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42E776" w14:textId="77777777" w:rsidR="00CD21B4" w:rsidRPr="00CD21B4" w:rsidRDefault="00251BA3" w:rsidP="00FB33BD">
      <w:pPr>
        <w:pStyle w:val="Heading1"/>
        <w:spacing w:before="0" w:after="240"/>
      </w:pPr>
      <w:r>
        <w:t xml:space="preserve">Future Drought Fund: </w:t>
      </w:r>
      <w:r w:rsidR="00243E26">
        <w:t>F</w:t>
      </w:r>
      <w:r>
        <w:t>u</w:t>
      </w:r>
      <w:r w:rsidR="00243E26">
        <w:t xml:space="preserve">nding </w:t>
      </w:r>
      <w:r w:rsidR="006F4757">
        <w:t>I</w:t>
      </w:r>
      <w:r w:rsidR="00243E26">
        <w:t>nformation</w:t>
      </w:r>
    </w:p>
    <w:p w14:paraId="32B674FB" w14:textId="598F0F06" w:rsidR="00A211B5" w:rsidRDefault="0036731C" w:rsidP="00A35D03">
      <w:pPr>
        <w:spacing w:before="120"/>
      </w:pPr>
      <w:r w:rsidRPr="0036731C">
        <w:t xml:space="preserve">This table details the payment </w:t>
      </w:r>
      <w:r w:rsidR="3D1A9D7C">
        <w:t>i</w:t>
      </w:r>
      <w:r>
        <w:t>nformation</w:t>
      </w:r>
      <w:r w:rsidRPr="0036731C">
        <w:t xml:space="preserve"> for the </w:t>
      </w:r>
      <w:r w:rsidR="00236D9A" w:rsidRPr="2B87B1CD">
        <w:rPr>
          <w:i/>
          <w:color w:val="000000" w:themeColor="text1"/>
          <w:lang w:eastAsia="en-AU"/>
        </w:rPr>
        <w:t>Regional Drought Resilience Planning program</w:t>
      </w:r>
      <w:r w:rsidR="00236D9A" w:rsidRPr="2B87B1CD">
        <w:rPr>
          <w:color w:val="000000" w:themeColor="text1"/>
          <w:sz w:val="24"/>
          <w:szCs w:val="24"/>
          <w:lang w:eastAsia="en-AU"/>
        </w:rPr>
        <w:t xml:space="preserve"> </w:t>
      </w:r>
      <w:r w:rsidRPr="0036731C">
        <w:t xml:space="preserve">as required under </w:t>
      </w:r>
      <w:r w:rsidR="00A9354C">
        <w:t>S</w:t>
      </w:r>
      <w:r w:rsidRPr="0036731C">
        <w:t xml:space="preserve">ection 27A of the </w:t>
      </w:r>
      <w:r w:rsidRPr="00C73D05">
        <w:rPr>
          <w:rStyle w:val="Emphasis"/>
        </w:rPr>
        <w:t>Future</w:t>
      </w:r>
      <w:r w:rsidR="00101422">
        <w:rPr>
          <w:rStyle w:val="Emphasis"/>
        </w:rPr>
        <w:t> </w:t>
      </w:r>
      <w:r w:rsidRPr="00C73D05">
        <w:rPr>
          <w:rStyle w:val="Emphasis"/>
        </w:rPr>
        <w:t>Drought Fund Act 2019</w:t>
      </w:r>
      <w:r w:rsidR="00C73D05">
        <w:t>.</w:t>
      </w:r>
    </w:p>
    <w:p w14:paraId="1CB2963B" w14:textId="77777777" w:rsidR="00BC1FDA" w:rsidRDefault="00DB6BC0" w:rsidP="00A35D03">
      <w:pPr>
        <w:spacing w:before="120"/>
      </w:pPr>
      <w:r>
        <w:t>All payments in this table are GST exclusiv</w:t>
      </w:r>
      <w:r w:rsidR="00577949">
        <w:t>e</w:t>
      </w:r>
      <w:r w:rsidR="00CD21B4">
        <w:t>.</w:t>
      </w:r>
    </w:p>
    <w:p w14:paraId="0A3A0F22" w14:textId="724027FC" w:rsidR="00656160" w:rsidRDefault="009010F9" w:rsidP="009010F9">
      <w:pPr>
        <w:pStyle w:val="Caption"/>
      </w:pPr>
      <w:r>
        <w:t xml:space="preserve">Table </w:t>
      </w:r>
      <w:r>
        <w:fldChar w:fldCharType="begin"/>
      </w:r>
      <w:r>
        <w:instrText>SEQ Table \* ARABIC</w:instrText>
      </w:r>
      <w:r>
        <w:fldChar w:fldCharType="separate"/>
      </w:r>
      <w:r w:rsidR="00BB2615">
        <w:rPr>
          <w:noProof/>
        </w:rPr>
        <w:t>1</w:t>
      </w:r>
      <w:r>
        <w:fldChar w:fldCharType="end"/>
      </w:r>
      <w:r w:rsidR="003A195C">
        <w:t xml:space="preserve"> </w:t>
      </w:r>
      <w:r w:rsidR="00236D9A">
        <w:rPr>
          <w:rFonts w:asciiTheme="minorHAnsi" w:hAnsiTheme="minorHAnsi" w:cstheme="minorHAnsi"/>
          <w:color w:val="000000"/>
          <w:szCs w:val="24"/>
          <w:lang w:eastAsia="en-AU"/>
        </w:rPr>
        <w:t xml:space="preserve">Regional </w:t>
      </w:r>
      <w:r w:rsidR="00236D9A" w:rsidRPr="00820B8E">
        <w:rPr>
          <w:rFonts w:asciiTheme="minorHAnsi" w:hAnsiTheme="minorHAnsi" w:cstheme="minorHAnsi"/>
          <w:color w:val="000000"/>
          <w:szCs w:val="24"/>
          <w:lang w:eastAsia="en-AU"/>
        </w:rPr>
        <w:t xml:space="preserve">Drought Resilience </w:t>
      </w:r>
      <w:r w:rsidR="00236D9A" w:rsidRPr="00236D9A">
        <w:rPr>
          <w:rFonts w:asciiTheme="minorHAnsi" w:hAnsiTheme="minorHAnsi" w:cstheme="minorHAnsi"/>
          <w:color w:val="000000"/>
          <w:szCs w:val="24"/>
          <w:lang w:eastAsia="en-AU"/>
        </w:rPr>
        <w:t xml:space="preserve">Planning </w:t>
      </w:r>
      <w:r w:rsidR="00CE2103" w:rsidRPr="00236D9A">
        <w:t>program</w:t>
      </w:r>
    </w:p>
    <w:tbl>
      <w:tblPr>
        <w:tblStyle w:val="TableGrid"/>
        <w:tblW w:w="5000" w:type="pct"/>
        <w:tblLayout w:type="fixed"/>
        <w:tblLook w:val="04A0" w:firstRow="1" w:lastRow="0" w:firstColumn="1" w:lastColumn="0" w:noHBand="0" w:noVBand="1"/>
      </w:tblPr>
      <w:tblGrid>
        <w:gridCol w:w="1601"/>
        <w:gridCol w:w="1094"/>
        <w:gridCol w:w="1497"/>
        <w:gridCol w:w="2748"/>
        <w:gridCol w:w="1802"/>
        <w:gridCol w:w="1948"/>
        <w:gridCol w:w="1357"/>
        <w:gridCol w:w="1945"/>
      </w:tblGrid>
      <w:tr w:rsidR="00CC5904" w14:paraId="33C551E8" w14:textId="77777777" w:rsidTr="4B5D1E91">
        <w:trPr>
          <w:cantSplit/>
          <w:tblHeader/>
        </w:trPr>
        <w:tc>
          <w:tcPr>
            <w:tcW w:w="572" w:type="pct"/>
          </w:tcPr>
          <w:p w14:paraId="70633994" w14:textId="77777777" w:rsidR="00F21CD2" w:rsidRPr="00CB0F02" w:rsidDel="000310E2" w:rsidRDefault="00F21CD2" w:rsidP="00EF0676">
            <w:pPr>
              <w:pStyle w:val="TableHeading"/>
            </w:pPr>
            <w:bookmarkStart w:id="0" w:name="Title_1"/>
            <w:bookmarkEnd w:id="0"/>
            <w:r w:rsidRPr="00CB0F02">
              <w:t>Organisation</w:t>
            </w:r>
          </w:p>
        </w:tc>
        <w:tc>
          <w:tcPr>
            <w:tcW w:w="391" w:type="pct"/>
          </w:tcPr>
          <w:p w14:paraId="29A4E5BE" w14:textId="77777777" w:rsidR="00F21CD2" w:rsidRPr="00CB0F02" w:rsidDel="000310E2" w:rsidRDefault="00F21CD2" w:rsidP="00EF0676">
            <w:pPr>
              <w:pStyle w:val="TableHeading"/>
            </w:pPr>
            <w:r w:rsidRPr="00CB0F02">
              <w:t>Region</w:t>
            </w:r>
          </w:p>
        </w:tc>
        <w:tc>
          <w:tcPr>
            <w:tcW w:w="535" w:type="pct"/>
          </w:tcPr>
          <w:p w14:paraId="360E70FB" w14:textId="77777777" w:rsidR="00F21CD2" w:rsidRPr="00CB0F02" w:rsidDel="000310E2" w:rsidRDefault="00F21CD2" w:rsidP="00EF0676">
            <w:pPr>
              <w:pStyle w:val="TableHeading"/>
            </w:pPr>
            <w:r w:rsidRPr="00CB0F02">
              <w:t>Legislative purpose</w:t>
            </w:r>
          </w:p>
        </w:tc>
        <w:tc>
          <w:tcPr>
            <w:tcW w:w="982" w:type="pct"/>
          </w:tcPr>
          <w:p w14:paraId="6311278C" w14:textId="77777777" w:rsidR="00F21CD2" w:rsidRPr="00CB0F02" w:rsidDel="000310E2" w:rsidRDefault="00F21CD2" w:rsidP="00EF0676">
            <w:pPr>
              <w:pStyle w:val="TableHeading"/>
            </w:pPr>
            <w:r w:rsidRPr="00CB0F02">
              <w:t>Program description</w:t>
            </w:r>
          </w:p>
        </w:tc>
        <w:tc>
          <w:tcPr>
            <w:tcW w:w="644" w:type="pct"/>
          </w:tcPr>
          <w:p w14:paraId="242701F3" w14:textId="77777777" w:rsidR="00F21CD2" w:rsidRPr="00CB0F02" w:rsidDel="000310E2" w:rsidRDefault="00F21CD2" w:rsidP="009C263E">
            <w:pPr>
              <w:pStyle w:val="TableHeading"/>
            </w:pPr>
            <w:r w:rsidRPr="00CB0F02">
              <w:t>Total amount payable</w:t>
            </w:r>
          </w:p>
        </w:tc>
        <w:tc>
          <w:tcPr>
            <w:tcW w:w="696" w:type="pct"/>
          </w:tcPr>
          <w:p w14:paraId="078283D3" w14:textId="61ED01DE" w:rsidR="00F21CD2" w:rsidRPr="00236D9A" w:rsidDel="000310E2" w:rsidRDefault="00F21CD2" w:rsidP="009C263E">
            <w:pPr>
              <w:pStyle w:val="TableHeading"/>
            </w:pPr>
            <w:r w:rsidRPr="00236D9A">
              <w:t xml:space="preserve">Total amount paid as </w:t>
            </w:r>
            <w:proofErr w:type="gramStart"/>
            <w:r w:rsidRPr="00236D9A">
              <w:t>at</w:t>
            </w:r>
            <w:proofErr w:type="gramEnd"/>
            <w:r w:rsidRPr="00236D9A">
              <w:t xml:space="preserve"> </w:t>
            </w:r>
            <w:r w:rsidR="00927685">
              <w:t>9 December</w:t>
            </w:r>
            <w:r w:rsidR="00FB33BD">
              <w:t xml:space="preserve"> 2024</w:t>
            </w:r>
          </w:p>
        </w:tc>
        <w:tc>
          <w:tcPr>
            <w:tcW w:w="485" w:type="pct"/>
          </w:tcPr>
          <w:p w14:paraId="3507E023" w14:textId="77777777" w:rsidR="00F21CD2" w:rsidRPr="00CB0F02" w:rsidRDefault="00F21CD2" w:rsidP="009C263E">
            <w:pPr>
              <w:pStyle w:val="TableHeading"/>
            </w:pPr>
            <w:r w:rsidRPr="00CB0F02">
              <w:t>Payment date</w:t>
            </w:r>
          </w:p>
        </w:tc>
        <w:tc>
          <w:tcPr>
            <w:tcW w:w="695" w:type="pct"/>
          </w:tcPr>
          <w:p w14:paraId="0A2E782F" w14:textId="77777777" w:rsidR="00F21CD2" w:rsidRPr="00CB0F02" w:rsidRDefault="00F21CD2" w:rsidP="009C263E">
            <w:pPr>
              <w:pStyle w:val="TableHeading"/>
            </w:pPr>
            <w:r w:rsidRPr="00CB0F02">
              <w:t>Payment amount</w:t>
            </w:r>
          </w:p>
        </w:tc>
      </w:tr>
      <w:tr w:rsidR="007916D1" w14:paraId="4C409BC6" w14:textId="77777777" w:rsidTr="4B5D1E91">
        <w:trPr>
          <w:trHeight w:val="1551"/>
        </w:trPr>
        <w:tc>
          <w:tcPr>
            <w:tcW w:w="572" w:type="pct"/>
            <w:vMerge w:val="restart"/>
            <w:tcBorders>
              <w:top w:val="single" w:sz="8" w:space="0" w:color="auto"/>
            </w:tcBorders>
          </w:tcPr>
          <w:p w14:paraId="502336F9" w14:textId="12B86B79" w:rsidR="007916D1" w:rsidRPr="00550C4C" w:rsidRDefault="007916D1" w:rsidP="00BA1E5B">
            <w:pPr>
              <w:pStyle w:val="TableText"/>
            </w:pPr>
            <w:r w:rsidRPr="00E9512A">
              <w:t>Department of Primary Industries New South Wales</w:t>
            </w:r>
          </w:p>
        </w:tc>
        <w:tc>
          <w:tcPr>
            <w:tcW w:w="391" w:type="pct"/>
            <w:vMerge w:val="restart"/>
            <w:tcBorders>
              <w:top w:val="single" w:sz="8" w:space="0" w:color="auto"/>
            </w:tcBorders>
          </w:tcPr>
          <w:p w14:paraId="7200C239" w14:textId="47FFAA18" w:rsidR="007916D1" w:rsidRPr="00550C4C" w:rsidRDefault="007916D1" w:rsidP="00BA1E5B">
            <w:pPr>
              <w:pStyle w:val="TableText"/>
            </w:pPr>
            <w:r w:rsidRPr="00E9512A">
              <w:t>New South Wales</w:t>
            </w:r>
          </w:p>
        </w:tc>
        <w:tc>
          <w:tcPr>
            <w:tcW w:w="535" w:type="pct"/>
            <w:vMerge w:val="restart"/>
            <w:tcBorders>
              <w:top w:val="single" w:sz="8" w:space="0" w:color="auto"/>
            </w:tcBorders>
          </w:tcPr>
          <w:p w14:paraId="222807C2" w14:textId="7512E58F" w:rsidR="007916D1" w:rsidRPr="00550C4C" w:rsidRDefault="007916D1" w:rsidP="00BA1E5B">
            <w:pPr>
              <w:pStyle w:val="TableText"/>
            </w:pPr>
            <w:r w:rsidRPr="007474E4">
              <w:t>s21(1)(c) – Carrying out a project that is directed towards achieving drought resilience</w:t>
            </w:r>
          </w:p>
        </w:tc>
        <w:tc>
          <w:tcPr>
            <w:tcW w:w="982" w:type="pct"/>
            <w:tcBorders>
              <w:top w:val="single" w:sz="8" w:space="0" w:color="auto"/>
            </w:tcBorders>
          </w:tcPr>
          <w:p w14:paraId="614E361B" w14:textId="74BED2CC" w:rsidR="007916D1" w:rsidRDefault="007916D1" w:rsidP="00BA1E5B">
            <w:pPr>
              <w:pStyle w:val="TableText"/>
            </w:pPr>
            <w:r>
              <w:t>Regional Drought Resilience Planning Program (foundational)</w:t>
            </w:r>
          </w:p>
          <w:p w14:paraId="74BE6B79" w14:textId="107E8AB2" w:rsidR="007916D1" w:rsidRPr="00236D9A" w:rsidRDefault="007916D1" w:rsidP="00BA1E5B">
            <w:pPr>
              <w:pStyle w:val="TableText"/>
              <w:rPr>
                <w:rStyle w:val="Emphasis"/>
              </w:rPr>
            </w:pPr>
            <w:r w:rsidRPr="00236D9A">
              <w:rPr>
                <w:rStyle w:val="Emphasis"/>
              </w:rPr>
              <w:t>The Australian Government is working with state and territory governments to support regions to develop regional drought resilience plans to prepare for and manage future drought risks.</w:t>
            </w:r>
          </w:p>
        </w:tc>
        <w:tc>
          <w:tcPr>
            <w:tcW w:w="644" w:type="pct"/>
            <w:tcBorders>
              <w:top w:val="single" w:sz="8" w:space="0" w:color="auto"/>
            </w:tcBorders>
          </w:tcPr>
          <w:p w14:paraId="482E0488" w14:textId="2E14CA12" w:rsidR="007916D1" w:rsidRPr="001666F3" w:rsidRDefault="007916D1" w:rsidP="00155C5E">
            <w:pPr>
              <w:pStyle w:val="TableText"/>
              <w:jc w:val="right"/>
              <w:rPr>
                <w:rStyle w:val="Strong"/>
              </w:rPr>
            </w:pPr>
            <w:r w:rsidRPr="00785F67">
              <w:rPr>
                <w:rStyle w:val="Strong"/>
                <w:b w:val="0"/>
                <w:bCs w:val="0"/>
              </w:rPr>
              <w:t>$1,910,171.00</w:t>
            </w:r>
          </w:p>
        </w:tc>
        <w:tc>
          <w:tcPr>
            <w:tcW w:w="696" w:type="pct"/>
            <w:tcBorders>
              <w:top w:val="single" w:sz="8" w:space="0" w:color="auto"/>
            </w:tcBorders>
          </w:tcPr>
          <w:p w14:paraId="2870ADC0" w14:textId="7A37A557" w:rsidR="007916D1" w:rsidRPr="006F5F0A" w:rsidRDefault="007916D1" w:rsidP="00155C5E">
            <w:pPr>
              <w:pStyle w:val="TableText"/>
              <w:jc w:val="right"/>
              <w:rPr>
                <w:rStyle w:val="Strong"/>
                <w:b w:val="0"/>
                <w:bCs w:val="0"/>
              </w:rPr>
            </w:pPr>
            <w:r w:rsidRPr="00785F67">
              <w:rPr>
                <w:rStyle w:val="Strong"/>
                <w:b w:val="0"/>
                <w:bCs w:val="0"/>
              </w:rPr>
              <w:t>$1,910,171.00</w:t>
            </w:r>
          </w:p>
        </w:tc>
        <w:tc>
          <w:tcPr>
            <w:tcW w:w="485" w:type="pct"/>
            <w:tcBorders>
              <w:top w:val="single" w:sz="8" w:space="0" w:color="auto"/>
            </w:tcBorders>
          </w:tcPr>
          <w:p w14:paraId="05C65826" w14:textId="5BE4F101" w:rsidR="007916D1" w:rsidRPr="00785F67" w:rsidRDefault="007916D1" w:rsidP="00707CA9">
            <w:pPr>
              <w:pStyle w:val="TableText"/>
              <w:jc w:val="right"/>
              <w:rPr>
                <w:rStyle w:val="Strong"/>
                <w:b w:val="0"/>
                <w:bCs w:val="0"/>
              </w:rPr>
            </w:pPr>
            <w:r>
              <w:rPr>
                <w:rStyle w:val="Strong"/>
                <w:b w:val="0"/>
                <w:bCs w:val="0"/>
              </w:rPr>
              <w:t>0</w:t>
            </w:r>
            <w:r w:rsidRPr="00785F67">
              <w:rPr>
                <w:rStyle w:val="Strong"/>
                <w:b w:val="0"/>
                <w:bCs w:val="0"/>
              </w:rPr>
              <w:t>7/06/2021</w:t>
            </w:r>
          </w:p>
        </w:tc>
        <w:tc>
          <w:tcPr>
            <w:tcW w:w="695" w:type="pct"/>
            <w:tcBorders>
              <w:top w:val="single" w:sz="8" w:space="0" w:color="auto"/>
            </w:tcBorders>
          </w:tcPr>
          <w:p w14:paraId="25306287" w14:textId="78FEA3E7" w:rsidR="007916D1" w:rsidRPr="00785F67" w:rsidRDefault="007916D1" w:rsidP="00707CA9">
            <w:pPr>
              <w:pStyle w:val="TableText"/>
              <w:jc w:val="right"/>
              <w:rPr>
                <w:rStyle w:val="Strong"/>
                <w:b w:val="0"/>
                <w:bCs w:val="0"/>
              </w:rPr>
            </w:pPr>
            <w:r w:rsidRPr="00785F67">
              <w:rPr>
                <w:rStyle w:val="Strong"/>
                <w:b w:val="0"/>
                <w:bCs w:val="0"/>
              </w:rPr>
              <w:t>$1,910,171.00</w:t>
            </w:r>
          </w:p>
        </w:tc>
      </w:tr>
      <w:tr w:rsidR="007916D1" w14:paraId="4B876A29" w14:textId="77777777" w:rsidTr="00A25E2C">
        <w:trPr>
          <w:trHeight w:val="395"/>
        </w:trPr>
        <w:tc>
          <w:tcPr>
            <w:tcW w:w="572" w:type="pct"/>
            <w:vMerge/>
          </w:tcPr>
          <w:p w14:paraId="33B7BD37" w14:textId="77777777" w:rsidR="007916D1" w:rsidRPr="00E9512A" w:rsidRDefault="007916D1" w:rsidP="009A6F73">
            <w:pPr>
              <w:pStyle w:val="TableText"/>
            </w:pPr>
          </w:p>
        </w:tc>
        <w:tc>
          <w:tcPr>
            <w:tcW w:w="391" w:type="pct"/>
            <w:vMerge/>
          </w:tcPr>
          <w:p w14:paraId="2AE2A40C" w14:textId="77777777" w:rsidR="007916D1" w:rsidRPr="00E9512A" w:rsidRDefault="007916D1" w:rsidP="009A6F73">
            <w:pPr>
              <w:pStyle w:val="TableText"/>
            </w:pPr>
          </w:p>
        </w:tc>
        <w:tc>
          <w:tcPr>
            <w:tcW w:w="535" w:type="pct"/>
            <w:vMerge/>
          </w:tcPr>
          <w:p w14:paraId="53BC3B9F" w14:textId="77777777" w:rsidR="007916D1" w:rsidRPr="007474E4" w:rsidRDefault="007916D1" w:rsidP="009A6F73">
            <w:pPr>
              <w:pStyle w:val="TableText"/>
            </w:pPr>
          </w:p>
        </w:tc>
        <w:tc>
          <w:tcPr>
            <w:tcW w:w="982" w:type="pct"/>
            <w:vMerge w:val="restart"/>
          </w:tcPr>
          <w:p w14:paraId="39172CE0" w14:textId="611109E0" w:rsidR="007916D1" w:rsidRDefault="007916D1" w:rsidP="009A6F73">
            <w:pPr>
              <w:pStyle w:val="TableText"/>
            </w:pPr>
            <w:r>
              <w:t>Regional Drought Resilience Planning Program (extension)</w:t>
            </w:r>
          </w:p>
          <w:p w14:paraId="774825BD" w14:textId="492171DB" w:rsidR="007916D1" w:rsidRPr="00031F74" w:rsidRDefault="007916D1" w:rsidP="009A6F73">
            <w:pPr>
              <w:pStyle w:val="TableText"/>
              <w:rPr>
                <w:i/>
                <w:iCs/>
              </w:rPr>
            </w:pPr>
            <w:r w:rsidRPr="00031F74">
              <w:rPr>
                <w:i/>
                <w:iCs/>
              </w:rPr>
              <w:t>The Australian Government is working with state and territory governments to support regions to develop regional drought resilience plans to prepare for and manage future drought risks.</w:t>
            </w:r>
          </w:p>
        </w:tc>
        <w:tc>
          <w:tcPr>
            <w:tcW w:w="644" w:type="pct"/>
            <w:vMerge w:val="restart"/>
          </w:tcPr>
          <w:p w14:paraId="25DCC1D7" w14:textId="365F870A" w:rsidR="007916D1" w:rsidRPr="00785F67" w:rsidRDefault="007916D1" w:rsidP="009A6F73">
            <w:pPr>
              <w:pStyle w:val="TableText"/>
              <w:jc w:val="right"/>
              <w:rPr>
                <w:rStyle w:val="Strong"/>
                <w:b w:val="0"/>
                <w:bCs w:val="0"/>
              </w:rPr>
            </w:pPr>
            <w:r>
              <w:rPr>
                <w:rStyle w:val="Strong"/>
                <w:b w:val="0"/>
                <w:bCs w:val="0"/>
              </w:rPr>
              <w:t>$</w:t>
            </w:r>
            <w:r w:rsidRPr="009A6F73">
              <w:rPr>
                <w:rStyle w:val="Strong"/>
                <w:b w:val="0"/>
                <w:bCs w:val="0"/>
              </w:rPr>
              <w:t>7,117,193.00</w:t>
            </w:r>
          </w:p>
        </w:tc>
        <w:tc>
          <w:tcPr>
            <w:tcW w:w="696" w:type="pct"/>
            <w:vMerge w:val="restart"/>
          </w:tcPr>
          <w:p w14:paraId="4024B5F2" w14:textId="7B5AEE7F" w:rsidR="007916D1" w:rsidRDefault="00C14915" w:rsidP="009A6F73">
            <w:pPr>
              <w:pStyle w:val="TableText"/>
              <w:jc w:val="right"/>
              <w:rPr>
                <w:rStyle w:val="Strong"/>
                <w:b w:val="0"/>
                <w:bCs w:val="0"/>
              </w:rPr>
            </w:pPr>
            <w:r w:rsidRPr="00C14915">
              <w:rPr>
                <w:rStyle w:val="Strong"/>
                <w:b w:val="0"/>
                <w:bCs w:val="0"/>
              </w:rPr>
              <w:t>$</w:t>
            </w:r>
            <w:r w:rsidRPr="00622F62">
              <w:rPr>
                <w:rStyle w:val="Strong"/>
                <w:b w:val="0"/>
                <w:bCs w:val="0"/>
              </w:rPr>
              <w:t>7,117,193.00</w:t>
            </w:r>
          </w:p>
          <w:p w14:paraId="21052A73" w14:textId="1B16F3C3" w:rsidR="007916D1" w:rsidRPr="00785F67" w:rsidRDefault="007916D1" w:rsidP="009A6F73">
            <w:pPr>
              <w:pStyle w:val="TableText"/>
              <w:jc w:val="right"/>
              <w:rPr>
                <w:rStyle w:val="Strong"/>
                <w:b w:val="0"/>
                <w:bCs w:val="0"/>
              </w:rPr>
            </w:pPr>
          </w:p>
        </w:tc>
        <w:tc>
          <w:tcPr>
            <w:tcW w:w="485" w:type="pct"/>
            <w:tcBorders>
              <w:top w:val="single" w:sz="8" w:space="0" w:color="auto"/>
            </w:tcBorders>
          </w:tcPr>
          <w:p w14:paraId="5E3A5358" w14:textId="726FC624" w:rsidR="007916D1" w:rsidRPr="00020C8A" w:rsidRDefault="007916D1" w:rsidP="009A6F73">
            <w:pPr>
              <w:pStyle w:val="TableText"/>
              <w:jc w:val="right"/>
            </w:pPr>
            <w:r>
              <w:t>06</w:t>
            </w:r>
            <w:r w:rsidRPr="00020C8A">
              <w:t>/06/</w:t>
            </w:r>
            <w:r>
              <w:t>20</w:t>
            </w:r>
            <w:r w:rsidRPr="00020C8A">
              <w:t>23</w:t>
            </w:r>
          </w:p>
        </w:tc>
        <w:tc>
          <w:tcPr>
            <w:tcW w:w="695" w:type="pct"/>
          </w:tcPr>
          <w:p w14:paraId="7E9C4170" w14:textId="451B9EDB" w:rsidR="007916D1" w:rsidRPr="00020C8A" w:rsidRDefault="007916D1" w:rsidP="009A6F73">
            <w:pPr>
              <w:pStyle w:val="TableText"/>
              <w:jc w:val="right"/>
            </w:pPr>
            <w:r w:rsidRPr="00020C8A">
              <w:t>$2,901,739.50</w:t>
            </w:r>
          </w:p>
        </w:tc>
      </w:tr>
      <w:tr w:rsidR="007916D1" w14:paraId="4134632A" w14:textId="77777777" w:rsidTr="4B5D1E91">
        <w:trPr>
          <w:trHeight w:val="60"/>
        </w:trPr>
        <w:tc>
          <w:tcPr>
            <w:tcW w:w="572" w:type="pct"/>
            <w:vMerge/>
          </w:tcPr>
          <w:p w14:paraId="0D10C26D" w14:textId="77777777" w:rsidR="007916D1" w:rsidRPr="00E9512A" w:rsidRDefault="007916D1" w:rsidP="009A6F73">
            <w:pPr>
              <w:pStyle w:val="TableText"/>
            </w:pPr>
          </w:p>
        </w:tc>
        <w:tc>
          <w:tcPr>
            <w:tcW w:w="391" w:type="pct"/>
            <w:vMerge/>
          </w:tcPr>
          <w:p w14:paraId="56FF7476" w14:textId="77777777" w:rsidR="007916D1" w:rsidRPr="00E9512A" w:rsidRDefault="007916D1" w:rsidP="009A6F73">
            <w:pPr>
              <w:pStyle w:val="TableText"/>
            </w:pPr>
          </w:p>
        </w:tc>
        <w:tc>
          <w:tcPr>
            <w:tcW w:w="535" w:type="pct"/>
            <w:vMerge/>
          </w:tcPr>
          <w:p w14:paraId="2123BACC" w14:textId="77777777" w:rsidR="007916D1" w:rsidRPr="007474E4" w:rsidRDefault="007916D1" w:rsidP="009A6F73">
            <w:pPr>
              <w:pStyle w:val="TableText"/>
            </w:pPr>
          </w:p>
        </w:tc>
        <w:tc>
          <w:tcPr>
            <w:tcW w:w="982" w:type="pct"/>
            <w:vMerge/>
          </w:tcPr>
          <w:p w14:paraId="72C1D51C" w14:textId="77777777" w:rsidR="007916D1" w:rsidRDefault="007916D1" w:rsidP="009A6F73">
            <w:pPr>
              <w:pStyle w:val="TableText"/>
            </w:pPr>
          </w:p>
        </w:tc>
        <w:tc>
          <w:tcPr>
            <w:tcW w:w="644" w:type="pct"/>
            <w:vMerge/>
          </w:tcPr>
          <w:p w14:paraId="11198B6F" w14:textId="77777777" w:rsidR="007916D1" w:rsidRDefault="007916D1" w:rsidP="009A6F73">
            <w:pPr>
              <w:pStyle w:val="TableText"/>
              <w:jc w:val="right"/>
              <w:rPr>
                <w:rStyle w:val="Strong"/>
                <w:b w:val="0"/>
                <w:bCs w:val="0"/>
              </w:rPr>
            </w:pPr>
          </w:p>
        </w:tc>
        <w:tc>
          <w:tcPr>
            <w:tcW w:w="696" w:type="pct"/>
            <w:vMerge/>
          </w:tcPr>
          <w:p w14:paraId="1C06E955" w14:textId="77777777" w:rsidR="007916D1" w:rsidRPr="00785F67" w:rsidRDefault="007916D1" w:rsidP="009A6F73">
            <w:pPr>
              <w:pStyle w:val="TableText"/>
              <w:jc w:val="right"/>
              <w:rPr>
                <w:rStyle w:val="Strong"/>
                <w:b w:val="0"/>
                <w:bCs w:val="0"/>
              </w:rPr>
            </w:pPr>
          </w:p>
        </w:tc>
        <w:tc>
          <w:tcPr>
            <w:tcW w:w="485" w:type="pct"/>
            <w:tcBorders>
              <w:top w:val="single" w:sz="8" w:space="0" w:color="auto"/>
            </w:tcBorders>
          </w:tcPr>
          <w:p w14:paraId="50322AB5" w14:textId="084FAFA7" w:rsidR="007916D1" w:rsidRPr="00020C8A" w:rsidRDefault="007916D1" w:rsidP="009A6F73">
            <w:pPr>
              <w:pStyle w:val="TableText"/>
              <w:jc w:val="right"/>
            </w:pPr>
            <w:r>
              <w:t>07/08/2023</w:t>
            </w:r>
          </w:p>
        </w:tc>
        <w:tc>
          <w:tcPr>
            <w:tcW w:w="695" w:type="pct"/>
          </w:tcPr>
          <w:p w14:paraId="2F9D50E0" w14:textId="3EF162D7" w:rsidR="007916D1" w:rsidRPr="00020C8A" w:rsidRDefault="007916D1" w:rsidP="009A6F73">
            <w:pPr>
              <w:pStyle w:val="TableText"/>
              <w:jc w:val="right"/>
            </w:pPr>
            <w:r>
              <w:t>$</w:t>
            </w:r>
            <w:r w:rsidRPr="009A6F73">
              <w:t>2,901,739.50</w:t>
            </w:r>
          </w:p>
        </w:tc>
      </w:tr>
      <w:tr w:rsidR="007916D1" w14:paraId="549757B0" w14:textId="77777777" w:rsidTr="4B5D1E91">
        <w:trPr>
          <w:trHeight w:val="60"/>
        </w:trPr>
        <w:tc>
          <w:tcPr>
            <w:tcW w:w="572" w:type="pct"/>
            <w:vMerge/>
          </w:tcPr>
          <w:p w14:paraId="128F8C80" w14:textId="77777777" w:rsidR="007916D1" w:rsidRPr="00E9512A" w:rsidRDefault="007916D1" w:rsidP="009A6F73">
            <w:pPr>
              <w:pStyle w:val="TableText"/>
            </w:pPr>
          </w:p>
        </w:tc>
        <w:tc>
          <w:tcPr>
            <w:tcW w:w="391" w:type="pct"/>
            <w:vMerge/>
          </w:tcPr>
          <w:p w14:paraId="280DD2A8" w14:textId="77777777" w:rsidR="007916D1" w:rsidRPr="00E9512A" w:rsidRDefault="007916D1" w:rsidP="009A6F73">
            <w:pPr>
              <w:pStyle w:val="TableText"/>
            </w:pPr>
          </w:p>
        </w:tc>
        <w:tc>
          <w:tcPr>
            <w:tcW w:w="535" w:type="pct"/>
            <w:vMerge/>
          </w:tcPr>
          <w:p w14:paraId="35574DCD" w14:textId="77777777" w:rsidR="007916D1" w:rsidRPr="007474E4" w:rsidRDefault="007916D1" w:rsidP="009A6F73">
            <w:pPr>
              <w:pStyle w:val="TableText"/>
            </w:pPr>
          </w:p>
        </w:tc>
        <w:tc>
          <w:tcPr>
            <w:tcW w:w="982" w:type="pct"/>
            <w:vMerge/>
          </w:tcPr>
          <w:p w14:paraId="715071FC" w14:textId="77777777" w:rsidR="007916D1" w:rsidRDefault="007916D1" w:rsidP="009A6F73">
            <w:pPr>
              <w:pStyle w:val="TableText"/>
            </w:pPr>
          </w:p>
        </w:tc>
        <w:tc>
          <w:tcPr>
            <w:tcW w:w="644" w:type="pct"/>
            <w:vMerge/>
          </w:tcPr>
          <w:p w14:paraId="3631B973" w14:textId="77777777" w:rsidR="007916D1" w:rsidRDefault="007916D1" w:rsidP="009A6F73">
            <w:pPr>
              <w:pStyle w:val="TableText"/>
              <w:jc w:val="right"/>
              <w:rPr>
                <w:rStyle w:val="Strong"/>
                <w:b w:val="0"/>
                <w:bCs w:val="0"/>
              </w:rPr>
            </w:pPr>
          </w:p>
        </w:tc>
        <w:tc>
          <w:tcPr>
            <w:tcW w:w="696" w:type="pct"/>
            <w:vMerge/>
          </w:tcPr>
          <w:p w14:paraId="2CA42FA5" w14:textId="77777777" w:rsidR="007916D1" w:rsidRPr="00785F67" w:rsidRDefault="007916D1" w:rsidP="009A6F73">
            <w:pPr>
              <w:pStyle w:val="TableText"/>
              <w:jc w:val="right"/>
              <w:rPr>
                <w:rStyle w:val="Strong"/>
                <w:b w:val="0"/>
                <w:bCs w:val="0"/>
              </w:rPr>
            </w:pPr>
          </w:p>
        </w:tc>
        <w:tc>
          <w:tcPr>
            <w:tcW w:w="485" w:type="pct"/>
            <w:tcBorders>
              <w:top w:val="single" w:sz="8" w:space="0" w:color="auto"/>
            </w:tcBorders>
          </w:tcPr>
          <w:p w14:paraId="31C48FA1" w14:textId="026CF1F8" w:rsidR="007916D1" w:rsidRDefault="007916D1" w:rsidP="009A6F73">
            <w:pPr>
              <w:pStyle w:val="TableText"/>
              <w:jc w:val="right"/>
            </w:pPr>
            <w:r>
              <w:t>07/06/2024</w:t>
            </w:r>
          </w:p>
        </w:tc>
        <w:tc>
          <w:tcPr>
            <w:tcW w:w="695" w:type="pct"/>
          </w:tcPr>
          <w:p w14:paraId="5CC6E04A" w14:textId="40F42041" w:rsidR="007916D1" w:rsidRDefault="007916D1" w:rsidP="009A6F73">
            <w:pPr>
              <w:pStyle w:val="TableText"/>
              <w:jc w:val="right"/>
            </w:pPr>
            <w:r>
              <w:t>$656,875.00</w:t>
            </w:r>
          </w:p>
        </w:tc>
      </w:tr>
      <w:tr w:rsidR="007916D1" w14:paraId="0D181FB5" w14:textId="77777777" w:rsidTr="4B5D1E91">
        <w:trPr>
          <w:trHeight w:val="60"/>
        </w:trPr>
        <w:tc>
          <w:tcPr>
            <w:tcW w:w="572" w:type="pct"/>
            <w:vMerge/>
          </w:tcPr>
          <w:p w14:paraId="198996D1" w14:textId="77777777" w:rsidR="007916D1" w:rsidRPr="00E9512A" w:rsidRDefault="007916D1" w:rsidP="009A6F73">
            <w:pPr>
              <w:pStyle w:val="TableText"/>
            </w:pPr>
          </w:p>
        </w:tc>
        <w:tc>
          <w:tcPr>
            <w:tcW w:w="391" w:type="pct"/>
            <w:vMerge/>
          </w:tcPr>
          <w:p w14:paraId="4E6B8C51" w14:textId="77777777" w:rsidR="007916D1" w:rsidRPr="00E9512A" w:rsidRDefault="007916D1" w:rsidP="009A6F73">
            <w:pPr>
              <w:pStyle w:val="TableText"/>
            </w:pPr>
          </w:p>
        </w:tc>
        <w:tc>
          <w:tcPr>
            <w:tcW w:w="535" w:type="pct"/>
            <w:vMerge/>
          </w:tcPr>
          <w:p w14:paraId="0EF2E8B4" w14:textId="77777777" w:rsidR="007916D1" w:rsidRPr="007474E4" w:rsidRDefault="007916D1" w:rsidP="009A6F73">
            <w:pPr>
              <w:pStyle w:val="TableText"/>
            </w:pPr>
          </w:p>
        </w:tc>
        <w:tc>
          <w:tcPr>
            <w:tcW w:w="982" w:type="pct"/>
            <w:vMerge/>
          </w:tcPr>
          <w:p w14:paraId="17D5FCBD" w14:textId="77777777" w:rsidR="007916D1" w:rsidRDefault="007916D1" w:rsidP="009A6F73">
            <w:pPr>
              <w:pStyle w:val="TableText"/>
            </w:pPr>
          </w:p>
        </w:tc>
        <w:tc>
          <w:tcPr>
            <w:tcW w:w="644" w:type="pct"/>
            <w:vMerge/>
          </w:tcPr>
          <w:p w14:paraId="074D8CBF" w14:textId="77777777" w:rsidR="007916D1" w:rsidRDefault="007916D1" w:rsidP="009A6F73">
            <w:pPr>
              <w:pStyle w:val="TableText"/>
              <w:jc w:val="right"/>
              <w:rPr>
                <w:rStyle w:val="Strong"/>
                <w:b w:val="0"/>
                <w:bCs w:val="0"/>
              </w:rPr>
            </w:pPr>
          </w:p>
        </w:tc>
        <w:tc>
          <w:tcPr>
            <w:tcW w:w="696" w:type="pct"/>
            <w:vMerge/>
          </w:tcPr>
          <w:p w14:paraId="451D23B3" w14:textId="77777777" w:rsidR="007916D1" w:rsidRPr="00785F67" w:rsidRDefault="007916D1" w:rsidP="009A6F73">
            <w:pPr>
              <w:pStyle w:val="TableText"/>
              <w:jc w:val="right"/>
              <w:rPr>
                <w:rStyle w:val="Strong"/>
                <w:b w:val="0"/>
                <w:bCs w:val="0"/>
              </w:rPr>
            </w:pPr>
          </w:p>
        </w:tc>
        <w:tc>
          <w:tcPr>
            <w:tcW w:w="485" w:type="pct"/>
            <w:tcBorders>
              <w:top w:val="single" w:sz="8" w:space="0" w:color="auto"/>
            </w:tcBorders>
          </w:tcPr>
          <w:p w14:paraId="09EF593B" w14:textId="488E1A74" w:rsidR="007916D1" w:rsidRDefault="007916D1" w:rsidP="009A6F73">
            <w:pPr>
              <w:pStyle w:val="TableText"/>
              <w:jc w:val="right"/>
            </w:pPr>
            <w:r>
              <w:t>09/12/2024</w:t>
            </w:r>
          </w:p>
        </w:tc>
        <w:tc>
          <w:tcPr>
            <w:tcW w:w="695" w:type="pct"/>
          </w:tcPr>
          <w:p w14:paraId="3E3EDFAF" w14:textId="2822FB9F" w:rsidR="007916D1" w:rsidRDefault="00610C60" w:rsidP="009A6F73">
            <w:pPr>
              <w:pStyle w:val="TableText"/>
              <w:jc w:val="right"/>
            </w:pPr>
            <w:r>
              <w:t>$656,857.00</w:t>
            </w:r>
          </w:p>
        </w:tc>
      </w:tr>
      <w:tr w:rsidR="005610A6" w14:paraId="0BB18215" w14:textId="77777777" w:rsidTr="4B5D1E91">
        <w:trPr>
          <w:trHeight w:val="1938"/>
        </w:trPr>
        <w:tc>
          <w:tcPr>
            <w:tcW w:w="572" w:type="pct"/>
            <w:vMerge w:val="restart"/>
          </w:tcPr>
          <w:p w14:paraId="65A4E6C0" w14:textId="37B0E01F" w:rsidR="005610A6" w:rsidRPr="00550C4C" w:rsidRDefault="005610A6" w:rsidP="009A6F73">
            <w:pPr>
              <w:pStyle w:val="TableText"/>
            </w:pPr>
            <w:r w:rsidRPr="006A4DE0">
              <w:lastRenderedPageBreak/>
              <w:t>Agriculture Victoria</w:t>
            </w:r>
          </w:p>
        </w:tc>
        <w:tc>
          <w:tcPr>
            <w:tcW w:w="391" w:type="pct"/>
            <w:vMerge w:val="restart"/>
          </w:tcPr>
          <w:p w14:paraId="02353C34" w14:textId="1792E58C" w:rsidR="005610A6" w:rsidRPr="00550C4C" w:rsidRDefault="005610A6" w:rsidP="009A6F73">
            <w:pPr>
              <w:pStyle w:val="TableText"/>
            </w:pPr>
            <w:r w:rsidRPr="006A4DE0">
              <w:t>Victoria</w:t>
            </w:r>
          </w:p>
        </w:tc>
        <w:tc>
          <w:tcPr>
            <w:tcW w:w="535" w:type="pct"/>
            <w:vMerge w:val="restart"/>
          </w:tcPr>
          <w:p w14:paraId="4F53524F" w14:textId="48B91BFD" w:rsidR="005610A6" w:rsidRPr="00550C4C" w:rsidRDefault="005610A6" w:rsidP="009A6F73">
            <w:pPr>
              <w:pStyle w:val="TableText"/>
            </w:pPr>
            <w:r w:rsidRPr="007474E4">
              <w:t>s21(1)(c) – Carrying out a project that is directed towards achieving drought resilience</w:t>
            </w:r>
          </w:p>
        </w:tc>
        <w:tc>
          <w:tcPr>
            <w:tcW w:w="982" w:type="pct"/>
          </w:tcPr>
          <w:p w14:paraId="7F1FFE9C" w14:textId="13098557" w:rsidR="005610A6" w:rsidRDefault="005610A6" w:rsidP="009A6F73">
            <w:pPr>
              <w:pStyle w:val="TableText"/>
            </w:pPr>
            <w:r>
              <w:t>Regional Drought Resilience Planning Program (foundational)</w:t>
            </w:r>
          </w:p>
          <w:p w14:paraId="4A897C1D" w14:textId="0977AB86" w:rsidR="005610A6" w:rsidRPr="00550C4C" w:rsidRDefault="005610A6" w:rsidP="009A6F73">
            <w:pPr>
              <w:pStyle w:val="TableText"/>
            </w:pPr>
            <w:r w:rsidRPr="00236D9A">
              <w:rPr>
                <w:rStyle w:val="Emphasis"/>
              </w:rPr>
              <w:t>The Australian Government is working with state and territory governments to support regions to develop regional drought resilience plans to prepare for and manage future drought risks.</w:t>
            </w:r>
          </w:p>
        </w:tc>
        <w:tc>
          <w:tcPr>
            <w:tcW w:w="644" w:type="pct"/>
          </w:tcPr>
          <w:p w14:paraId="176B4618" w14:textId="4E787D2F" w:rsidR="005610A6" w:rsidRPr="00163B38" w:rsidRDefault="005610A6" w:rsidP="009A6F73">
            <w:pPr>
              <w:pStyle w:val="TableText"/>
              <w:jc w:val="right"/>
            </w:pPr>
            <w:r>
              <w:t>$</w:t>
            </w:r>
            <w:r w:rsidRPr="009A6F73">
              <w:t>1,900,000</w:t>
            </w:r>
            <w:r>
              <w:t>.00</w:t>
            </w:r>
          </w:p>
        </w:tc>
        <w:tc>
          <w:tcPr>
            <w:tcW w:w="696" w:type="pct"/>
          </w:tcPr>
          <w:p w14:paraId="096CCD3B" w14:textId="775AAAFE" w:rsidR="005610A6" w:rsidRPr="00163B38" w:rsidRDefault="005610A6" w:rsidP="009A6F73">
            <w:pPr>
              <w:pStyle w:val="TableText"/>
              <w:jc w:val="right"/>
            </w:pPr>
            <w:r>
              <w:t>$</w:t>
            </w:r>
            <w:r w:rsidRPr="009A6F73">
              <w:t>1,900,000</w:t>
            </w:r>
            <w:r>
              <w:t>.00</w:t>
            </w:r>
          </w:p>
        </w:tc>
        <w:tc>
          <w:tcPr>
            <w:tcW w:w="485" w:type="pct"/>
          </w:tcPr>
          <w:p w14:paraId="2E0A00FD" w14:textId="34D31E9D" w:rsidR="005610A6" w:rsidRPr="00163B38" w:rsidRDefault="005610A6" w:rsidP="00707CA9">
            <w:pPr>
              <w:pStyle w:val="TableText"/>
              <w:jc w:val="right"/>
            </w:pPr>
            <w:r>
              <w:t>07</w:t>
            </w:r>
            <w:r w:rsidRPr="00163B38">
              <w:t>/06/2021</w:t>
            </w:r>
          </w:p>
        </w:tc>
        <w:tc>
          <w:tcPr>
            <w:tcW w:w="695" w:type="pct"/>
          </w:tcPr>
          <w:p w14:paraId="50D4B85C" w14:textId="271423A6" w:rsidR="005610A6" w:rsidRPr="00163B38" w:rsidRDefault="005610A6" w:rsidP="00707CA9">
            <w:pPr>
              <w:pStyle w:val="TableText"/>
              <w:jc w:val="right"/>
            </w:pPr>
            <w:r w:rsidRPr="00163B38">
              <w:t>$1,900,000.00</w:t>
            </w:r>
          </w:p>
        </w:tc>
      </w:tr>
      <w:tr w:rsidR="005610A6" w14:paraId="55DDA793" w14:textId="77777777" w:rsidTr="4B5D1E91">
        <w:trPr>
          <w:trHeight w:val="770"/>
        </w:trPr>
        <w:tc>
          <w:tcPr>
            <w:tcW w:w="572" w:type="pct"/>
            <w:vMerge/>
          </w:tcPr>
          <w:p w14:paraId="7045B2D1" w14:textId="77777777" w:rsidR="005610A6" w:rsidRPr="006A4DE0" w:rsidRDefault="005610A6" w:rsidP="009A6F73">
            <w:pPr>
              <w:pStyle w:val="TableText"/>
            </w:pPr>
          </w:p>
        </w:tc>
        <w:tc>
          <w:tcPr>
            <w:tcW w:w="391" w:type="pct"/>
            <w:vMerge/>
          </w:tcPr>
          <w:p w14:paraId="3CE9FDC7" w14:textId="77777777" w:rsidR="005610A6" w:rsidRPr="006A4DE0" w:rsidRDefault="005610A6" w:rsidP="009A6F73">
            <w:pPr>
              <w:pStyle w:val="TableText"/>
            </w:pPr>
          </w:p>
        </w:tc>
        <w:tc>
          <w:tcPr>
            <w:tcW w:w="535" w:type="pct"/>
            <w:vMerge/>
          </w:tcPr>
          <w:p w14:paraId="77B98CE3" w14:textId="77777777" w:rsidR="005610A6" w:rsidRPr="007474E4" w:rsidRDefault="005610A6" w:rsidP="009A6F73">
            <w:pPr>
              <w:pStyle w:val="TableText"/>
            </w:pPr>
          </w:p>
        </w:tc>
        <w:tc>
          <w:tcPr>
            <w:tcW w:w="982" w:type="pct"/>
            <w:vMerge w:val="restart"/>
          </w:tcPr>
          <w:p w14:paraId="30AD3AD0" w14:textId="4C839F82" w:rsidR="005610A6" w:rsidRDefault="005610A6" w:rsidP="009A6F73">
            <w:pPr>
              <w:pStyle w:val="TableText"/>
            </w:pPr>
            <w:r>
              <w:t>Regional Drought Resilience Planning Program (extension)</w:t>
            </w:r>
          </w:p>
          <w:p w14:paraId="245ED940" w14:textId="00B61A07" w:rsidR="005610A6" w:rsidRPr="00A754C6" w:rsidRDefault="005610A6" w:rsidP="009A6F73">
            <w:pPr>
              <w:pStyle w:val="TableText"/>
              <w:rPr>
                <w:i/>
                <w:iCs/>
              </w:rPr>
            </w:pPr>
            <w:r w:rsidRPr="00A754C6">
              <w:rPr>
                <w:i/>
                <w:iCs/>
              </w:rPr>
              <w:t>The Australian Government is working with state and territory governments to support regions to develop regional drought resilience plans to prepare for and manage future drought risks.</w:t>
            </w:r>
          </w:p>
        </w:tc>
        <w:tc>
          <w:tcPr>
            <w:tcW w:w="644" w:type="pct"/>
            <w:vMerge w:val="restart"/>
          </w:tcPr>
          <w:p w14:paraId="65C13E98" w14:textId="6C4339FE" w:rsidR="005610A6" w:rsidRPr="009A6F73" w:rsidRDefault="005610A6" w:rsidP="009A6F73">
            <w:pPr>
              <w:pStyle w:val="TableText"/>
              <w:jc w:val="right"/>
            </w:pPr>
            <w:r>
              <w:t>$</w:t>
            </w:r>
            <w:r w:rsidRPr="009A6F73">
              <w:t>2,651,346.00</w:t>
            </w:r>
          </w:p>
        </w:tc>
        <w:tc>
          <w:tcPr>
            <w:tcW w:w="696" w:type="pct"/>
            <w:vMerge w:val="restart"/>
          </w:tcPr>
          <w:p w14:paraId="418B3EF6" w14:textId="6A7C8574" w:rsidR="005610A6" w:rsidRPr="009A6F73" w:rsidRDefault="003C6EC9" w:rsidP="009A6F73">
            <w:pPr>
              <w:pStyle w:val="TableText"/>
              <w:jc w:val="right"/>
            </w:pPr>
            <w:r>
              <w:t>$2,651,346.00</w:t>
            </w:r>
          </w:p>
        </w:tc>
        <w:tc>
          <w:tcPr>
            <w:tcW w:w="485" w:type="pct"/>
          </w:tcPr>
          <w:p w14:paraId="15FB32DE" w14:textId="1AF57061" w:rsidR="005610A6" w:rsidRPr="00163B38" w:rsidRDefault="005610A6" w:rsidP="009A6F73">
            <w:pPr>
              <w:pStyle w:val="TableText"/>
              <w:jc w:val="right"/>
            </w:pPr>
            <w:r w:rsidRPr="009A6F73">
              <w:t>06/0</w:t>
            </w:r>
            <w:r>
              <w:t>6</w:t>
            </w:r>
            <w:r w:rsidRPr="009A6F73">
              <w:t>/</w:t>
            </w:r>
            <w:r>
              <w:t>20</w:t>
            </w:r>
            <w:r w:rsidRPr="009A6F73">
              <w:t>23</w:t>
            </w:r>
          </w:p>
        </w:tc>
        <w:tc>
          <w:tcPr>
            <w:tcW w:w="695" w:type="pct"/>
          </w:tcPr>
          <w:p w14:paraId="60DB3DC5" w14:textId="1DF3E258" w:rsidR="005610A6" w:rsidRPr="00163B38" w:rsidRDefault="005610A6" w:rsidP="009A6F73">
            <w:pPr>
              <w:pStyle w:val="TableText"/>
              <w:jc w:val="right"/>
            </w:pPr>
            <w:r>
              <w:t>$</w:t>
            </w:r>
            <w:r w:rsidRPr="009A6F73">
              <w:t>629,862.50</w:t>
            </w:r>
          </w:p>
        </w:tc>
      </w:tr>
      <w:tr w:rsidR="005610A6" w14:paraId="790EF32A" w14:textId="77777777" w:rsidTr="4B5D1E91">
        <w:trPr>
          <w:trHeight w:val="622"/>
        </w:trPr>
        <w:tc>
          <w:tcPr>
            <w:tcW w:w="572" w:type="pct"/>
            <w:vMerge/>
          </w:tcPr>
          <w:p w14:paraId="56BDE691" w14:textId="77777777" w:rsidR="005610A6" w:rsidRPr="006A4DE0" w:rsidRDefault="005610A6" w:rsidP="009A6F73">
            <w:pPr>
              <w:pStyle w:val="TableText"/>
            </w:pPr>
          </w:p>
        </w:tc>
        <w:tc>
          <w:tcPr>
            <w:tcW w:w="391" w:type="pct"/>
            <w:vMerge/>
          </w:tcPr>
          <w:p w14:paraId="4E433AF1" w14:textId="77777777" w:rsidR="005610A6" w:rsidRPr="006A4DE0" w:rsidRDefault="005610A6" w:rsidP="009A6F73">
            <w:pPr>
              <w:pStyle w:val="TableText"/>
            </w:pPr>
          </w:p>
        </w:tc>
        <w:tc>
          <w:tcPr>
            <w:tcW w:w="535" w:type="pct"/>
            <w:vMerge/>
          </w:tcPr>
          <w:p w14:paraId="04390978" w14:textId="77777777" w:rsidR="005610A6" w:rsidRPr="007474E4" w:rsidRDefault="005610A6" w:rsidP="009A6F73">
            <w:pPr>
              <w:pStyle w:val="TableText"/>
            </w:pPr>
          </w:p>
        </w:tc>
        <w:tc>
          <w:tcPr>
            <w:tcW w:w="982" w:type="pct"/>
            <w:vMerge/>
          </w:tcPr>
          <w:p w14:paraId="1B2CF2E0" w14:textId="77777777" w:rsidR="005610A6" w:rsidRDefault="005610A6" w:rsidP="009A6F73">
            <w:pPr>
              <w:pStyle w:val="TableText"/>
            </w:pPr>
          </w:p>
        </w:tc>
        <w:tc>
          <w:tcPr>
            <w:tcW w:w="644" w:type="pct"/>
            <w:vMerge/>
          </w:tcPr>
          <w:p w14:paraId="266E2A48" w14:textId="77777777" w:rsidR="005610A6" w:rsidRPr="00163B38" w:rsidRDefault="005610A6" w:rsidP="009A6F73">
            <w:pPr>
              <w:pStyle w:val="TableText"/>
              <w:jc w:val="right"/>
            </w:pPr>
          </w:p>
        </w:tc>
        <w:tc>
          <w:tcPr>
            <w:tcW w:w="696" w:type="pct"/>
            <w:vMerge/>
          </w:tcPr>
          <w:p w14:paraId="6B58DAC1" w14:textId="77777777" w:rsidR="005610A6" w:rsidRPr="00163B38" w:rsidRDefault="005610A6" w:rsidP="009A6F73">
            <w:pPr>
              <w:pStyle w:val="TableText"/>
              <w:jc w:val="right"/>
            </w:pPr>
          </w:p>
        </w:tc>
        <w:tc>
          <w:tcPr>
            <w:tcW w:w="485" w:type="pct"/>
          </w:tcPr>
          <w:p w14:paraId="4ACD0CB5" w14:textId="59C3F1F4" w:rsidR="005610A6" w:rsidRDefault="005610A6" w:rsidP="009A6F73">
            <w:pPr>
              <w:pStyle w:val="TableText"/>
              <w:jc w:val="right"/>
            </w:pPr>
            <w:r>
              <w:t>06/06/2023</w:t>
            </w:r>
          </w:p>
        </w:tc>
        <w:tc>
          <w:tcPr>
            <w:tcW w:w="695" w:type="pct"/>
          </w:tcPr>
          <w:p w14:paraId="376D597D" w14:textId="475FF309" w:rsidR="005610A6" w:rsidRDefault="005610A6" w:rsidP="009A6F73">
            <w:pPr>
              <w:pStyle w:val="TableText"/>
              <w:jc w:val="right"/>
            </w:pPr>
            <w:r>
              <w:t>$</w:t>
            </w:r>
            <w:r w:rsidRPr="009A6F73">
              <w:t>629,862.50</w:t>
            </w:r>
          </w:p>
        </w:tc>
      </w:tr>
      <w:tr w:rsidR="009A7CB7" w14:paraId="40E66238" w14:textId="77777777" w:rsidTr="4B5D1E91">
        <w:trPr>
          <w:trHeight w:val="622"/>
        </w:trPr>
        <w:tc>
          <w:tcPr>
            <w:tcW w:w="572" w:type="pct"/>
            <w:vMerge/>
          </w:tcPr>
          <w:p w14:paraId="06A2D25E" w14:textId="77777777" w:rsidR="009A7CB7" w:rsidRPr="006A4DE0" w:rsidRDefault="009A7CB7" w:rsidP="009A6F73">
            <w:pPr>
              <w:pStyle w:val="TableText"/>
            </w:pPr>
          </w:p>
        </w:tc>
        <w:tc>
          <w:tcPr>
            <w:tcW w:w="391" w:type="pct"/>
            <w:vMerge/>
          </w:tcPr>
          <w:p w14:paraId="2F6D0756" w14:textId="77777777" w:rsidR="009A7CB7" w:rsidRPr="006A4DE0" w:rsidRDefault="009A7CB7" w:rsidP="009A6F73">
            <w:pPr>
              <w:pStyle w:val="TableText"/>
            </w:pPr>
          </w:p>
        </w:tc>
        <w:tc>
          <w:tcPr>
            <w:tcW w:w="535" w:type="pct"/>
            <w:vMerge/>
          </w:tcPr>
          <w:p w14:paraId="04BF4803" w14:textId="77777777" w:rsidR="009A7CB7" w:rsidRPr="007474E4" w:rsidRDefault="009A7CB7" w:rsidP="009A6F73">
            <w:pPr>
              <w:pStyle w:val="TableText"/>
            </w:pPr>
          </w:p>
        </w:tc>
        <w:tc>
          <w:tcPr>
            <w:tcW w:w="982" w:type="pct"/>
            <w:vMerge/>
          </w:tcPr>
          <w:p w14:paraId="393A3F6E" w14:textId="77777777" w:rsidR="009A7CB7" w:rsidRDefault="009A7CB7" w:rsidP="009A6F73">
            <w:pPr>
              <w:pStyle w:val="TableText"/>
            </w:pPr>
          </w:p>
        </w:tc>
        <w:tc>
          <w:tcPr>
            <w:tcW w:w="644" w:type="pct"/>
            <w:vMerge/>
          </w:tcPr>
          <w:p w14:paraId="0AA03C7A" w14:textId="77777777" w:rsidR="009A7CB7" w:rsidRPr="00163B38" w:rsidRDefault="009A7CB7" w:rsidP="009A6F73">
            <w:pPr>
              <w:pStyle w:val="TableText"/>
              <w:jc w:val="right"/>
            </w:pPr>
          </w:p>
        </w:tc>
        <w:tc>
          <w:tcPr>
            <w:tcW w:w="696" w:type="pct"/>
            <w:vMerge/>
          </w:tcPr>
          <w:p w14:paraId="403CBBCF" w14:textId="77777777" w:rsidR="009A7CB7" w:rsidRPr="00163B38" w:rsidRDefault="009A7CB7" w:rsidP="009A6F73">
            <w:pPr>
              <w:pStyle w:val="TableText"/>
              <w:jc w:val="right"/>
            </w:pPr>
          </w:p>
        </w:tc>
        <w:tc>
          <w:tcPr>
            <w:tcW w:w="485" w:type="pct"/>
          </w:tcPr>
          <w:p w14:paraId="74FDC378" w14:textId="2A10188B" w:rsidR="009A7CB7" w:rsidRDefault="009A7CB7" w:rsidP="009A6F73">
            <w:pPr>
              <w:pStyle w:val="TableText"/>
              <w:jc w:val="right"/>
            </w:pPr>
            <w:r>
              <w:t>0</w:t>
            </w:r>
            <w:r w:rsidR="008B4A10">
              <w:t>7</w:t>
            </w:r>
            <w:r>
              <w:t>/06/2024</w:t>
            </w:r>
          </w:p>
        </w:tc>
        <w:tc>
          <w:tcPr>
            <w:tcW w:w="695" w:type="pct"/>
          </w:tcPr>
          <w:p w14:paraId="4640D98A" w14:textId="13F5E230" w:rsidR="009A7CB7" w:rsidRDefault="009A7CB7" w:rsidP="009A6F73">
            <w:pPr>
              <w:pStyle w:val="TableText"/>
              <w:jc w:val="right"/>
            </w:pPr>
            <w:r>
              <w:t>$</w:t>
            </w:r>
            <w:r w:rsidR="00FC184D">
              <w:t>695</w:t>
            </w:r>
            <w:r w:rsidR="00AF0BE7">
              <w:t>,</w:t>
            </w:r>
            <w:r w:rsidR="0009368B">
              <w:t>8</w:t>
            </w:r>
            <w:r w:rsidR="00434D77">
              <w:t>10.50</w:t>
            </w:r>
          </w:p>
        </w:tc>
      </w:tr>
      <w:tr w:rsidR="005610A6" w14:paraId="5F05198B" w14:textId="77777777" w:rsidTr="4B5D1E91">
        <w:trPr>
          <w:trHeight w:val="622"/>
        </w:trPr>
        <w:tc>
          <w:tcPr>
            <w:tcW w:w="572" w:type="pct"/>
            <w:vMerge/>
          </w:tcPr>
          <w:p w14:paraId="21A6D648" w14:textId="77777777" w:rsidR="005610A6" w:rsidRPr="006A4DE0" w:rsidRDefault="005610A6" w:rsidP="009A6F73">
            <w:pPr>
              <w:pStyle w:val="TableText"/>
            </w:pPr>
          </w:p>
        </w:tc>
        <w:tc>
          <w:tcPr>
            <w:tcW w:w="391" w:type="pct"/>
            <w:vMerge/>
          </w:tcPr>
          <w:p w14:paraId="187741A1" w14:textId="77777777" w:rsidR="005610A6" w:rsidRPr="006A4DE0" w:rsidRDefault="005610A6" w:rsidP="009A6F73">
            <w:pPr>
              <w:pStyle w:val="TableText"/>
            </w:pPr>
          </w:p>
        </w:tc>
        <w:tc>
          <w:tcPr>
            <w:tcW w:w="535" w:type="pct"/>
            <w:vMerge/>
          </w:tcPr>
          <w:p w14:paraId="321D7D2E" w14:textId="77777777" w:rsidR="005610A6" w:rsidRPr="007474E4" w:rsidRDefault="005610A6" w:rsidP="009A6F73">
            <w:pPr>
              <w:pStyle w:val="TableText"/>
            </w:pPr>
          </w:p>
        </w:tc>
        <w:tc>
          <w:tcPr>
            <w:tcW w:w="982" w:type="pct"/>
            <w:vMerge/>
          </w:tcPr>
          <w:p w14:paraId="30581053" w14:textId="77777777" w:rsidR="005610A6" w:rsidRDefault="005610A6" w:rsidP="009A6F73">
            <w:pPr>
              <w:pStyle w:val="TableText"/>
            </w:pPr>
          </w:p>
        </w:tc>
        <w:tc>
          <w:tcPr>
            <w:tcW w:w="644" w:type="pct"/>
            <w:vMerge/>
          </w:tcPr>
          <w:p w14:paraId="3D7705FC" w14:textId="77777777" w:rsidR="005610A6" w:rsidRPr="00163B38" w:rsidRDefault="005610A6" w:rsidP="009A6F73">
            <w:pPr>
              <w:pStyle w:val="TableText"/>
              <w:jc w:val="right"/>
            </w:pPr>
          </w:p>
        </w:tc>
        <w:tc>
          <w:tcPr>
            <w:tcW w:w="696" w:type="pct"/>
            <w:vMerge/>
          </w:tcPr>
          <w:p w14:paraId="1A2D797A" w14:textId="77777777" w:rsidR="005610A6" w:rsidRPr="00163B38" w:rsidRDefault="005610A6" w:rsidP="009A6F73">
            <w:pPr>
              <w:pStyle w:val="TableText"/>
              <w:jc w:val="right"/>
            </w:pPr>
          </w:p>
        </w:tc>
        <w:tc>
          <w:tcPr>
            <w:tcW w:w="485" w:type="pct"/>
          </w:tcPr>
          <w:p w14:paraId="5D9A0A7F" w14:textId="4791FDEA" w:rsidR="005610A6" w:rsidRDefault="005610A6" w:rsidP="009A6F73">
            <w:pPr>
              <w:pStyle w:val="TableText"/>
              <w:jc w:val="right"/>
            </w:pPr>
            <w:r>
              <w:t>09/12/2024</w:t>
            </w:r>
          </w:p>
        </w:tc>
        <w:tc>
          <w:tcPr>
            <w:tcW w:w="695" w:type="pct"/>
          </w:tcPr>
          <w:p w14:paraId="7991876B" w14:textId="01458969" w:rsidR="005610A6" w:rsidRDefault="005610A6" w:rsidP="009A6F73">
            <w:pPr>
              <w:pStyle w:val="TableText"/>
              <w:jc w:val="right"/>
            </w:pPr>
            <w:r>
              <w:t>$</w:t>
            </w:r>
            <w:r w:rsidR="00A3422C">
              <w:t>695,810.</w:t>
            </w:r>
            <w:r w:rsidR="007E0040">
              <w:t>50</w:t>
            </w:r>
          </w:p>
        </w:tc>
      </w:tr>
      <w:tr w:rsidR="00CE4D1B" w14:paraId="2D39FBA8" w14:textId="77777777" w:rsidTr="4B5D1E91">
        <w:trPr>
          <w:trHeight w:val="2046"/>
        </w:trPr>
        <w:tc>
          <w:tcPr>
            <w:tcW w:w="572" w:type="pct"/>
            <w:vMerge w:val="restart"/>
          </w:tcPr>
          <w:p w14:paraId="33D81F3E" w14:textId="66AE3FEF" w:rsidR="00CE4D1B" w:rsidRPr="00550C4C" w:rsidRDefault="00CE4D1B" w:rsidP="009A6F73">
            <w:pPr>
              <w:pStyle w:val="TableText"/>
            </w:pPr>
            <w:r w:rsidRPr="00E6213D">
              <w:t>Department of Agriculture and Fisheries</w:t>
            </w:r>
          </w:p>
        </w:tc>
        <w:tc>
          <w:tcPr>
            <w:tcW w:w="391" w:type="pct"/>
            <w:vMerge w:val="restart"/>
          </w:tcPr>
          <w:p w14:paraId="05336F89" w14:textId="7ED1C5D5" w:rsidR="00CE4D1B" w:rsidRPr="00550C4C" w:rsidRDefault="00CE4D1B" w:rsidP="009A6F73">
            <w:pPr>
              <w:pStyle w:val="TableText"/>
            </w:pPr>
            <w:r w:rsidRPr="00E6213D">
              <w:t>Queensland</w:t>
            </w:r>
          </w:p>
        </w:tc>
        <w:tc>
          <w:tcPr>
            <w:tcW w:w="535" w:type="pct"/>
            <w:vMerge w:val="restart"/>
          </w:tcPr>
          <w:p w14:paraId="214A7E5D" w14:textId="6E640F50" w:rsidR="00CE4D1B" w:rsidRPr="00550C4C" w:rsidRDefault="00CE4D1B" w:rsidP="009A6F73">
            <w:pPr>
              <w:pStyle w:val="TableText"/>
            </w:pPr>
            <w:r w:rsidRPr="007474E4">
              <w:t>s21(1)(c) – Carrying out a project that is directed towards achieving drought resilience</w:t>
            </w:r>
          </w:p>
        </w:tc>
        <w:tc>
          <w:tcPr>
            <w:tcW w:w="982" w:type="pct"/>
          </w:tcPr>
          <w:p w14:paraId="1E8180C9" w14:textId="3CB4A82B" w:rsidR="00CE4D1B" w:rsidRDefault="00CE4D1B" w:rsidP="009A6F73">
            <w:pPr>
              <w:pStyle w:val="TableText"/>
            </w:pPr>
            <w:r>
              <w:t>Regional Drought Resilience Planning Program (foundational)</w:t>
            </w:r>
          </w:p>
          <w:p w14:paraId="41DE73FA" w14:textId="69366227" w:rsidR="00CE4D1B" w:rsidRPr="00550C4C" w:rsidRDefault="00CE4D1B" w:rsidP="009A6F73">
            <w:pPr>
              <w:pStyle w:val="TableText"/>
            </w:pPr>
            <w:r w:rsidRPr="00236D9A">
              <w:rPr>
                <w:rStyle w:val="Emphasis"/>
              </w:rPr>
              <w:t>The Australian Government is working with state and territory governments to support regions to develop regional drought resilience plans to prepare for and manage future drought risks.</w:t>
            </w:r>
          </w:p>
        </w:tc>
        <w:tc>
          <w:tcPr>
            <w:tcW w:w="644" w:type="pct"/>
          </w:tcPr>
          <w:p w14:paraId="0E140E85" w14:textId="6699F8D9" w:rsidR="00CE4D1B" w:rsidRPr="00163B38" w:rsidRDefault="00CE4D1B" w:rsidP="009A6F73">
            <w:pPr>
              <w:pStyle w:val="TableText"/>
              <w:jc w:val="right"/>
            </w:pPr>
            <w:r>
              <w:t>$</w:t>
            </w:r>
            <w:r w:rsidRPr="00865377">
              <w:t>1,798,836</w:t>
            </w:r>
            <w:r>
              <w:t>.00</w:t>
            </w:r>
          </w:p>
        </w:tc>
        <w:tc>
          <w:tcPr>
            <w:tcW w:w="696" w:type="pct"/>
          </w:tcPr>
          <w:p w14:paraId="327DCFD8" w14:textId="2AB26467" w:rsidR="00CE4D1B" w:rsidRPr="00163B38" w:rsidRDefault="00CE4D1B" w:rsidP="009A6F73">
            <w:pPr>
              <w:pStyle w:val="TableText"/>
              <w:jc w:val="right"/>
            </w:pPr>
            <w:r>
              <w:t>$</w:t>
            </w:r>
            <w:r w:rsidRPr="00865377">
              <w:t>1,798,836</w:t>
            </w:r>
            <w:r>
              <w:t>.00</w:t>
            </w:r>
          </w:p>
        </w:tc>
        <w:tc>
          <w:tcPr>
            <w:tcW w:w="485" w:type="pct"/>
          </w:tcPr>
          <w:p w14:paraId="1F9B6EE8" w14:textId="71EA76D7" w:rsidR="00CE4D1B" w:rsidRPr="00163B38" w:rsidRDefault="00CE4D1B" w:rsidP="009A6F73">
            <w:pPr>
              <w:pStyle w:val="TableText"/>
              <w:jc w:val="right"/>
            </w:pPr>
            <w:r w:rsidRPr="00BA1E5B">
              <w:t>30/06/2021</w:t>
            </w:r>
          </w:p>
        </w:tc>
        <w:tc>
          <w:tcPr>
            <w:tcW w:w="695" w:type="pct"/>
          </w:tcPr>
          <w:p w14:paraId="28FA812A" w14:textId="42D9A1DB" w:rsidR="00CE4D1B" w:rsidRPr="00163B38" w:rsidRDefault="00CE4D1B" w:rsidP="009A6F73">
            <w:pPr>
              <w:pStyle w:val="TableText"/>
              <w:jc w:val="right"/>
            </w:pPr>
            <w:r w:rsidRPr="001E7994">
              <w:t>$1,798,836.00</w:t>
            </w:r>
          </w:p>
        </w:tc>
      </w:tr>
      <w:tr w:rsidR="00CE4D1B" w14:paraId="73FEDDDE" w14:textId="77777777" w:rsidTr="4B5D1E91">
        <w:trPr>
          <w:trHeight w:val="640"/>
        </w:trPr>
        <w:tc>
          <w:tcPr>
            <w:tcW w:w="572" w:type="pct"/>
            <w:vMerge/>
          </w:tcPr>
          <w:p w14:paraId="2A013EB3" w14:textId="77777777" w:rsidR="00CE4D1B" w:rsidRPr="00E6213D" w:rsidRDefault="00CE4D1B" w:rsidP="009A6F73">
            <w:pPr>
              <w:pStyle w:val="TableText"/>
            </w:pPr>
          </w:p>
        </w:tc>
        <w:tc>
          <w:tcPr>
            <w:tcW w:w="391" w:type="pct"/>
            <w:vMerge/>
          </w:tcPr>
          <w:p w14:paraId="0CCF198B" w14:textId="77777777" w:rsidR="00CE4D1B" w:rsidRPr="00E6213D" w:rsidRDefault="00CE4D1B" w:rsidP="009A6F73">
            <w:pPr>
              <w:pStyle w:val="TableText"/>
            </w:pPr>
          </w:p>
        </w:tc>
        <w:tc>
          <w:tcPr>
            <w:tcW w:w="535" w:type="pct"/>
            <w:vMerge/>
          </w:tcPr>
          <w:p w14:paraId="0013AC09" w14:textId="77777777" w:rsidR="00CE4D1B" w:rsidRPr="007474E4" w:rsidRDefault="00CE4D1B" w:rsidP="009A6F73">
            <w:pPr>
              <w:pStyle w:val="TableText"/>
            </w:pPr>
          </w:p>
        </w:tc>
        <w:tc>
          <w:tcPr>
            <w:tcW w:w="982" w:type="pct"/>
            <w:vMerge w:val="restart"/>
          </w:tcPr>
          <w:p w14:paraId="4872B44B" w14:textId="28035F9D" w:rsidR="00CE4D1B" w:rsidRDefault="00CE4D1B" w:rsidP="00865377">
            <w:pPr>
              <w:pStyle w:val="TableText"/>
            </w:pPr>
            <w:r>
              <w:t>Regional Drought Resilience Planning Program (extension)</w:t>
            </w:r>
          </w:p>
          <w:p w14:paraId="0DBB9423" w14:textId="737B7ADC" w:rsidR="00CE4D1B" w:rsidRPr="00031F74" w:rsidRDefault="00CE4D1B" w:rsidP="00865377">
            <w:pPr>
              <w:pStyle w:val="TableText"/>
              <w:rPr>
                <w:i/>
                <w:iCs/>
              </w:rPr>
            </w:pPr>
            <w:r w:rsidRPr="00031F74">
              <w:rPr>
                <w:i/>
                <w:iCs/>
              </w:rPr>
              <w:t xml:space="preserve">The Australian Government is working with state and territory governments to support regions to </w:t>
            </w:r>
            <w:r w:rsidRPr="00031F74">
              <w:rPr>
                <w:i/>
                <w:iCs/>
              </w:rPr>
              <w:lastRenderedPageBreak/>
              <w:t>develop regional drought resilience plans to prepare for and manage future drought risks.</w:t>
            </w:r>
          </w:p>
        </w:tc>
        <w:tc>
          <w:tcPr>
            <w:tcW w:w="644" w:type="pct"/>
            <w:vMerge w:val="restart"/>
          </w:tcPr>
          <w:p w14:paraId="702EC566" w14:textId="01DBAF93" w:rsidR="00CE4D1B" w:rsidRPr="001E7994" w:rsidRDefault="00CE4D1B" w:rsidP="009A6F73">
            <w:pPr>
              <w:pStyle w:val="TableText"/>
              <w:jc w:val="right"/>
            </w:pPr>
            <w:r>
              <w:lastRenderedPageBreak/>
              <w:t>$</w:t>
            </w:r>
            <w:r w:rsidRPr="00865377">
              <w:t>6,423,256.00</w:t>
            </w:r>
          </w:p>
        </w:tc>
        <w:tc>
          <w:tcPr>
            <w:tcW w:w="696" w:type="pct"/>
            <w:vMerge w:val="restart"/>
          </w:tcPr>
          <w:p w14:paraId="4D57DAE0" w14:textId="5A924539" w:rsidR="00CE4D1B" w:rsidRPr="001E7994" w:rsidRDefault="00CE4D1B" w:rsidP="009A6F73">
            <w:pPr>
              <w:pStyle w:val="TableText"/>
              <w:jc w:val="right"/>
            </w:pPr>
            <w:r>
              <w:t>$</w:t>
            </w:r>
            <w:r w:rsidRPr="00FB33BD">
              <w:t>5,830,443.00</w:t>
            </w:r>
          </w:p>
        </w:tc>
        <w:tc>
          <w:tcPr>
            <w:tcW w:w="485" w:type="pct"/>
          </w:tcPr>
          <w:p w14:paraId="3E749EB7" w14:textId="63A95328" w:rsidR="00CE4D1B" w:rsidDel="00865377" w:rsidRDefault="00CE4D1B" w:rsidP="009A6F73">
            <w:pPr>
              <w:pStyle w:val="TableText"/>
              <w:jc w:val="right"/>
            </w:pPr>
            <w:r>
              <w:t>06/06/2023</w:t>
            </w:r>
          </w:p>
        </w:tc>
        <w:tc>
          <w:tcPr>
            <w:tcW w:w="695" w:type="pct"/>
          </w:tcPr>
          <w:p w14:paraId="1AF99612" w14:textId="3FAB054E" w:rsidR="00CE4D1B" w:rsidDel="00865377" w:rsidRDefault="00CE4D1B" w:rsidP="009A6F73">
            <w:pPr>
              <w:pStyle w:val="TableText"/>
              <w:jc w:val="right"/>
            </w:pPr>
            <w:r>
              <w:t>$</w:t>
            </w:r>
            <w:r w:rsidRPr="00865377">
              <w:t>2,618,815.00</w:t>
            </w:r>
          </w:p>
        </w:tc>
      </w:tr>
      <w:tr w:rsidR="00CE4D1B" w14:paraId="46CB9E5B" w14:textId="77777777" w:rsidTr="4B5D1E91">
        <w:trPr>
          <w:trHeight w:val="720"/>
        </w:trPr>
        <w:tc>
          <w:tcPr>
            <w:tcW w:w="572" w:type="pct"/>
            <w:vMerge/>
          </w:tcPr>
          <w:p w14:paraId="5034ACA5" w14:textId="77777777" w:rsidR="00CE4D1B" w:rsidRPr="00E6213D" w:rsidRDefault="00CE4D1B" w:rsidP="009A6F73">
            <w:pPr>
              <w:pStyle w:val="TableText"/>
            </w:pPr>
          </w:p>
        </w:tc>
        <w:tc>
          <w:tcPr>
            <w:tcW w:w="391" w:type="pct"/>
            <w:vMerge/>
          </w:tcPr>
          <w:p w14:paraId="0FD01BEC" w14:textId="77777777" w:rsidR="00CE4D1B" w:rsidRPr="00E6213D" w:rsidRDefault="00CE4D1B" w:rsidP="009A6F73">
            <w:pPr>
              <w:pStyle w:val="TableText"/>
            </w:pPr>
          </w:p>
        </w:tc>
        <w:tc>
          <w:tcPr>
            <w:tcW w:w="535" w:type="pct"/>
            <w:vMerge/>
          </w:tcPr>
          <w:p w14:paraId="3DCBE861" w14:textId="77777777" w:rsidR="00CE4D1B" w:rsidRPr="007474E4" w:rsidRDefault="00CE4D1B" w:rsidP="009A6F73">
            <w:pPr>
              <w:pStyle w:val="TableText"/>
            </w:pPr>
          </w:p>
        </w:tc>
        <w:tc>
          <w:tcPr>
            <w:tcW w:w="982" w:type="pct"/>
            <w:vMerge/>
          </w:tcPr>
          <w:p w14:paraId="529E9B31" w14:textId="77777777" w:rsidR="00CE4D1B" w:rsidRDefault="00CE4D1B" w:rsidP="009A6F73">
            <w:pPr>
              <w:pStyle w:val="TableText"/>
            </w:pPr>
          </w:p>
        </w:tc>
        <w:tc>
          <w:tcPr>
            <w:tcW w:w="644" w:type="pct"/>
            <w:vMerge/>
          </w:tcPr>
          <w:p w14:paraId="29B48B5B" w14:textId="77777777" w:rsidR="00CE4D1B" w:rsidRPr="001E7994" w:rsidRDefault="00CE4D1B" w:rsidP="009A6F73">
            <w:pPr>
              <w:pStyle w:val="TableText"/>
              <w:jc w:val="right"/>
            </w:pPr>
          </w:p>
        </w:tc>
        <w:tc>
          <w:tcPr>
            <w:tcW w:w="696" w:type="pct"/>
            <w:vMerge/>
          </w:tcPr>
          <w:p w14:paraId="0E52F2C2" w14:textId="77777777" w:rsidR="00CE4D1B" w:rsidRPr="001E7994" w:rsidRDefault="00CE4D1B" w:rsidP="009A6F73">
            <w:pPr>
              <w:pStyle w:val="TableText"/>
              <w:jc w:val="right"/>
            </w:pPr>
          </w:p>
        </w:tc>
        <w:tc>
          <w:tcPr>
            <w:tcW w:w="485" w:type="pct"/>
          </w:tcPr>
          <w:p w14:paraId="1F37C802" w14:textId="325A23E7" w:rsidR="00CE4D1B" w:rsidRDefault="00CE4D1B" w:rsidP="009A6F73">
            <w:pPr>
              <w:pStyle w:val="TableText"/>
              <w:jc w:val="right"/>
            </w:pPr>
            <w:r>
              <w:t>06/06/2023</w:t>
            </w:r>
          </w:p>
        </w:tc>
        <w:tc>
          <w:tcPr>
            <w:tcW w:w="695" w:type="pct"/>
          </w:tcPr>
          <w:p w14:paraId="3A00ABCD" w14:textId="6CC458CD" w:rsidR="00CE4D1B" w:rsidRDefault="00CE4D1B" w:rsidP="009A6F73">
            <w:pPr>
              <w:pStyle w:val="TableText"/>
              <w:jc w:val="right"/>
            </w:pPr>
            <w:r>
              <w:t>$</w:t>
            </w:r>
            <w:r w:rsidRPr="00865377">
              <w:t>2,618,815.00</w:t>
            </w:r>
          </w:p>
        </w:tc>
      </w:tr>
      <w:tr w:rsidR="00CE4D1B" w14:paraId="3E6195B5" w14:textId="77777777" w:rsidTr="4B5D1E91">
        <w:trPr>
          <w:trHeight w:val="720"/>
        </w:trPr>
        <w:tc>
          <w:tcPr>
            <w:tcW w:w="572" w:type="pct"/>
            <w:vMerge/>
          </w:tcPr>
          <w:p w14:paraId="6125E544" w14:textId="77777777" w:rsidR="00CE4D1B" w:rsidRPr="00E6213D" w:rsidRDefault="00CE4D1B" w:rsidP="009A6F73">
            <w:pPr>
              <w:pStyle w:val="TableText"/>
            </w:pPr>
          </w:p>
        </w:tc>
        <w:tc>
          <w:tcPr>
            <w:tcW w:w="391" w:type="pct"/>
            <w:vMerge/>
          </w:tcPr>
          <w:p w14:paraId="05D9498F" w14:textId="77777777" w:rsidR="00CE4D1B" w:rsidRPr="00E6213D" w:rsidRDefault="00CE4D1B" w:rsidP="009A6F73">
            <w:pPr>
              <w:pStyle w:val="TableText"/>
            </w:pPr>
          </w:p>
        </w:tc>
        <w:tc>
          <w:tcPr>
            <w:tcW w:w="535" w:type="pct"/>
            <w:vMerge/>
          </w:tcPr>
          <w:p w14:paraId="7BE79CFB" w14:textId="77777777" w:rsidR="00CE4D1B" w:rsidRPr="007474E4" w:rsidRDefault="00CE4D1B" w:rsidP="009A6F73">
            <w:pPr>
              <w:pStyle w:val="TableText"/>
            </w:pPr>
          </w:p>
        </w:tc>
        <w:tc>
          <w:tcPr>
            <w:tcW w:w="982" w:type="pct"/>
            <w:vMerge/>
          </w:tcPr>
          <w:p w14:paraId="7F7E4590" w14:textId="77777777" w:rsidR="00CE4D1B" w:rsidRDefault="00CE4D1B" w:rsidP="009A6F73">
            <w:pPr>
              <w:pStyle w:val="TableText"/>
            </w:pPr>
          </w:p>
        </w:tc>
        <w:tc>
          <w:tcPr>
            <w:tcW w:w="644" w:type="pct"/>
            <w:vMerge/>
          </w:tcPr>
          <w:p w14:paraId="2A3F933C" w14:textId="77777777" w:rsidR="00CE4D1B" w:rsidRPr="001E7994" w:rsidRDefault="00CE4D1B" w:rsidP="009A6F73">
            <w:pPr>
              <w:pStyle w:val="TableText"/>
              <w:jc w:val="right"/>
            </w:pPr>
          </w:p>
        </w:tc>
        <w:tc>
          <w:tcPr>
            <w:tcW w:w="696" w:type="pct"/>
            <w:vMerge/>
          </w:tcPr>
          <w:p w14:paraId="64002A41" w14:textId="77777777" w:rsidR="00CE4D1B" w:rsidRPr="001E7994" w:rsidRDefault="00CE4D1B" w:rsidP="009A6F73">
            <w:pPr>
              <w:pStyle w:val="TableText"/>
              <w:jc w:val="right"/>
            </w:pPr>
          </w:p>
        </w:tc>
        <w:tc>
          <w:tcPr>
            <w:tcW w:w="485" w:type="pct"/>
          </w:tcPr>
          <w:p w14:paraId="7561E80F" w14:textId="4E0A875D" w:rsidR="00CE4D1B" w:rsidRDefault="00CE4D1B" w:rsidP="009A6F73">
            <w:pPr>
              <w:pStyle w:val="TableText"/>
              <w:jc w:val="right"/>
            </w:pPr>
            <w:r>
              <w:t>07/06/2024</w:t>
            </w:r>
          </w:p>
        </w:tc>
        <w:tc>
          <w:tcPr>
            <w:tcW w:w="695" w:type="pct"/>
          </w:tcPr>
          <w:p w14:paraId="48108F98" w14:textId="5E98986A" w:rsidR="00CE4D1B" w:rsidRDefault="00CE4D1B" w:rsidP="009A6F73">
            <w:pPr>
              <w:pStyle w:val="TableText"/>
              <w:jc w:val="right"/>
            </w:pPr>
            <w:r>
              <w:t>$</w:t>
            </w:r>
            <w:r w:rsidRPr="00FB33BD">
              <w:t>592,813.00</w:t>
            </w:r>
          </w:p>
        </w:tc>
      </w:tr>
      <w:tr w:rsidR="00CE4D1B" w14:paraId="58277B29" w14:textId="77777777" w:rsidTr="4B5D1E91">
        <w:trPr>
          <w:trHeight w:val="720"/>
        </w:trPr>
        <w:tc>
          <w:tcPr>
            <w:tcW w:w="572" w:type="pct"/>
            <w:vMerge/>
          </w:tcPr>
          <w:p w14:paraId="46142361" w14:textId="77777777" w:rsidR="00CE4D1B" w:rsidRPr="00E6213D" w:rsidRDefault="00CE4D1B" w:rsidP="009A6F73">
            <w:pPr>
              <w:pStyle w:val="TableText"/>
            </w:pPr>
          </w:p>
        </w:tc>
        <w:tc>
          <w:tcPr>
            <w:tcW w:w="391" w:type="pct"/>
            <w:vMerge/>
          </w:tcPr>
          <w:p w14:paraId="0D9E088C" w14:textId="77777777" w:rsidR="00CE4D1B" w:rsidRPr="00E6213D" w:rsidRDefault="00CE4D1B" w:rsidP="009A6F73">
            <w:pPr>
              <w:pStyle w:val="TableText"/>
            </w:pPr>
          </w:p>
        </w:tc>
        <w:tc>
          <w:tcPr>
            <w:tcW w:w="535" w:type="pct"/>
            <w:vMerge/>
          </w:tcPr>
          <w:p w14:paraId="02BAA134" w14:textId="77777777" w:rsidR="00CE4D1B" w:rsidRPr="007474E4" w:rsidRDefault="00CE4D1B" w:rsidP="009A6F73">
            <w:pPr>
              <w:pStyle w:val="TableText"/>
            </w:pPr>
          </w:p>
        </w:tc>
        <w:tc>
          <w:tcPr>
            <w:tcW w:w="982" w:type="pct"/>
            <w:vMerge/>
          </w:tcPr>
          <w:p w14:paraId="4CC70029" w14:textId="77777777" w:rsidR="00CE4D1B" w:rsidRDefault="00CE4D1B" w:rsidP="009A6F73">
            <w:pPr>
              <w:pStyle w:val="TableText"/>
            </w:pPr>
          </w:p>
        </w:tc>
        <w:tc>
          <w:tcPr>
            <w:tcW w:w="644" w:type="pct"/>
            <w:vMerge/>
          </w:tcPr>
          <w:p w14:paraId="095E0E8D" w14:textId="77777777" w:rsidR="00CE4D1B" w:rsidRPr="001E7994" w:rsidRDefault="00CE4D1B" w:rsidP="009A6F73">
            <w:pPr>
              <w:pStyle w:val="TableText"/>
              <w:jc w:val="right"/>
            </w:pPr>
          </w:p>
        </w:tc>
        <w:tc>
          <w:tcPr>
            <w:tcW w:w="696" w:type="pct"/>
            <w:vMerge/>
          </w:tcPr>
          <w:p w14:paraId="7860DFAE" w14:textId="77777777" w:rsidR="00CE4D1B" w:rsidRPr="001E7994" w:rsidRDefault="00CE4D1B" w:rsidP="009A6F73">
            <w:pPr>
              <w:pStyle w:val="TableText"/>
              <w:jc w:val="right"/>
            </w:pPr>
          </w:p>
        </w:tc>
        <w:tc>
          <w:tcPr>
            <w:tcW w:w="485" w:type="pct"/>
          </w:tcPr>
          <w:p w14:paraId="377219B6" w14:textId="515AEB65" w:rsidR="00CE4D1B" w:rsidRDefault="00CE4D1B" w:rsidP="009A6F73">
            <w:pPr>
              <w:pStyle w:val="TableText"/>
              <w:jc w:val="right"/>
            </w:pPr>
            <w:r>
              <w:t>09/12/2024</w:t>
            </w:r>
          </w:p>
        </w:tc>
        <w:tc>
          <w:tcPr>
            <w:tcW w:w="695" w:type="pct"/>
          </w:tcPr>
          <w:p w14:paraId="2F512C91" w14:textId="7F4FF190" w:rsidR="00CE4D1B" w:rsidRDefault="00CE4D1B" w:rsidP="009A6F73">
            <w:pPr>
              <w:pStyle w:val="TableText"/>
              <w:jc w:val="right"/>
            </w:pPr>
            <w:r>
              <w:t>$324,650.50</w:t>
            </w:r>
          </w:p>
        </w:tc>
      </w:tr>
      <w:tr w:rsidR="006A66A3" w14:paraId="63AC81FF" w14:textId="77777777" w:rsidTr="4B5D1E91">
        <w:trPr>
          <w:trHeight w:val="1479"/>
        </w:trPr>
        <w:tc>
          <w:tcPr>
            <w:tcW w:w="572" w:type="pct"/>
            <w:vMerge w:val="restart"/>
          </w:tcPr>
          <w:p w14:paraId="247815E1" w14:textId="00D7ECAA" w:rsidR="006A66A3" w:rsidRPr="00550C4C" w:rsidRDefault="006A66A3" w:rsidP="009A6F73">
            <w:pPr>
              <w:pStyle w:val="TableText"/>
            </w:pPr>
            <w:r w:rsidRPr="00D15277">
              <w:t>Department of Primary Industries and Regional Development</w:t>
            </w:r>
          </w:p>
        </w:tc>
        <w:tc>
          <w:tcPr>
            <w:tcW w:w="391" w:type="pct"/>
            <w:vMerge w:val="restart"/>
          </w:tcPr>
          <w:p w14:paraId="2DEC14E8" w14:textId="769EE8DB" w:rsidR="006A66A3" w:rsidRPr="00550C4C" w:rsidRDefault="006A66A3" w:rsidP="009A6F73">
            <w:pPr>
              <w:pStyle w:val="TableText"/>
            </w:pPr>
            <w:r w:rsidRPr="00D15277">
              <w:t>Western Australia</w:t>
            </w:r>
          </w:p>
        </w:tc>
        <w:tc>
          <w:tcPr>
            <w:tcW w:w="535" w:type="pct"/>
            <w:vMerge w:val="restart"/>
          </w:tcPr>
          <w:p w14:paraId="54EADCA6" w14:textId="65110159" w:rsidR="006A66A3" w:rsidRPr="00550C4C" w:rsidRDefault="006A66A3" w:rsidP="009A6F73">
            <w:pPr>
              <w:pStyle w:val="TableText"/>
            </w:pPr>
            <w:r w:rsidRPr="007474E4">
              <w:t>s21(1)(c) – Carrying out a project that is directed towards achieving drought resilience</w:t>
            </w:r>
          </w:p>
        </w:tc>
        <w:tc>
          <w:tcPr>
            <w:tcW w:w="982" w:type="pct"/>
          </w:tcPr>
          <w:p w14:paraId="3A715EAE" w14:textId="18D216AD" w:rsidR="006A66A3" w:rsidRDefault="006A66A3" w:rsidP="009A6F73">
            <w:pPr>
              <w:pStyle w:val="TableText"/>
            </w:pPr>
            <w:r>
              <w:t>Regional Drought Resilience Planning Program (foundational)</w:t>
            </w:r>
          </w:p>
          <w:p w14:paraId="511FBA60" w14:textId="1AD3625E" w:rsidR="006A66A3" w:rsidRPr="00550C4C" w:rsidRDefault="006A66A3" w:rsidP="009A6F73">
            <w:pPr>
              <w:pStyle w:val="TableText"/>
            </w:pPr>
            <w:r w:rsidRPr="00236D9A">
              <w:rPr>
                <w:rStyle w:val="Emphasis"/>
              </w:rPr>
              <w:t>The Australian Government is working with state and territory governments to support regions to develop regional drought resilience plans to prepare for and manage future drought risks.</w:t>
            </w:r>
          </w:p>
        </w:tc>
        <w:tc>
          <w:tcPr>
            <w:tcW w:w="644" w:type="pct"/>
          </w:tcPr>
          <w:p w14:paraId="493DC832" w14:textId="11016ABD" w:rsidR="006A66A3" w:rsidRPr="00C34AB6" w:rsidRDefault="006A66A3" w:rsidP="009A6F73">
            <w:pPr>
              <w:pStyle w:val="TableText"/>
              <w:jc w:val="right"/>
            </w:pPr>
            <w:r w:rsidRPr="007A37DB">
              <w:t>$1,335,823.00</w:t>
            </w:r>
          </w:p>
        </w:tc>
        <w:tc>
          <w:tcPr>
            <w:tcW w:w="696" w:type="pct"/>
          </w:tcPr>
          <w:p w14:paraId="6235FF67" w14:textId="7E687FD1" w:rsidR="006A66A3" w:rsidRPr="00C34AB6" w:rsidRDefault="006A66A3" w:rsidP="009A6F73">
            <w:pPr>
              <w:pStyle w:val="TableText"/>
              <w:jc w:val="right"/>
            </w:pPr>
            <w:r w:rsidRPr="007A37DB">
              <w:t>$1,335,823.00</w:t>
            </w:r>
          </w:p>
        </w:tc>
        <w:tc>
          <w:tcPr>
            <w:tcW w:w="485" w:type="pct"/>
          </w:tcPr>
          <w:p w14:paraId="4C93F912" w14:textId="797BD094" w:rsidR="006A66A3" w:rsidRPr="00C34AB6" w:rsidRDefault="006A66A3" w:rsidP="009A6F73">
            <w:pPr>
              <w:pStyle w:val="TableText"/>
              <w:jc w:val="right"/>
            </w:pPr>
            <w:r>
              <w:t>06</w:t>
            </w:r>
            <w:r w:rsidRPr="002F1A29">
              <w:t>/07/2021</w:t>
            </w:r>
          </w:p>
        </w:tc>
        <w:tc>
          <w:tcPr>
            <w:tcW w:w="695" w:type="pct"/>
          </w:tcPr>
          <w:p w14:paraId="63C6FB88" w14:textId="16C44551" w:rsidR="006A66A3" w:rsidRPr="00C34AB6" w:rsidRDefault="006A66A3" w:rsidP="009A6F73">
            <w:pPr>
              <w:pStyle w:val="TableText"/>
              <w:jc w:val="right"/>
            </w:pPr>
            <w:r w:rsidRPr="0089275D">
              <w:t>$1,335,823.00</w:t>
            </w:r>
          </w:p>
        </w:tc>
      </w:tr>
      <w:tr w:rsidR="006A66A3" w14:paraId="6D417588" w14:textId="77777777" w:rsidTr="00286515">
        <w:trPr>
          <w:trHeight w:val="600"/>
        </w:trPr>
        <w:tc>
          <w:tcPr>
            <w:tcW w:w="572" w:type="pct"/>
            <w:vMerge/>
          </w:tcPr>
          <w:p w14:paraId="647F3354" w14:textId="77777777" w:rsidR="006A66A3" w:rsidRPr="00D15277" w:rsidRDefault="006A66A3" w:rsidP="009A6F73">
            <w:pPr>
              <w:pStyle w:val="TableText"/>
            </w:pPr>
          </w:p>
        </w:tc>
        <w:tc>
          <w:tcPr>
            <w:tcW w:w="391" w:type="pct"/>
            <w:vMerge/>
          </w:tcPr>
          <w:p w14:paraId="7EE0FE65" w14:textId="77777777" w:rsidR="006A66A3" w:rsidRPr="00D15277" w:rsidRDefault="006A66A3" w:rsidP="009A6F73">
            <w:pPr>
              <w:pStyle w:val="TableText"/>
            </w:pPr>
          </w:p>
        </w:tc>
        <w:tc>
          <w:tcPr>
            <w:tcW w:w="535" w:type="pct"/>
            <w:vMerge/>
          </w:tcPr>
          <w:p w14:paraId="188C6394" w14:textId="77777777" w:rsidR="006A66A3" w:rsidRPr="007474E4" w:rsidRDefault="006A66A3" w:rsidP="009A6F73">
            <w:pPr>
              <w:pStyle w:val="TableText"/>
            </w:pPr>
          </w:p>
        </w:tc>
        <w:tc>
          <w:tcPr>
            <w:tcW w:w="982" w:type="pct"/>
            <w:vMerge w:val="restart"/>
          </w:tcPr>
          <w:p w14:paraId="08A718B5" w14:textId="537E7A84" w:rsidR="006A66A3" w:rsidRDefault="006A66A3" w:rsidP="00865377">
            <w:pPr>
              <w:pStyle w:val="TableText"/>
            </w:pPr>
            <w:r>
              <w:t>Regional Drought Resilience Planning Program (extension)</w:t>
            </w:r>
          </w:p>
          <w:p w14:paraId="5CD4D40B" w14:textId="0D6B90ED" w:rsidR="006A66A3" w:rsidRPr="00031F74" w:rsidRDefault="006A66A3" w:rsidP="00865377">
            <w:pPr>
              <w:pStyle w:val="TableText"/>
              <w:rPr>
                <w:i/>
                <w:iCs/>
              </w:rPr>
            </w:pPr>
            <w:r w:rsidRPr="00031F74">
              <w:rPr>
                <w:i/>
                <w:iCs/>
              </w:rPr>
              <w:t>The Australian Government is working with state and territory governments to support regions to develop regional drought resilience plans to prepare for and manage future drought risks.</w:t>
            </w:r>
          </w:p>
        </w:tc>
        <w:tc>
          <w:tcPr>
            <w:tcW w:w="644" w:type="pct"/>
            <w:vMerge w:val="restart"/>
          </w:tcPr>
          <w:p w14:paraId="6BD79B6F" w14:textId="77F75BB0" w:rsidR="006A66A3" w:rsidRPr="007A37DB" w:rsidRDefault="006A66A3" w:rsidP="009A6F73">
            <w:pPr>
              <w:pStyle w:val="TableText"/>
              <w:jc w:val="right"/>
            </w:pPr>
            <w:r>
              <w:t>$</w:t>
            </w:r>
            <w:r w:rsidRPr="00865377">
              <w:t>3,517,656.00</w:t>
            </w:r>
          </w:p>
        </w:tc>
        <w:tc>
          <w:tcPr>
            <w:tcW w:w="696" w:type="pct"/>
            <w:vMerge w:val="restart"/>
          </w:tcPr>
          <w:p w14:paraId="4972F1AD" w14:textId="3CEA058A" w:rsidR="006A66A3" w:rsidRPr="007A37DB" w:rsidRDefault="002F1D20" w:rsidP="009A6F73">
            <w:pPr>
              <w:pStyle w:val="TableText"/>
              <w:jc w:val="right"/>
            </w:pPr>
            <w:r>
              <w:t>$3,517,656.00</w:t>
            </w:r>
          </w:p>
        </w:tc>
        <w:tc>
          <w:tcPr>
            <w:tcW w:w="485" w:type="pct"/>
          </w:tcPr>
          <w:p w14:paraId="59AE5988" w14:textId="2339A930" w:rsidR="006A66A3" w:rsidRPr="002F1A29" w:rsidRDefault="006A66A3" w:rsidP="009A6F73">
            <w:pPr>
              <w:pStyle w:val="TableText"/>
              <w:jc w:val="right"/>
            </w:pPr>
            <w:r>
              <w:t>07/08/2023</w:t>
            </w:r>
          </w:p>
        </w:tc>
        <w:tc>
          <w:tcPr>
            <w:tcW w:w="695" w:type="pct"/>
          </w:tcPr>
          <w:p w14:paraId="10AD8E86" w14:textId="6AF2DDDD" w:rsidR="006A66A3" w:rsidRPr="0089275D" w:rsidRDefault="006A66A3" w:rsidP="009A6F73">
            <w:pPr>
              <w:pStyle w:val="TableText"/>
              <w:jc w:val="right"/>
            </w:pPr>
            <w:r>
              <w:t>$</w:t>
            </w:r>
            <w:r w:rsidRPr="00865377">
              <w:t>1,434,177.50</w:t>
            </w:r>
          </w:p>
        </w:tc>
      </w:tr>
      <w:tr w:rsidR="006A66A3" w14:paraId="5BAF1583" w14:textId="77777777" w:rsidTr="4B5D1E91">
        <w:trPr>
          <w:trHeight w:val="561"/>
        </w:trPr>
        <w:tc>
          <w:tcPr>
            <w:tcW w:w="572" w:type="pct"/>
            <w:vMerge/>
          </w:tcPr>
          <w:p w14:paraId="19B1EFB7" w14:textId="77777777" w:rsidR="006A66A3" w:rsidRPr="00D15277" w:rsidRDefault="006A66A3" w:rsidP="009A6F73">
            <w:pPr>
              <w:pStyle w:val="TableText"/>
            </w:pPr>
          </w:p>
        </w:tc>
        <w:tc>
          <w:tcPr>
            <w:tcW w:w="391" w:type="pct"/>
            <w:vMerge/>
          </w:tcPr>
          <w:p w14:paraId="5A460384" w14:textId="77777777" w:rsidR="006A66A3" w:rsidRPr="00D15277" w:rsidRDefault="006A66A3" w:rsidP="009A6F73">
            <w:pPr>
              <w:pStyle w:val="TableText"/>
            </w:pPr>
          </w:p>
        </w:tc>
        <w:tc>
          <w:tcPr>
            <w:tcW w:w="535" w:type="pct"/>
            <w:vMerge/>
          </w:tcPr>
          <w:p w14:paraId="4B01B618" w14:textId="77777777" w:rsidR="006A66A3" w:rsidRPr="007474E4" w:rsidRDefault="006A66A3" w:rsidP="009A6F73">
            <w:pPr>
              <w:pStyle w:val="TableText"/>
            </w:pPr>
          </w:p>
        </w:tc>
        <w:tc>
          <w:tcPr>
            <w:tcW w:w="982" w:type="pct"/>
            <w:vMerge/>
          </w:tcPr>
          <w:p w14:paraId="1BB39A14" w14:textId="77777777" w:rsidR="006A66A3" w:rsidRDefault="006A66A3" w:rsidP="00865377">
            <w:pPr>
              <w:pStyle w:val="TableText"/>
            </w:pPr>
          </w:p>
        </w:tc>
        <w:tc>
          <w:tcPr>
            <w:tcW w:w="644" w:type="pct"/>
            <w:vMerge/>
          </w:tcPr>
          <w:p w14:paraId="542A9F32" w14:textId="77777777" w:rsidR="006A66A3" w:rsidRPr="00865377" w:rsidRDefault="006A66A3" w:rsidP="009A6F73">
            <w:pPr>
              <w:pStyle w:val="TableText"/>
              <w:jc w:val="right"/>
            </w:pPr>
          </w:p>
        </w:tc>
        <w:tc>
          <w:tcPr>
            <w:tcW w:w="696" w:type="pct"/>
            <w:vMerge/>
          </w:tcPr>
          <w:p w14:paraId="022A2845" w14:textId="77777777" w:rsidR="006A66A3" w:rsidRPr="007A37DB" w:rsidRDefault="006A66A3" w:rsidP="009A6F73">
            <w:pPr>
              <w:pStyle w:val="TableText"/>
              <w:jc w:val="right"/>
            </w:pPr>
          </w:p>
        </w:tc>
        <w:tc>
          <w:tcPr>
            <w:tcW w:w="485" w:type="pct"/>
          </w:tcPr>
          <w:p w14:paraId="26579025" w14:textId="03870BA1" w:rsidR="006A66A3" w:rsidRPr="002F1A29" w:rsidRDefault="006A66A3" w:rsidP="009A6F73">
            <w:pPr>
              <w:pStyle w:val="TableText"/>
              <w:jc w:val="right"/>
            </w:pPr>
            <w:r w:rsidRPr="00865377">
              <w:t>07/08/</w:t>
            </w:r>
            <w:r>
              <w:t>20</w:t>
            </w:r>
            <w:r w:rsidRPr="00865377">
              <w:t>23</w:t>
            </w:r>
          </w:p>
        </w:tc>
        <w:tc>
          <w:tcPr>
            <w:tcW w:w="695" w:type="pct"/>
          </w:tcPr>
          <w:p w14:paraId="0841B450" w14:textId="1EF83955" w:rsidR="006A66A3" w:rsidRPr="00865377" w:rsidRDefault="006A66A3" w:rsidP="009A6F73">
            <w:pPr>
              <w:pStyle w:val="TableText"/>
              <w:jc w:val="right"/>
            </w:pPr>
            <w:r>
              <w:t>$</w:t>
            </w:r>
            <w:r w:rsidRPr="00865377">
              <w:t>1,434,177.50</w:t>
            </w:r>
          </w:p>
        </w:tc>
      </w:tr>
      <w:tr w:rsidR="006A66A3" w14:paraId="787B62C6" w14:textId="77777777" w:rsidTr="4B5D1E91">
        <w:trPr>
          <w:trHeight w:val="561"/>
        </w:trPr>
        <w:tc>
          <w:tcPr>
            <w:tcW w:w="572" w:type="pct"/>
            <w:vMerge/>
          </w:tcPr>
          <w:p w14:paraId="22C8295A" w14:textId="77777777" w:rsidR="006A66A3" w:rsidRPr="00D15277" w:rsidRDefault="006A66A3" w:rsidP="009A6F73">
            <w:pPr>
              <w:pStyle w:val="TableText"/>
            </w:pPr>
          </w:p>
        </w:tc>
        <w:tc>
          <w:tcPr>
            <w:tcW w:w="391" w:type="pct"/>
            <w:vMerge/>
          </w:tcPr>
          <w:p w14:paraId="73E725E1" w14:textId="77777777" w:rsidR="006A66A3" w:rsidRPr="00D15277" w:rsidRDefault="006A66A3" w:rsidP="009A6F73">
            <w:pPr>
              <w:pStyle w:val="TableText"/>
            </w:pPr>
          </w:p>
        </w:tc>
        <w:tc>
          <w:tcPr>
            <w:tcW w:w="535" w:type="pct"/>
            <w:vMerge/>
          </w:tcPr>
          <w:p w14:paraId="05A50DD2" w14:textId="77777777" w:rsidR="006A66A3" w:rsidRPr="007474E4" w:rsidRDefault="006A66A3" w:rsidP="009A6F73">
            <w:pPr>
              <w:pStyle w:val="TableText"/>
            </w:pPr>
          </w:p>
        </w:tc>
        <w:tc>
          <w:tcPr>
            <w:tcW w:w="982" w:type="pct"/>
            <w:vMerge/>
          </w:tcPr>
          <w:p w14:paraId="280FE61E" w14:textId="77777777" w:rsidR="006A66A3" w:rsidRDefault="006A66A3" w:rsidP="00865377">
            <w:pPr>
              <w:pStyle w:val="TableText"/>
            </w:pPr>
          </w:p>
        </w:tc>
        <w:tc>
          <w:tcPr>
            <w:tcW w:w="644" w:type="pct"/>
            <w:vMerge/>
          </w:tcPr>
          <w:p w14:paraId="04FBC28D" w14:textId="77777777" w:rsidR="006A66A3" w:rsidRPr="00865377" w:rsidRDefault="006A66A3" w:rsidP="009A6F73">
            <w:pPr>
              <w:pStyle w:val="TableText"/>
              <w:jc w:val="right"/>
            </w:pPr>
          </w:p>
        </w:tc>
        <w:tc>
          <w:tcPr>
            <w:tcW w:w="696" w:type="pct"/>
            <w:vMerge/>
          </w:tcPr>
          <w:p w14:paraId="496350CC" w14:textId="77777777" w:rsidR="006A66A3" w:rsidRPr="007A37DB" w:rsidRDefault="006A66A3" w:rsidP="009A6F73">
            <w:pPr>
              <w:pStyle w:val="TableText"/>
              <w:jc w:val="right"/>
            </w:pPr>
          </w:p>
        </w:tc>
        <w:tc>
          <w:tcPr>
            <w:tcW w:w="485" w:type="pct"/>
          </w:tcPr>
          <w:p w14:paraId="021F7715" w14:textId="1DD330C2" w:rsidR="006A66A3" w:rsidRPr="00865377" w:rsidRDefault="006A66A3" w:rsidP="009A6F73">
            <w:pPr>
              <w:pStyle w:val="TableText"/>
              <w:jc w:val="right"/>
            </w:pPr>
            <w:r>
              <w:t>07/06/2024</w:t>
            </w:r>
          </w:p>
        </w:tc>
        <w:tc>
          <w:tcPr>
            <w:tcW w:w="695" w:type="pct"/>
          </w:tcPr>
          <w:p w14:paraId="0C28135C" w14:textId="7175C818" w:rsidR="006A66A3" w:rsidRDefault="006A66A3" w:rsidP="00866050">
            <w:pPr>
              <w:pStyle w:val="TableText"/>
              <w:jc w:val="right"/>
            </w:pPr>
            <w:r>
              <w:t>$</w:t>
            </w:r>
            <w:r w:rsidRPr="00A25E2C">
              <w:t>324,650.50</w:t>
            </w:r>
          </w:p>
        </w:tc>
      </w:tr>
      <w:tr w:rsidR="006A66A3" w14:paraId="2E26E13C" w14:textId="77777777" w:rsidTr="4B5D1E91">
        <w:trPr>
          <w:trHeight w:val="561"/>
        </w:trPr>
        <w:tc>
          <w:tcPr>
            <w:tcW w:w="572" w:type="pct"/>
            <w:vMerge/>
          </w:tcPr>
          <w:p w14:paraId="54D81AF5" w14:textId="77777777" w:rsidR="006A66A3" w:rsidRPr="00D15277" w:rsidRDefault="006A66A3" w:rsidP="009A6F73">
            <w:pPr>
              <w:pStyle w:val="TableText"/>
            </w:pPr>
          </w:p>
        </w:tc>
        <w:tc>
          <w:tcPr>
            <w:tcW w:w="391" w:type="pct"/>
            <w:vMerge/>
          </w:tcPr>
          <w:p w14:paraId="018F0878" w14:textId="77777777" w:rsidR="006A66A3" w:rsidRPr="00D15277" w:rsidRDefault="006A66A3" w:rsidP="009A6F73">
            <w:pPr>
              <w:pStyle w:val="TableText"/>
            </w:pPr>
          </w:p>
        </w:tc>
        <w:tc>
          <w:tcPr>
            <w:tcW w:w="535" w:type="pct"/>
            <w:vMerge/>
          </w:tcPr>
          <w:p w14:paraId="67449771" w14:textId="77777777" w:rsidR="006A66A3" w:rsidRPr="007474E4" w:rsidRDefault="006A66A3" w:rsidP="009A6F73">
            <w:pPr>
              <w:pStyle w:val="TableText"/>
            </w:pPr>
          </w:p>
        </w:tc>
        <w:tc>
          <w:tcPr>
            <w:tcW w:w="982" w:type="pct"/>
            <w:vMerge/>
          </w:tcPr>
          <w:p w14:paraId="4D72BE91" w14:textId="77777777" w:rsidR="006A66A3" w:rsidRDefault="006A66A3" w:rsidP="00865377">
            <w:pPr>
              <w:pStyle w:val="TableText"/>
            </w:pPr>
          </w:p>
        </w:tc>
        <w:tc>
          <w:tcPr>
            <w:tcW w:w="644" w:type="pct"/>
            <w:vMerge/>
          </w:tcPr>
          <w:p w14:paraId="460590ED" w14:textId="77777777" w:rsidR="006A66A3" w:rsidRPr="00865377" w:rsidRDefault="006A66A3" w:rsidP="009A6F73">
            <w:pPr>
              <w:pStyle w:val="TableText"/>
              <w:jc w:val="right"/>
            </w:pPr>
          </w:p>
        </w:tc>
        <w:tc>
          <w:tcPr>
            <w:tcW w:w="696" w:type="pct"/>
            <w:vMerge/>
          </w:tcPr>
          <w:p w14:paraId="5E959C2D" w14:textId="77777777" w:rsidR="006A66A3" w:rsidRPr="007A37DB" w:rsidRDefault="006A66A3" w:rsidP="009A6F73">
            <w:pPr>
              <w:pStyle w:val="TableText"/>
              <w:jc w:val="right"/>
            </w:pPr>
          </w:p>
        </w:tc>
        <w:tc>
          <w:tcPr>
            <w:tcW w:w="485" w:type="pct"/>
          </w:tcPr>
          <w:p w14:paraId="2C956083" w14:textId="2F0CE7AA" w:rsidR="006A66A3" w:rsidRDefault="006A66A3" w:rsidP="009A6F73">
            <w:pPr>
              <w:pStyle w:val="TableText"/>
              <w:jc w:val="right"/>
            </w:pPr>
            <w:r>
              <w:t>09/12/2024</w:t>
            </w:r>
          </w:p>
        </w:tc>
        <w:tc>
          <w:tcPr>
            <w:tcW w:w="695" w:type="pct"/>
          </w:tcPr>
          <w:p w14:paraId="79A44639" w14:textId="36C71035" w:rsidR="006A66A3" w:rsidRDefault="006A66A3" w:rsidP="00866050">
            <w:pPr>
              <w:pStyle w:val="TableText"/>
              <w:jc w:val="right"/>
            </w:pPr>
            <w:r>
              <w:t>$</w:t>
            </w:r>
            <w:r w:rsidR="00C87508">
              <w:t>324</w:t>
            </w:r>
            <w:r w:rsidR="002F2B53">
              <w:t>,650.50</w:t>
            </w:r>
          </w:p>
        </w:tc>
      </w:tr>
      <w:tr w:rsidR="009A6F73" w14:paraId="135AFD40" w14:textId="77777777" w:rsidTr="4B5D1E91">
        <w:tc>
          <w:tcPr>
            <w:tcW w:w="572" w:type="pct"/>
          </w:tcPr>
          <w:p w14:paraId="6C03FB8F" w14:textId="1E1B1722" w:rsidR="009A6F73" w:rsidRPr="00550C4C" w:rsidRDefault="009A6F73" w:rsidP="009A6F73">
            <w:pPr>
              <w:pStyle w:val="TableText"/>
            </w:pPr>
            <w:r w:rsidRPr="004C60A6">
              <w:t>Department of Primary Industries and Regions</w:t>
            </w:r>
          </w:p>
        </w:tc>
        <w:tc>
          <w:tcPr>
            <w:tcW w:w="391" w:type="pct"/>
          </w:tcPr>
          <w:p w14:paraId="6FD69AAD" w14:textId="10533DC2" w:rsidR="009A6F73" w:rsidRPr="00550C4C" w:rsidRDefault="009A6F73" w:rsidP="009A6F73">
            <w:pPr>
              <w:pStyle w:val="TableText"/>
            </w:pPr>
            <w:r w:rsidRPr="004C60A6">
              <w:t>South Australia</w:t>
            </w:r>
          </w:p>
        </w:tc>
        <w:tc>
          <w:tcPr>
            <w:tcW w:w="535" w:type="pct"/>
          </w:tcPr>
          <w:p w14:paraId="16F8D743" w14:textId="032E84B7" w:rsidR="009A6F73" w:rsidRPr="00550C4C" w:rsidRDefault="009A6F73" w:rsidP="009A6F73">
            <w:pPr>
              <w:pStyle w:val="TableText"/>
            </w:pPr>
            <w:r w:rsidRPr="007474E4">
              <w:t>s21(1)(c) – Carrying out a project that is directed towards achieving drought resilience</w:t>
            </w:r>
          </w:p>
        </w:tc>
        <w:tc>
          <w:tcPr>
            <w:tcW w:w="982" w:type="pct"/>
          </w:tcPr>
          <w:p w14:paraId="323F39DD" w14:textId="5D0BFB3D" w:rsidR="009A6F73" w:rsidRDefault="009A6F73" w:rsidP="009A6F73">
            <w:pPr>
              <w:pStyle w:val="TableText"/>
            </w:pPr>
            <w:r>
              <w:t>Regional Drought Resilience Planning Program</w:t>
            </w:r>
            <w:r w:rsidR="00865377">
              <w:t xml:space="preserve"> (foundation</w:t>
            </w:r>
            <w:r w:rsidR="00AB7BCA">
              <w:t>al</w:t>
            </w:r>
            <w:r w:rsidR="00865377">
              <w:t>)</w:t>
            </w:r>
          </w:p>
          <w:p w14:paraId="6366D4EB" w14:textId="3E9BA7CE" w:rsidR="009A6F73" w:rsidRPr="00550C4C" w:rsidRDefault="009A6F73" w:rsidP="009A6F73">
            <w:pPr>
              <w:pStyle w:val="TableText"/>
            </w:pPr>
            <w:r w:rsidRPr="00236D9A">
              <w:rPr>
                <w:rStyle w:val="Emphasis"/>
              </w:rPr>
              <w:t>The Australian Government is working with state and territory governments to support regions to develop regional drought resilience plans to prepare for and manage future drought risks.</w:t>
            </w:r>
          </w:p>
        </w:tc>
        <w:tc>
          <w:tcPr>
            <w:tcW w:w="644" w:type="pct"/>
          </w:tcPr>
          <w:p w14:paraId="7B032252" w14:textId="0F13F363" w:rsidR="009A6F73" w:rsidRPr="00C34AB6" w:rsidRDefault="009A6F73" w:rsidP="009A6F73">
            <w:pPr>
              <w:pStyle w:val="TableText"/>
              <w:jc w:val="right"/>
            </w:pPr>
            <w:r w:rsidRPr="00095726">
              <w:t>$1,180,535.00</w:t>
            </w:r>
          </w:p>
        </w:tc>
        <w:tc>
          <w:tcPr>
            <w:tcW w:w="696" w:type="pct"/>
          </w:tcPr>
          <w:p w14:paraId="424893A8" w14:textId="0B6CCCFF" w:rsidR="009A6F73" w:rsidRPr="00C34AB6" w:rsidRDefault="009A6F73" w:rsidP="009A6F73">
            <w:pPr>
              <w:pStyle w:val="TableText"/>
              <w:jc w:val="right"/>
            </w:pPr>
            <w:r w:rsidRPr="00095726">
              <w:t>$1,180,535.00</w:t>
            </w:r>
          </w:p>
        </w:tc>
        <w:tc>
          <w:tcPr>
            <w:tcW w:w="485" w:type="pct"/>
          </w:tcPr>
          <w:p w14:paraId="75557536" w14:textId="50218FB2" w:rsidR="009A6F73" w:rsidRPr="00C34AB6" w:rsidRDefault="444154CD" w:rsidP="009A6F73">
            <w:pPr>
              <w:pStyle w:val="TableText"/>
              <w:jc w:val="right"/>
            </w:pPr>
            <w:r>
              <w:t>0</w:t>
            </w:r>
            <w:r w:rsidR="2F447783">
              <w:t>7</w:t>
            </w:r>
            <w:r w:rsidR="009A6F73" w:rsidRPr="0089275D">
              <w:t>/06/2021</w:t>
            </w:r>
          </w:p>
        </w:tc>
        <w:tc>
          <w:tcPr>
            <w:tcW w:w="695" w:type="pct"/>
          </w:tcPr>
          <w:p w14:paraId="6A7E8902" w14:textId="10ED17F9" w:rsidR="009A6F73" w:rsidRPr="00C34AB6" w:rsidRDefault="009A6F73" w:rsidP="009A6F73">
            <w:pPr>
              <w:pStyle w:val="TableText"/>
              <w:jc w:val="right"/>
            </w:pPr>
            <w:r w:rsidRPr="0089275D">
              <w:t>$1,180,535.00</w:t>
            </w:r>
          </w:p>
        </w:tc>
      </w:tr>
      <w:tr w:rsidR="00240D91" w14:paraId="47959314" w14:textId="77777777" w:rsidTr="00286515">
        <w:trPr>
          <w:trHeight w:val="2654"/>
        </w:trPr>
        <w:tc>
          <w:tcPr>
            <w:tcW w:w="572" w:type="pct"/>
            <w:vMerge w:val="restart"/>
          </w:tcPr>
          <w:p w14:paraId="24B24CD4" w14:textId="3D43F0FF" w:rsidR="00240D91" w:rsidRPr="00550C4C" w:rsidRDefault="00240D91" w:rsidP="009A6F73">
            <w:pPr>
              <w:pStyle w:val="TableText"/>
            </w:pPr>
            <w:r w:rsidRPr="000A6936">
              <w:lastRenderedPageBreak/>
              <w:t>Department of Primary Industries, Parks, Water and the Environment</w:t>
            </w:r>
          </w:p>
        </w:tc>
        <w:tc>
          <w:tcPr>
            <w:tcW w:w="391" w:type="pct"/>
            <w:vMerge w:val="restart"/>
          </w:tcPr>
          <w:p w14:paraId="673A2CEA" w14:textId="7281481E" w:rsidR="00240D91" w:rsidRPr="00550C4C" w:rsidRDefault="00240D91" w:rsidP="009A6F73">
            <w:pPr>
              <w:pStyle w:val="TableText"/>
            </w:pPr>
            <w:r w:rsidRPr="000A6936">
              <w:t>Tasmania</w:t>
            </w:r>
          </w:p>
        </w:tc>
        <w:tc>
          <w:tcPr>
            <w:tcW w:w="535" w:type="pct"/>
            <w:vMerge w:val="restart"/>
          </w:tcPr>
          <w:p w14:paraId="3DDA0D49" w14:textId="3DA96E96" w:rsidR="00240D91" w:rsidRPr="00550C4C" w:rsidRDefault="00240D91" w:rsidP="009A6F73">
            <w:pPr>
              <w:pStyle w:val="TableText"/>
            </w:pPr>
            <w:r w:rsidRPr="007474E4">
              <w:t>s21(1)(c) – Carrying out a project that is directed towards achieving drought resilience</w:t>
            </w:r>
          </w:p>
        </w:tc>
        <w:tc>
          <w:tcPr>
            <w:tcW w:w="982" w:type="pct"/>
          </w:tcPr>
          <w:p w14:paraId="2A4A0B56" w14:textId="2FDA2ED6" w:rsidR="00240D91" w:rsidRDefault="00240D91" w:rsidP="009A6F73">
            <w:pPr>
              <w:pStyle w:val="TableText"/>
            </w:pPr>
            <w:r>
              <w:t>Regional Drought Resilience Planning Program (foundational)</w:t>
            </w:r>
          </w:p>
          <w:p w14:paraId="713C8228" w14:textId="75A198B6" w:rsidR="00240D91" w:rsidRPr="00550C4C" w:rsidRDefault="00240D91" w:rsidP="009A6F73">
            <w:pPr>
              <w:pStyle w:val="TableText"/>
            </w:pPr>
            <w:r w:rsidRPr="00236D9A">
              <w:rPr>
                <w:rStyle w:val="Emphasis"/>
              </w:rPr>
              <w:t>The Australian Government is working with state and territory governments to support regions to develop regional drought resilience plans to prepare for and manage future drought risks.</w:t>
            </w:r>
          </w:p>
        </w:tc>
        <w:tc>
          <w:tcPr>
            <w:tcW w:w="644" w:type="pct"/>
          </w:tcPr>
          <w:p w14:paraId="395A342A" w14:textId="1D751CDF" w:rsidR="00240D91" w:rsidRPr="0089275D" w:rsidRDefault="00240D91" w:rsidP="009A6F73">
            <w:pPr>
              <w:pStyle w:val="TableText"/>
              <w:jc w:val="right"/>
            </w:pPr>
            <w:r>
              <w:t>$</w:t>
            </w:r>
            <w:r w:rsidRPr="001367F8">
              <w:t>771,481</w:t>
            </w:r>
            <w:r>
              <w:t>.00</w:t>
            </w:r>
          </w:p>
        </w:tc>
        <w:tc>
          <w:tcPr>
            <w:tcW w:w="696" w:type="pct"/>
          </w:tcPr>
          <w:p w14:paraId="548FFE02" w14:textId="205590CF" w:rsidR="00240D91" w:rsidRPr="0089275D" w:rsidRDefault="00240D91" w:rsidP="009A6F73">
            <w:pPr>
              <w:pStyle w:val="TableText"/>
              <w:jc w:val="right"/>
            </w:pPr>
            <w:r>
              <w:t>$</w:t>
            </w:r>
            <w:r w:rsidRPr="001367F8">
              <w:t>771,481</w:t>
            </w:r>
            <w:r>
              <w:t>.00</w:t>
            </w:r>
          </w:p>
        </w:tc>
        <w:tc>
          <w:tcPr>
            <w:tcW w:w="485" w:type="pct"/>
          </w:tcPr>
          <w:p w14:paraId="331068E5" w14:textId="0E28BF99" w:rsidR="00240D91" w:rsidRPr="00C34AB6" w:rsidRDefault="00240D91" w:rsidP="00984040">
            <w:pPr>
              <w:pStyle w:val="TableText"/>
              <w:jc w:val="right"/>
            </w:pPr>
            <w:r w:rsidRPr="00E16BF0">
              <w:t>30/06/2021</w:t>
            </w:r>
          </w:p>
        </w:tc>
        <w:tc>
          <w:tcPr>
            <w:tcW w:w="695" w:type="pct"/>
          </w:tcPr>
          <w:p w14:paraId="1794EEB0" w14:textId="035F4E60" w:rsidR="00240D91" w:rsidRPr="00C34AB6" w:rsidRDefault="00240D91" w:rsidP="00984040">
            <w:pPr>
              <w:pStyle w:val="TableText"/>
              <w:jc w:val="right"/>
            </w:pPr>
            <w:r w:rsidRPr="0089275D">
              <w:t>$771,481.00</w:t>
            </w:r>
          </w:p>
        </w:tc>
      </w:tr>
      <w:tr w:rsidR="00240D91" w14:paraId="6DD53681" w14:textId="77777777" w:rsidTr="008B19DD">
        <w:trPr>
          <w:trHeight w:val="418"/>
        </w:trPr>
        <w:tc>
          <w:tcPr>
            <w:tcW w:w="572" w:type="pct"/>
            <w:vMerge/>
          </w:tcPr>
          <w:p w14:paraId="759CF319" w14:textId="77777777" w:rsidR="00240D91" w:rsidRPr="000A6936" w:rsidRDefault="00240D91" w:rsidP="009A6F73">
            <w:pPr>
              <w:pStyle w:val="TableText"/>
            </w:pPr>
          </w:p>
        </w:tc>
        <w:tc>
          <w:tcPr>
            <w:tcW w:w="391" w:type="pct"/>
            <w:vMerge/>
          </w:tcPr>
          <w:p w14:paraId="2126EC96" w14:textId="77777777" w:rsidR="00240D91" w:rsidRPr="000A6936" w:rsidRDefault="00240D91" w:rsidP="009A6F73">
            <w:pPr>
              <w:pStyle w:val="TableText"/>
            </w:pPr>
          </w:p>
        </w:tc>
        <w:tc>
          <w:tcPr>
            <w:tcW w:w="535" w:type="pct"/>
            <w:vMerge/>
          </w:tcPr>
          <w:p w14:paraId="6D4EFC8C" w14:textId="77777777" w:rsidR="00240D91" w:rsidRPr="007474E4" w:rsidRDefault="00240D91" w:rsidP="009A6F73">
            <w:pPr>
              <w:pStyle w:val="TableText"/>
            </w:pPr>
          </w:p>
        </w:tc>
        <w:tc>
          <w:tcPr>
            <w:tcW w:w="982" w:type="pct"/>
            <w:vMerge w:val="restart"/>
          </w:tcPr>
          <w:p w14:paraId="1CC9BCFC" w14:textId="3E45FE78" w:rsidR="00240D91" w:rsidRDefault="00240D91" w:rsidP="00865377">
            <w:pPr>
              <w:pStyle w:val="TableText"/>
            </w:pPr>
            <w:r>
              <w:t>Regional Drought Resilience Planning Program (extension)</w:t>
            </w:r>
          </w:p>
          <w:p w14:paraId="0A3B80B2" w14:textId="0263D310" w:rsidR="00240D91" w:rsidRDefault="00240D91" w:rsidP="00865377">
            <w:pPr>
              <w:pStyle w:val="TableText"/>
            </w:pPr>
            <w:r>
              <w:t>The Australian Government is working with state and territory governments to support regions to develop regional drought resilience plans to prepare for and manage future drought risks.</w:t>
            </w:r>
          </w:p>
        </w:tc>
        <w:tc>
          <w:tcPr>
            <w:tcW w:w="644" w:type="pct"/>
            <w:vMerge w:val="restart"/>
          </w:tcPr>
          <w:p w14:paraId="27C4EDA1" w14:textId="1F1903E6" w:rsidR="00240D91" w:rsidRPr="0089275D" w:rsidRDefault="00240D91" w:rsidP="009A6F73">
            <w:pPr>
              <w:pStyle w:val="TableText"/>
              <w:jc w:val="right"/>
            </w:pPr>
            <w:r>
              <w:t>$</w:t>
            </w:r>
            <w:r w:rsidRPr="00941AC6">
              <w:t>903,216.00</w:t>
            </w:r>
          </w:p>
        </w:tc>
        <w:tc>
          <w:tcPr>
            <w:tcW w:w="696" w:type="pct"/>
            <w:vMerge w:val="restart"/>
          </w:tcPr>
          <w:p w14:paraId="48DCFF79" w14:textId="4175012F" w:rsidR="00240D91" w:rsidRPr="0089275D" w:rsidRDefault="0076204B" w:rsidP="009A6F73">
            <w:pPr>
              <w:pStyle w:val="TableText"/>
              <w:jc w:val="right"/>
            </w:pPr>
            <w:r>
              <w:t>$903,216.00</w:t>
            </w:r>
          </w:p>
        </w:tc>
        <w:tc>
          <w:tcPr>
            <w:tcW w:w="485" w:type="pct"/>
          </w:tcPr>
          <w:p w14:paraId="61419175" w14:textId="4AD0B7BC" w:rsidR="00240D91" w:rsidRPr="008A2797" w:rsidRDefault="00240D91" w:rsidP="009A6F73">
            <w:pPr>
              <w:pStyle w:val="TableText"/>
              <w:jc w:val="right"/>
            </w:pPr>
            <w:r>
              <w:t>06/06/2023</w:t>
            </w:r>
          </w:p>
        </w:tc>
        <w:tc>
          <w:tcPr>
            <w:tcW w:w="695" w:type="pct"/>
          </w:tcPr>
          <w:p w14:paraId="2B7620CE" w14:textId="1E4A8B20" w:rsidR="00240D91" w:rsidRPr="008A2797" w:rsidRDefault="00240D91" w:rsidP="009A6F73">
            <w:pPr>
              <w:pStyle w:val="TableText"/>
              <w:jc w:val="right"/>
            </w:pPr>
            <w:r>
              <w:t>$</w:t>
            </w:r>
            <w:r w:rsidRPr="00941AC6">
              <w:t>368,248.50</w:t>
            </w:r>
          </w:p>
        </w:tc>
      </w:tr>
      <w:tr w:rsidR="00240D91" w14:paraId="7855E1A7" w14:textId="77777777" w:rsidTr="4B5D1E91">
        <w:trPr>
          <w:trHeight w:val="762"/>
        </w:trPr>
        <w:tc>
          <w:tcPr>
            <w:tcW w:w="572" w:type="pct"/>
            <w:vMerge/>
          </w:tcPr>
          <w:p w14:paraId="30FBEBCD" w14:textId="77777777" w:rsidR="00240D91" w:rsidRPr="000A6936" w:rsidRDefault="00240D91" w:rsidP="009A6F73">
            <w:pPr>
              <w:pStyle w:val="TableText"/>
            </w:pPr>
          </w:p>
        </w:tc>
        <w:tc>
          <w:tcPr>
            <w:tcW w:w="391" w:type="pct"/>
            <w:vMerge/>
          </w:tcPr>
          <w:p w14:paraId="4B91E506" w14:textId="77777777" w:rsidR="00240D91" w:rsidRPr="000A6936" w:rsidRDefault="00240D91" w:rsidP="009A6F73">
            <w:pPr>
              <w:pStyle w:val="TableText"/>
            </w:pPr>
          </w:p>
        </w:tc>
        <w:tc>
          <w:tcPr>
            <w:tcW w:w="535" w:type="pct"/>
            <w:vMerge/>
          </w:tcPr>
          <w:p w14:paraId="370BF0F2" w14:textId="77777777" w:rsidR="00240D91" w:rsidRPr="007474E4" w:rsidRDefault="00240D91" w:rsidP="009A6F73">
            <w:pPr>
              <w:pStyle w:val="TableText"/>
            </w:pPr>
          </w:p>
        </w:tc>
        <w:tc>
          <w:tcPr>
            <w:tcW w:w="982" w:type="pct"/>
            <w:vMerge/>
          </w:tcPr>
          <w:p w14:paraId="60273E9E" w14:textId="77777777" w:rsidR="00240D91" w:rsidRDefault="00240D91" w:rsidP="00865377">
            <w:pPr>
              <w:pStyle w:val="TableText"/>
            </w:pPr>
          </w:p>
        </w:tc>
        <w:tc>
          <w:tcPr>
            <w:tcW w:w="644" w:type="pct"/>
            <w:vMerge/>
          </w:tcPr>
          <w:p w14:paraId="5C9A10E8" w14:textId="77777777" w:rsidR="00240D91" w:rsidRPr="00941AC6" w:rsidRDefault="00240D91" w:rsidP="009A6F73">
            <w:pPr>
              <w:pStyle w:val="TableText"/>
              <w:jc w:val="right"/>
            </w:pPr>
          </w:p>
        </w:tc>
        <w:tc>
          <w:tcPr>
            <w:tcW w:w="696" w:type="pct"/>
            <w:vMerge/>
          </w:tcPr>
          <w:p w14:paraId="1D87887F" w14:textId="77777777" w:rsidR="00240D91" w:rsidRPr="0089275D" w:rsidRDefault="00240D91" w:rsidP="009A6F73">
            <w:pPr>
              <w:pStyle w:val="TableText"/>
              <w:jc w:val="right"/>
            </w:pPr>
          </w:p>
        </w:tc>
        <w:tc>
          <w:tcPr>
            <w:tcW w:w="485" w:type="pct"/>
          </w:tcPr>
          <w:p w14:paraId="738C3F68" w14:textId="1B687E29" w:rsidR="00240D91" w:rsidRPr="008A2797" w:rsidRDefault="00240D91" w:rsidP="009A6F73">
            <w:pPr>
              <w:pStyle w:val="TableText"/>
              <w:jc w:val="right"/>
            </w:pPr>
            <w:r w:rsidRPr="00941AC6">
              <w:t>06/06/</w:t>
            </w:r>
            <w:r>
              <w:t>20</w:t>
            </w:r>
            <w:r w:rsidRPr="00941AC6">
              <w:t>23</w:t>
            </w:r>
          </w:p>
        </w:tc>
        <w:tc>
          <w:tcPr>
            <w:tcW w:w="695" w:type="pct"/>
          </w:tcPr>
          <w:p w14:paraId="66697FBA" w14:textId="13CC74CD" w:rsidR="00240D91" w:rsidRPr="00941AC6" w:rsidRDefault="00240D91" w:rsidP="009A6F73">
            <w:pPr>
              <w:pStyle w:val="TableText"/>
              <w:jc w:val="right"/>
            </w:pPr>
            <w:r>
              <w:t>$</w:t>
            </w:r>
            <w:r w:rsidRPr="00941AC6">
              <w:t>368,248.50</w:t>
            </w:r>
          </w:p>
        </w:tc>
      </w:tr>
      <w:tr w:rsidR="00240D91" w14:paraId="296D2357" w14:textId="77777777" w:rsidTr="4B5D1E91">
        <w:trPr>
          <w:trHeight w:val="762"/>
        </w:trPr>
        <w:tc>
          <w:tcPr>
            <w:tcW w:w="572" w:type="pct"/>
            <w:vMerge/>
          </w:tcPr>
          <w:p w14:paraId="44F3CB9D" w14:textId="77777777" w:rsidR="00240D91" w:rsidRPr="000A6936" w:rsidRDefault="00240D91" w:rsidP="009A6F73">
            <w:pPr>
              <w:pStyle w:val="TableText"/>
            </w:pPr>
          </w:p>
        </w:tc>
        <w:tc>
          <w:tcPr>
            <w:tcW w:w="391" w:type="pct"/>
            <w:vMerge/>
          </w:tcPr>
          <w:p w14:paraId="57D714A2" w14:textId="77777777" w:rsidR="00240D91" w:rsidRPr="000A6936" w:rsidRDefault="00240D91" w:rsidP="009A6F73">
            <w:pPr>
              <w:pStyle w:val="TableText"/>
            </w:pPr>
          </w:p>
        </w:tc>
        <w:tc>
          <w:tcPr>
            <w:tcW w:w="535" w:type="pct"/>
            <w:vMerge/>
          </w:tcPr>
          <w:p w14:paraId="713F7971" w14:textId="77777777" w:rsidR="00240D91" w:rsidRPr="007474E4" w:rsidRDefault="00240D91" w:rsidP="009A6F73">
            <w:pPr>
              <w:pStyle w:val="TableText"/>
            </w:pPr>
          </w:p>
        </w:tc>
        <w:tc>
          <w:tcPr>
            <w:tcW w:w="982" w:type="pct"/>
            <w:vMerge/>
          </w:tcPr>
          <w:p w14:paraId="2B22E827" w14:textId="77777777" w:rsidR="00240D91" w:rsidRDefault="00240D91" w:rsidP="00865377">
            <w:pPr>
              <w:pStyle w:val="TableText"/>
            </w:pPr>
          </w:p>
        </w:tc>
        <w:tc>
          <w:tcPr>
            <w:tcW w:w="644" w:type="pct"/>
            <w:vMerge/>
          </w:tcPr>
          <w:p w14:paraId="7530DCA2" w14:textId="77777777" w:rsidR="00240D91" w:rsidRPr="00941AC6" w:rsidRDefault="00240D91" w:rsidP="009A6F73">
            <w:pPr>
              <w:pStyle w:val="TableText"/>
              <w:jc w:val="right"/>
            </w:pPr>
          </w:p>
        </w:tc>
        <w:tc>
          <w:tcPr>
            <w:tcW w:w="696" w:type="pct"/>
            <w:vMerge/>
          </w:tcPr>
          <w:p w14:paraId="6E8D2317" w14:textId="77777777" w:rsidR="00240D91" w:rsidRPr="0089275D" w:rsidRDefault="00240D91" w:rsidP="009A6F73">
            <w:pPr>
              <w:pStyle w:val="TableText"/>
              <w:jc w:val="right"/>
            </w:pPr>
          </w:p>
        </w:tc>
        <w:tc>
          <w:tcPr>
            <w:tcW w:w="485" w:type="pct"/>
          </w:tcPr>
          <w:p w14:paraId="37882D74" w14:textId="0F812CC6" w:rsidR="00240D91" w:rsidRPr="00941AC6" w:rsidRDefault="00240D91" w:rsidP="009A6F73">
            <w:pPr>
              <w:pStyle w:val="TableText"/>
              <w:jc w:val="right"/>
            </w:pPr>
            <w:r>
              <w:t>07/06/2024</w:t>
            </w:r>
          </w:p>
        </w:tc>
        <w:tc>
          <w:tcPr>
            <w:tcW w:w="695" w:type="pct"/>
          </w:tcPr>
          <w:p w14:paraId="7E449DF8" w14:textId="2D194501" w:rsidR="00240D91" w:rsidRPr="00941AC6" w:rsidRDefault="00240D91" w:rsidP="009A6F73">
            <w:pPr>
              <w:pStyle w:val="TableText"/>
              <w:jc w:val="right"/>
            </w:pPr>
            <w:r>
              <w:t>$</w:t>
            </w:r>
            <w:r w:rsidRPr="00FB33BD">
              <w:t>83,359.50</w:t>
            </w:r>
          </w:p>
        </w:tc>
      </w:tr>
      <w:tr w:rsidR="00240D91" w14:paraId="7F86D6B2" w14:textId="77777777" w:rsidTr="4B5D1E91">
        <w:trPr>
          <w:trHeight w:val="762"/>
        </w:trPr>
        <w:tc>
          <w:tcPr>
            <w:tcW w:w="572" w:type="pct"/>
            <w:vMerge/>
          </w:tcPr>
          <w:p w14:paraId="522B321D" w14:textId="77777777" w:rsidR="00240D91" w:rsidRPr="000A6936" w:rsidRDefault="00240D91" w:rsidP="009A6F73">
            <w:pPr>
              <w:pStyle w:val="TableText"/>
            </w:pPr>
          </w:p>
        </w:tc>
        <w:tc>
          <w:tcPr>
            <w:tcW w:w="391" w:type="pct"/>
            <w:vMerge/>
          </w:tcPr>
          <w:p w14:paraId="5E2E752D" w14:textId="77777777" w:rsidR="00240D91" w:rsidRPr="000A6936" w:rsidRDefault="00240D91" w:rsidP="009A6F73">
            <w:pPr>
              <w:pStyle w:val="TableText"/>
            </w:pPr>
          </w:p>
        </w:tc>
        <w:tc>
          <w:tcPr>
            <w:tcW w:w="535" w:type="pct"/>
            <w:vMerge/>
          </w:tcPr>
          <w:p w14:paraId="375215BE" w14:textId="77777777" w:rsidR="00240D91" w:rsidRPr="007474E4" w:rsidRDefault="00240D91" w:rsidP="009A6F73">
            <w:pPr>
              <w:pStyle w:val="TableText"/>
            </w:pPr>
          </w:p>
        </w:tc>
        <w:tc>
          <w:tcPr>
            <w:tcW w:w="982" w:type="pct"/>
            <w:vMerge/>
          </w:tcPr>
          <w:p w14:paraId="6318DE0E" w14:textId="77777777" w:rsidR="00240D91" w:rsidRDefault="00240D91" w:rsidP="00865377">
            <w:pPr>
              <w:pStyle w:val="TableText"/>
            </w:pPr>
          </w:p>
        </w:tc>
        <w:tc>
          <w:tcPr>
            <w:tcW w:w="644" w:type="pct"/>
            <w:vMerge/>
          </w:tcPr>
          <w:p w14:paraId="4C0BBC97" w14:textId="77777777" w:rsidR="00240D91" w:rsidRPr="00941AC6" w:rsidRDefault="00240D91" w:rsidP="009A6F73">
            <w:pPr>
              <w:pStyle w:val="TableText"/>
              <w:jc w:val="right"/>
            </w:pPr>
          </w:p>
        </w:tc>
        <w:tc>
          <w:tcPr>
            <w:tcW w:w="696" w:type="pct"/>
            <w:vMerge/>
          </w:tcPr>
          <w:p w14:paraId="794ED035" w14:textId="77777777" w:rsidR="00240D91" w:rsidRPr="0089275D" w:rsidRDefault="00240D91" w:rsidP="009A6F73">
            <w:pPr>
              <w:pStyle w:val="TableText"/>
              <w:jc w:val="right"/>
            </w:pPr>
          </w:p>
        </w:tc>
        <w:tc>
          <w:tcPr>
            <w:tcW w:w="485" w:type="pct"/>
          </w:tcPr>
          <w:p w14:paraId="5F967BE9" w14:textId="21F015E0" w:rsidR="00240D91" w:rsidRDefault="00240D91" w:rsidP="009A6F73">
            <w:pPr>
              <w:pStyle w:val="TableText"/>
              <w:jc w:val="right"/>
            </w:pPr>
            <w:r>
              <w:t>09/12/2024</w:t>
            </w:r>
          </w:p>
        </w:tc>
        <w:tc>
          <w:tcPr>
            <w:tcW w:w="695" w:type="pct"/>
          </w:tcPr>
          <w:p w14:paraId="2B1C80D3" w14:textId="036F8D2D" w:rsidR="00240D91" w:rsidRDefault="00240D91" w:rsidP="009A6F73">
            <w:pPr>
              <w:pStyle w:val="TableText"/>
              <w:jc w:val="right"/>
            </w:pPr>
            <w:r>
              <w:t>$</w:t>
            </w:r>
            <w:r w:rsidR="00827AF1">
              <w:t>83,359.</w:t>
            </w:r>
            <w:r w:rsidR="0076204B">
              <w:t>5</w:t>
            </w:r>
            <w:r w:rsidR="00827AF1">
              <w:t>0</w:t>
            </w:r>
          </w:p>
        </w:tc>
      </w:tr>
      <w:tr w:rsidR="001367F8" w14:paraId="0E8966C4" w14:textId="77777777" w:rsidTr="4B5D1E91">
        <w:tc>
          <w:tcPr>
            <w:tcW w:w="572" w:type="pct"/>
            <w:vMerge w:val="restart"/>
          </w:tcPr>
          <w:p w14:paraId="5038487F" w14:textId="6C3484F3" w:rsidR="001367F8" w:rsidRPr="00550C4C" w:rsidRDefault="001367F8" w:rsidP="009A6F73">
            <w:pPr>
              <w:pStyle w:val="TableText"/>
            </w:pPr>
            <w:r w:rsidRPr="00570949">
              <w:t>Environment, Planning and Sustainable Development Directorate</w:t>
            </w:r>
          </w:p>
        </w:tc>
        <w:tc>
          <w:tcPr>
            <w:tcW w:w="391" w:type="pct"/>
            <w:vMerge w:val="restart"/>
          </w:tcPr>
          <w:p w14:paraId="1A420F00" w14:textId="07A11078" w:rsidR="001367F8" w:rsidRPr="00550C4C" w:rsidRDefault="001367F8" w:rsidP="009A6F73">
            <w:pPr>
              <w:pStyle w:val="TableText"/>
            </w:pPr>
            <w:r w:rsidRPr="00570949">
              <w:t>Australian Capital Territory</w:t>
            </w:r>
          </w:p>
        </w:tc>
        <w:tc>
          <w:tcPr>
            <w:tcW w:w="535" w:type="pct"/>
            <w:vMerge w:val="restart"/>
          </w:tcPr>
          <w:p w14:paraId="734624D3" w14:textId="49259F39" w:rsidR="001367F8" w:rsidRPr="00550C4C" w:rsidRDefault="001367F8" w:rsidP="009A6F73">
            <w:pPr>
              <w:pStyle w:val="TableText"/>
            </w:pPr>
            <w:r w:rsidRPr="007474E4">
              <w:t>s21(1)(c) – Carrying out a project that is directed towards achieving drought resilience</w:t>
            </w:r>
          </w:p>
        </w:tc>
        <w:tc>
          <w:tcPr>
            <w:tcW w:w="982" w:type="pct"/>
          </w:tcPr>
          <w:p w14:paraId="1F215A33" w14:textId="0A9110FC" w:rsidR="001367F8" w:rsidRDefault="001367F8" w:rsidP="009A6F73">
            <w:pPr>
              <w:pStyle w:val="TableText"/>
            </w:pPr>
            <w:r>
              <w:t>Regional Drought Resilience Planning Program (foundation</w:t>
            </w:r>
            <w:r w:rsidR="00AB7BCA">
              <w:t>al</w:t>
            </w:r>
            <w:r>
              <w:t>)</w:t>
            </w:r>
          </w:p>
          <w:p w14:paraId="64FFAAD6" w14:textId="5D8E2BB8" w:rsidR="001367F8" w:rsidRPr="00550C4C" w:rsidRDefault="001367F8" w:rsidP="009A6F73">
            <w:pPr>
              <w:pStyle w:val="TableText"/>
            </w:pPr>
            <w:r w:rsidRPr="00236D9A">
              <w:rPr>
                <w:rStyle w:val="Emphasis"/>
              </w:rPr>
              <w:t>The Australian Government is working with state and territory governments to support regions to develop regional drought resilience plans to prepare for and manage future drought risks.</w:t>
            </w:r>
          </w:p>
        </w:tc>
        <w:tc>
          <w:tcPr>
            <w:tcW w:w="644" w:type="pct"/>
          </w:tcPr>
          <w:p w14:paraId="3F49BB12" w14:textId="7F7C4F3B" w:rsidR="001367F8" w:rsidRPr="00C34AB6" w:rsidRDefault="001367F8" w:rsidP="009A6F73">
            <w:pPr>
              <w:pStyle w:val="TableText"/>
              <w:jc w:val="right"/>
            </w:pPr>
            <w:r w:rsidRPr="00E16BF0">
              <w:t>$309,569.00</w:t>
            </w:r>
          </w:p>
        </w:tc>
        <w:tc>
          <w:tcPr>
            <w:tcW w:w="696" w:type="pct"/>
          </w:tcPr>
          <w:p w14:paraId="0A9A6787" w14:textId="56641583" w:rsidR="001367F8" w:rsidRPr="00C34AB6" w:rsidRDefault="001367F8" w:rsidP="009A6F73">
            <w:pPr>
              <w:pStyle w:val="TableText"/>
              <w:jc w:val="right"/>
            </w:pPr>
            <w:r w:rsidRPr="00E16BF0">
              <w:t>$309,569.00</w:t>
            </w:r>
          </w:p>
        </w:tc>
        <w:tc>
          <w:tcPr>
            <w:tcW w:w="485" w:type="pct"/>
          </w:tcPr>
          <w:p w14:paraId="60824C2E" w14:textId="1AF302F3" w:rsidR="001367F8" w:rsidRPr="00C34AB6" w:rsidRDefault="3CBE0F2A" w:rsidP="009A6F73">
            <w:pPr>
              <w:pStyle w:val="TableText"/>
              <w:jc w:val="right"/>
            </w:pPr>
            <w:r>
              <w:t>0</w:t>
            </w:r>
            <w:r w:rsidR="588F6F59">
              <w:t>7</w:t>
            </w:r>
            <w:r w:rsidR="001367F8" w:rsidRPr="00E16BF0">
              <w:t>/06/2021</w:t>
            </w:r>
          </w:p>
        </w:tc>
        <w:tc>
          <w:tcPr>
            <w:tcW w:w="695" w:type="pct"/>
          </w:tcPr>
          <w:p w14:paraId="01B16C03" w14:textId="1650E96B" w:rsidR="001367F8" w:rsidRPr="00C34AB6" w:rsidRDefault="001367F8" w:rsidP="009A6F73">
            <w:pPr>
              <w:pStyle w:val="TableText"/>
              <w:jc w:val="right"/>
            </w:pPr>
            <w:r w:rsidRPr="00E16BF0">
              <w:t>$309,569.00</w:t>
            </w:r>
          </w:p>
        </w:tc>
      </w:tr>
      <w:tr w:rsidR="001367F8" w14:paraId="3C8EA740" w14:textId="77777777" w:rsidTr="00A25E2C">
        <w:trPr>
          <w:trHeight w:val="630"/>
        </w:trPr>
        <w:tc>
          <w:tcPr>
            <w:tcW w:w="572" w:type="pct"/>
            <w:vMerge/>
          </w:tcPr>
          <w:p w14:paraId="1203E322" w14:textId="77777777" w:rsidR="001367F8" w:rsidRPr="00570949" w:rsidRDefault="001367F8" w:rsidP="009A6F73">
            <w:pPr>
              <w:pStyle w:val="TableText"/>
            </w:pPr>
          </w:p>
        </w:tc>
        <w:tc>
          <w:tcPr>
            <w:tcW w:w="391" w:type="pct"/>
            <w:vMerge/>
          </w:tcPr>
          <w:p w14:paraId="3A2D5735" w14:textId="77777777" w:rsidR="001367F8" w:rsidRPr="00570949" w:rsidRDefault="001367F8" w:rsidP="009A6F73">
            <w:pPr>
              <w:pStyle w:val="TableText"/>
            </w:pPr>
          </w:p>
        </w:tc>
        <w:tc>
          <w:tcPr>
            <w:tcW w:w="535" w:type="pct"/>
            <w:vMerge/>
          </w:tcPr>
          <w:p w14:paraId="78776D82" w14:textId="77777777" w:rsidR="001367F8" w:rsidRPr="007474E4" w:rsidRDefault="001367F8" w:rsidP="009A6F73">
            <w:pPr>
              <w:pStyle w:val="TableText"/>
            </w:pPr>
          </w:p>
        </w:tc>
        <w:tc>
          <w:tcPr>
            <w:tcW w:w="982" w:type="pct"/>
            <w:vMerge w:val="restart"/>
          </w:tcPr>
          <w:p w14:paraId="62B06575" w14:textId="069B3F9F" w:rsidR="001367F8" w:rsidRDefault="001367F8" w:rsidP="00941AC6">
            <w:pPr>
              <w:pStyle w:val="TableText"/>
            </w:pPr>
            <w:r>
              <w:t>Regional Drought Resilience Planning Program (extension)</w:t>
            </w:r>
          </w:p>
          <w:p w14:paraId="18B10B97" w14:textId="24312F25" w:rsidR="001367F8" w:rsidRPr="00031F74" w:rsidRDefault="001367F8" w:rsidP="00941AC6">
            <w:pPr>
              <w:pStyle w:val="TableText"/>
              <w:rPr>
                <w:i/>
                <w:iCs/>
              </w:rPr>
            </w:pPr>
            <w:r w:rsidRPr="00031F74">
              <w:rPr>
                <w:i/>
                <w:iCs/>
              </w:rPr>
              <w:t xml:space="preserve">The Australian Government is working with state and territory governments to support regions to </w:t>
            </w:r>
            <w:r w:rsidRPr="00031F74">
              <w:rPr>
                <w:i/>
                <w:iCs/>
              </w:rPr>
              <w:lastRenderedPageBreak/>
              <w:t>develop regional drought resilience plans to prepare for and manage future drought risks.</w:t>
            </w:r>
          </w:p>
        </w:tc>
        <w:tc>
          <w:tcPr>
            <w:tcW w:w="644" w:type="pct"/>
            <w:vMerge w:val="restart"/>
          </w:tcPr>
          <w:p w14:paraId="5B1660F8" w14:textId="4C166A94" w:rsidR="001367F8" w:rsidRPr="00E16BF0" w:rsidRDefault="001367F8" w:rsidP="009A6F73">
            <w:pPr>
              <w:pStyle w:val="TableText"/>
              <w:jc w:val="right"/>
            </w:pPr>
            <w:r>
              <w:lastRenderedPageBreak/>
              <w:t>$150,000</w:t>
            </w:r>
            <w:r w:rsidR="006F5F0A">
              <w:t>.00</w:t>
            </w:r>
          </w:p>
        </w:tc>
        <w:tc>
          <w:tcPr>
            <w:tcW w:w="696" w:type="pct"/>
            <w:vMerge w:val="restart"/>
          </w:tcPr>
          <w:p w14:paraId="0492DE04" w14:textId="416F39D1" w:rsidR="001367F8" w:rsidRPr="00E16BF0" w:rsidRDefault="001367F8" w:rsidP="009A6F73">
            <w:pPr>
              <w:pStyle w:val="TableText"/>
              <w:jc w:val="right"/>
            </w:pPr>
            <w:r>
              <w:t>$150,000</w:t>
            </w:r>
            <w:r w:rsidR="006F5F0A">
              <w:t>.00</w:t>
            </w:r>
          </w:p>
        </w:tc>
        <w:tc>
          <w:tcPr>
            <w:tcW w:w="485" w:type="pct"/>
          </w:tcPr>
          <w:p w14:paraId="115C03B7" w14:textId="29CC0915" w:rsidR="001367F8" w:rsidRPr="00E16BF0" w:rsidRDefault="001367F8" w:rsidP="009A6F73">
            <w:pPr>
              <w:pStyle w:val="TableText"/>
              <w:jc w:val="right"/>
            </w:pPr>
            <w:r>
              <w:t>07/08/</w:t>
            </w:r>
            <w:r w:rsidR="00830B43">
              <w:t>20</w:t>
            </w:r>
            <w:r>
              <w:t>23</w:t>
            </w:r>
          </w:p>
        </w:tc>
        <w:tc>
          <w:tcPr>
            <w:tcW w:w="695" w:type="pct"/>
          </w:tcPr>
          <w:p w14:paraId="1207492B" w14:textId="66979A08" w:rsidR="001367F8" w:rsidRPr="00E16BF0" w:rsidRDefault="001367F8" w:rsidP="009A6F73">
            <w:pPr>
              <w:pStyle w:val="TableText"/>
              <w:jc w:val="right"/>
            </w:pPr>
            <w:r>
              <w:t>$75,000</w:t>
            </w:r>
            <w:r w:rsidR="44E2E208">
              <w:t>.00</w:t>
            </w:r>
          </w:p>
        </w:tc>
      </w:tr>
      <w:tr w:rsidR="001367F8" w14:paraId="521052BE" w14:textId="77777777" w:rsidTr="4B5D1E91">
        <w:tc>
          <w:tcPr>
            <w:tcW w:w="572" w:type="pct"/>
            <w:vMerge/>
          </w:tcPr>
          <w:p w14:paraId="0A1BCFB2" w14:textId="77777777" w:rsidR="001367F8" w:rsidRPr="00570949" w:rsidRDefault="001367F8" w:rsidP="009A6F73">
            <w:pPr>
              <w:pStyle w:val="TableText"/>
            </w:pPr>
          </w:p>
        </w:tc>
        <w:tc>
          <w:tcPr>
            <w:tcW w:w="391" w:type="pct"/>
            <w:vMerge/>
          </w:tcPr>
          <w:p w14:paraId="67FB95AF" w14:textId="77777777" w:rsidR="001367F8" w:rsidRPr="00570949" w:rsidRDefault="001367F8" w:rsidP="009A6F73">
            <w:pPr>
              <w:pStyle w:val="TableText"/>
            </w:pPr>
          </w:p>
        </w:tc>
        <w:tc>
          <w:tcPr>
            <w:tcW w:w="535" w:type="pct"/>
            <w:vMerge/>
          </w:tcPr>
          <w:p w14:paraId="39AA595B" w14:textId="77777777" w:rsidR="001367F8" w:rsidRPr="007474E4" w:rsidRDefault="001367F8" w:rsidP="009A6F73">
            <w:pPr>
              <w:pStyle w:val="TableText"/>
            </w:pPr>
          </w:p>
        </w:tc>
        <w:tc>
          <w:tcPr>
            <w:tcW w:w="982" w:type="pct"/>
            <w:vMerge/>
          </w:tcPr>
          <w:p w14:paraId="5732B86C" w14:textId="77777777" w:rsidR="001367F8" w:rsidRDefault="001367F8" w:rsidP="009A6F73">
            <w:pPr>
              <w:pStyle w:val="TableText"/>
            </w:pPr>
          </w:p>
        </w:tc>
        <w:tc>
          <w:tcPr>
            <w:tcW w:w="644" w:type="pct"/>
            <w:vMerge/>
          </w:tcPr>
          <w:p w14:paraId="4FD9E232" w14:textId="77777777" w:rsidR="001367F8" w:rsidRDefault="001367F8" w:rsidP="009A6F73">
            <w:pPr>
              <w:pStyle w:val="TableText"/>
              <w:jc w:val="right"/>
            </w:pPr>
          </w:p>
        </w:tc>
        <w:tc>
          <w:tcPr>
            <w:tcW w:w="696" w:type="pct"/>
            <w:vMerge/>
          </w:tcPr>
          <w:p w14:paraId="74C785A2" w14:textId="77777777" w:rsidR="001367F8" w:rsidRDefault="001367F8" w:rsidP="009A6F73">
            <w:pPr>
              <w:pStyle w:val="TableText"/>
              <w:jc w:val="right"/>
            </w:pPr>
          </w:p>
        </w:tc>
        <w:tc>
          <w:tcPr>
            <w:tcW w:w="485" w:type="pct"/>
          </w:tcPr>
          <w:p w14:paraId="255E8027" w14:textId="30F5CBD0" w:rsidR="001367F8" w:rsidRPr="00E16BF0" w:rsidRDefault="001367F8" w:rsidP="009A6F73">
            <w:pPr>
              <w:pStyle w:val="TableText"/>
              <w:jc w:val="right"/>
            </w:pPr>
            <w:r w:rsidRPr="00941AC6">
              <w:t>07/08/</w:t>
            </w:r>
            <w:r w:rsidR="00830B43">
              <w:t>20</w:t>
            </w:r>
            <w:r w:rsidRPr="00941AC6">
              <w:t>23</w:t>
            </w:r>
          </w:p>
        </w:tc>
        <w:tc>
          <w:tcPr>
            <w:tcW w:w="695" w:type="pct"/>
          </w:tcPr>
          <w:p w14:paraId="35672C04" w14:textId="27399A3A" w:rsidR="001367F8" w:rsidRPr="00E16BF0" w:rsidRDefault="001367F8" w:rsidP="009A6F73">
            <w:pPr>
              <w:pStyle w:val="TableText"/>
              <w:jc w:val="right"/>
            </w:pPr>
            <w:r>
              <w:t>$75,000</w:t>
            </w:r>
            <w:r w:rsidR="270CCDF0">
              <w:t>.00</w:t>
            </w:r>
          </w:p>
        </w:tc>
      </w:tr>
      <w:tr w:rsidR="009A6F73" w14:paraId="2795A77E" w14:textId="77777777" w:rsidTr="00877DAA">
        <w:trPr>
          <w:trHeight w:val="3066"/>
        </w:trPr>
        <w:tc>
          <w:tcPr>
            <w:tcW w:w="572" w:type="pct"/>
          </w:tcPr>
          <w:p w14:paraId="48381F1C" w14:textId="2B080FD6" w:rsidR="009A6F73" w:rsidRPr="00550C4C" w:rsidRDefault="009A6F73" w:rsidP="009A6F73">
            <w:pPr>
              <w:pStyle w:val="TableText"/>
            </w:pPr>
            <w:r w:rsidRPr="00696146">
              <w:t>Department of Industry, Tourism and Trade</w:t>
            </w:r>
          </w:p>
        </w:tc>
        <w:tc>
          <w:tcPr>
            <w:tcW w:w="391" w:type="pct"/>
          </w:tcPr>
          <w:p w14:paraId="2C0E3E9A" w14:textId="6F543E36" w:rsidR="009A6F73" w:rsidRPr="00550C4C" w:rsidRDefault="009A6F73" w:rsidP="009A6F73">
            <w:pPr>
              <w:pStyle w:val="TableText"/>
            </w:pPr>
            <w:r w:rsidRPr="00696146">
              <w:t>Northern Territory</w:t>
            </w:r>
          </w:p>
        </w:tc>
        <w:tc>
          <w:tcPr>
            <w:tcW w:w="535" w:type="pct"/>
          </w:tcPr>
          <w:p w14:paraId="39847416" w14:textId="7256126E" w:rsidR="009A6F73" w:rsidRPr="00550C4C" w:rsidRDefault="009A6F73" w:rsidP="009A6F73">
            <w:pPr>
              <w:pStyle w:val="TableText"/>
            </w:pPr>
            <w:r w:rsidRPr="007474E4">
              <w:t>s21(1)(c) – Carrying out a project that is directed towards achieving drought resilience</w:t>
            </w:r>
          </w:p>
        </w:tc>
        <w:tc>
          <w:tcPr>
            <w:tcW w:w="982" w:type="pct"/>
          </w:tcPr>
          <w:p w14:paraId="5865BEB5" w14:textId="77777777" w:rsidR="009A6F73" w:rsidRDefault="009A6F73" w:rsidP="009A6F73">
            <w:pPr>
              <w:pStyle w:val="TableText"/>
            </w:pPr>
            <w:r>
              <w:t>Regional Drought Resilience Planning Program</w:t>
            </w:r>
          </w:p>
          <w:p w14:paraId="2966372D" w14:textId="52520F8D" w:rsidR="009A6F73" w:rsidRPr="00550C4C" w:rsidRDefault="009A6F73" w:rsidP="009A6F73">
            <w:pPr>
              <w:pStyle w:val="TableText"/>
            </w:pPr>
            <w:r w:rsidRPr="00236D9A">
              <w:rPr>
                <w:rStyle w:val="Emphasis"/>
              </w:rPr>
              <w:t>The Australian Government is working with state and territory governments to support regions to develop regional drought resilience plans to prepare for and manage future drought risks.</w:t>
            </w:r>
          </w:p>
        </w:tc>
        <w:tc>
          <w:tcPr>
            <w:tcW w:w="644" w:type="pct"/>
          </w:tcPr>
          <w:p w14:paraId="515F8241" w14:textId="42006CE7" w:rsidR="009A6F73" w:rsidRPr="00C34AB6" w:rsidRDefault="009A6F73" w:rsidP="009A6F73">
            <w:pPr>
              <w:pStyle w:val="TableText"/>
              <w:jc w:val="right"/>
            </w:pPr>
            <w:r w:rsidRPr="00E16BF0">
              <w:t>$646,200.00</w:t>
            </w:r>
          </w:p>
        </w:tc>
        <w:tc>
          <w:tcPr>
            <w:tcW w:w="696" w:type="pct"/>
          </w:tcPr>
          <w:p w14:paraId="5814C756" w14:textId="035FBB6F" w:rsidR="009A6F73" w:rsidRPr="00C34AB6" w:rsidRDefault="009A6F73" w:rsidP="009A6F73">
            <w:pPr>
              <w:pStyle w:val="TableText"/>
              <w:jc w:val="right"/>
            </w:pPr>
            <w:r w:rsidRPr="00E16BF0">
              <w:t>$646,200.00</w:t>
            </w:r>
          </w:p>
        </w:tc>
        <w:tc>
          <w:tcPr>
            <w:tcW w:w="485" w:type="pct"/>
          </w:tcPr>
          <w:p w14:paraId="30301246" w14:textId="6D51CC4E" w:rsidR="009A6F73" w:rsidRPr="00C34AB6" w:rsidRDefault="3AE2F2E1" w:rsidP="009A6F73">
            <w:pPr>
              <w:pStyle w:val="TableText"/>
              <w:jc w:val="right"/>
            </w:pPr>
            <w:r>
              <w:t>0</w:t>
            </w:r>
            <w:r w:rsidR="2F447783">
              <w:t>7</w:t>
            </w:r>
            <w:r w:rsidR="009A6F73" w:rsidRPr="001D7B4B">
              <w:t>/06/2021</w:t>
            </w:r>
          </w:p>
        </w:tc>
        <w:tc>
          <w:tcPr>
            <w:tcW w:w="695" w:type="pct"/>
          </w:tcPr>
          <w:p w14:paraId="3F39CDB6" w14:textId="7FC3B056" w:rsidR="009A6F73" w:rsidRPr="00C34AB6" w:rsidRDefault="009A6F73" w:rsidP="009A6F73">
            <w:pPr>
              <w:pStyle w:val="TableText"/>
              <w:jc w:val="right"/>
            </w:pPr>
            <w:r w:rsidRPr="00E16BF0">
              <w:t>$646,200.00</w:t>
            </w:r>
          </w:p>
        </w:tc>
      </w:tr>
      <w:tr w:rsidR="009A6F73" w14:paraId="58D37088" w14:textId="77777777" w:rsidTr="4B5D1E91">
        <w:trPr>
          <w:trHeight w:val="358"/>
        </w:trPr>
        <w:tc>
          <w:tcPr>
            <w:tcW w:w="572" w:type="pct"/>
            <w:vMerge w:val="restart"/>
          </w:tcPr>
          <w:p w14:paraId="33476796" w14:textId="15550EB8" w:rsidR="009A6F73" w:rsidRPr="00550C4C" w:rsidRDefault="009A6F73" w:rsidP="009A6F73">
            <w:pPr>
              <w:pStyle w:val="TableText"/>
            </w:pPr>
            <w:r w:rsidRPr="007134ED">
              <w:t>Commonwealth Scientific and Industrial Research Organisation (CSIRO)</w:t>
            </w:r>
          </w:p>
        </w:tc>
        <w:tc>
          <w:tcPr>
            <w:tcW w:w="391" w:type="pct"/>
            <w:vMerge w:val="restart"/>
          </w:tcPr>
          <w:p w14:paraId="555DC506" w14:textId="2F14D96F" w:rsidR="009A6F73" w:rsidRPr="00550C4C" w:rsidRDefault="009A6F73" w:rsidP="009A6F73">
            <w:pPr>
              <w:pStyle w:val="TableText"/>
            </w:pPr>
            <w:r>
              <w:t>National</w:t>
            </w:r>
          </w:p>
        </w:tc>
        <w:tc>
          <w:tcPr>
            <w:tcW w:w="535" w:type="pct"/>
            <w:vMerge w:val="restart"/>
          </w:tcPr>
          <w:p w14:paraId="095C67BA" w14:textId="1038373D" w:rsidR="009A6F73" w:rsidRPr="00550C4C" w:rsidRDefault="009A6F73" w:rsidP="009A6F73">
            <w:pPr>
              <w:pStyle w:val="TableText"/>
            </w:pPr>
            <w:r w:rsidRPr="007474E4">
              <w:t>s21(1)(c) – Carrying out a project that is directed towards achieving drought resilience</w:t>
            </w:r>
          </w:p>
        </w:tc>
        <w:tc>
          <w:tcPr>
            <w:tcW w:w="982" w:type="pct"/>
            <w:vMerge w:val="restart"/>
          </w:tcPr>
          <w:p w14:paraId="26549D03" w14:textId="5E6D8C3F" w:rsidR="009A6F73" w:rsidRDefault="009A6F73" w:rsidP="009A6F73">
            <w:pPr>
              <w:pStyle w:val="TableText"/>
            </w:pPr>
            <w:r>
              <w:t>Regional Drought Resilience Planning Program</w:t>
            </w:r>
          </w:p>
          <w:p w14:paraId="3903F74E" w14:textId="69B40A3F" w:rsidR="009A6F73" w:rsidRPr="00550C4C" w:rsidRDefault="009A6F73" w:rsidP="009A6F73">
            <w:pPr>
              <w:pStyle w:val="TableText"/>
            </w:pPr>
            <w:r w:rsidRPr="007134ED">
              <w:rPr>
                <w:rStyle w:val="Emphasis"/>
              </w:rPr>
              <w:t>The CSIRO will partner with the program to support development of regional drought resilience plans by providing independent, expert feedback on every plan.</w:t>
            </w:r>
          </w:p>
        </w:tc>
        <w:tc>
          <w:tcPr>
            <w:tcW w:w="644" w:type="pct"/>
            <w:vMerge w:val="restart"/>
          </w:tcPr>
          <w:p w14:paraId="68332FAB" w14:textId="612B97AE" w:rsidR="009A6F73" w:rsidRPr="00C34AB6" w:rsidRDefault="009A6F73" w:rsidP="009A6F73">
            <w:pPr>
              <w:pStyle w:val="TableText"/>
              <w:jc w:val="right"/>
            </w:pPr>
            <w:r w:rsidRPr="003F0621">
              <w:t>$1,753,224.55</w:t>
            </w:r>
          </w:p>
        </w:tc>
        <w:tc>
          <w:tcPr>
            <w:tcW w:w="696" w:type="pct"/>
            <w:vMerge w:val="restart"/>
          </w:tcPr>
          <w:p w14:paraId="0EB8A624" w14:textId="26F545FC" w:rsidR="009A6F73" w:rsidRPr="00C34AB6" w:rsidRDefault="009A6F73" w:rsidP="009A6F73">
            <w:pPr>
              <w:pStyle w:val="TableText"/>
              <w:jc w:val="right"/>
            </w:pPr>
            <w:r w:rsidRPr="003F0621">
              <w:t>$</w:t>
            </w:r>
            <w:r w:rsidR="00FB33BD" w:rsidRPr="00FB33BD">
              <w:t>850,92</w:t>
            </w:r>
            <w:r w:rsidR="005A3CB1">
              <w:t>1</w:t>
            </w:r>
            <w:r w:rsidR="00FB33BD">
              <w:t>.82</w:t>
            </w:r>
          </w:p>
        </w:tc>
        <w:tc>
          <w:tcPr>
            <w:tcW w:w="485" w:type="pct"/>
          </w:tcPr>
          <w:p w14:paraId="5CCA5F96" w14:textId="65E195C7" w:rsidR="009A6F73" w:rsidRPr="00C34AB6" w:rsidRDefault="009A6F73" w:rsidP="009A6F73">
            <w:pPr>
              <w:pStyle w:val="TableText"/>
              <w:jc w:val="right"/>
            </w:pPr>
            <w:r w:rsidRPr="00782CBC">
              <w:t>15/06/2022</w:t>
            </w:r>
          </w:p>
        </w:tc>
        <w:tc>
          <w:tcPr>
            <w:tcW w:w="695" w:type="pct"/>
          </w:tcPr>
          <w:p w14:paraId="5AC1D349" w14:textId="030B4277" w:rsidR="009A6F73" w:rsidRPr="00C34AB6" w:rsidRDefault="009A6F73" w:rsidP="009A6F73">
            <w:pPr>
              <w:pStyle w:val="TableText"/>
              <w:jc w:val="right"/>
            </w:pPr>
            <w:r w:rsidRPr="00CC3F4B">
              <w:t>$175,322.73</w:t>
            </w:r>
          </w:p>
        </w:tc>
      </w:tr>
      <w:tr w:rsidR="009A6F73" w14:paraId="679EA7B7" w14:textId="77777777" w:rsidTr="4B5D1E91">
        <w:trPr>
          <w:trHeight w:val="265"/>
        </w:trPr>
        <w:tc>
          <w:tcPr>
            <w:tcW w:w="572" w:type="pct"/>
            <w:vMerge/>
          </w:tcPr>
          <w:p w14:paraId="4F25B517" w14:textId="77777777" w:rsidR="009A6F73" w:rsidRPr="007134ED" w:rsidRDefault="009A6F73" w:rsidP="009A6F73">
            <w:pPr>
              <w:pStyle w:val="TableText"/>
            </w:pPr>
          </w:p>
        </w:tc>
        <w:tc>
          <w:tcPr>
            <w:tcW w:w="391" w:type="pct"/>
            <w:vMerge/>
          </w:tcPr>
          <w:p w14:paraId="74A1022D" w14:textId="77777777" w:rsidR="009A6F73" w:rsidRPr="00550C4C" w:rsidRDefault="009A6F73" w:rsidP="009A6F73">
            <w:pPr>
              <w:pStyle w:val="TableText"/>
            </w:pPr>
          </w:p>
        </w:tc>
        <w:tc>
          <w:tcPr>
            <w:tcW w:w="535" w:type="pct"/>
            <w:vMerge/>
          </w:tcPr>
          <w:p w14:paraId="5FDD7BD8" w14:textId="77777777" w:rsidR="009A6F73" w:rsidRPr="007474E4" w:rsidRDefault="009A6F73" w:rsidP="009A6F73">
            <w:pPr>
              <w:pStyle w:val="TableText"/>
            </w:pPr>
          </w:p>
        </w:tc>
        <w:tc>
          <w:tcPr>
            <w:tcW w:w="982" w:type="pct"/>
            <w:vMerge/>
          </w:tcPr>
          <w:p w14:paraId="4EE50547" w14:textId="77777777" w:rsidR="009A6F73" w:rsidRDefault="009A6F73" w:rsidP="009A6F73">
            <w:pPr>
              <w:pStyle w:val="TableText"/>
            </w:pPr>
          </w:p>
        </w:tc>
        <w:tc>
          <w:tcPr>
            <w:tcW w:w="644" w:type="pct"/>
            <w:vMerge/>
          </w:tcPr>
          <w:p w14:paraId="43085FA4" w14:textId="77777777" w:rsidR="009A6F73" w:rsidRPr="003F0621" w:rsidRDefault="009A6F73" w:rsidP="009A6F73">
            <w:pPr>
              <w:pStyle w:val="TableText"/>
              <w:jc w:val="right"/>
            </w:pPr>
          </w:p>
        </w:tc>
        <w:tc>
          <w:tcPr>
            <w:tcW w:w="696" w:type="pct"/>
            <w:vMerge/>
          </w:tcPr>
          <w:p w14:paraId="3349F12B" w14:textId="77777777" w:rsidR="009A6F73" w:rsidRPr="003F0621" w:rsidRDefault="009A6F73" w:rsidP="009A6F73">
            <w:pPr>
              <w:pStyle w:val="TableText"/>
              <w:jc w:val="right"/>
            </w:pPr>
          </w:p>
        </w:tc>
        <w:tc>
          <w:tcPr>
            <w:tcW w:w="485" w:type="pct"/>
          </w:tcPr>
          <w:p w14:paraId="36B5C940" w14:textId="7D5355CF" w:rsidR="009A6F73" w:rsidRPr="00C34AB6" w:rsidRDefault="009A6F73" w:rsidP="009A6F73">
            <w:pPr>
              <w:pStyle w:val="TableText"/>
              <w:jc w:val="right"/>
            </w:pPr>
            <w:r w:rsidRPr="00782CBC">
              <w:t>21/</w:t>
            </w:r>
            <w:r>
              <w:t>0</w:t>
            </w:r>
            <w:r w:rsidRPr="00782CBC">
              <w:t>6/2022</w:t>
            </w:r>
          </w:p>
        </w:tc>
        <w:tc>
          <w:tcPr>
            <w:tcW w:w="695" w:type="pct"/>
          </w:tcPr>
          <w:p w14:paraId="76F672CA" w14:textId="46C3F3D5" w:rsidR="009A6F73" w:rsidRPr="00C34AB6" w:rsidRDefault="009A6F73" w:rsidP="009A6F73">
            <w:pPr>
              <w:pStyle w:val="TableText"/>
              <w:jc w:val="right"/>
            </w:pPr>
            <w:r w:rsidRPr="00E47417">
              <w:t>$87,660.91</w:t>
            </w:r>
          </w:p>
        </w:tc>
      </w:tr>
      <w:tr w:rsidR="009A6F73" w14:paraId="1C600E99" w14:textId="77777777" w:rsidTr="4B5D1E91">
        <w:trPr>
          <w:trHeight w:val="341"/>
        </w:trPr>
        <w:tc>
          <w:tcPr>
            <w:tcW w:w="572" w:type="pct"/>
            <w:vMerge/>
          </w:tcPr>
          <w:p w14:paraId="4C950CE5" w14:textId="77777777" w:rsidR="009A6F73" w:rsidRPr="007134ED" w:rsidRDefault="009A6F73" w:rsidP="009A6F73">
            <w:pPr>
              <w:pStyle w:val="TableText"/>
            </w:pPr>
          </w:p>
        </w:tc>
        <w:tc>
          <w:tcPr>
            <w:tcW w:w="391" w:type="pct"/>
            <w:vMerge/>
          </w:tcPr>
          <w:p w14:paraId="0D1C78DF" w14:textId="77777777" w:rsidR="009A6F73" w:rsidRPr="00550C4C" w:rsidRDefault="009A6F73" w:rsidP="009A6F73">
            <w:pPr>
              <w:pStyle w:val="TableText"/>
            </w:pPr>
          </w:p>
        </w:tc>
        <w:tc>
          <w:tcPr>
            <w:tcW w:w="535" w:type="pct"/>
            <w:vMerge/>
          </w:tcPr>
          <w:p w14:paraId="1855C806" w14:textId="77777777" w:rsidR="009A6F73" w:rsidRPr="007474E4" w:rsidRDefault="009A6F73" w:rsidP="009A6F73">
            <w:pPr>
              <w:pStyle w:val="TableText"/>
            </w:pPr>
          </w:p>
        </w:tc>
        <w:tc>
          <w:tcPr>
            <w:tcW w:w="982" w:type="pct"/>
            <w:vMerge/>
          </w:tcPr>
          <w:p w14:paraId="2DE74CD2" w14:textId="77777777" w:rsidR="009A6F73" w:rsidRDefault="009A6F73" w:rsidP="009A6F73">
            <w:pPr>
              <w:pStyle w:val="TableText"/>
            </w:pPr>
          </w:p>
        </w:tc>
        <w:tc>
          <w:tcPr>
            <w:tcW w:w="644" w:type="pct"/>
            <w:vMerge/>
          </w:tcPr>
          <w:p w14:paraId="1D7AE870" w14:textId="77777777" w:rsidR="009A6F73" w:rsidRPr="003F0621" w:rsidRDefault="009A6F73" w:rsidP="009A6F73">
            <w:pPr>
              <w:pStyle w:val="TableText"/>
              <w:jc w:val="right"/>
            </w:pPr>
          </w:p>
        </w:tc>
        <w:tc>
          <w:tcPr>
            <w:tcW w:w="696" w:type="pct"/>
            <w:vMerge/>
          </w:tcPr>
          <w:p w14:paraId="0F33C37E" w14:textId="77777777" w:rsidR="009A6F73" w:rsidRPr="003F0621" w:rsidRDefault="009A6F73" w:rsidP="009A6F73">
            <w:pPr>
              <w:pStyle w:val="TableText"/>
              <w:jc w:val="right"/>
            </w:pPr>
          </w:p>
        </w:tc>
        <w:tc>
          <w:tcPr>
            <w:tcW w:w="485" w:type="pct"/>
          </w:tcPr>
          <w:p w14:paraId="4FDF7218" w14:textId="07557F28" w:rsidR="009A6F73" w:rsidRPr="00C34AB6" w:rsidRDefault="009A6F73" w:rsidP="009A6F73">
            <w:pPr>
              <w:pStyle w:val="TableText"/>
              <w:jc w:val="right"/>
            </w:pPr>
            <w:r w:rsidRPr="00782CBC">
              <w:t>20/02/2023</w:t>
            </w:r>
          </w:p>
        </w:tc>
        <w:tc>
          <w:tcPr>
            <w:tcW w:w="695" w:type="pct"/>
          </w:tcPr>
          <w:p w14:paraId="4A28DAD6" w14:textId="04D074B9" w:rsidR="009A6F73" w:rsidRPr="00C34AB6" w:rsidRDefault="009A6F73" w:rsidP="009A6F73">
            <w:pPr>
              <w:pStyle w:val="TableText"/>
              <w:jc w:val="right"/>
            </w:pPr>
            <w:r w:rsidRPr="00E47417">
              <w:t>$261,477.27</w:t>
            </w:r>
          </w:p>
        </w:tc>
      </w:tr>
      <w:tr w:rsidR="009A6F73" w14:paraId="0C227E18" w14:textId="77777777" w:rsidTr="4B5D1E91">
        <w:trPr>
          <w:trHeight w:val="261"/>
        </w:trPr>
        <w:tc>
          <w:tcPr>
            <w:tcW w:w="572" w:type="pct"/>
            <w:vMerge/>
          </w:tcPr>
          <w:p w14:paraId="07DB44B7" w14:textId="77777777" w:rsidR="009A6F73" w:rsidRPr="007134ED" w:rsidRDefault="009A6F73" w:rsidP="009A6F73">
            <w:pPr>
              <w:pStyle w:val="TableText"/>
            </w:pPr>
          </w:p>
        </w:tc>
        <w:tc>
          <w:tcPr>
            <w:tcW w:w="391" w:type="pct"/>
            <w:vMerge/>
          </w:tcPr>
          <w:p w14:paraId="01E7CBDE" w14:textId="77777777" w:rsidR="009A6F73" w:rsidRPr="00550C4C" w:rsidRDefault="009A6F73" w:rsidP="009A6F73">
            <w:pPr>
              <w:pStyle w:val="TableText"/>
            </w:pPr>
          </w:p>
        </w:tc>
        <w:tc>
          <w:tcPr>
            <w:tcW w:w="535" w:type="pct"/>
            <w:vMerge/>
          </w:tcPr>
          <w:p w14:paraId="3484BDA5" w14:textId="77777777" w:rsidR="009A6F73" w:rsidRPr="007474E4" w:rsidRDefault="009A6F73" w:rsidP="009A6F73">
            <w:pPr>
              <w:pStyle w:val="TableText"/>
            </w:pPr>
          </w:p>
        </w:tc>
        <w:tc>
          <w:tcPr>
            <w:tcW w:w="982" w:type="pct"/>
            <w:vMerge/>
          </w:tcPr>
          <w:p w14:paraId="636C2D0C" w14:textId="77777777" w:rsidR="009A6F73" w:rsidRDefault="009A6F73" w:rsidP="009A6F73">
            <w:pPr>
              <w:pStyle w:val="TableText"/>
            </w:pPr>
          </w:p>
        </w:tc>
        <w:tc>
          <w:tcPr>
            <w:tcW w:w="644" w:type="pct"/>
            <w:vMerge/>
          </w:tcPr>
          <w:p w14:paraId="4809087D" w14:textId="77777777" w:rsidR="009A6F73" w:rsidRPr="003F0621" w:rsidRDefault="009A6F73" w:rsidP="009A6F73">
            <w:pPr>
              <w:pStyle w:val="TableText"/>
              <w:jc w:val="right"/>
            </w:pPr>
          </w:p>
        </w:tc>
        <w:tc>
          <w:tcPr>
            <w:tcW w:w="696" w:type="pct"/>
            <w:vMerge/>
          </w:tcPr>
          <w:p w14:paraId="1D97892A" w14:textId="77777777" w:rsidR="009A6F73" w:rsidRPr="003F0621" w:rsidRDefault="009A6F73" w:rsidP="009A6F73">
            <w:pPr>
              <w:pStyle w:val="TableText"/>
              <w:jc w:val="right"/>
            </w:pPr>
          </w:p>
        </w:tc>
        <w:tc>
          <w:tcPr>
            <w:tcW w:w="485" w:type="pct"/>
          </w:tcPr>
          <w:p w14:paraId="5975DD5C" w14:textId="6DEC96BE" w:rsidR="009A6F73" w:rsidRPr="00782CBC" w:rsidRDefault="009A6F73" w:rsidP="009A6F73">
            <w:pPr>
              <w:pStyle w:val="TableText"/>
              <w:jc w:val="right"/>
            </w:pPr>
            <w:r>
              <w:t>31/08/2023</w:t>
            </w:r>
          </w:p>
        </w:tc>
        <w:tc>
          <w:tcPr>
            <w:tcW w:w="695" w:type="pct"/>
          </w:tcPr>
          <w:p w14:paraId="19B9E8BE" w14:textId="51E074B2" w:rsidR="009A6F73" w:rsidRPr="00E47417" w:rsidRDefault="009A6F73" w:rsidP="009A6F73">
            <w:pPr>
              <w:pStyle w:val="TableText"/>
              <w:jc w:val="right"/>
            </w:pPr>
            <w:r>
              <w:t>$87,660.91</w:t>
            </w:r>
          </w:p>
        </w:tc>
      </w:tr>
      <w:tr w:rsidR="00FB33BD" w14:paraId="79DA3266" w14:textId="77777777" w:rsidTr="4B5D1E91">
        <w:trPr>
          <w:trHeight w:val="261"/>
        </w:trPr>
        <w:tc>
          <w:tcPr>
            <w:tcW w:w="572" w:type="pct"/>
            <w:vMerge/>
          </w:tcPr>
          <w:p w14:paraId="59D21C1C" w14:textId="77777777" w:rsidR="00FB33BD" w:rsidRPr="007134ED" w:rsidRDefault="00FB33BD" w:rsidP="009A6F73">
            <w:pPr>
              <w:pStyle w:val="TableText"/>
            </w:pPr>
          </w:p>
        </w:tc>
        <w:tc>
          <w:tcPr>
            <w:tcW w:w="391" w:type="pct"/>
            <w:vMerge/>
          </w:tcPr>
          <w:p w14:paraId="6C8D4B6A" w14:textId="77777777" w:rsidR="00FB33BD" w:rsidRPr="00550C4C" w:rsidRDefault="00FB33BD" w:rsidP="009A6F73">
            <w:pPr>
              <w:pStyle w:val="TableText"/>
            </w:pPr>
          </w:p>
        </w:tc>
        <w:tc>
          <w:tcPr>
            <w:tcW w:w="535" w:type="pct"/>
            <w:vMerge/>
          </w:tcPr>
          <w:p w14:paraId="03931B45" w14:textId="77777777" w:rsidR="00FB33BD" w:rsidRPr="007474E4" w:rsidRDefault="00FB33BD" w:rsidP="009A6F73">
            <w:pPr>
              <w:pStyle w:val="TableText"/>
            </w:pPr>
          </w:p>
        </w:tc>
        <w:tc>
          <w:tcPr>
            <w:tcW w:w="982" w:type="pct"/>
            <w:vMerge/>
          </w:tcPr>
          <w:p w14:paraId="3D89DFFD" w14:textId="77777777" w:rsidR="00FB33BD" w:rsidRDefault="00FB33BD" w:rsidP="009A6F73">
            <w:pPr>
              <w:pStyle w:val="TableText"/>
            </w:pPr>
          </w:p>
        </w:tc>
        <w:tc>
          <w:tcPr>
            <w:tcW w:w="644" w:type="pct"/>
            <w:vMerge/>
          </w:tcPr>
          <w:p w14:paraId="6D62B00B" w14:textId="77777777" w:rsidR="00FB33BD" w:rsidRPr="003F0621" w:rsidRDefault="00FB33BD" w:rsidP="009A6F73">
            <w:pPr>
              <w:pStyle w:val="TableText"/>
              <w:jc w:val="right"/>
            </w:pPr>
          </w:p>
        </w:tc>
        <w:tc>
          <w:tcPr>
            <w:tcW w:w="696" w:type="pct"/>
            <w:vMerge/>
          </w:tcPr>
          <w:p w14:paraId="7E088C9B" w14:textId="77777777" w:rsidR="00FB33BD" w:rsidRPr="003F0621" w:rsidRDefault="00FB33BD" w:rsidP="009A6F73">
            <w:pPr>
              <w:pStyle w:val="TableText"/>
              <w:jc w:val="right"/>
            </w:pPr>
          </w:p>
        </w:tc>
        <w:tc>
          <w:tcPr>
            <w:tcW w:w="485" w:type="pct"/>
          </w:tcPr>
          <w:p w14:paraId="290704D4" w14:textId="2A8AA911" w:rsidR="00FB33BD" w:rsidRDefault="00866050" w:rsidP="009A6F73">
            <w:pPr>
              <w:pStyle w:val="TableText"/>
              <w:jc w:val="right"/>
            </w:pPr>
            <w:r w:rsidRPr="00A25E2C">
              <w:t>31/05</w:t>
            </w:r>
            <w:r w:rsidR="007D0217" w:rsidRPr="00BB173D">
              <w:t>/2024</w:t>
            </w:r>
          </w:p>
        </w:tc>
        <w:tc>
          <w:tcPr>
            <w:tcW w:w="695" w:type="pct"/>
          </w:tcPr>
          <w:p w14:paraId="0D510FDC" w14:textId="583ED4AA" w:rsidR="00FB33BD" w:rsidRDefault="00FB33BD" w:rsidP="009A6F73">
            <w:pPr>
              <w:pStyle w:val="TableText"/>
              <w:jc w:val="right"/>
            </w:pPr>
            <w:r w:rsidRPr="00FB33BD">
              <w:t>$238,800.00</w:t>
            </w:r>
          </w:p>
        </w:tc>
      </w:tr>
      <w:tr w:rsidR="00984040" w14:paraId="3288396A" w14:textId="77777777" w:rsidTr="4B5D1E91">
        <w:trPr>
          <w:trHeight w:val="111"/>
        </w:trPr>
        <w:tc>
          <w:tcPr>
            <w:tcW w:w="2480" w:type="pct"/>
            <w:gridSpan w:val="4"/>
          </w:tcPr>
          <w:p w14:paraId="53CF6160" w14:textId="356FF049" w:rsidR="00984040" w:rsidRPr="00707CA9" w:rsidRDefault="0997E638" w:rsidP="00984040">
            <w:pPr>
              <w:pStyle w:val="TableText"/>
              <w:spacing w:before="0"/>
              <w:rPr>
                <w:b/>
                <w:bCs/>
              </w:rPr>
            </w:pPr>
            <w:r w:rsidRPr="2B87B1CD">
              <w:rPr>
                <w:b/>
                <w:bCs/>
              </w:rPr>
              <w:t xml:space="preserve">Totals for </w:t>
            </w:r>
            <w:r w:rsidR="00984040" w:rsidRPr="00984040">
              <w:rPr>
                <w:b/>
                <w:bCs/>
              </w:rPr>
              <w:t>Regional Drought Resilience Planning program</w:t>
            </w:r>
          </w:p>
        </w:tc>
        <w:tc>
          <w:tcPr>
            <w:tcW w:w="644" w:type="pct"/>
          </w:tcPr>
          <w:p w14:paraId="55D772AB" w14:textId="153EBF5A" w:rsidR="00984040" w:rsidRPr="00A91BDA" w:rsidRDefault="00984040" w:rsidP="00984040">
            <w:pPr>
              <w:spacing w:after="0" w:line="240" w:lineRule="auto"/>
              <w:jc w:val="right"/>
              <w:rPr>
                <w:rFonts w:ascii="Calibri" w:hAnsi="Calibri" w:cs="Calibri"/>
                <w:b/>
                <w:bCs/>
                <w:color w:val="000000"/>
                <w:sz w:val="18"/>
                <w:szCs w:val="18"/>
              </w:rPr>
            </w:pPr>
            <w:r w:rsidRPr="00A91BDA">
              <w:rPr>
                <w:rFonts w:ascii="Calibri" w:hAnsi="Calibri" w:cs="Calibri"/>
                <w:b/>
                <w:bCs/>
                <w:color w:val="000000"/>
                <w:sz w:val="18"/>
                <w:szCs w:val="18"/>
              </w:rPr>
              <w:t xml:space="preserve">$32,368,506.55 </w:t>
            </w:r>
          </w:p>
        </w:tc>
        <w:tc>
          <w:tcPr>
            <w:tcW w:w="696" w:type="pct"/>
          </w:tcPr>
          <w:p w14:paraId="4556FF4F" w14:textId="0E0D3D0B" w:rsidR="00984040" w:rsidRPr="00A91BDA" w:rsidRDefault="00041412" w:rsidP="00984040">
            <w:pPr>
              <w:spacing w:after="0" w:line="240" w:lineRule="auto"/>
              <w:jc w:val="right"/>
              <w:rPr>
                <w:rFonts w:ascii="Calibri" w:hAnsi="Calibri" w:cs="Calibri"/>
                <w:b/>
                <w:bCs/>
                <w:color w:val="000000"/>
                <w:sz w:val="18"/>
                <w:szCs w:val="18"/>
              </w:rPr>
            </w:pPr>
            <w:r>
              <w:rPr>
                <w:rFonts w:ascii="Calibri" w:hAnsi="Calibri" w:cs="Calibri"/>
                <w:b/>
                <w:bCs/>
                <w:color w:val="000000"/>
                <w:sz w:val="18"/>
                <w:szCs w:val="18"/>
              </w:rPr>
              <w:t>$</w:t>
            </w:r>
            <w:r w:rsidR="00492936">
              <w:rPr>
                <w:rFonts w:ascii="Calibri" w:hAnsi="Calibri" w:cs="Calibri"/>
                <w:b/>
                <w:bCs/>
                <w:color w:val="000000"/>
                <w:sz w:val="18"/>
                <w:szCs w:val="18"/>
              </w:rPr>
              <w:t>28,416,9</w:t>
            </w:r>
            <w:r w:rsidR="00132BB7">
              <w:rPr>
                <w:rFonts w:ascii="Calibri" w:hAnsi="Calibri" w:cs="Calibri"/>
                <w:b/>
                <w:bCs/>
                <w:color w:val="000000"/>
                <w:sz w:val="18"/>
                <w:szCs w:val="18"/>
              </w:rPr>
              <w:t>2</w:t>
            </w:r>
            <w:r w:rsidR="00132BB7">
              <w:rPr>
                <w:rFonts w:ascii="Calibri" w:hAnsi="Calibri" w:cs="Calibri"/>
                <w:color w:val="000000"/>
                <w:sz w:val="18"/>
                <w:szCs w:val="18"/>
              </w:rPr>
              <w:t>0</w:t>
            </w:r>
            <w:r w:rsidR="00492936">
              <w:rPr>
                <w:rFonts w:ascii="Calibri" w:hAnsi="Calibri" w:cs="Calibri"/>
                <w:b/>
                <w:bCs/>
                <w:color w:val="000000"/>
                <w:sz w:val="18"/>
                <w:szCs w:val="18"/>
              </w:rPr>
              <w:t>.82</w:t>
            </w:r>
          </w:p>
        </w:tc>
        <w:tc>
          <w:tcPr>
            <w:tcW w:w="485" w:type="pct"/>
            <w:shd w:val="clear" w:color="auto" w:fill="D9D9D9" w:themeFill="background1" w:themeFillShade="D9"/>
          </w:tcPr>
          <w:p w14:paraId="358D56D6" w14:textId="77777777" w:rsidR="00984040" w:rsidRPr="00A91BDA" w:rsidRDefault="00984040" w:rsidP="00984040">
            <w:pPr>
              <w:pStyle w:val="TableText"/>
              <w:spacing w:before="0"/>
              <w:rPr>
                <w:b/>
                <w:bCs/>
              </w:rPr>
            </w:pPr>
          </w:p>
        </w:tc>
        <w:tc>
          <w:tcPr>
            <w:tcW w:w="695" w:type="pct"/>
          </w:tcPr>
          <w:p w14:paraId="0A49211E" w14:textId="08702139" w:rsidR="00B3303B" w:rsidRPr="00A91BDA" w:rsidRDefault="007378E8" w:rsidP="00984040">
            <w:pPr>
              <w:pStyle w:val="TableText"/>
              <w:spacing w:before="0"/>
              <w:jc w:val="right"/>
              <w:rPr>
                <w:b/>
                <w:bCs/>
              </w:rPr>
            </w:pPr>
            <w:r>
              <w:rPr>
                <w:b/>
                <w:bCs/>
              </w:rPr>
              <w:t>$2</w:t>
            </w:r>
            <w:r w:rsidR="00965822">
              <w:rPr>
                <w:b/>
                <w:bCs/>
              </w:rPr>
              <w:t>8,416,920.82</w:t>
            </w:r>
          </w:p>
        </w:tc>
      </w:tr>
    </w:tbl>
    <w:p w14:paraId="50A5A5A4" w14:textId="77777777" w:rsidR="00877DAA" w:rsidRDefault="00877DAA" w:rsidP="00155C5E">
      <w:pPr>
        <w:spacing w:after="0" w:line="240" w:lineRule="auto"/>
        <w:rPr>
          <w:rStyle w:val="Strong"/>
        </w:rPr>
      </w:pPr>
    </w:p>
    <w:p w14:paraId="6E24A2CD" w14:textId="37158BEC" w:rsidR="008D1B48" w:rsidRDefault="008D1B48" w:rsidP="00155C5E">
      <w:pPr>
        <w:spacing w:after="0" w:line="240" w:lineRule="auto"/>
      </w:pPr>
      <w:r>
        <w:rPr>
          <w:rStyle w:val="Strong"/>
        </w:rPr>
        <w:t>Acknowledgement of Country</w:t>
      </w:r>
    </w:p>
    <w:p w14:paraId="0E8690A8" w14:textId="77777777" w:rsidR="008D1B48" w:rsidRDefault="008D1B48" w:rsidP="008D1B48">
      <w:pPr>
        <w:pStyle w:val="Normalsmall"/>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5B682C03" w14:textId="63971B01" w:rsidR="00262394" w:rsidRDefault="00262394" w:rsidP="00262394">
      <w:pPr>
        <w:pStyle w:val="Normalsmall"/>
        <w:spacing w:before="360"/>
      </w:pPr>
      <w:r>
        <w:t>© Commonwealth of Australia 202</w:t>
      </w:r>
      <w:r w:rsidR="795477FF">
        <w:t>4</w:t>
      </w:r>
    </w:p>
    <w:p w14:paraId="466D44A8" w14:textId="77777777" w:rsidR="00262394" w:rsidRDefault="00262394" w:rsidP="00262394">
      <w:pPr>
        <w:pStyle w:val="Normalsmall"/>
      </w:pPr>
      <w:r>
        <w:t>Unless otherwise noted, copyright (and any other intellectual property rights) in this publication is owned by the Commonwealth of Australia (referred to as the Commonwealth).</w:t>
      </w:r>
    </w:p>
    <w:p w14:paraId="68EFCB81" w14:textId="77777777" w:rsidR="00262394" w:rsidRDefault="00262394" w:rsidP="00262394">
      <w:pPr>
        <w:pStyle w:val="Normalsmall"/>
      </w:pPr>
      <w:r>
        <w:t xml:space="preserve">All material in this publication is licensed under a </w:t>
      </w:r>
      <w:hyperlink r:id="rId11" w:history="1">
        <w:r>
          <w:rPr>
            <w:rStyle w:val="Hyperlink"/>
          </w:rPr>
          <w:t>Creative Commons Attribution 4.0 International Licence</w:t>
        </w:r>
      </w:hyperlink>
      <w:r>
        <w:t xml:space="preserve"> except content supplied by third parties, logos and the Commonwealth Coat of Arms.</w:t>
      </w:r>
    </w:p>
    <w:p w14:paraId="525EF1F9" w14:textId="77777777" w:rsidR="00262394" w:rsidRDefault="00262394" w:rsidP="00262394">
      <w:pPr>
        <w:pStyle w:val="Normalsmall"/>
      </w:pPr>
      <w:r>
        <w:lastRenderedPageBreak/>
        <w:t xml:space="preserve">The Australian Government acting through the </w:t>
      </w:r>
      <w:r w:rsidR="007B1F92" w:rsidRPr="007B1F92">
        <w:t>Department of Agriculture, Fisheries and Forestry</w:t>
      </w:r>
      <w:r>
        <w:t xml:space="preserve"> has exercised due care and skill in preparing and compiling the information and data in this publication. Notwithstanding, the </w:t>
      </w:r>
      <w:r w:rsidR="007B1F92"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262394" w:rsidSect="00984040">
      <w:headerReference w:type="even" r:id="rId12"/>
      <w:headerReference w:type="default" r:id="rId13"/>
      <w:footerReference w:type="even" r:id="rId14"/>
      <w:footerReference w:type="default" r:id="rId15"/>
      <w:headerReference w:type="first" r:id="rId16"/>
      <w:footerReference w:type="first" r:id="rId17"/>
      <w:pgSz w:w="16838" w:h="11906" w:orient="landscape"/>
      <w:pgMar w:top="1418" w:right="1418" w:bottom="1134" w:left="1418" w:header="567"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B164FB" w14:textId="77777777" w:rsidR="003C5857" w:rsidRDefault="003C5857">
      <w:r>
        <w:separator/>
      </w:r>
    </w:p>
    <w:p w14:paraId="537BFB93" w14:textId="77777777" w:rsidR="003C5857" w:rsidRDefault="003C5857"/>
    <w:p w14:paraId="566F231F" w14:textId="77777777" w:rsidR="003C5857" w:rsidRDefault="003C5857"/>
  </w:endnote>
  <w:endnote w:type="continuationSeparator" w:id="0">
    <w:p w14:paraId="13985001" w14:textId="77777777" w:rsidR="003C5857" w:rsidRDefault="003C5857">
      <w:r>
        <w:continuationSeparator/>
      </w:r>
    </w:p>
    <w:p w14:paraId="5541EFE9" w14:textId="77777777" w:rsidR="003C5857" w:rsidRDefault="003C5857"/>
    <w:p w14:paraId="5D9D8FCD" w14:textId="77777777" w:rsidR="003C5857" w:rsidRDefault="003C5857"/>
  </w:endnote>
  <w:endnote w:type="continuationNotice" w:id="1">
    <w:p w14:paraId="79BB135F" w14:textId="77777777" w:rsidR="003C5857" w:rsidRDefault="003C5857">
      <w:pPr>
        <w:pStyle w:val="Footer"/>
      </w:pPr>
    </w:p>
    <w:p w14:paraId="18E32930" w14:textId="77777777" w:rsidR="003C5857" w:rsidRDefault="003C5857"/>
    <w:p w14:paraId="5DAFD740" w14:textId="77777777" w:rsidR="003C5857" w:rsidRDefault="003C58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C33DF5" w14:textId="5ADC0473" w:rsidR="00DA1FEF" w:rsidRDefault="00A56F0C">
    <w:pPr>
      <w:pStyle w:val="Footer"/>
    </w:pPr>
    <w:r>
      <w:rPr>
        <w:noProof/>
      </w:rPr>
      <mc:AlternateContent>
        <mc:Choice Requires="wps">
          <w:drawing>
            <wp:anchor distT="0" distB="0" distL="0" distR="0" simplePos="0" relativeHeight="251658244" behindDoc="0" locked="0" layoutInCell="1" allowOverlap="1" wp14:anchorId="45A39D79" wp14:editId="0811A67D">
              <wp:simplePos x="635" y="635"/>
              <wp:positionH relativeFrom="page">
                <wp:align>center</wp:align>
              </wp:positionH>
              <wp:positionV relativeFrom="page">
                <wp:align>bottom</wp:align>
              </wp:positionV>
              <wp:extent cx="552450" cy="400050"/>
              <wp:effectExtent l="0" t="0" r="0" b="0"/>
              <wp:wrapNone/>
              <wp:docPr id="2143732799"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351B616C" w14:textId="76752B79" w:rsidR="00A56F0C" w:rsidRPr="00A56F0C" w:rsidRDefault="00A56F0C" w:rsidP="00A56F0C">
                          <w:pPr>
                            <w:spacing w:after="0"/>
                            <w:rPr>
                              <w:rFonts w:ascii="Calibri" w:eastAsia="Calibri" w:hAnsi="Calibri" w:cs="Calibri"/>
                              <w:noProof/>
                              <w:color w:val="FF0000"/>
                              <w:sz w:val="24"/>
                              <w:szCs w:val="24"/>
                            </w:rPr>
                          </w:pPr>
                          <w:r w:rsidRPr="00A56F0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A39D79" id="_x0000_t202" coordsize="21600,21600" o:spt="202" path="m,l,21600r21600,l21600,xe">
              <v:stroke joinstyle="miter"/>
              <v:path gradientshapeok="t" o:connecttype="rect"/>
            </v:shapetype>
            <v:shape id="Text Box 5" o:spid="_x0000_s1028" type="#_x0000_t202" alt="OFFICIAL" style="position:absolute;left:0;text-align:left;margin-left:0;margin-top:0;width:43.5pt;height:31.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s3E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rI+WzsfkfFCUNZGvbtjFzXKL0Rzj8JiwWjW4jW&#10;P+IoG+pyTmfEWUX259/sIR68w8tZB8HkXEPRnDU/NPYRtDUCO4JdBNOvYAR+fWjvCDKc4kUYGSGs&#10;1jcjLC21r5DzKhSCS2iJcjnfjfDOD8rFc5BqtYpBkJERfqO3RobUga7A5XP/Kqw5E+6xqQca1SSy&#10;N7wPseGmM6uDB/txKYHagcgz45BgXOv5uQSN//4fo66PevkL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2ezcQLAgAAHAQAAA4A&#10;AAAAAAAAAAAAAAAALgIAAGRycy9lMm9Eb2MueG1sUEsBAi0AFAAGAAgAAAAhAILuJ+rZAAAAAwEA&#10;AA8AAAAAAAAAAAAAAAAAZQQAAGRycy9kb3ducmV2LnhtbFBLBQYAAAAABAAEAPMAAABrBQAAAAA=&#10;" filled="f" stroked="f">
              <v:textbox style="mso-fit-shape-to-text:t" inset="0,0,0,15pt">
                <w:txbxContent>
                  <w:p w14:paraId="351B616C" w14:textId="76752B79" w:rsidR="00A56F0C" w:rsidRPr="00A56F0C" w:rsidRDefault="00A56F0C" w:rsidP="00A56F0C">
                    <w:pPr>
                      <w:spacing w:after="0"/>
                      <w:rPr>
                        <w:rFonts w:ascii="Calibri" w:eastAsia="Calibri" w:hAnsi="Calibri" w:cs="Calibri"/>
                        <w:noProof/>
                        <w:color w:val="FF0000"/>
                        <w:sz w:val="24"/>
                        <w:szCs w:val="24"/>
                      </w:rPr>
                    </w:pPr>
                    <w:r w:rsidRPr="00A56F0C">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F34D58" w14:textId="580F19DC" w:rsidR="002A193C" w:rsidRDefault="00A56F0C" w:rsidP="00A25E2C">
    <w:pPr>
      <w:pStyle w:val="Footer"/>
      <w:jc w:val="right"/>
    </w:pPr>
    <w:r>
      <w:rPr>
        <w:noProof/>
      </w:rPr>
      <mc:AlternateContent>
        <mc:Choice Requires="wps">
          <w:drawing>
            <wp:anchor distT="0" distB="0" distL="0" distR="0" simplePos="0" relativeHeight="251658245" behindDoc="0" locked="0" layoutInCell="1" allowOverlap="1" wp14:anchorId="565FEB1B" wp14:editId="0456B3DA">
              <wp:simplePos x="635" y="635"/>
              <wp:positionH relativeFrom="page">
                <wp:align>center</wp:align>
              </wp:positionH>
              <wp:positionV relativeFrom="page">
                <wp:align>bottom</wp:align>
              </wp:positionV>
              <wp:extent cx="552450" cy="400050"/>
              <wp:effectExtent l="0" t="0" r="0" b="0"/>
              <wp:wrapNone/>
              <wp:docPr id="27870134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0858412C" w14:textId="3CC8F473" w:rsidR="00A56F0C" w:rsidRPr="00A56F0C" w:rsidRDefault="00A56F0C" w:rsidP="00A56F0C">
                          <w:pPr>
                            <w:spacing w:after="0"/>
                            <w:rPr>
                              <w:rFonts w:ascii="Calibri" w:eastAsia="Calibri" w:hAnsi="Calibri" w:cs="Calibri"/>
                              <w:noProof/>
                              <w:color w:val="FF0000"/>
                              <w:sz w:val="24"/>
                              <w:szCs w:val="24"/>
                            </w:rPr>
                          </w:pPr>
                          <w:r w:rsidRPr="00A56F0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65FEB1B" id="_x0000_t202" coordsize="21600,21600" o:spt="202" path="m,l,21600r21600,l21600,xe">
              <v:stroke joinstyle="miter"/>
              <v:path gradientshapeok="t" o:connecttype="rect"/>
            </v:shapetype>
            <v:shape id="Text Box 6" o:spid="_x0000_s1029" type="#_x0000_t202" alt="OFFICIAL" style="position:absolute;left:0;text-align:left;margin-left:0;margin-top:0;width:43.5pt;height:31.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X/5DAIAABwEAAAOAAAAZHJzL2Uyb0RvYy54bWysU8tu2zAQvBfoPxC815LduGgEy4GbwEUB&#10;IwngFDnTFGUJkLgESVtyv75DyrLbtKeiF2q0u9zH7HBx17cNOyrratI5n05SzpSWVNR6n/PvL+sP&#10;nzlzXuhCNKRVzk/K8bvl+3eLzmRqRhU1hbIMSbTLOpPzynuTJYmTlWqFm5BRGs6SbCs8fu0+Kazo&#10;kL1tklmafko6soWxJJVzsD4MTr6M+ctSSf9Ulk551uQcvfl42njuwpksFyLbW2GqWp7bEP/QRStq&#10;jaKXVA/CC3aw9R+p2lpaclT6iaQ2obKspYozYJpp+maabSWMirOAHGcuNLn/l1Y+Hrfm2TLff6Ee&#10;CwyEdMZlDsYwT1/aNnzRKYMfFJ4utKneMwnjfD67mcMj4bpJ0xQYWZLrZWOd/6qoZQHk3GIrkSxx&#10;3Dg/hI4hoZamdd00cTON/s2AnMGSXDsMyPe7ntVFzj+O3e+oOGEoS8O+nZHrGqU3wvlnYbFgdAvR&#10;+iccZUNdzumMOKvI/vibPcSDd3g56yCYnGsomrPmm8Y+grZGYEewi2B6C0bg14f2niDDKV6EkRHC&#10;an0zwtJS+wo5r0IhuISWKJfz3Qjv/aBcPAepVqsYBBkZ4Td6a2RIHegKXL70r8KaM+Eem3qkUU0i&#10;e8P7EBtuOrM6eLAflxKoHYg8Mw4JxrWen0vQ+K//Mer6qJc/AQAA//8DAFBLAwQUAAYACAAAACEA&#10;gu4n6tkAAAADAQAADwAAAGRycy9kb3ducmV2LnhtbEyPQUvDQBCF74L/YRnBm93YYC0xmyIFTxWh&#10;rRdv291pEs3OhuykTf+9oxe9PHi84b1vytUUOnXCIbWRDNzPMlBILvqWagPv+5e7JajElrztIqGB&#10;CyZYVddXpS18PNMWTzuulZRQKqyBhrkvtE6uwWDTLPZIkh3jECyLHWrtB3uW8tDpeZYtdLAtyUJj&#10;e1w36L52YzDwsOXX8Y32+cc0v3xu+rXLjxtnzO3N9PwEinHiv2P4wRd0qITpEEfySXUG5BH+VcmW&#10;j+IOBhZ5Broq9X/26hsAAP//AwBQSwECLQAUAAYACAAAACEAtoM4kv4AAADhAQAAEwAAAAAAAAAA&#10;AAAAAAAAAAAAW0NvbnRlbnRfVHlwZXNdLnhtbFBLAQItABQABgAIAAAAIQA4/SH/1gAAAJQBAAAL&#10;AAAAAAAAAAAAAAAAAC8BAABfcmVscy8ucmVsc1BLAQItABQABgAIAAAAIQDgIX/5DAIAABwEAAAO&#10;AAAAAAAAAAAAAAAAAC4CAABkcnMvZTJvRG9jLnhtbFBLAQItABQABgAIAAAAIQCC7ifq2QAAAAMB&#10;AAAPAAAAAAAAAAAAAAAAAGYEAABkcnMvZG93bnJldi54bWxQSwUGAAAAAAQABADzAAAAbAUAAAAA&#10;" filled="f" stroked="f">
              <v:textbox style="mso-fit-shape-to-text:t" inset="0,0,0,15pt">
                <w:txbxContent>
                  <w:p w14:paraId="0858412C" w14:textId="3CC8F473" w:rsidR="00A56F0C" w:rsidRPr="00A56F0C" w:rsidRDefault="00A56F0C" w:rsidP="00A56F0C">
                    <w:pPr>
                      <w:spacing w:after="0"/>
                      <w:rPr>
                        <w:rFonts w:ascii="Calibri" w:eastAsia="Calibri" w:hAnsi="Calibri" w:cs="Calibri"/>
                        <w:noProof/>
                        <w:color w:val="FF0000"/>
                        <w:sz w:val="24"/>
                        <w:szCs w:val="24"/>
                      </w:rPr>
                    </w:pPr>
                    <w:r w:rsidRPr="00A56F0C">
                      <w:rPr>
                        <w:rFonts w:ascii="Calibri" w:eastAsia="Calibri" w:hAnsi="Calibri" w:cs="Calibri"/>
                        <w:noProof/>
                        <w:color w:val="FF0000"/>
                        <w:sz w:val="24"/>
                        <w:szCs w:val="24"/>
                      </w:rPr>
                      <w:t>OFFICIAL</w:t>
                    </w:r>
                  </w:p>
                </w:txbxContent>
              </v:textbox>
              <w10:wrap anchorx="page" anchory="page"/>
            </v:shape>
          </w:pict>
        </mc:Fallback>
      </mc:AlternateContent>
    </w:r>
    <w:r w:rsidR="007B1F92" w:rsidRPr="007B1F92">
      <w:t>Department of Agriculture, Fisheries and Forestry</w:t>
    </w:r>
  </w:p>
  <w:p w14:paraId="58EB0B80" w14:textId="77777777" w:rsidR="002A193C" w:rsidRDefault="002A193C">
    <w:pPr>
      <w:pStyle w:val="Footer"/>
    </w:pPr>
    <w:r>
      <w:fldChar w:fldCharType="begin"/>
    </w:r>
    <w:r>
      <w:instrText xml:space="preserve"> PAGE   \* MERGEFORMAT </w:instrText>
    </w:r>
    <w:r>
      <w:fldChar w:fldCharType="separate"/>
    </w:r>
    <w:r>
      <w:rPr>
        <w:noProof/>
      </w:rPr>
      <w:t>10</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94797F" w14:textId="765736AC" w:rsidR="002A193C" w:rsidRDefault="00A56F0C" w:rsidP="00A25E2C">
    <w:pPr>
      <w:pStyle w:val="Footer"/>
      <w:jc w:val="right"/>
    </w:pPr>
    <w:r>
      <w:rPr>
        <w:noProof/>
      </w:rPr>
      <mc:AlternateContent>
        <mc:Choice Requires="wps">
          <w:drawing>
            <wp:anchor distT="0" distB="0" distL="0" distR="0" simplePos="0" relativeHeight="251658243" behindDoc="0" locked="0" layoutInCell="1" allowOverlap="1" wp14:anchorId="0AD94C0A" wp14:editId="30051E76">
              <wp:simplePos x="635" y="635"/>
              <wp:positionH relativeFrom="page">
                <wp:align>center</wp:align>
              </wp:positionH>
              <wp:positionV relativeFrom="page">
                <wp:align>bottom</wp:align>
              </wp:positionV>
              <wp:extent cx="552450" cy="400050"/>
              <wp:effectExtent l="0" t="0" r="0" b="0"/>
              <wp:wrapNone/>
              <wp:docPr id="587749767"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3F9F741C" w14:textId="63362A64" w:rsidR="00A56F0C" w:rsidRPr="00A56F0C" w:rsidRDefault="00A56F0C" w:rsidP="00A56F0C">
                          <w:pPr>
                            <w:spacing w:after="0"/>
                            <w:rPr>
                              <w:rFonts w:ascii="Calibri" w:eastAsia="Calibri" w:hAnsi="Calibri" w:cs="Calibri"/>
                              <w:noProof/>
                              <w:color w:val="FF0000"/>
                              <w:sz w:val="24"/>
                              <w:szCs w:val="24"/>
                            </w:rPr>
                          </w:pPr>
                          <w:r w:rsidRPr="00A56F0C">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AD94C0A" id="_x0000_t202" coordsize="21600,21600" o:spt="202" path="m,l,21600r21600,l21600,xe">
              <v:stroke joinstyle="miter"/>
              <v:path gradientshapeok="t" o:connecttype="rect"/>
            </v:shapetype>
            <v:shape id="Text Box 4" o:spid="_x0000_s1031" type="#_x0000_t202" alt="OFFICIAL" style="position:absolute;left:0;text-align:left;margin-left:0;margin-top:0;width:43.5pt;height:31.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tB0CwIAABwEAAAOAAAAZHJzL2Uyb0RvYy54bWysU11r2zAUfR/sPwi9L3ZCMzYTp2QtGYPQ&#10;FtLSZ0WWY4OtKyQldvbrdyTHydbuaexFPr736n6ce7S47duGHZV1NemcTycpZ0pLKmq9z/nL8/rT&#10;F86cF7oQDWmV85Ny/Hb58cOiM5maUUVNoSxDEu2yzuS88t5kSeJkpVrhJmSUhrMk2wqPX7tPCis6&#10;ZG+bZJamn5OObGEsSeUcrPeDky9j/rJU0j+WpVOeNTlHbz6eNp67cCbLhcj2Vpiqluc2xD900Ypa&#10;o+gl1b3wgh1s/S5VW0tLjko/kdQmVJa1VHEGTDNN30yzrYRRcRaQ48yFJvf/0sqH49Y8Web7b9Rj&#10;gYGQzrjMwRjm6Uvbhi86ZfCDwtOFNtV7JmGcz2c3c3gkXDdpmgIjS3K9bKzz3xW1LICcW2wlkiWO&#10;G+eH0DEk1NK0rpsmbqbRfxiQM1iSa4cB+X7Xs7pAI2P3OypOGMrSsG9n5LpG6Y1w/klYLBjdQrT+&#10;EUfZUJdzOiPOKrI//2YP8eAdXs46CCbnGormrPmhsY+grRHYEewimH4FI/DrQ3tHkOEUL8LICGG1&#10;vhlhaal9hZxXoRBcQkuUy/luhHd+UC6eg1SrVQyCjIzwG701MqQOdAUun/tXYc2ZcI9NPdCoJpG9&#10;4X2IDTedWR082I9LCdQORJ4ZhwTjWs/PJWj89/8YdX3Uy18AAAD//wMAUEsDBBQABgAIAAAAIQCC&#10;7ifq2QAAAAMBAAAPAAAAZHJzL2Rvd25yZXYueG1sTI9BS8NAEIXvgv9hGcGb3dhgLTGbIgVPFaGt&#10;F2/b3WkSzc6G7KRN/72jF708eLzhvW/K1RQ6dcIhtZEM3M8yUEgu+pZqA+/7l7slqMSWvO0ioYEL&#10;JlhV11elLXw80xZPO66VlFAqrIGGuS+0Tq7BYNMs9kiSHeMQLIsdau0He5by0Ol5li10sC3JQmN7&#10;XDfovnZjMPCw5dfxjfb5xzS/fG76tcuPG2fM7c30/ASKceK/Y/jBF3SohOkQR/JJdQbkEf5VyZaP&#10;4g4GFnkGuir1f/bqGwAA//8DAFBLAQItABQABgAIAAAAIQC2gziS/gAAAOEBAAATAAAAAAAAAAAA&#10;AAAAAAAAAABbQ29udGVudF9UeXBlc10ueG1sUEsBAi0AFAAGAAgAAAAhADj9If/WAAAAlAEAAAsA&#10;AAAAAAAAAAAAAAAALwEAAF9yZWxzLy5yZWxzUEsBAi0AFAAGAAgAAAAhAI6i0HQLAgAAHAQAAA4A&#10;AAAAAAAAAAAAAAAALgIAAGRycy9lMm9Eb2MueG1sUEsBAi0AFAAGAAgAAAAhAILuJ+rZAAAAAwEA&#10;AA8AAAAAAAAAAAAAAAAAZQQAAGRycy9kb3ducmV2LnhtbFBLBQYAAAAABAAEAPMAAABrBQAAAAA=&#10;" filled="f" stroked="f">
              <v:textbox style="mso-fit-shape-to-text:t" inset="0,0,0,15pt">
                <w:txbxContent>
                  <w:p w14:paraId="3F9F741C" w14:textId="63362A64" w:rsidR="00A56F0C" w:rsidRPr="00A56F0C" w:rsidRDefault="00A56F0C" w:rsidP="00A56F0C">
                    <w:pPr>
                      <w:spacing w:after="0"/>
                      <w:rPr>
                        <w:rFonts w:ascii="Calibri" w:eastAsia="Calibri" w:hAnsi="Calibri" w:cs="Calibri"/>
                        <w:noProof/>
                        <w:color w:val="FF0000"/>
                        <w:sz w:val="24"/>
                        <w:szCs w:val="24"/>
                      </w:rPr>
                    </w:pPr>
                    <w:r w:rsidRPr="00A56F0C">
                      <w:rPr>
                        <w:rFonts w:ascii="Calibri" w:eastAsia="Calibri" w:hAnsi="Calibri" w:cs="Calibri"/>
                        <w:noProof/>
                        <w:color w:val="FF0000"/>
                        <w:sz w:val="24"/>
                        <w:szCs w:val="24"/>
                      </w:rPr>
                      <w:t>OFFICIAL</w:t>
                    </w:r>
                  </w:p>
                </w:txbxContent>
              </v:textbox>
              <w10:wrap anchorx="page" anchory="page"/>
            </v:shape>
          </w:pict>
        </mc:Fallback>
      </mc:AlternateContent>
    </w:r>
    <w:r w:rsidR="002A193C">
      <w:t xml:space="preserve">Department of Agriculture, </w:t>
    </w:r>
    <w:r w:rsidR="00A9002C">
      <w:t>Fisheries and Forestry</w:t>
    </w:r>
  </w:p>
  <w:p w14:paraId="0B05E3CB" w14:textId="77777777" w:rsidR="002A193C" w:rsidRDefault="002A193C">
    <w:pPr>
      <w:pStyle w:val="Foo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5D5C88A" w14:textId="77777777" w:rsidR="003C5857" w:rsidRDefault="003C5857">
      <w:r>
        <w:separator/>
      </w:r>
    </w:p>
    <w:p w14:paraId="057B3E10" w14:textId="77777777" w:rsidR="003C5857" w:rsidRDefault="003C5857"/>
    <w:p w14:paraId="64089CD0" w14:textId="77777777" w:rsidR="003C5857" w:rsidRDefault="003C5857"/>
  </w:footnote>
  <w:footnote w:type="continuationSeparator" w:id="0">
    <w:p w14:paraId="51559995" w14:textId="77777777" w:rsidR="003C5857" w:rsidRDefault="003C5857">
      <w:r>
        <w:continuationSeparator/>
      </w:r>
    </w:p>
    <w:p w14:paraId="5BF1D15A" w14:textId="77777777" w:rsidR="003C5857" w:rsidRDefault="003C5857"/>
    <w:p w14:paraId="66F95CEF" w14:textId="77777777" w:rsidR="003C5857" w:rsidRDefault="003C5857"/>
  </w:footnote>
  <w:footnote w:type="continuationNotice" w:id="1">
    <w:p w14:paraId="4DDBF160" w14:textId="77777777" w:rsidR="003C5857" w:rsidRDefault="003C5857">
      <w:pPr>
        <w:pStyle w:val="Footer"/>
      </w:pPr>
    </w:p>
    <w:p w14:paraId="09C7CA04" w14:textId="77777777" w:rsidR="003C5857" w:rsidRDefault="003C5857"/>
    <w:p w14:paraId="509DC2A2" w14:textId="77777777" w:rsidR="003C5857" w:rsidRDefault="003C58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F091A6" w14:textId="13BB318C" w:rsidR="002A193C" w:rsidRDefault="00A56F0C">
    <w:pPr>
      <w:pStyle w:val="Header"/>
    </w:pPr>
    <w:r>
      <w:rPr>
        <w:noProof/>
      </w:rPr>
      <mc:AlternateContent>
        <mc:Choice Requires="wps">
          <w:drawing>
            <wp:anchor distT="0" distB="0" distL="0" distR="0" simplePos="0" relativeHeight="251658241" behindDoc="0" locked="0" layoutInCell="1" allowOverlap="1" wp14:anchorId="0F688408" wp14:editId="54739CD8">
              <wp:simplePos x="635" y="635"/>
              <wp:positionH relativeFrom="page">
                <wp:align>center</wp:align>
              </wp:positionH>
              <wp:positionV relativeFrom="page">
                <wp:align>top</wp:align>
              </wp:positionV>
              <wp:extent cx="552450" cy="400050"/>
              <wp:effectExtent l="0" t="0" r="0" b="0"/>
              <wp:wrapNone/>
              <wp:docPr id="2138651736"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72092BCC" w14:textId="64E230B6" w:rsidR="00A56F0C" w:rsidRPr="00A56F0C" w:rsidRDefault="00A56F0C" w:rsidP="00A56F0C">
                          <w:pPr>
                            <w:spacing w:after="0"/>
                            <w:rPr>
                              <w:rFonts w:ascii="Calibri" w:eastAsia="Calibri" w:hAnsi="Calibri" w:cs="Calibri"/>
                              <w:noProof/>
                              <w:color w:val="FF0000"/>
                              <w:sz w:val="24"/>
                              <w:szCs w:val="24"/>
                            </w:rPr>
                          </w:pPr>
                          <w:r w:rsidRPr="00A56F0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F688408" id="_x0000_t202" coordsize="21600,21600" o:spt="202" path="m,l,21600r21600,l21600,xe">
              <v:stroke joinstyle="miter"/>
              <v:path gradientshapeok="t" o:connecttype="rect"/>
            </v:shapetype>
            <v:shape id="Text Box 2" o:spid="_x0000_s1026" type="#_x0000_t202" alt="OFFICIAL" style="position:absolute;left:0;text-align:left;margin-left:0;margin-top:0;width:43.5pt;height:31.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MLinBwIAABUEAAAOAAAAZHJzL2Uyb0RvYy54bWysU8Fu2zAMvQ/YPwi6L3aCZtiMOkXWIsOA&#10;oC2QDj0rshQbkEVBYmJnXz9KtpOt22nYRaZI+pF8fLq961vDTsqHBmzJ57OcM2UlVI09lPz7y+bD&#10;J84CClsJA1aV/KwCv1u9f3fbuUItoAZTKc8IxIaicyWvEV2RZUHWqhVhBk5ZCmrwrUC6+kNWedER&#10;emuyRZ5/zDrwlfMgVQjkfRiCfJXwtVYSn7QOCpkpOfWG6fTp3MczW92K4uCFqxs5tiH+oYtWNJaK&#10;XqAeBAp29M0fUG0jPQTQOJPQZqB1I1WagaaZ52+m2dXCqTQLkRPchabw/2Dl42nnnj3D/gv0tMBI&#10;SOdCEcgZ5+m1b+OXOmUUJwrPF9pUj0ySc7lc3CwpIil0k+c52YSSXX92PuBXBS2LRsk9bSWRJU7b&#10;gEPqlBJrWdg0xqTNGPubgzCjJ7t2GC3s9/3Y9h6qM03jYVh0cHLTUM2tCPgsPG2W2iS14hMd2kBX&#10;chgtzmrwP/7mj/lEOEU560gpJbckZc7MN0uLiKJKxvwzDU43P7n3k2GP7T2Q/ub0FJxMZsxDM5na&#10;Q/tKOl7HQhQSVlK5kuNk3uMgWXoHUq3XKYn04wRu7c7JCB15iiS+9K/Cu5FppBU9wiQjUbwhfMiN&#10;fwa3PiLRnrYROR2IHKkm7aV9ju8kivvXe8q6vubVTwAAAP//AwBQSwMEFAAGAAgAAAAhAGEd+1XZ&#10;AAAAAwEAAA8AAABkcnMvZG93bnJldi54bWxMj81uwjAQhO+VeAdrkXorTqigKGSDEBIHbpT+nE28&#10;JGnjdRQbSHn6bntpLyONZjXzbb4aXKsu1IfGM0I6SUARl942XCG8vmwfFqBCNGxN65kQvijAqhjd&#10;5Saz/srPdDnESkkJh8wg1DF2mdahrMmZMPEdsWQn3zsTxfaVtr25Srlr9TRJ5tqZhmWhNh1taio/&#10;D2eH0MzWPqb0ttt+vLvUp7f9bnbbI96Ph/USVKQh/h3DD76gQyFMR39mG1SLII/EX5Vs8STuiDB/&#10;TEAXuf7PXnwDAAD//wMAUEsBAi0AFAAGAAgAAAAhALaDOJL+AAAA4QEAABMAAAAAAAAAAAAAAAAA&#10;AAAAAFtDb250ZW50X1R5cGVzXS54bWxQSwECLQAUAAYACAAAACEAOP0h/9YAAACUAQAACwAAAAAA&#10;AAAAAAAAAAAvAQAAX3JlbHMvLnJlbHNQSwECLQAUAAYACAAAACEA4zC4pwcCAAAVBAAADgAAAAAA&#10;AAAAAAAAAAAuAgAAZHJzL2Uyb0RvYy54bWxQSwECLQAUAAYACAAAACEAYR37VdkAAAADAQAADwAA&#10;AAAAAAAAAAAAAABhBAAAZHJzL2Rvd25yZXYueG1sUEsFBgAAAAAEAAQA8wAAAGcFAAAAAA==&#10;" filled="f" stroked="f">
              <v:textbox style="mso-fit-shape-to-text:t" inset="0,15pt,0,0">
                <w:txbxContent>
                  <w:p w14:paraId="72092BCC" w14:textId="64E230B6" w:rsidR="00A56F0C" w:rsidRPr="00A56F0C" w:rsidRDefault="00A56F0C" w:rsidP="00A56F0C">
                    <w:pPr>
                      <w:spacing w:after="0"/>
                      <w:rPr>
                        <w:rFonts w:ascii="Calibri" w:eastAsia="Calibri" w:hAnsi="Calibri" w:cs="Calibri"/>
                        <w:noProof/>
                        <w:color w:val="FF0000"/>
                        <w:sz w:val="24"/>
                        <w:szCs w:val="24"/>
                      </w:rPr>
                    </w:pPr>
                    <w:r w:rsidRPr="00A56F0C">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076280" w14:textId="3DF29A6E" w:rsidR="002A193C" w:rsidRDefault="00A56F0C">
    <w:pPr>
      <w:pStyle w:val="Header"/>
    </w:pPr>
    <w:r>
      <w:rPr>
        <w:noProof/>
      </w:rPr>
      <mc:AlternateContent>
        <mc:Choice Requires="wps">
          <w:drawing>
            <wp:anchor distT="0" distB="0" distL="0" distR="0" simplePos="0" relativeHeight="251658242" behindDoc="0" locked="0" layoutInCell="1" allowOverlap="1" wp14:anchorId="1F1B5657" wp14:editId="58731787">
              <wp:simplePos x="635" y="635"/>
              <wp:positionH relativeFrom="page">
                <wp:align>center</wp:align>
              </wp:positionH>
              <wp:positionV relativeFrom="page">
                <wp:align>top</wp:align>
              </wp:positionV>
              <wp:extent cx="552450" cy="400050"/>
              <wp:effectExtent l="0" t="0" r="0" b="0"/>
              <wp:wrapNone/>
              <wp:docPr id="1485845522"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0B999205" w14:textId="1D837D85" w:rsidR="00A56F0C" w:rsidRPr="00A56F0C" w:rsidRDefault="00A56F0C" w:rsidP="00A56F0C">
                          <w:pPr>
                            <w:spacing w:after="0"/>
                            <w:rPr>
                              <w:rFonts w:ascii="Calibri" w:eastAsia="Calibri" w:hAnsi="Calibri" w:cs="Calibri"/>
                              <w:noProof/>
                              <w:color w:val="FF0000"/>
                              <w:sz w:val="24"/>
                              <w:szCs w:val="24"/>
                            </w:rPr>
                          </w:pPr>
                          <w:r w:rsidRPr="00A56F0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F1B5657" id="_x0000_t202" coordsize="21600,21600" o:spt="202" path="m,l,21600r21600,l21600,xe">
              <v:stroke joinstyle="miter"/>
              <v:path gradientshapeok="t" o:connecttype="rect"/>
            </v:shapetype>
            <v:shape id="Text Box 3" o:spid="_x0000_s1027" type="#_x0000_t202" alt="OFFICIAL" style="position:absolute;left:0;text-align:left;margin-left:0;margin-top:0;width:43.5pt;height:31.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Es2CQIAABwEAAAOAAAAZHJzL2Uyb0RvYy54bWysU8Fu2zAMvQ/YPwi6L3aCZtiMOEXWIsOA&#10;oC2QDj0rshQbsERBYmJnXz9KjpO222nYRaZI+pF8fFrc9qZlR+VDA7bk00nOmbISqsbuS/7zef3p&#10;C2cBha1EC1aV/KQCv11+/LDoXKFmUENbKc8IxIaicyWvEV2RZUHWyogwAacsBTV4I5Cufp9VXnSE&#10;btpsluefsw585TxIFQJ574cgXyZ8rZXER62DQtaWnHrDdPp07uKZLRei2Hvh6kae2xD/0IURjaWi&#10;F6h7gYIdfPMHlGmkhwAaJxJMBlo3UqUZaJpp/m6abS2cSrMQOcFdaAr/D1Y+HLfuyTPsv0FPC4yE&#10;dC4UgZxxnl57E7/UKaM4UXi60KZ6ZJKc8/nsZk4RSaGbPM/JJpTs+rPzAb8rMCwaJfe0lUSWOG4C&#10;DqljSqxlYd20bdpMa984CDN6smuH0cJ+17OmetX9DqoTDeVh2Hdwct1Q6Y0I+CQ8LZi6JdHiIx26&#10;ha7kcLY4q8H/+ps/5hPvFOWsI8GU3JKiOWt/WNpH1FYypl9pfrr50b0bDXswd0AynNKLcDKZMQ/b&#10;0dQezAvJeRULUUhYSeVKjqN5h4Ny6TlItVqlJJKRE7ixWycjdKQrcvncvwjvzoQjbeoBRjWJ4h3v&#10;Q278M7jVAYn9tJRI7UDkmXGSYFrr+blEjb++p6zro17+BgAA//8DAFBLAwQUAAYACAAAACEAYR37&#10;VdkAAAADAQAADwAAAGRycy9kb3ducmV2LnhtbEyPzW7CMBCE75V4B2uReitOqKAoZIMQEgdulP6c&#10;TbwkaeN1FBtIefpue2kvI41mNfNtvhpcqy7Uh8YzQjpJQBGX3jZcIby+bB8WoEI0bE3rmRC+KMCq&#10;GN3lJrP+ys90OcRKSQmHzCDUMXaZ1qGsyZkw8R2xZCffOxPF9pW2vblKuWv1NEnm2pmGZaE2HW1q&#10;Kj8PZ4fQzNY+pvS22368u9Snt/1udtsj3o+H9RJUpCH+HcMPvqBDIUxHf2YbVIsgj8RflWzxJO6I&#10;MH9MQBe5/s9efAMAAP//AwBQSwECLQAUAAYACAAAACEAtoM4kv4AAADhAQAAEwAAAAAAAAAAAAAA&#10;AAAAAAAAW0NvbnRlbnRfVHlwZXNdLnhtbFBLAQItABQABgAIAAAAIQA4/SH/1gAAAJQBAAALAAAA&#10;AAAAAAAAAAAAAC8BAABfcmVscy8ucmVsc1BLAQItABQABgAIAAAAIQCkmEs2CQIAABwEAAAOAAAA&#10;AAAAAAAAAAAAAC4CAABkcnMvZTJvRG9jLnhtbFBLAQItABQABgAIAAAAIQBhHftV2QAAAAMBAAAP&#10;AAAAAAAAAAAAAAAAAGMEAABkcnMvZG93bnJldi54bWxQSwUGAAAAAAQABADzAAAAaQUAAAAA&#10;" filled="f" stroked="f">
              <v:textbox style="mso-fit-shape-to-text:t" inset="0,15pt,0,0">
                <w:txbxContent>
                  <w:p w14:paraId="0B999205" w14:textId="1D837D85" w:rsidR="00A56F0C" w:rsidRPr="00A56F0C" w:rsidRDefault="00A56F0C" w:rsidP="00A56F0C">
                    <w:pPr>
                      <w:spacing w:after="0"/>
                      <w:rPr>
                        <w:rFonts w:ascii="Calibri" w:eastAsia="Calibri" w:hAnsi="Calibri" w:cs="Calibri"/>
                        <w:noProof/>
                        <w:color w:val="FF0000"/>
                        <w:sz w:val="24"/>
                        <w:szCs w:val="24"/>
                      </w:rPr>
                    </w:pPr>
                    <w:r w:rsidRPr="00A56F0C">
                      <w:rPr>
                        <w:rFonts w:ascii="Calibri" w:eastAsia="Calibri" w:hAnsi="Calibri" w:cs="Calibri"/>
                        <w:noProof/>
                        <w:color w:val="FF0000"/>
                        <w:sz w:val="24"/>
                        <w:szCs w:val="24"/>
                      </w:rPr>
                      <w:t>OFFICIAL</w:t>
                    </w:r>
                  </w:p>
                </w:txbxContent>
              </v:textbox>
              <w10:wrap anchorx="page" anchory="page"/>
            </v:shape>
          </w:pict>
        </mc:Fallback>
      </mc:AlternateContent>
    </w:r>
    <w:r w:rsidR="00895B77" w:rsidRPr="00895B77">
      <w:t xml:space="preserve"> Future Drought Fund: Funding Information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C58FB8" w14:textId="7493015D" w:rsidR="005525E9" w:rsidRDefault="00A56F0C" w:rsidP="009C477C">
    <w:pPr>
      <w:pStyle w:val="Header"/>
      <w:jc w:val="left"/>
    </w:pPr>
    <w:r>
      <w:rPr>
        <w:noProof/>
      </w:rPr>
      <mc:AlternateContent>
        <mc:Choice Requires="wps">
          <w:drawing>
            <wp:anchor distT="0" distB="0" distL="0" distR="0" simplePos="0" relativeHeight="251658240" behindDoc="0" locked="0" layoutInCell="1" allowOverlap="1" wp14:anchorId="1E10EE1C" wp14:editId="599238FD">
              <wp:simplePos x="635" y="635"/>
              <wp:positionH relativeFrom="page">
                <wp:align>center</wp:align>
              </wp:positionH>
              <wp:positionV relativeFrom="page">
                <wp:align>top</wp:align>
              </wp:positionV>
              <wp:extent cx="552450" cy="400050"/>
              <wp:effectExtent l="0" t="0" r="0" b="0"/>
              <wp:wrapNone/>
              <wp:docPr id="1481277592"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2450" cy="400050"/>
                      </a:xfrm>
                      <a:prstGeom prst="rect">
                        <a:avLst/>
                      </a:prstGeom>
                      <a:noFill/>
                      <a:ln>
                        <a:noFill/>
                      </a:ln>
                    </wps:spPr>
                    <wps:txbx>
                      <w:txbxContent>
                        <w:p w14:paraId="38183693" w14:textId="13F282D7" w:rsidR="00A56F0C" w:rsidRPr="00A56F0C" w:rsidRDefault="00A56F0C" w:rsidP="00A56F0C">
                          <w:pPr>
                            <w:spacing w:after="0"/>
                            <w:rPr>
                              <w:rFonts w:ascii="Calibri" w:eastAsia="Calibri" w:hAnsi="Calibri" w:cs="Calibri"/>
                              <w:noProof/>
                              <w:color w:val="FF0000"/>
                              <w:sz w:val="24"/>
                              <w:szCs w:val="24"/>
                            </w:rPr>
                          </w:pPr>
                          <w:r w:rsidRPr="00A56F0C">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E10EE1C" id="_x0000_t202" coordsize="21600,21600" o:spt="202" path="m,l,21600r21600,l21600,xe">
              <v:stroke joinstyle="miter"/>
              <v:path gradientshapeok="t" o:connecttype="rect"/>
            </v:shapetype>
            <v:shape id="Text Box 1" o:spid="_x0000_s1030" type="#_x0000_t202" alt="OFFICIAL" style="position:absolute;margin-left:0;margin-top:0;width:43.5pt;height:31.5pt;z-index:25165824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2jP9CwIAABwEAAAOAAAAZHJzL2Uyb0RvYy54bWysU8Fu2zAMvQ/YPwi6L3aCZtiMOEXWIsOA&#10;oC2QFj0rshwbsEVBUmJnX78nOU62dqdhF5ki6Ufy8Wlx27cNOyrratI5n05SzpSWVNR6n/OX5/Wn&#10;L5w5L3QhGtIq5yfl+O3y44dFZzI1o4qaQlkGEO2yzuS88t5kSeJkpVrhJmSURrAk2wqPq90nhRUd&#10;0NsmmaXp56QjWxhLUjkH7/0Q5MuIX5ZK+seydMqzJufozcfTxnMXzmS5ENneClPV8tyG+IcuWlFr&#10;FL1A3Qsv2MHW76DaWlpyVPqJpDahsqylijNgmmn6ZpptJYyKs4AcZy40uf8HKx+OW/Nkme+/UY8F&#10;BkI64zIHZ5inL20bvuiUIQ4KTxfaVO+ZhHM+n93MEZEI3aRpChsoyfVnY53/rqhlwci5xVYiWeK4&#10;cX5IHVNCLU3rumniZhr9hwOYwZNcOwyW73c9qwsUH7vfUXHCUJaGfTsj1zVKb4TzT8JiwegWovWP&#10;OMqGupzT2eKsIvvzb/6QD94R5ayDYHKuoWjOmh8a+wjaisb0K+bHzY7u3WjoQ3tHkOEUL8LIaIY8&#10;34xmaal9hZxXoRBCQkuUy7kfzTs/KBfPQarVKiZBRkb4jd4aGaADXYHL5/5VWHMm3GNTDzSqSWRv&#10;eB9yw5/OrA4e7MelBGoHIs+MQ4JxrefnEjT++z1mXR/18hcAAAD//wMAUEsDBBQABgAIAAAAIQBh&#10;HftV2QAAAAMBAAAPAAAAZHJzL2Rvd25yZXYueG1sTI/NbsIwEITvlXgHa5F6K06ooChkgxASB26U&#10;/pxNvCRp43UUG0h5+m57aS8jjWY1822+GlyrLtSHxjNCOklAEZfeNlwhvL5sHxagQjRsTeuZEL4o&#10;wKoY3eUms/7Kz3Q5xEpJCYfMINQxdpnWoazJmTDxHbFkJ987E8X2lba9uUq5a/U0SebamYZloTYd&#10;bWoqPw9nh9DM1j6m9Lbbfry71Ke3/W522yPej4f1ElSkIf4dww++oEMhTEd/ZhtUiyCPxF+VbPEk&#10;7ogwf0xAF7n+z158AwAA//8DAFBLAQItABQABgAIAAAAIQC2gziS/gAAAOEBAAATAAAAAAAAAAAA&#10;AAAAAAAAAABbQ29udGVudF9UeXBlc10ueG1sUEsBAi0AFAAGAAgAAAAhADj9If/WAAAAlAEAAAsA&#10;AAAAAAAAAAAAAAAALwEAAF9yZWxzLy5yZWxzUEsBAi0AFAAGAAgAAAAhAH3aM/0LAgAAHAQAAA4A&#10;AAAAAAAAAAAAAAAALgIAAGRycy9lMm9Eb2MueG1sUEsBAi0AFAAGAAgAAAAhAGEd+1XZAAAAAwEA&#10;AA8AAAAAAAAAAAAAAAAAZQQAAGRycy9kb3ducmV2LnhtbFBLBQYAAAAABAAEAPMAAABrBQAAAAA=&#10;" filled="f" stroked="f">
              <v:textbox style="mso-fit-shape-to-text:t" inset="0,15pt,0,0">
                <w:txbxContent>
                  <w:p w14:paraId="38183693" w14:textId="13F282D7" w:rsidR="00A56F0C" w:rsidRPr="00A56F0C" w:rsidRDefault="00A56F0C" w:rsidP="00A56F0C">
                    <w:pPr>
                      <w:spacing w:after="0"/>
                      <w:rPr>
                        <w:rFonts w:ascii="Calibri" w:eastAsia="Calibri" w:hAnsi="Calibri" w:cs="Calibri"/>
                        <w:noProof/>
                        <w:color w:val="FF0000"/>
                        <w:sz w:val="24"/>
                        <w:szCs w:val="24"/>
                      </w:rPr>
                    </w:pPr>
                    <w:r w:rsidRPr="00A56F0C">
                      <w:rPr>
                        <w:rFonts w:ascii="Calibri" w:eastAsia="Calibri" w:hAnsi="Calibri" w:cs="Calibri"/>
                        <w:noProof/>
                        <w:color w:val="FF0000"/>
                        <w:sz w:val="24"/>
                        <w:szCs w:val="24"/>
                      </w:rPr>
                      <w:t>OFFICIAL</w:t>
                    </w:r>
                  </w:p>
                </w:txbxContent>
              </v:textbox>
              <w10:wrap anchorx="page" anchory="page"/>
            </v:shape>
          </w:pict>
        </mc:Fallback>
      </mc:AlternateContent>
    </w:r>
    <w:r w:rsidR="17E40FD1">
      <w:rPr>
        <w:noProof/>
      </w:rPr>
      <w:drawing>
        <wp:inline distT="0" distB="0" distL="0" distR="0" wp14:anchorId="27475841" wp14:editId="5197EFC3">
          <wp:extent cx="4755292" cy="1383912"/>
          <wp:effectExtent l="0" t="0" r="0" b="0"/>
          <wp:docPr id="450349999" name="Picture 4503499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4755292" cy="138391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F658292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FAAC49A"/>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B2FA9AA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8FCE55C4"/>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83361376"/>
    <w:lvl w:ilvl="0">
      <w:start w:val="1"/>
      <w:numFmt w:val="bullet"/>
      <w:lvlText w:val="o"/>
      <w:lvlJc w:val="left"/>
      <w:pPr>
        <w:ind w:left="926" w:hanging="360"/>
      </w:pPr>
      <w:rPr>
        <w:rFonts w:ascii="Courier New" w:hAnsi="Courier New" w:cs="Courier New" w:hint="default"/>
      </w:rPr>
    </w:lvl>
  </w:abstractNum>
  <w:abstractNum w:abstractNumId="5" w15:restartNumberingAfterBreak="0">
    <w:nsid w:val="FFFFFF83"/>
    <w:multiLevelType w:val="singleLevel"/>
    <w:tmpl w:val="382C658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685ADC2E"/>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B58C452A"/>
    <w:lvl w:ilvl="0">
      <w:start w:val="1"/>
      <w:numFmt w:val="bullet"/>
      <w:lvlText w:val=""/>
      <w:lvlJc w:val="left"/>
      <w:pPr>
        <w:tabs>
          <w:tab w:val="num" w:pos="360"/>
        </w:tabs>
        <w:ind w:left="360" w:hanging="360"/>
      </w:pPr>
      <w:rPr>
        <w:rFonts w:ascii="Symbol" w:hAnsi="Symbol" w:hint="default"/>
        <w:color w:val="auto"/>
      </w:rPr>
    </w:lvl>
  </w:abstractNum>
  <w:abstractNum w:abstractNumId="8" w15:restartNumberingAfterBreak="0">
    <w:nsid w:val="0C5E2F35"/>
    <w:multiLevelType w:val="multilevel"/>
    <w:tmpl w:val="9340AC4C"/>
    <w:lvl w:ilvl="0">
      <w:start w:val="1"/>
      <w:numFmt w:val="decimal"/>
      <w:lvlText w:val="%1)"/>
      <w:lvlJc w:val="left"/>
      <w:pPr>
        <w:ind w:left="567" w:hanging="567"/>
      </w:pPr>
      <w:rPr>
        <w:rFonts w:hint="default"/>
        <w:color w:val="auto"/>
      </w:rPr>
    </w:lvl>
    <w:lvl w:ilvl="1">
      <w:start w:val="1"/>
      <w:numFmt w:val="lowerLetter"/>
      <w:lvlText w:val="%2)"/>
      <w:lvlJc w:val="left"/>
      <w:pPr>
        <w:ind w:left="851" w:hanging="284"/>
      </w:pPr>
      <w:rPr>
        <w:rFonts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9" w15:restartNumberingAfterBreak="0">
    <w:nsid w:val="12056DAA"/>
    <w:multiLevelType w:val="hybridMultilevel"/>
    <w:tmpl w:val="E13698D2"/>
    <w:lvl w:ilvl="0" w:tplc="1DA20EE0">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15:restartNumberingAfterBreak="0">
    <w:nsid w:val="196B606F"/>
    <w:multiLevelType w:val="hybridMultilevel"/>
    <w:tmpl w:val="0CA0B57E"/>
    <w:lvl w:ilvl="0" w:tplc="3882266C">
      <w:start w:val="1"/>
      <w:numFmt w:val="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1" w15:restartNumberingAfterBreak="0">
    <w:nsid w:val="1CD71580"/>
    <w:multiLevelType w:val="hybridMultilevel"/>
    <w:tmpl w:val="16AAE240"/>
    <w:lvl w:ilvl="0" w:tplc="A9884604">
      <w:start w:val="1"/>
      <w:numFmt w:val="bullet"/>
      <w:lvlText w:val=""/>
      <w:lvlJc w:val="left"/>
      <w:pPr>
        <w:ind w:left="360" w:hanging="360"/>
      </w:pPr>
      <w:rPr>
        <w:rFonts w:ascii="Symbol" w:hAnsi="Symbol" w:hint="default"/>
        <w:color w:val="FF790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1A328D5"/>
    <w:multiLevelType w:val="multilevel"/>
    <w:tmpl w:val="BE78A4F8"/>
    <w:numStyleLink w:val="Numberlist"/>
  </w:abstractNum>
  <w:abstractNum w:abstractNumId="13" w15:restartNumberingAfterBreak="0">
    <w:nsid w:val="21E20078"/>
    <w:multiLevelType w:val="multilevel"/>
    <w:tmpl w:val="B95457A8"/>
    <w:styleLink w:val="Headinglist"/>
    <w:lvl w:ilvl="0">
      <w:start w:val="1"/>
      <w:numFmt w:val="decimal"/>
      <w:pStyle w:val="Heading2"/>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Heading3"/>
      <w:lvlText w:val="%1.%2"/>
      <w:lvlJc w:val="left"/>
      <w:pPr>
        <w:ind w:left="964" w:hanging="964"/>
      </w:pPr>
      <w:rPr>
        <w:rFonts w:hint="default"/>
      </w:rPr>
    </w:lvl>
    <w:lvl w:ilvl="2">
      <w:start w:val="1"/>
      <w:numFmt w:val="decimal"/>
      <w:pStyle w:val="Heading4"/>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B103637"/>
    <w:multiLevelType w:val="multilevel"/>
    <w:tmpl w:val="BE78A4F8"/>
    <w:numStyleLink w:val="Numberlist"/>
  </w:abstractNum>
  <w:abstractNum w:abstractNumId="15" w15:restartNumberingAfterBreak="0">
    <w:nsid w:val="394A15FE"/>
    <w:multiLevelType w:val="multilevel"/>
    <w:tmpl w:val="B95457A8"/>
    <w:numStyleLink w:val="Headinglist"/>
  </w:abstractNum>
  <w:abstractNum w:abstractNumId="16" w15:restartNumberingAfterBreak="0">
    <w:nsid w:val="414F4729"/>
    <w:multiLevelType w:val="multilevel"/>
    <w:tmpl w:val="A0241B28"/>
    <w:numStyleLink w:val="List1"/>
  </w:abstractNum>
  <w:abstractNum w:abstractNumId="17" w15:restartNumberingAfterBreak="0">
    <w:nsid w:val="486800B4"/>
    <w:multiLevelType w:val="multilevel"/>
    <w:tmpl w:val="A0241B28"/>
    <w:numStyleLink w:val="List1"/>
  </w:abstractNum>
  <w:abstractNum w:abstractNumId="18" w15:restartNumberingAfterBreak="0">
    <w:nsid w:val="48DE2E4A"/>
    <w:multiLevelType w:val="hybridMultilevel"/>
    <w:tmpl w:val="6626592E"/>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19" w15:restartNumberingAfterBreak="0">
    <w:nsid w:val="496159DC"/>
    <w:multiLevelType w:val="multilevel"/>
    <w:tmpl w:val="BE78A4F8"/>
    <w:numStyleLink w:val="Numberlist"/>
  </w:abstractNum>
  <w:abstractNum w:abstractNumId="20"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5770342E"/>
    <w:multiLevelType w:val="multilevel"/>
    <w:tmpl w:val="ED2C481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22" w15:restartNumberingAfterBreak="0">
    <w:nsid w:val="5A8B541B"/>
    <w:multiLevelType w:val="multilevel"/>
    <w:tmpl w:val="BF3294C2"/>
    <w:lvl w:ilvl="0">
      <w:start w:val="1"/>
      <w:numFmt w:val="bullet"/>
      <w:pStyle w:val="TableBullet1"/>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AA12966"/>
    <w:multiLevelType w:val="multilevel"/>
    <w:tmpl w:val="A0241B28"/>
    <w:styleLink w:val="List1"/>
    <w:lvl w:ilvl="0">
      <w:start w:val="1"/>
      <w:numFmt w:val="bullet"/>
      <w:lvlText w:val=""/>
      <w:lvlJc w:val="left"/>
      <w:pPr>
        <w:ind w:left="425" w:hanging="425"/>
      </w:pPr>
      <w:rPr>
        <w:rFonts w:ascii="Symbol" w:hAnsi="Symbol" w:hint="default"/>
        <w:color w:val="003150"/>
      </w:rPr>
    </w:lvl>
    <w:lvl w:ilvl="1">
      <w:start w:val="1"/>
      <w:numFmt w:val="bullet"/>
      <w:lvlText w:val=""/>
      <w:lvlJc w:val="left"/>
      <w:pPr>
        <w:ind w:left="851" w:hanging="426"/>
      </w:pPr>
      <w:rPr>
        <w:rFonts w:ascii="Symbol" w:hAnsi="Symbol" w:hint="default"/>
        <w:color w:val="auto"/>
      </w:rPr>
    </w:lvl>
    <w:lvl w:ilvl="2">
      <w:start w:val="1"/>
      <w:numFmt w:val="bullet"/>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4" w15:restartNumberingAfterBreak="0">
    <w:nsid w:val="5B8F3B04"/>
    <w:multiLevelType w:val="multilevel"/>
    <w:tmpl w:val="BE78A4F8"/>
    <w:styleLink w:val="Numberlist"/>
    <w:lvl w:ilvl="0">
      <w:start w:val="1"/>
      <w:numFmt w:val="decimal"/>
      <w:lvlText w:val="%1)"/>
      <w:lvlJc w:val="left"/>
      <w:pPr>
        <w:ind w:left="425" w:hanging="425"/>
      </w:pPr>
      <w:rPr>
        <w:rFonts w:hint="default"/>
        <w:color w:val="auto"/>
      </w:rPr>
    </w:lvl>
    <w:lvl w:ilvl="1">
      <w:start w:val="1"/>
      <w:numFmt w:val="lowerLetter"/>
      <w:lvlText w:val="%2)"/>
      <w:lvlJc w:val="left"/>
      <w:pPr>
        <w:ind w:left="851" w:hanging="426"/>
      </w:pPr>
      <w:rPr>
        <w:rFonts w:hint="default"/>
      </w:rPr>
    </w:lvl>
    <w:lvl w:ilvl="2">
      <w:start w:val="1"/>
      <w:numFmt w:val="lowerRoman"/>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5" w15:restartNumberingAfterBreak="0">
    <w:nsid w:val="676E3536"/>
    <w:multiLevelType w:val="hybridMultilevel"/>
    <w:tmpl w:val="242AD5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83B6DC7"/>
    <w:multiLevelType w:val="multilevel"/>
    <w:tmpl w:val="688C19C6"/>
    <w:lvl w:ilvl="0">
      <w:start w:val="1"/>
      <w:numFmt w:val="bullet"/>
      <w:lvlText w:val="o"/>
      <w:lvlJc w:val="left"/>
      <w:pPr>
        <w:ind w:left="926"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6C8C10A1"/>
    <w:multiLevelType w:val="multilevel"/>
    <w:tmpl w:val="BE78A4F8"/>
    <w:numStyleLink w:val="Numberlist"/>
  </w:abstractNum>
  <w:abstractNum w:abstractNumId="28" w15:restartNumberingAfterBreak="0">
    <w:nsid w:val="733934B7"/>
    <w:multiLevelType w:val="multilevel"/>
    <w:tmpl w:val="A0241B28"/>
    <w:numStyleLink w:val="List1"/>
  </w:abstractNum>
  <w:num w:numId="1" w16cid:durableId="1171791816">
    <w:abstractNumId w:val="7"/>
  </w:num>
  <w:num w:numId="2" w16cid:durableId="1667321647">
    <w:abstractNumId w:val="17"/>
  </w:num>
  <w:num w:numId="3" w16cid:durableId="59796415">
    <w:abstractNumId w:val="18"/>
  </w:num>
  <w:num w:numId="4" w16cid:durableId="1913806772">
    <w:abstractNumId w:val="10"/>
  </w:num>
  <w:num w:numId="5" w16cid:durableId="2037268471">
    <w:abstractNumId w:val="23"/>
  </w:num>
  <w:num w:numId="6" w16cid:durableId="1355770275">
    <w:abstractNumId w:val="24"/>
  </w:num>
  <w:num w:numId="7" w16cid:durableId="2033527157">
    <w:abstractNumId w:val="8"/>
  </w:num>
  <w:num w:numId="8" w16cid:durableId="1882862685">
    <w:abstractNumId w:val="13"/>
  </w:num>
  <w:num w:numId="9" w16cid:durableId="179634464">
    <w:abstractNumId w:val="15"/>
  </w:num>
  <w:num w:numId="10" w16cid:durableId="19015584">
    <w:abstractNumId w:val="8"/>
    <w:lvlOverride w:ilvl="0">
      <w:startOverride w:val="10"/>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39057158">
    <w:abstractNumId w:val="6"/>
  </w:num>
  <w:num w:numId="12" w16cid:durableId="1162504366">
    <w:abstractNumId w:val="4"/>
  </w:num>
  <w:num w:numId="13" w16cid:durableId="306473293">
    <w:abstractNumId w:val="3"/>
  </w:num>
  <w:num w:numId="14" w16cid:durableId="1231303610">
    <w:abstractNumId w:val="2"/>
  </w:num>
  <w:num w:numId="15" w16cid:durableId="1486430518">
    <w:abstractNumId w:val="11"/>
  </w:num>
  <w:num w:numId="16" w16cid:durableId="52967123">
    <w:abstractNumId w:val="21"/>
  </w:num>
  <w:num w:numId="17" w16cid:durableId="64343832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1328216">
    <w:abstractNumId w:val="26"/>
  </w:num>
  <w:num w:numId="19" w16cid:durableId="1707943211">
    <w:abstractNumId w:val="1"/>
  </w:num>
  <w:num w:numId="20" w16cid:durableId="570045979">
    <w:abstractNumId w:val="0"/>
  </w:num>
  <w:num w:numId="21" w16cid:durableId="1679841556">
    <w:abstractNumId w:val="14"/>
  </w:num>
  <w:num w:numId="22" w16cid:durableId="959340878">
    <w:abstractNumId w:val="19"/>
  </w:num>
  <w:num w:numId="23" w16cid:durableId="17239849">
    <w:abstractNumId w:val="27"/>
  </w:num>
  <w:num w:numId="24" w16cid:durableId="1609504699">
    <w:abstractNumId w:val="12"/>
  </w:num>
  <w:num w:numId="25" w16cid:durableId="121310739">
    <w:abstractNumId w:val="16"/>
  </w:num>
  <w:num w:numId="26" w16cid:durableId="3605084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14910102">
    <w:abstractNumId w:val="28"/>
  </w:num>
  <w:num w:numId="28" w16cid:durableId="286162399">
    <w:abstractNumId w:val="20"/>
  </w:num>
  <w:num w:numId="29" w16cid:durableId="1314989398">
    <w:abstractNumId w:val="22"/>
  </w:num>
  <w:num w:numId="30" w16cid:durableId="66652615">
    <w:abstractNumId w:val="9"/>
  </w:num>
  <w:num w:numId="31" w16cid:durableId="1990859383">
    <w:abstractNumId w:val="5"/>
  </w:num>
  <w:num w:numId="32" w16cid:durableId="951480071">
    <w:abstractNumId w:val="18"/>
  </w:num>
  <w:num w:numId="33" w16cid:durableId="2131590192">
    <w:abstractNumId w:val="13"/>
    <w:lvlOverride w:ilvl="0">
      <w:lvl w:ilvl="0">
        <w:start w:val="1"/>
        <w:numFmt w:val="decimal"/>
        <w:pStyle w:val="Heading2"/>
        <w:lvlText w:val="%1"/>
        <w:lvlJc w:val="left"/>
        <w:pPr>
          <w:ind w:left="720" w:hanging="720"/>
        </w:pPr>
        <w:rPr>
          <w:color w:val="59621D"/>
        </w:rPr>
      </w:lvl>
    </w:lvlOverride>
  </w:num>
  <w:num w:numId="34" w16cid:durableId="21588965">
    <w:abstractNumId w:val="13"/>
    <w:lvlOverride w:ilvl="0">
      <w:lvl w:ilvl="0">
        <w:start w:val="1"/>
        <w:numFmt w:val="decimal"/>
        <w:pStyle w:val="Heading2"/>
        <w:lvlText w:val="%1"/>
        <w:lvlJc w:val="left"/>
        <w:pPr>
          <w:ind w:left="720" w:hanging="720"/>
        </w:pPr>
        <w:rPr>
          <w:color w:val="59621D"/>
        </w:rPr>
      </w:lvl>
    </w:lvlOverride>
  </w:num>
  <w:num w:numId="35" w16cid:durableId="188571948">
    <w:abstractNumId w:val="13"/>
    <w:lvlOverride w:ilvl="0">
      <w:lvl w:ilvl="0">
        <w:start w:val="1"/>
        <w:numFmt w:val="decimal"/>
        <w:pStyle w:val="Heading2"/>
        <w:lvlText w:val="%1"/>
        <w:lvlJc w:val="left"/>
        <w:pPr>
          <w:ind w:left="720" w:hanging="720"/>
        </w:pPr>
        <w:rPr>
          <w:color w:val="59621D"/>
        </w:rPr>
      </w:lvl>
    </w:lvlOverride>
  </w:num>
  <w:num w:numId="36" w16cid:durableId="844629787">
    <w:abstractNumId w:val="13"/>
    <w:lvlOverride w:ilvl="0">
      <w:lvl w:ilvl="0">
        <w:start w:val="1"/>
        <w:numFmt w:val="decimal"/>
        <w:pStyle w:val="Heading2"/>
        <w:lvlText w:val="%1"/>
        <w:lvlJc w:val="left"/>
        <w:pPr>
          <w:ind w:left="720" w:hanging="720"/>
        </w:pPr>
      </w:lvl>
    </w:lvlOverride>
  </w:num>
  <w:num w:numId="37" w16cid:durableId="935332696">
    <w:abstractNumId w:val="23"/>
  </w:num>
  <w:num w:numId="38" w16cid:durableId="1594363265">
    <w:abstractNumId w:val="23"/>
  </w:num>
  <w:num w:numId="39" w16cid:durableId="934168278">
    <w:abstractNumId w:val="23"/>
  </w:num>
  <w:num w:numId="40" w16cid:durableId="1347173504">
    <w:abstractNumId w:val="24"/>
  </w:num>
  <w:num w:numId="41" w16cid:durableId="823355897">
    <w:abstractNumId w:val="24"/>
  </w:num>
  <w:num w:numId="42" w16cid:durableId="1100218817">
    <w:abstractNumId w:val="24"/>
  </w:num>
  <w:num w:numId="43" w16cid:durableId="1698308952">
    <w:abstractNumId w:val="23"/>
  </w:num>
  <w:num w:numId="44" w16cid:durableId="547035718">
    <w:abstractNumId w:val="24"/>
  </w:num>
  <w:num w:numId="45" w16cid:durableId="921455078">
    <w:abstractNumId w:val="10"/>
  </w:num>
  <w:num w:numId="46" w16cid:durableId="1145393031">
    <w:abstractNumId w:val="9"/>
  </w:num>
  <w:num w:numId="47" w16cid:durableId="776364836">
    <w:abstractNumId w:val="20"/>
  </w:num>
  <w:num w:numId="48" w16cid:durableId="919363984">
    <w:abstractNumId w:val="21"/>
  </w:num>
  <w:num w:numId="49" w16cid:durableId="645671681">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B0C"/>
    <w:rsid w:val="00004CDC"/>
    <w:rsid w:val="00021033"/>
    <w:rsid w:val="0002740B"/>
    <w:rsid w:val="00027C59"/>
    <w:rsid w:val="000310E2"/>
    <w:rsid w:val="00031F74"/>
    <w:rsid w:val="00035D73"/>
    <w:rsid w:val="00041412"/>
    <w:rsid w:val="00046B12"/>
    <w:rsid w:val="0004740E"/>
    <w:rsid w:val="0007746F"/>
    <w:rsid w:val="0007749B"/>
    <w:rsid w:val="00080447"/>
    <w:rsid w:val="000838DB"/>
    <w:rsid w:val="0009368B"/>
    <w:rsid w:val="0009515B"/>
    <w:rsid w:val="000A24AC"/>
    <w:rsid w:val="000B60E0"/>
    <w:rsid w:val="000D4D49"/>
    <w:rsid w:val="000D6DD8"/>
    <w:rsid w:val="000E7C0B"/>
    <w:rsid w:val="000F3E04"/>
    <w:rsid w:val="000F5400"/>
    <w:rsid w:val="00101422"/>
    <w:rsid w:val="00112B86"/>
    <w:rsid w:val="00117772"/>
    <w:rsid w:val="001217F7"/>
    <w:rsid w:val="00132BB7"/>
    <w:rsid w:val="001367F8"/>
    <w:rsid w:val="00155C5E"/>
    <w:rsid w:val="00156316"/>
    <w:rsid w:val="001567E9"/>
    <w:rsid w:val="00163B38"/>
    <w:rsid w:val="00165FA2"/>
    <w:rsid w:val="001666F3"/>
    <w:rsid w:val="00167450"/>
    <w:rsid w:val="00183612"/>
    <w:rsid w:val="001A15E1"/>
    <w:rsid w:val="001A1F79"/>
    <w:rsid w:val="001A22FB"/>
    <w:rsid w:val="001B1009"/>
    <w:rsid w:val="001B1E96"/>
    <w:rsid w:val="001C3583"/>
    <w:rsid w:val="001D0F68"/>
    <w:rsid w:val="001D77BC"/>
    <w:rsid w:val="001D7B4B"/>
    <w:rsid w:val="001E1C4C"/>
    <w:rsid w:val="001E790B"/>
    <w:rsid w:val="00201500"/>
    <w:rsid w:val="0020313A"/>
    <w:rsid w:val="00217BBD"/>
    <w:rsid w:val="0022055A"/>
    <w:rsid w:val="002252AE"/>
    <w:rsid w:val="002320BA"/>
    <w:rsid w:val="0023478F"/>
    <w:rsid w:val="00236D9A"/>
    <w:rsid w:val="00240D91"/>
    <w:rsid w:val="0024136F"/>
    <w:rsid w:val="00243E26"/>
    <w:rsid w:val="00251BA3"/>
    <w:rsid w:val="00262394"/>
    <w:rsid w:val="00265B3F"/>
    <w:rsid w:val="002726AF"/>
    <w:rsid w:val="00276BA1"/>
    <w:rsid w:val="00280973"/>
    <w:rsid w:val="00286515"/>
    <w:rsid w:val="00294055"/>
    <w:rsid w:val="00294D2E"/>
    <w:rsid w:val="00296373"/>
    <w:rsid w:val="002A04F3"/>
    <w:rsid w:val="002A193C"/>
    <w:rsid w:val="002A5B56"/>
    <w:rsid w:val="002B13DA"/>
    <w:rsid w:val="002B36B5"/>
    <w:rsid w:val="002B603F"/>
    <w:rsid w:val="002B6DDC"/>
    <w:rsid w:val="002B7709"/>
    <w:rsid w:val="002D063B"/>
    <w:rsid w:val="002D119E"/>
    <w:rsid w:val="002D5253"/>
    <w:rsid w:val="002D6D35"/>
    <w:rsid w:val="002E04F2"/>
    <w:rsid w:val="002E5021"/>
    <w:rsid w:val="002F1D20"/>
    <w:rsid w:val="002F2B53"/>
    <w:rsid w:val="00305911"/>
    <w:rsid w:val="00305FDE"/>
    <w:rsid w:val="0031172B"/>
    <w:rsid w:val="003267A5"/>
    <w:rsid w:val="00337332"/>
    <w:rsid w:val="00340820"/>
    <w:rsid w:val="00345C17"/>
    <w:rsid w:val="00350394"/>
    <w:rsid w:val="0035144E"/>
    <w:rsid w:val="00356CB3"/>
    <w:rsid w:val="00357095"/>
    <w:rsid w:val="00362353"/>
    <w:rsid w:val="0036731C"/>
    <w:rsid w:val="00381D23"/>
    <w:rsid w:val="003825C9"/>
    <w:rsid w:val="0039005A"/>
    <w:rsid w:val="00394BAF"/>
    <w:rsid w:val="00395768"/>
    <w:rsid w:val="00396339"/>
    <w:rsid w:val="003A195C"/>
    <w:rsid w:val="003A42B1"/>
    <w:rsid w:val="003A4B4A"/>
    <w:rsid w:val="003C5857"/>
    <w:rsid w:val="003C6EC9"/>
    <w:rsid w:val="003D3CE1"/>
    <w:rsid w:val="003D4057"/>
    <w:rsid w:val="003D44DC"/>
    <w:rsid w:val="003F0621"/>
    <w:rsid w:val="0040167D"/>
    <w:rsid w:val="00402404"/>
    <w:rsid w:val="00404AB0"/>
    <w:rsid w:val="00406AC2"/>
    <w:rsid w:val="00407235"/>
    <w:rsid w:val="004102A7"/>
    <w:rsid w:val="0041307F"/>
    <w:rsid w:val="00433029"/>
    <w:rsid w:val="00434D77"/>
    <w:rsid w:val="0044630A"/>
    <w:rsid w:val="00453CD9"/>
    <w:rsid w:val="0045406C"/>
    <w:rsid w:val="00460750"/>
    <w:rsid w:val="004705F2"/>
    <w:rsid w:val="00473964"/>
    <w:rsid w:val="00475B25"/>
    <w:rsid w:val="004771E9"/>
    <w:rsid w:val="004837B1"/>
    <w:rsid w:val="0048569E"/>
    <w:rsid w:val="00486C20"/>
    <w:rsid w:val="00487900"/>
    <w:rsid w:val="00490E7F"/>
    <w:rsid w:val="00492936"/>
    <w:rsid w:val="00493911"/>
    <w:rsid w:val="004963CC"/>
    <w:rsid w:val="004A19A7"/>
    <w:rsid w:val="004B1C50"/>
    <w:rsid w:val="004C6362"/>
    <w:rsid w:val="004C6C47"/>
    <w:rsid w:val="004D2941"/>
    <w:rsid w:val="004D52E8"/>
    <w:rsid w:val="004E3AF4"/>
    <w:rsid w:val="004E5A43"/>
    <w:rsid w:val="004F2415"/>
    <w:rsid w:val="00505020"/>
    <w:rsid w:val="00506674"/>
    <w:rsid w:val="00517459"/>
    <w:rsid w:val="005320E7"/>
    <w:rsid w:val="0055013B"/>
    <w:rsid w:val="00550C4C"/>
    <w:rsid w:val="005525E9"/>
    <w:rsid w:val="0055439B"/>
    <w:rsid w:val="005610A6"/>
    <w:rsid w:val="00577949"/>
    <w:rsid w:val="00585CCC"/>
    <w:rsid w:val="00585DF4"/>
    <w:rsid w:val="00591780"/>
    <w:rsid w:val="00592BE5"/>
    <w:rsid w:val="005A3CB1"/>
    <w:rsid w:val="005D0219"/>
    <w:rsid w:val="005D7BF5"/>
    <w:rsid w:val="005E1E2B"/>
    <w:rsid w:val="005E4B6B"/>
    <w:rsid w:val="005F0E4D"/>
    <w:rsid w:val="005F11BA"/>
    <w:rsid w:val="005F1422"/>
    <w:rsid w:val="005F3F9E"/>
    <w:rsid w:val="005F6876"/>
    <w:rsid w:val="00610656"/>
    <w:rsid w:val="00610C60"/>
    <w:rsid w:val="00611DA7"/>
    <w:rsid w:val="0061393A"/>
    <w:rsid w:val="00613B68"/>
    <w:rsid w:val="00622F62"/>
    <w:rsid w:val="006247DB"/>
    <w:rsid w:val="006338DA"/>
    <w:rsid w:val="006366A4"/>
    <w:rsid w:val="006416D4"/>
    <w:rsid w:val="006517F0"/>
    <w:rsid w:val="0065584A"/>
    <w:rsid w:val="00656160"/>
    <w:rsid w:val="0067271A"/>
    <w:rsid w:val="00681679"/>
    <w:rsid w:val="00692100"/>
    <w:rsid w:val="006A66A3"/>
    <w:rsid w:val="006E6AA9"/>
    <w:rsid w:val="006F4757"/>
    <w:rsid w:val="006F5F0A"/>
    <w:rsid w:val="00707CA9"/>
    <w:rsid w:val="00710469"/>
    <w:rsid w:val="007134ED"/>
    <w:rsid w:val="00716DE9"/>
    <w:rsid w:val="0072232F"/>
    <w:rsid w:val="007378E8"/>
    <w:rsid w:val="007405CB"/>
    <w:rsid w:val="00741C50"/>
    <w:rsid w:val="0075456F"/>
    <w:rsid w:val="00761DCB"/>
    <w:rsid w:val="0076204B"/>
    <w:rsid w:val="00764CB7"/>
    <w:rsid w:val="00777A7F"/>
    <w:rsid w:val="00780CA6"/>
    <w:rsid w:val="00781667"/>
    <w:rsid w:val="00785F67"/>
    <w:rsid w:val="007916D1"/>
    <w:rsid w:val="00794E1B"/>
    <w:rsid w:val="00796044"/>
    <w:rsid w:val="00797360"/>
    <w:rsid w:val="007B1F92"/>
    <w:rsid w:val="007C4E49"/>
    <w:rsid w:val="007C5B94"/>
    <w:rsid w:val="007D0217"/>
    <w:rsid w:val="007D72C5"/>
    <w:rsid w:val="007E0040"/>
    <w:rsid w:val="00803A3C"/>
    <w:rsid w:val="00806D47"/>
    <w:rsid w:val="008112C5"/>
    <w:rsid w:val="00811C26"/>
    <w:rsid w:val="008153FE"/>
    <w:rsid w:val="0082249A"/>
    <w:rsid w:val="00826F01"/>
    <w:rsid w:val="00827AF1"/>
    <w:rsid w:val="00830B43"/>
    <w:rsid w:val="00833933"/>
    <w:rsid w:val="00834F0B"/>
    <w:rsid w:val="0086493A"/>
    <w:rsid w:val="00865377"/>
    <w:rsid w:val="00866050"/>
    <w:rsid w:val="00877DAA"/>
    <w:rsid w:val="00890847"/>
    <w:rsid w:val="0089275D"/>
    <w:rsid w:val="00895B77"/>
    <w:rsid w:val="008A3190"/>
    <w:rsid w:val="008B19DD"/>
    <w:rsid w:val="008B4A10"/>
    <w:rsid w:val="008C2E82"/>
    <w:rsid w:val="008D1585"/>
    <w:rsid w:val="008D1B48"/>
    <w:rsid w:val="008D4721"/>
    <w:rsid w:val="008E60B8"/>
    <w:rsid w:val="008F2552"/>
    <w:rsid w:val="009010F9"/>
    <w:rsid w:val="0090774C"/>
    <w:rsid w:val="00924953"/>
    <w:rsid w:val="00927685"/>
    <w:rsid w:val="00930DDF"/>
    <w:rsid w:val="00941AC6"/>
    <w:rsid w:val="009503A2"/>
    <w:rsid w:val="00965822"/>
    <w:rsid w:val="00966EB8"/>
    <w:rsid w:val="009679F4"/>
    <w:rsid w:val="00982226"/>
    <w:rsid w:val="00984040"/>
    <w:rsid w:val="009865FC"/>
    <w:rsid w:val="00991227"/>
    <w:rsid w:val="009A6F73"/>
    <w:rsid w:val="009A7CB7"/>
    <w:rsid w:val="009B4089"/>
    <w:rsid w:val="009C2243"/>
    <w:rsid w:val="009C263E"/>
    <w:rsid w:val="009C2A13"/>
    <w:rsid w:val="009C4772"/>
    <w:rsid w:val="009C477C"/>
    <w:rsid w:val="009C7BA3"/>
    <w:rsid w:val="009D6922"/>
    <w:rsid w:val="009F14E9"/>
    <w:rsid w:val="00A121A3"/>
    <w:rsid w:val="00A12DA7"/>
    <w:rsid w:val="00A211B5"/>
    <w:rsid w:val="00A25E2C"/>
    <w:rsid w:val="00A26D23"/>
    <w:rsid w:val="00A3422C"/>
    <w:rsid w:val="00A34A1D"/>
    <w:rsid w:val="00A35D03"/>
    <w:rsid w:val="00A446CB"/>
    <w:rsid w:val="00A44877"/>
    <w:rsid w:val="00A45542"/>
    <w:rsid w:val="00A459C2"/>
    <w:rsid w:val="00A5160A"/>
    <w:rsid w:val="00A51F07"/>
    <w:rsid w:val="00A52439"/>
    <w:rsid w:val="00A56F0C"/>
    <w:rsid w:val="00A62A84"/>
    <w:rsid w:val="00A65934"/>
    <w:rsid w:val="00A71E48"/>
    <w:rsid w:val="00A754C6"/>
    <w:rsid w:val="00A81BAD"/>
    <w:rsid w:val="00A86FB6"/>
    <w:rsid w:val="00A9002C"/>
    <w:rsid w:val="00A91BDA"/>
    <w:rsid w:val="00A9354C"/>
    <w:rsid w:val="00A94F0D"/>
    <w:rsid w:val="00AA70E3"/>
    <w:rsid w:val="00AA7245"/>
    <w:rsid w:val="00AB0FBE"/>
    <w:rsid w:val="00AB7722"/>
    <w:rsid w:val="00AB7BCA"/>
    <w:rsid w:val="00AC1C02"/>
    <w:rsid w:val="00AC3B8C"/>
    <w:rsid w:val="00AD0378"/>
    <w:rsid w:val="00AE17E9"/>
    <w:rsid w:val="00AF0BE7"/>
    <w:rsid w:val="00AF1EB9"/>
    <w:rsid w:val="00AF5211"/>
    <w:rsid w:val="00AF7753"/>
    <w:rsid w:val="00B01300"/>
    <w:rsid w:val="00B01F31"/>
    <w:rsid w:val="00B01FB8"/>
    <w:rsid w:val="00B106DE"/>
    <w:rsid w:val="00B118BC"/>
    <w:rsid w:val="00B234D7"/>
    <w:rsid w:val="00B3303B"/>
    <w:rsid w:val="00B35721"/>
    <w:rsid w:val="00B407A6"/>
    <w:rsid w:val="00B42378"/>
    <w:rsid w:val="00B43A41"/>
    <w:rsid w:val="00B43CA3"/>
    <w:rsid w:val="00B5453F"/>
    <w:rsid w:val="00B54604"/>
    <w:rsid w:val="00B5705D"/>
    <w:rsid w:val="00B72B89"/>
    <w:rsid w:val="00B73838"/>
    <w:rsid w:val="00B746D4"/>
    <w:rsid w:val="00B8305A"/>
    <w:rsid w:val="00B913C7"/>
    <w:rsid w:val="00B96152"/>
    <w:rsid w:val="00BA0AFF"/>
    <w:rsid w:val="00BA1E5B"/>
    <w:rsid w:val="00BA3A0F"/>
    <w:rsid w:val="00BA5617"/>
    <w:rsid w:val="00BB173D"/>
    <w:rsid w:val="00BB1B25"/>
    <w:rsid w:val="00BB2615"/>
    <w:rsid w:val="00BB3143"/>
    <w:rsid w:val="00BB49FF"/>
    <w:rsid w:val="00BB6549"/>
    <w:rsid w:val="00BB6ACE"/>
    <w:rsid w:val="00BC1FDA"/>
    <w:rsid w:val="00BC5DC5"/>
    <w:rsid w:val="00BC6BA3"/>
    <w:rsid w:val="00BD00D1"/>
    <w:rsid w:val="00BD2275"/>
    <w:rsid w:val="00BE353A"/>
    <w:rsid w:val="00BE4944"/>
    <w:rsid w:val="00BF3D70"/>
    <w:rsid w:val="00BF3E2D"/>
    <w:rsid w:val="00BF4F3E"/>
    <w:rsid w:val="00C00AAC"/>
    <w:rsid w:val="00C05EA8"/>
    <w:rsid w:val="00C06619"/>
    <w:rsid w:val="00C12D92"/>
    <w:rsid w:val="00C14915"/>
    <w:rsid w:val="00C34AB6"/>
    <w:rsid w:val="00C34C77"/>
    <w:rsid w:val="00C37592"/>
    <w:rsid w:val="00C37ABD"/>
    <w:rsid w:val="00C51E35"/>
    <w:rsid w:val="00C5649E"/>
    <w:rsid w:val="00C60D8E"/>
    <w:rsid w:val="00C62BB2"/>
    <w:rsid w:val="00C62D97"/>
    <w:rsid w:val="00C67E7F"/>
    <w:rsid w:val="00C73D05"/>
    <w:rsid w:val="00C759F8"/>
    <w:rsid w:val="00C77D79"/>
    <w:rsid w:val="00C87508"/>
    <w:rsid w:val="00CA1314"/>
    <w:rsid w:val="00CA4596"/>
    <w:rsid w:val="00CA4B0C"/>
    <w:rsid w:val="00CB0F02"/>
    <w:rsid w:val="00CB43C2"/>
    <w:rsid w:val="00CC5904"/>
    <w:rsid w:val="00CD21B4"/>
    <w:rsid w:val="00CD2D44"/>
    <w:rsid w:val="00CE2103"/>
    <w:rsid w:val="00CE3445"/>
    <w:rsid w:val="00CE4D1B"/>
    <w:rsid w:val="00CE67E4"/>
    <w:rsid w:val="00CE6A32"/>
    <w:rsid w:val="00CE6D9C"/>
    <w:rsid w:val="00CF090C"/>
    <w:rsid w:val="00D06356"/>
    <w:rsid w:val="00D155F6"/>
    <w:rsid w:val="00D36729"/>
    <w:rsid w:val="00D37BFD"/>
    <w:rsid w:val="00D45274"/>
    <w:rsid w:val="00D45E0E"/>
    <w:rsid w:val="00D52D8A"/>
    <w:rsid w:val="00D6013D"/>
    <w:rsid w:val="00D666DC"/>
    <w:rsid w:val="00D85C6D"/>
    <w:rsid w:val="00D85CA7"/>
    <w:rsid w:val="00D912A7"/>
    <w:rsid w:val="00DA1FEF"/>
    <w:rsid w:val="00DB6BC0"/>
    <w:rsid w:val="00DD6045"/>
    <w:rsid w:val="00DE7695"/>
    <w:rsid w:val="00DF36DA"/>
    <w:rsid w:val="00E00871"/>
    <w:rsid w:val="00E02B0C"/>
    <w:rsid w:val="00E05D92"/>
    <w:rsid w:val="00E06600"/>
    <w:rsid w:val="00E12E96"/>
    <w:rsid w:val="00E16BF0"/>
    <w:rsid w:val="00E26D28"/>
    <w:rsid w:val="00E33F52"/>
    <w:rsid w:val="00E362EF"/>
    <w:rsid w:val="00E44787"/>
    <w:rsid w:val="00E47417"/>
    <w:rsid w:val="00E732BE"/>
    <w:rsid w:val="00E80E5D"/>
    <w:rsid w:val="00E822F8"/>
    <w:rsid w:val="00E9103A"/>
    <w:rsid w:val="00E96E54"/>
    <w:rsid w:val="00EA4DE1"/>
    <w:rsid w:val="00EA699E"/>
    <w:rsid w:val="00EC2F88"/>
    <w:rsid w:val="00ED3167"/>
    <w:rsid w:val="00ED51AB"/>
    <w:rsid w:val="00EF0676"/>
    <w:rsid w:val="00EF656C"/>
    <w:rsid w:val="00F02BA1"/>
    <w:rsid w:val="00F07735"/>
    <w:rsid w:val="00F12222"/>
    <w:rsid w:val="00F209F0"/>
    <w:rsid w:val="00F21CD2"/>
    <w:rsid w:val="00F251B0"/>
    <w:rsid w:val="00F31B1B"/>
    <w:rsid w:val="00F35EE8"/>
    <w:rsid w:val="00F37C42"/>
    <w:rsid w:val="00F421C7"/>
    <w:rsid w:val="00F43421"/>
    <w:rsid w:val="00F64FBA"/>
    <w:rsid w:val="00F65558"/>
    <w:rsid w:val="00F65DFD"/>
    <w:rsid w:val="00F70230"/>
    <w:rsid w:val="00F7288C"/>
    <w:rsid w:val="00F72D07"/>
    <w:rsid w:val="00F90D42"/>
    <w:rsid w:val="00F90E9D"/>
    <w:rsid w:val="00F95C15"/>
    <w:rsid w:val="00F96C16"/>
    <w:rsid w:val="00FA4E29"/>
    <w:rsid w:val="00FB088E"/>
    <w:rsid w:val="00FB2401"/>
    <w:rsid w:val="00FB26E2"/>
    <w:rsid w:val="00FB33BD"/>
    <w:rsid w:val="00FB438F"/>
    <w:rsid w:val="00FB6115"/>
    <w:rsid w:val="00FB685A"/>
    <w:rsid w:val="00FC0212"/>
    <w:rsid w:val="00FC184D"/>
    <w:rsid w:val="00FC2209"/>
    <w:rsid w:val="00FC60BD"/>
    <w:rsid w:val="00FD117D"/>
    <w:rsid w:val="00FF6F56"/>
    <w:rsid w:val="00FF7A9C"/>
    <w:rsid w:val="017C2A6E"/>
    <w:rsid w:val="0997E638"/>
    <w:rsid w:val="127B3CA4"/>
    <w:rsid w:val="17E40FD1"/>
    <w:rsid w:val="24A9DB16"/>
    <w:rsid w:val="270CCDF0"/>
    <w:rsid w:val="2B87B1CD"/>
    <w:rsid w:val="2F447783"/>
    <w:rsid w:val="2F8EF06B"/>
    <w:rsid w:val="3506C826"/>
    <w:rsid w:val="36B125C0"/>
    <w:rsid w:val="37F3B996"/>
    <w:rsid w:val="3AE2F2E1"/>
    <w:rsid w:val="3CBE0F2A"/>
    <w:rsid w:val="3CC7FCE3"/>
    <w:rsid w:val="3D1A9D7C"/>
    <w:rsid w:val="411E69DF"/>
    <w:rsid w:val="444154CD"/>
    <w:rsid w:val="44E2E208"/>
    <w:rsid w:val="4806F313"/>
    <w:rsid w:val="48363C08"/>
    <w:rsid w:val="4B5D1E91"/>
    <w:rsid w:val="4C5C8C29"/>
    <w:rsid w:val="4CB97066"/>
    <w:rsid w:val="4FEDF8E0"/>
    <w:rsid w:val="50ECF634"/>
    <w:rsid w:val="588F6F59"/>
    <w:rsid w:val="5E0C3E5A"/>
    <w:rsid w:val="6B4B8DF9"/>
    <w:rsid w:val="74F65A7F"/>
    <w:rsid w:val="795477FF"/>
    <w:rsid w:val="7EFD935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8F9DF2"/>
  <w15:docId w15:val="{782C7CD4-77FD-42B2-B9E1-9170D76C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iPriority="26" w:unhideWhenUsed="1"/>
    <w:lsdException w:name="footer" w:semiHidden="1" w:uiPriority="27"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locked="1" w:uiPriority="21" w:qFormat="1"/>
    <w:lsdException w:name="Subtle Reference" w:semiHidden="1" w:uiPriority="31" w:qFormat="1"/>
    <w:lsdException w:name="Intense Reference" w:locked="1"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A41"/>
    <w:pPr>
      <w:spacing w:after="20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340820"/>
    <w:pPr>
      <w:widowControl w:val="0"/>
      <w:spacing w:before="360"/>
      <w:contextualSpacing/>
      <w:outlineLvl w:val="0"/>
    </w:pPr>
    <w:rPr>
      <w:rFonts w:ascii="Calibri" w:eastAsiaTheme="minorHAnsi" w:hAnsi="Calibri" w:cstheme="minorBidi"/>
      <w:b/>
      <w:bCs/>
      <w:spacing w:val="5"/>
      <w:kern w:val="28"/>
      <w:sz w:val="52"/>
      <w:szCs w:val="28"/>
      <w:lang w:eastAsia="en-US"/>
    </w:rPr>
  </w:style>
  <w:style w:type="paragraph" w:styleId="Heading2">
    <w:name w:val="heading 2"/>
    <w:basedOn w:val="Normal"/>
    <w:next w:val="Normal"/>
    <w:link w:val="Heading2Char"/>
    <w:uiPriority w:val="3"/>
    <w:rsid w:val="001B1009"/>
    <w:pPr>
      <w:keepNext/>
      <w:numPr>
        <w:numId w:val="9"/>
      </w:numPr>
      <w:spacing w:after="60" w:line="240" w:lineRule="auto"/>
      <w:outlineLvl w:val="1"/>
    </w:pPr>
    <w:rPr>
      <w:rFonts w:ascii="Calibri" w:eastAsiaTheme="minorEastAsia" w:hAnsi="Calibri"/>
      <w:bCs/>
      <w:color w:val="000000"/>
      <w:sz w:val="36"/>
      <w:szCs w:val="28"/>
      <w:lang w:eastAsia="ja-JP"/>
    </w:rPr>
  </w:style>
  <w:style w:type="paragraph" w:styleId="Heading3">
    <w:name w:val="heading 3"/>
    <w:next w:val="Normal"/>
    <w:link w:val="Heading3Char"/>
    <w:uiPriority w:val="4"/>
    <w:qFormat/>
    <w:rsid w:val="00406AC2"/>
    <w:pPr>
      <w:keepNext/>
      <w:keepLines/>
      <w:numPr>
        <w:ilvl w:val="1"/>
        <w:numId w:val="9"/>
      </w:numPr>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406AC2"/>
    <w:pPr>
      <w:keepNext/>
      <w:numPr>
        <w:ilvl w:val="2"/>
        <w:numId w:val="9"/>
      </w:numPr>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E96E54"/>
    <w:pPr>
      <w:keepNext/>
      <w:keepLines/>
      <w:spacing w:after="0" w:line="240" w:lineRule="auto"/>
      <w:outlineLvl w:val="4"/>
    </w:pPr>
    <w:rPr>
      <w:rFonts w:ascii="Calibri" w:hAnsi="Calibri"/>
      <w:b/>
      <w:sz w:val="20"/>
    </w:rPr>
  </w:style>
  <w:style w:type="paragraph" w:styleId="Heading6">
    <w:name w:val="heading 6"/>
    <w:basedOn w:val="Normal"/>
    <w:next w:val="Normal"/>
    <w:link w:val="Heading6Char"/>
    <w:uiPriority w:val="9"/>
    <w:semiHidden/>
    <w:qFormat/>
    <w:rsid w:val="00FB6115"/>
    <w:pPr>
      <w:keepNext/>
      <w:keepLines/>
      <w:spacing w:before="40" w:after="0"/>
      <w:outlineLvl w:val="5"/>
    </w:pPr>
    <w:rPr>
      <w:rFonts w:eastAsiaTheme="majorEastAsia" w:cstheme="majorBidi"/>
      <w:i/>
      <w:color w:val="59621D"/>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BB6ACE"/>
    <w:rPr>
      <w:sz w:val="20"/>
      <w:szCs w:val="20"/>
    </w:rPr>
  </w:style>
  <w:style w:type="character" w:customStyle="1" w:styleId="CommentTextChar">
    <w:name w:val="Comment Text Char"/>
    <w:basedOn w:val="DefaultParagraphFont"/>
    <w:link w:val="CommentText"/>
    <w:rsid w:val="00BB6ACE"/>
    <w:rPr>
      <w:rFonts w:asciiTheme="minorHAnsi" w:eastAsiaTheme="minorHAnsi" w:hAnsiTheme="minorHAnsi" w:cstheme="minorBidi"/>
      <w:lang w:eastAsia="en-US"/>
    </w:rPr>
  </w:style>
  <w:style w:type="paragraph" w:styleId="Header">
    <w:name w:val="header"/>
    <w:basedOn w:val="Normal"/>
    <w:link w:val="HeaderChar"/>
    <w:uiPriority w:val="26"/>
    <w:rsid w:val="00BB6ACE"/>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26"/>
    <w:rsid w:val="00BB6ACE"/>
    <w:rPr>
      <w:rFonts w:ascii="Calibri" w:eastAsiaTheme="minorHAnsi" w:hAnsi="Calibri" w:cstheme="minorBidi"/>
      <w:szCs w:val="22"/>
      <w:lang w:eastAsia="en-US"/>
    </w:rPr>
  </w:style>
  <w:style w:type="paragraph" w:styleId="Footer">
    <w:name w:val="footer"/>
    <w:basedOn w:val="Normal"/>
    <w:link w:val="FooterChar"/>
    <w:uiPriority w:val="27"/>
    <w:rsid w:val="00BB6ACE"/>
    <w:pPr>
      <w:tabs>
        <w:tab w:val="center" w:pos="4536"/>
      </w:tabs>
      <w:spacing w:after="120" w:line="240" w:lineRule="auto"/>
      <w:jc w:val="center"/>
    </w:pPr>
    <w:rPr>
      <w:rFonts w:ascii="Calibri" w:hAnsi="Calibri"/>
      <w:sz w:val="20"/>
    </w:rPr>
  </w:style>
  <w:style w:type="character" w:customStyle="1" w:styleId="FooterChar">
    <w:name w:val="Footer Char"/>
    <w:basedOn w:val="DefaultParagraphFont"/>
    <w:link w:val="Footer"/>
    <w:uiPriority w:val="27"/>
    <w:rsid w:val="00BB6ACE"/>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BB6ACE"/>
    <w:rPr>
      <w:sz w:val="16"/>
      <w:szCs w:val="16"/>
    </w:rPr>
  </w:style>
  <w:style w:type="paragraph" w:styleId="CommentSubject">
    <w:name w:val="annotation subject"/>
    <w:basedOn w:val="CommentText"/>
    <w:next w:val="CommentText"/>
    <w:link w:val="CommentSubjectChar"/>
    <w:uiPriority w:val="99"/>
    <w:semiHidden/>
    <w:unhideWhenUsed/>
    <w:rsid w:val="00BB6ACE"/>
    <w:rPr>
      <w:b/>
      <w:bCs/>
    </w:rPr>
  </w:style>
  <w:style w:type="character" w:customStyle="1" w:styleId="CommentSubjectChar">
    <w:name w:val="Comment Subject Char"/>
    <w:basedOn w:val="CommentTextChar"/>
    <w:link w:val="CommentSubject"/>
    <w:uiPriority w:val="99"/>
    <w:semiHidden/>
    <w:rsid w:val="00BB6ACE"/>
    <w:rPr>
      <w:rFonts w:asciiTheme="minorHAnsi" w:eastAsiaTheme="minorHAnsi" w:hAnsiTheme="minorHAnsi" w:cstheme="minorBidi"/>
      <w:b/>
      <w:bCs/>
      <w:lang w:eastAsia="en-US"/>
    </w:rPr>
  </w:style>
  <w:style w:type="paragraph" w:styleId="BalloonText">
    <w:name w:val="Balloon Text"/>
    <w:basedOn w:val="Normal"/>
    <w:link w:val="BalloonTextChar"/>
    <w:uiPriority w:val="99"/>
    <w:semiHidden/>
    <w:unhideWhenUsed/>
    <w:rsid w:val="00BB6ACE"/>
    <w:rPr>
      <w:rFonts w:ascii="Calibri" w:hAnsi="Calibri"/>
      <w:sz w:val="18"/>
      <w:szCs w:val="18"/>
    </w:rPr>
  </w:style>
  <w:style w:type="character" w:customStyle="1" w:styleId="BalloonTextChar">
    <w:name w:val="Balloon Text Char"/>
    <w:basedOn w:val="DefaultParagraphFont"/>
    <w:link w:val="BalloonText"/>
    <w:uiPriority w:val="99"/>
    <w:semiHidden/>
    <w:rsid w:val="00BB6ACE"/>
    <w:rPr>
      <w:rFonts w:ascii="Calibri" w:eastAsiaTheme="minorHAnsi" w:hAnsi="Calibri" w:cstheme="minorBidi"/>
      <w:sz w:val="18"/>
      <w:szCs w:val="18"/>
      <w:lang w:eastAsia="en-US"/>
    </w:rPr>
  </w:style>
  <w:style w:type="paragraph" w:customStyle="1" w:styleId="Footeraddress">
    <w:name w:val="Footer address"/>
    <w:basedOn w:val="Footer"/>
    <w:semiHidden/>
    <w:qFormat/>
    <w:rsid w:val="00BB6ACE"/>
    <w:rPr>
      <w:sz w:val="16"/>
    </w:rPr>
  </w:style>
  <w:style w:type="character" w:customStyle="1" w:styleId="Heading1Char">
    <w:name w:val="Heading 1 Char"/>
    <w:basedOn w:val="DefaultParagraphFont"/>
    <w:link w:val="Heading1"/>
    <w:uiPriority w:val="1"/>
    <w:rsid w:val="00340820"/>
    <w:rPr>
      <w:rFonts w:ascii="Calibri" w:eastAsiaTheme="minorHAnsi" w:hAnsi="Calibri" w:cstheme="minorBidi"/>
      <w:b/>
      <w:bCs/>
      <w:spacing w:val="5"/>
      <w:kern w:val="28"/>
      <w:sz w:val="52"/>
      <w:szCs w:val="28"/>
      <w:lang w:eastAsia="en-US"/>
    </w:rPr>
  </w:style>
  <w:style w:type="character" w:customStyle="1" w:styleId="Heading2Char">
    <w:name w:val="Heading 2 Char"/>
    <w:basedOn w:val="DefaultParagraphFont"/>
    <w:link w:val="Heading2"/>
    <w:uiPriority w:val="3"/>
    <w:rsid w:val="001B1009"/>
    <w:rPr>
      <w:rFonts w:ascii="Calibri" w:eastAsiaTheme="minorEastAsia" w:hAnsi="Calibri" w:cstheme="minorBidi"/>
      <w:bCs/>
      <w:color w:val="000000"/>
      <w:sz w:val="36"/>
      <w:szCs w:val="28"/>
      <w:lang w:eastAsia="ja-JP"/>
    </w:rPr>
  </w:style>
  <w:style w:type="character" w:customStyle="1" w:styleId="Heading3Char">
    <w:name w:val="Heading 3 Char"/>
    <w:basedOn w:val="DefaultParagraphFont"/>
    <w:link w:val="Heading3"/>
    <w:uiPriority w:val="4"/>
    <w:rsid w:val="00406AC2"/>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406AC2"/>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E96E54"/>
    <w:rPr>
      <w:rFonts w:ascii="Calibri" w:eastAsiaTheme="minorHAnsi" w:hAnsi="Calibri" w:cstheme="minorBidi"/>
      <w:b/>
      <w:szCs w:val="22"/>
      <w:lang w:eastAsia="en-US"/>
    </w:rPr>
  </w:style>
  <w:style w:type="paragraph" w:styleId="Quote">
    <w:name w:val="Quote"/>
    <w:basedOn w:val="Normal"/>
    <w:next w:val="Normal"/>
    <w:link w:val="QuoteChar"/>
    <w:uiPriority w:val="18"/>
    <w:qFormat/>
    <w:rsid w:val="00BB6ACE"/>
    <w:pPr>
      <w:ind w:left="709" w:right="567"/>
    </w:pPr>
    <w:rPr>
      <w:iCs/>
      <w:color w:val="000000"/>
    </w:rPr>
  </w:style>
  <w:style w:type="character" w:customStyle="1" w:styleId="QuoteChar">
    <w:name w:val="Quote Char"/>
    <w:basedOn w:val="DefaultParagraphFont"/>
    <w:link w:val="Quote"/>
    <w:uiPriority w:val="18"/>
    <w:rsid w:val="00BB6ACE"/>
    <w:rPr>
      <w:rFonts w:asciiTheme="minorHAnsi" w:eastAsiaTheme="minorHAnsi" w:hAnsiTheme="minorHAnsi" w:cstheme="minorBidi"/>
      <w:iCs/>
      <w:color w:val="000000"/>
      <w:sz w:val="22"/>
      <w:szCs w:val="22"/>
      <w:lang w:eastAsia="en-US"/>
    </w:rPr>
  </w:style>
  <w:style w:type="paragraph" w:customStyle="1" w:styleId="BoxText">
    <w:name w:val="Box Text"/>
    <w:basedOn w:val="Normal"/>
    <w:uiPriority w:val="19"/>
    <w:qFormat/>
    <w:rsid w:val="00BB6ACE"/>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BB6ACE"/>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BB6ACE"/>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B5453F"/>
    <w:pPr>
      <w:spacing w:before="120"/>
    </w:pPr>
    <w:rPr>
      <w:b w:val="0"/>
      <w:color w:val="000000" w:themeColor="text1"/>
      <w:sz w:val="44"/>
      <w:szCs w:val="56"/>
    </w:rPr>
  </w:style>
  <w:style w:type="character" w:customStyle="1" w:styleId="SubtitleChar">
    <w:name w:val="Subtitle Char"/>
    <w:basedOn w:val="DefaultParagraphFont"/>
    <w:link w:val="Subtitle"/>
    <w:uiPriority w:val="23"/>
    <w:rsid w:val="00B5453F"/>
    <w:rPr>
      <w:rFonts w:ascii="Calibri" w:eastAsiaTheme="minorHAnsi" w:hAnsi="Calibri" w:cstheme="minorBidi"/>
      <w:bCs/>
      <w:color w:val="000000" w:themeColor="text1"/>
      <w:spacing w:val="5"/>
      <w:kern w:val="28"/>
      <w:sz w:val="44"/>
      <w:szCs w:val="56"/>
      <w:lang w:eastAsia="en-US"/>
    </w:rPr>
  </w:style>
  <w:style w:type="paragraph" w:styleId="TOCHeading">
    <w:name w:val="TOC Heading"/>
    <w:next w:val="Normal"/>
    <w:uiPriority w:val="39"/>
    <w:qFormat/>
    <w:rsid w:val="00BB6ACE"/>
    <w:pPr>
      <w:spacing w:before="480" w:line="276" w:lineRule="auto"/>
    </w:pPr>
    <w:rPr>
      <w:rFonts w:ascii="Calibri" w:eastAsiaTheme="minorEastAsia" w:hAnsi="Calibri" w:cstheme="minorBidi"/>
      <w:bCs/>
      <w:color w:val="22372B"/>
      <w:sz w:val="56"/>
      <w:szCs w:val="28"/>
      <w:lang w:eastAsia="ja-JP"/>
    </w:rPr>
  </w:style>
  <w:style w:type="paragraph" w:styleId="TOC1">
    <w:name w:val="toc 1"/>
    <w:basedOn w:val="Normal"/>
    <w:next w:val="Normal"/>
    <w:uiPriority w:val="39"/>
    <w:unhideWhenUsed/>
    <w:qFormat/>
    <w:rsid w:val="00BB6ACE"/>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BB6ACE"/>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qFormat/>
    <w:rsid w:val="00BB6ACE"/>
    <w:pPr>
      <w:tabs>
        <w:tab w:val="right" w:leader="dot" w:pos="9072"/>
      </w:tabs>
      <w:spacing w:before="120" w:after="120" w:line="240" w:lineRule="auto"/>
      <w:ind w:firstLine="851"/>
    </w:pPr>
    <w:rPr>
      <w:noProof/>
    </w:rPr>
  </w:style>
  <w:style w:type="character" w:styleId="Hyperlink">
    <w:name w:val="Hyperlink"/>
    <w:basedOn w:val="DefaultParagraphFont"/>
    <w:uiPriority w:val="99"/>
    <w:qFormat/>
    <w:rsid w:val="00BB6ACE"/>
    <w:rPr>
      <w:color w:val="165788"/>
      <w:u w:val="single"/>
    </w:rPr>
  </w:style>
  <w:style w:type="paragraph" w:styleId="ListBullet">
    <w:name w:val="List Bullet"/>
    <w:basedOn w:val="Normal"/>
    <w:uiPriority w:val="99"/>
    <w:qFormat/>
    <w:rsid w:val="00BB6ACE"/>
    <w:pPr>
      <w:spacing w:before="120" w:after="120"/>
      <w:ind w:left="425" w:hanging="425"/>
    </w:pPr>
  </w:style>
  <w:style w:type="paragraph" w:styleId="TableofFigures">
    <w:name w:val="table of figures"/>
    <w:basedOn w:val="Normal"/>
    <w:next w:val="Normal"/>
    <w:uiPriority w:val="99"/>
    <w:rsid w:val="00BB6ACE"/>
    <w:pPr>
      <w:spacing w:before="120" w:after="120" w:line="240" w:lineRule="auto"/>
    </w:pPr>
  </w:style>
  <w:style w:type="paragraph" w:styleId="ListBullet2">
    <w:name w:val="List Bullet 2"/>
    <w:basedOn w:val="Normal"/>
    <w:uiPriority w:val="8"/>
    <w:qFormat/>
    <w:rsid w:val="00BB6ACE"/>
    <w:pPr>
      <w:spacing w:before="120" w:after="120"/>
      <w:ind w:left="851" w:hanging="426"/>
      <w:contextualSpacing/>
    </w:pPr>
  </w:style>
  <w:style w:type="paragraph" w:styleId="ListNumber">
    <w:name w:val="List Number"/>
    <w:basedOn w:val="Normal"/>
    <w:uiPriority w:val="9"/>
    <w:qFormat/>
    <w:rsid w:val="00BB6ACE"/>
    <w:pPr>
      <w:tabs>
        <w:tab w:val="left" w:pos="142"/>
      </w:tabs>
      <w:spacing w:before="120" w:after="120"/>
      <w:ind w:left="425" w:hanging="425"/>
    </w:pPr>
  </w:style>
  <w:style w:type="paragraph" w:styleId="ListNumber2">
    <w:name w:val="List Number 2"/>
    <w:uiPriority w:val="10"/>
    <w:qFormat/>
    <w:rsid w:val="00BB6ACE"/>
    <w:pPr>
      <w:tabs>
        <w:tab w:val="left" w:pos="567"/>
      </w:tabs>
      <w:spacing w:before="120" w:after="120" w:line="264" w:lineRule="auto"/>
      <w:ind w:left="851" w:hanging="426"/>
    </w:pPr>
    <w:rPr>
      <w:rFonts w:asciiTheme="minorHAnsi" w:eastAsia="Times New Roman" w:hAnsiTheme="minorHAnsi"/>
      <w:sz w:val="22"/>
      <w:szCs w:val="24"/>
      <w:lang w:eastAsia="en-US"/>
    </w:rPr>
  </w:style>
  <w:style w:type="paragraph" w:styleId="ListNumber3">
    <w:name w:val="List Number 3"/>
    <w:uiPriority w:val="11"/>
    <w:qFormat/>
    <w:rsid w:val="00BB6ACE"/>
    <w:pPr>
      <w:spacing w:before="120" w:after="120" w:line="264" w:lineRule="auto"/>
      <w:ind w:left="1191" w:hanging="340"/>
    </w:pPr>
    <w:rPr>
      <w:rFonts w:asciiTheme="minorHAnsi" w:eastAsia="Times New Roman" w:hAnsiTheme="minorHAnsi"/>
      <w:sz w:val="22"/>
      <w:szCs w:val="24"/>
      <w:lang w:eastAsia="en-US"/>
    </w:rPr>
  </w:style>
  <w:style w:type="table" w:customStyle="1" w:styleId="LightShading1">
    <w:name w:val="Light Shading1"/>
    <w:basedOn w:val="TableNormal"/>
    <w:uiPriority w:val="60"/>
    <w:rsid w:val="00BB6ACE"/>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BB6ACE"/>
    <w:rPr>
      <w:color w:val="E36C0A"/>
      <w:lang w:val="en-GB"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uiPriority w:val="13"/>
    <w:qFormat/>
    <w:rsid w:val="00BB6ACE"/>
    <w:pPr>
      <w:spacing w:before="60" w:after="60" w:line="240" w:lineRule="auto"/>
    </w:pPr>
    <w:rPr>
      <w:sz w:val="18"/>
    </w:rPr>
  </w:style>
  <w:style w:type="table" w:styleId="TableGrid1">
    <w:name w:val="Table Grid 1"/>
    <w:basedOn w:val="TableNormal"/>
    <w:uiPriority w:val="99"/>
    <w:semiHidden/>
    <w:unhideWhenUsed/>
    <w:rsid w:val="00BB6ACE"/>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BB6ACE"/>
    <w:pPr>
      <w:keepNext/>
    </w:pPr>
    <w:rPr>
      <w:b/>
    </w:rPr>
  </w:style>
  <w:style w:type="character" w:styleId="PlaceholderText">
    <w:name w:val="Placeholder Text"/>
    <w:basedOn w:val="DefaultParagraphFont"/>
    <w:uiPriority w:val="99"/>
    <w:semiHidden/>
    <w:rsid w:val="00BB6ACE"/>
    <w:rPr>
      <w:color w:val="808080"/>
    </w:rPr>
  </w:style>
  <w:style w:type="paragraph" w:customStyle="1" w:styleId="Author">
    <w:name w:val="Author"/>
    <w:basedOn w:val="Normal"/>
    <w:next w:val="Normal"/>
    <w:uiPriority w:val="24"/>
    <w:qFormat/>
    <w:rsid w:val="00BB6ACE"/>
    <w:pPr>
      <w:spacing w:after="60"/>
    </w:pPr>
    <w:rPr>
      <w:b/>
      <w:sz w:val="24"/>
      <w:szCs w:val="28"/>
    </w:rPr>
  </w:style>
  <w:style w:type="paragraph" w:customStyle="1" w:styleId="AuthorOrganisationAffiliation">
    <w:name w:val="Author Organisation/Affiliation"/>
    <w:basedOn w:val="Normal"/>
    <w:next w:val="Normal"/>
    <w:uiPriority w:val="25"/>
    <w:qFormat/>
    <w:rsid w:val="00BB6ACE"/>
  </w:style>
  <w:style w:type="character" w:styleId="Strong">
    <w:name w:val="Strong"/>
    <w:basedOn w:val="DefaultParagraphFont"/>
    <w:uiPriority w:val="22"/>
    <w:qFormat/>
    <w:rsid w:val="00BB6ACE"/>
    <w:rPr>
      <w:b/>
      <w:bCs/>
    </w:rPr>
  </w:style>
  <w:style w:type="paragraph" w:customStyle="1" w:styleId="Glossary">
    <w:name w:val="Glossary"/>
    <w:basedOn w:val="Normal"/>
    <w:link w:val="GlossaryChar"/>
    <w:uiPriority w:val="28"/>
    <w:semiHidden/>
    <w:locked/>
    <w:rsid w:val="00BB6ACE"/>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semiHidden/>
    <w:rsid w:val="00BB6ACE"/>
    <w:rPr>
      <w:rFonts w:asciiTheme="minorHAnsi" w:eastAsia="Calibri" w:hAnsiTheme="minorHAnsi" w:cstheme="minorBidi"/>
      <w:color w:val="000000"/>
      <w:sz w:val="22"/>
      <w:szCs w:val="22"/>
      <w:lang w:eastAsia="en-US"/>
    </w:rPr>
  </w:style>
  <w:style w:type="character" w:styleId="Emphasis">
    <w:name w:val="Emphasis"/>
    <w:basedOn w:val="DefaultParagraphFont"/>
    <w:uiPriority w:val="99"/>
    <w:qFormat/>
    <w:rsid w:val="00BB6ACE"/>
    <w:rPr>
      <w:i/>
      <w:iCs/>
    </w:rPr>
  </w:style>
  <w:style w:type="paragraph" w:styleId="TOAHeading">
    <w:name w:val="toa heading"/>
    <w:basedOn w:val="Heading1"/>
    <w:next w:val="Normal"/>
    <w:uiPriority w:val="99"/>
    <w:semiHidden/>
    <w:unhideWhenUsed/>
    <w:rsid w:val="00BB6ACE"/>
    <w:pPr>
      <w:spacing w:before="120"/>
    </w:pPr>
    <w:rPr>
      <w:bCs w:val="0"/>
      <w:sz w:val="24"/>
    </w:rPr>
  </w:style>
  <w:style w:type="paragraph" w:styleId="NormalWeb">
    <w:name w:val="Normal (Web)"/>
    <w:basedOn w:val="Normal"/>
    <w:uiPriority w:val="99"/>
    <w:semiHidden/>
    <w:unhideWhenUsed/>
    <w:rsid w:val="00BB6ACE"/>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BC6BA3"/>
    <w:pPr>
      <w:numPr>
        <w:numId w:val="32"/>
      </w:numPr>
      <w:ind w:left="357" w:hanging="357"/>
    </w:pPr>
  </w:style>
  <w:style w:type="paragraph" w:customStyle="1" w:styleId="TableBullet1">
    <w:name w:val="Table Bullet 1"/>
    <w:basedOn w:val="TableText"/>
    <w:uiPriority w:val="15"/>
    <w:qFormat/>
    <w:rsid w:val="003D3CE1"/>
    <w:pPr>
      <w:numPr>
        <w:numId w:val="29"/>
      </w:numPr>
    </w:pPr>
  </w:style>
  <w:style w:type="paragraph" w:styleId="DocumentMap">
    <w:name w:val="Document Map"/>
    <w:basedOn w:val="Normal"/>
    <w:link w:val="DocumentMapChar"/>
    <w:uiPriority w:val="99"/>
    <w:semiHidden/>
    <w:unhideWhenUsed/>
    <w:rsid w:val="00BB6AC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BB6ACE"/>
    <w:rPr>
      <w:rFonts w:ascii="Tahoma" w:eastAsiaTheme="minorHAnsi" w:hAnsi="Tahoma" w:cs="Tahoma"/>
      <w:sz w:val="16"/>
      <w:szCs w:val="16"/>
      <w:lang w:eastAsia="en-US"/>
    </w:rPr>
  </w:style>
  <w:style w:type="paragraph" w:customStyle="1" w:styleId="BoxHeading">
    <w:name w:val="Box Heading"/>
    <w:basedOn w:val="BoxText"/>
    <w:uiPriority w:val="20"/>
    <w:qFormat/>
    <w:rsid w:val="00BB6ACE"/>
    <w:pPr>
      <w:spacing w:line="240" w:lineRule="auto"/>
    </w:pPr>
    <w:rPr>
      <w:b/>
    </w:rPr>
  </w:style>
  <w:style w:type="paragraph" w:customStyle="1" w:styleId="Securityclassification">
    <w:name w:val="Security classification"/>
    <w:basedOn w:val="Header"/>
    <w:next w:val="Header"/>
    <w:uiPriority w:val="26"/>
    <w:qFormat/>
    <w:rsid w:val="00BB6ACE"/>
    <w:pPr>
      <w:spacing w:after="0"/>
    </w:pPr>
    <w:rPr>
      <w:b/>
      <w:color w:val="FF0000"/>
      <w:sz w:val="36"/>
      <w:szCs w:val="36"/>
    </w:rPr>
  </w:style>
  <w:style w:type="paragraph" w:customStyle="1" w:styleId="DisseminationLimitingMarker">
    <w:name w:val="Dissemination Limiting Marker"/>
    <w:basedOn w:val="Header"/>
    <w:next w:val="Header"/>
    <w:uiPriority w:val="27"/>
    <w:rsid w:val="00BB6ACE"/>
    <w:pPr>
      <w:spacing w:after="0"/>
    </w:pPr>
    <w:rPr>
      <w:b/>
      <w:sz w:val="36"/>
      <w:szCs w:val="36"/>
    </w:rPr>
  </w:style>
  <w:style w:type="paragraph" w:styleId="FootnoteText">
    <w:name w:val="footnote text"/>
    <w:basedOn w:val="Normal"/>
    <w:link w:val="FootnoteTextChar"/>
    <w:uiPriority w:val="99"/>
    <w:unhideWhenUsed/>
    <w:rsid w:val="00BB6ACE"/>
    <w:pPr>
      <w:spacing w:after="60" w:line="264" w:lineRule="auto"/>
    </w:pPr>
    <w:rPr>
      <w:sz w:val="20"/>
      <w:szCs w:val="20"/>
    </w:rPr>
  </w:style>
  <w:style w:type="character" w:customStyle="1" w:styleId="FootnoteTextChar">
    <w:name w:val="Footnote Text Char"/>
    <w:basedOn w:val="DefaultParagraphFont"/>
    <w:link w:val="FootnoteText"/>
    <w:uiPriority w:val="99"/>
    <w:rsid w:val="00BB6AC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BB6ACE"/>
    <w:rPr>
      <w:vertAlign w:val="superscript"/>
    </w:rPr>
  </w:style>
  <w:style w:type="paragraph" w:styleId="EndnoteText">
    <w:name w:val="endnote text"/>
    <w:basedOn w:val="Normal"/>
    <w:link w:val="EndnoteTextChar"/>
    <w:uiPriority w:val="99"/>
    <w:unhideWhenUsed/>
    <w:rsid w:val="00BB6ACE"/>
    <w:pPr>
      <w:spacing w:after="60" w:line="264" w:lineRule="auto"/>
    </w:pPr>
    <w:rPr>
      <w:sz w:val="20"/>
      <w:szCs w:val="20"/>
    </w:rPr>
  </w:style>
  <w:style w:type="character" w:customStyle="1" w:styleId="EndnoteTextChar">
    <w:name w:val="Endnote Text Char"/>
    <w:basedOn w:val="DefaultParagraphFont"/>
    <w:link w:val="EndnoteText"/>
    <w:uiPriority w:val="99"/>
    <w:rsid w:val="00BB6ACE"/>
    <w:rPr>
      <w:rFonts w:asciiTheme="minorHAnsi" w:eastAsiaTheme="minorHAnsi" w:hAnsiTheme="minorHAnsi" w:cstheme="minorBidi"/>
      <w:lang w:eastAsia="en-US"/>
    </w:rPr>
  </w:style>
  <w:style w:type="character" w:styleId="EndnoteReference">
    <w:name w:val="endnote reference"/>
    <w:basedOn w:val="DefaultParagraphFont"/>
    <w:uiPriority w:val="99"/>
    <w:semiHidden/>
    <w:unhideWhenUsed/>
    <w:rsid w:val="00BB6ACE"/>
    <w:rPr>
      <w:vertAlign w:val="superscript"/>
    </w:rPr>
  </w:style>
  <w:style w:type="character" w:styleId="FollowedHyperlink">
    <w:name w:val="FollowedHyperlink"/>
    <w:basedOn w:val="DefaultParagraphFont"/>
    <w:uiPriority w:val="99"/>
    <w:semiHidden/>
    <w:unhideWhenUsed/>
    <w:rsid w:val="00BB6ACE"/>
    <w:rPr>
      <w:color w:val="800080"/>
      <w:u w:val="single"/>
    </w:rPr>
  </w:style>
  <w:style w:type="paragraph" w:customStyle="1" w:styleId="BoxSource">
    <w:name w:val="Box Source"/>
    <w:basedOn w:val="FigureTableNoteSource"/>
    <w:uiPriority w:val="22"/>
    <w:qFormat/>
    <w:rsid w:val="00BB6ACE"/>
    <w:pPr>
      <w:pBdr>
        <w:top w:val="single" w:sz="4" w:space="10" w:color="auto"/>
        <w:left w:val="single" w:sz="4" w:space="10" w:color="auto"/>
        <w:bottom w:val="single" w:sz="4" w:space="10" w:color="auto"/>
        <w:right w:val="single" w:sz="4" w:space="10" w:color="auto"/>
      </w:pBdr>
    </w:pPr>
    <w:rPr>
      <w:rFonts w:asciiTheme="minorHAnsi" w:hAnsiTheme="minorHAnsi"/>
    </w:rPr>
  </w:style>
  <w:style w:type="numbering" w:customStyle="1" w:styleId="List1">
    <w:name w:val="List1"/>
    <w:basedOn w:val="NoList"/>
    <w:uiPriority w:val="99"/>
    <w:rsid w:val="00BB6ACE"/>
    <w:pPr>
      <w:numPr>
        <w:numId w:val="5"/>
      </w:numPr>
    </w:pPr>
  </w:style>
  <w:style w:type="paragraph" w:styleId="Title">
    <w:name w:val="Title"/>
    <w:basedOn w:val="Normal"/>
    <w:next w:val="Normal"/>
    <w:link w:val="TitleChar"/>
    <w:uiPriority w:val="10"/>
    <w:semiHidden/>
    <w:qFormat/>
    <w:rsid w:val="00BB6ACE"/>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BB6ACE"/>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BB6ACE"/>
    <w:rPr>
      <w:rFonts w:ascii="Calibri Light" w:eastAsiaTheme="minorHAnsi" w:hAnsi="Calibri Light" w:cstheme="minorBidi"/>
      <w:sz w:val="36"/>
      <w:szCs w:val="22"/>
      <w:lang w:eastAsia="en-US"/>
    </w:rPr>
  </w:style>
  <w:style w:type="numbering" w:customStyle="1" w:styleId="Numberlist">
    <w:name w:val="Number list"/>
    <w:uiPriority w:val="99"/>
    <w:rsid w:val="00BB6ACE"/>
    <w:pPr>
      <w:numPr>
        <w:numId w:val="6"/>
      </w:numPr>
    </w:pPr>
  </w:style>
  <w:style w:type="numbering" w:customStyle="1" w:styleId="Headinglist">
    <w:name w:val="Heading list"/>
    <w:uiPriority w:val="99"/>
    <w:rsid w:val="00BB6ACE"/>
    <w:pPr>
      <w:numPr>
        <w:numId w:val="8"/>
      </w:numPr>
    </w:pPr>
  </w:style>
  <w:style w:type="paragraph" w:customStyle="1" w:styleId="Normalsmall">
    <w:name w:val="Normal small"/>
    <w:qFormat/>
    <w:rsid w:val="00BB6ACE"/>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rsid w:val="00BB6ACE"/>
    <w:pPr>
      <w:ind w:left="1276" w:hanging="425"/>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1E1C4C"/>
    <w:pPr>
      <w:numPr>
        <w:numId w:val="48"/>
      </w:numPr>
      <w:spacing w:before="60" w:after="60"/>
      <w:ind w:left="357" w:hanging="357"/>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BB6ACE"/>
    <w:rPr>
      <w:i/>
      <w:iCs/>
      <w:color w:val="4F81BD" w:themeColor="accent1"/>
    </w:rPr>
  </w:style>
  <w:style w:type="paragraph" w:customStyle="1" w:styleId="TableBullet2">
    <w:name w:val="Table Bullet 2"/>
    <w:basedOn w:val="TableBullet1"/>
    <w:qFormat/>
    <w:rsid w:val="003D3CE1"/>
    <w:pPr>
      <w:numPr>
        <w:numId w:val="46"/>
      </w:numPr>
      <w:tabs>
        <w:tab w:val="num" w:pos="462"/>
      </w:tabs>
      <w:ind w:left="604" w:hanging="445"/>
    </w:pPr>
  </w:style>
  <w:style w:type="numbering" w:customStyle="1" w:styleId="TableBulletlist">
    <w:name w:val="Table Bullet list"/>
    <w:uiPriority w:val="99"/>
    <w:rsid w:val="00BB6ACE"/>
    <w:pPr>
      <w:numPr>
        <w:numId w:val="28"/>
      </w:numPr>
    </w:pPr>
  </w:style>
  <w:style w:type="character" w:styleId="UnresolvedMention">
    <w:name w:val="Unresolved Mention"/>
    <w:basedOn w:val="DefaultParagraphFont"/>
    <w:uiPriority w:val="99"/>
    <w:semiHidden/>
    <w:unhideWhenUsed/>
    <w:rsid w:val="00BB6ACE"/>
    <w:rPr>
      <w:color w:val="605E5C"/>
      <w:shd w:val="clear" w:color="auto" w:fill="E1DFDD"/>
    </w:rPr>
  </w:style>
  <w:style w:type="paragraph" w:styleId="ListParagraph">
    <w:name w:val="List Paragraph"/>
    <w:basedOn w:val="Normal"/>
    <w:uiPriority w:val="34"/>
    <w:semiHidden/>
    <w:qFormat/>
    <w:rsid w:val="00BB6ACE"/>
    <w:pPr>
      <w:spacing w:after="0" w:line="240" w:lineRule="auto"/>
      <w:ind w:left="720"/>
    </w:pPr>
    <w:rPr>
      <w:rFonts w:ascii="Calibri" w:hAnsi="Calibri" w:cs="Calibri"/>
    </w:rPr>
  </w:style>
  <w:style w:type="character" w:customStyle="1" w:styleId="Heading6Char">
    <w:name w:val="Heading 6 Char"/>
    <w:basedOn w:val="DefaultParagraphFont"/>
    <w:link w:val="Heading6"/>
    <w:uiPriority w:val="9"/>
    <w:semiHidden/>
    <w:rsid w:val="00FB6115"/>
    <w:rPr>
      <w:rFonts w:asciiTheme="minorHAnsi" w:eastAsiaTheme="majorEastAsia" w:hAnsiTheme="minorHAnsi" w:cstheme="majorBidi"/>
      <w:i/>
      <w:color w:val="59621D"/>
      <w:szCs w:val="22"/>
      <w:lang w:eastAsia="en-US"/>
    </w:rPr>
  </w:style>
  <w:style w:type="table" w:styleId="TableGrid">
    <w:name w:val="Table Grid"/>
    <w:basedOn w:val="TableNormal"/>
    <w:uiPriority w:val="59"/>
    <w:rsid w:val="00080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310E2"/>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865149">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61167">
      <w:bodyDiv w:val="1"/>
      <w:marLeft w:val="0"/>
      <w:marRight w:val="0"/>
      <w:marTop w:val="0"/>
      <w:marBottom w:val="0"/>
      <w:divBdr>
        <w:top w:val="none" w:sz="0" w:space="0" w:color="auto"/>
        <w:left w:val="none" w:sz="0" w:space="0" w:color="auto"/>
        <w:bottom w:val="none" w:sz="0" w:space="0" w:color="auto"/>
        <w:right w:val="none" w:sz="0" w:space="0" w:color="auto"/>
      </w:divBdr>
    </w:div>
    <w:div w:id="188228026">
      <w:bodyDiv w:val="1"/>
      <w:marLeft w:val="0"/>
      <w:marRight w:val="0"/>
      <w:marTop w:val="0"/>
      <w:marBottom w:val="0"/>
      <w:divBdr>
        <w:top w:val="none" w:sz="0" w:space="0" w:color="auto"/>
        <w:left w:val="none" w:sz="0" w:space="0" w:color="auto"/>
        <w:bottom w:val="none" w:sz="0" w:space="0" w:color="auto"/>
        <w:right w:val="none" w:sz="0" w:space="0" w:color="auto"/>
      </w:divBdr>
      <w:divsChild>
        <w:div w:id="691758774">
          <w:marLeft w:val="0"/>
          <w:marRight w:val="0"/>
          <w:marTop w:val="0"/>
          <w:marBottom w:val="0"/>
          <w:divBdr>
            <w:top w:val="none" w:sz="0" w:space="0" w:color="auto"/>
            <w:left w:val="none" w:sz="0" w:space="0" w:color="auto"/>
            <w:bottom w:val="none" w:sz="0" w:space="0" w:color="auto"/>
            <w:right w:val="none" w:sz="0" w:space="0" w:color="auto"/>
          </w:divBdr>
        </w:div>
      </w:divsChild>
    </w:div>
    <w:div w:id="228999425">
      <w:bodyDiv w:val="1"/>
      <w:marLeft w:val="0"/>
      <w:marRight w:val="0"/>
      <w:marTop w:val="0"/>
      <w:marBottom w:val="0"/>
      <w:divBdr>
        <w:top w:val="none" w:sz="0" w:space="0" w:color="auto"/>
        <w:left w:val="none" w:sz="0" w:space="0" w:color="auto"/>
        <w:bottom w:val="none" w:sz="0" w:space="0" w:color="auto"/>
        <w:right w:val="none" w:sz="0" w:space="0" w:color="auto"/>
      </w:divBdr>
      <w:divsChild>
        <w:div w:id="1236285314">
          <w:marLeft w:val="0"/>
          <w:marRight w:val="0"/>
          <w:marTop w:val="0"/>
          <w:marBottom w:val="0"/>
          <w:divBdr>
            <w:top w:val="none" w:sz="0" w:space="0" w:color="auto"/>
            <w:left w:val="none" w:sz="0" w:space="0" w:color="auto"/>
            <w:bottom w:val="none" w:sz="0" w:space="0" w:color="auto"/>
            <w:right w:val="none" w:sz="0" w:space="0" w:color="auto"/>
          </w:divBdr>
        </w:div>
      </w:divsChild>
    </w:div>
    <w:div w:id="329601735">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0413431">
      <w:bodyDiv w:val="1"/>
      <w:marLeft w:val="0"/>
      <w:marRight w:val="0"/>
      <w:marTop w:val="0"/>
      <w:marBottom w:val="0"/>
      <w:divBdr>
        <w:top w:val="none" w:sz="0" w:space="0" w:color="auto"/>
        <w:left w:val="none" w:sz="0" w:space="0" w:color="auto"/>
        <w:bottom w:val="none" w:sz="0" w:space="0" w:color="auto"/>
        <w:right w:val="none" w:sz="0" w:space="0" w:color="auto"/>
      </w:divBdr>
      <w:divsChild>
        <w:div w:id="1363165606">
          <w:marLeft w:val="0"/>
          <w:marRight w:val="0"/>
          <w:marTop w:val="0"/>
          <w:marBottom w:val="0"/>
          <w:divBdr>
            <w:top w:val="none" w:sz="0" w:space="0" w:color="auto"/>
            <w:left w:val="none" w:sz="0" w:space="0" w:color="auto"/>
            <w:bottom w:val="none" w:sz="0" w:space="0" w:color="auto"/>
            <w:right w:val="none" w:sz="0" w:space="0" w:color="auto"/>
          </w:divBdr>
        </w:div>
      </w:divsChild>
    </w:div>
    <w:div w:id="441269220">
      <w:bodyDiv w:val="1"/>
      <w:marLeft w:val="0"/>
      <w:marRight w:val="0"/>
      <w:marTop w:val="0"/>
      <w:marBottom w:val="0"/>
      <w:divBdr>
        <w:top w:val="none" w:sz="0" w:space="0" w:color="auto"/>
        <w:left w:val="none" w:sz="0" w:space="0" w:color="auto"/>
        <w:bottom w:val="none" w:sz="0" w:space="0" w:color="auto"/>
        <w:right w:val="none" w:sz="0" w:space="0" w:color="auto"/>
      </w:divBdr>
      <w:divsChild>
        <w:div w:id="123083538">
          <w:marLeft w:val="0"/>
          <w:marRight w:val="0"/>
          <w:marTop w:val="0"/>
          <w:marBottom w:val="0"/>
          <w:divBdr>
            <w:top w:val="none" w:sz="0" w:space="0" w:color="auto"/>
            <w:left w:val="none" w:sz="0" w:space="0" w:color="auto"/>
            <w:bottom w:val="none" w:sz="0" w:space="0" w:color="auto"/>
            <w:right w:val="none" w:sz="0" w:space="0" w:color="auto"/>
          </w:divBdr>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209527">
      <w:bodyDiv w:val="1"/>
      <w:marLeft w:val="0"/>
      <w:marRight w:val="0"/>
      <w:marTop w:val="0"/>
      <w:marBottom w:val="0"/>
      <w:divBdr>
        <w:top w:val="none" w:sz="0" w:space="0" w:color="auto"/>
        <w:left w:val="none" w:sz="0" w:space="0" w:color="auto"/>
        <w:bottom w:val="none" w:sz="0" w:space="0" w:color="auto"/>
        <w:right w:val="none" w:sz="0" w:space="0" w:color="auto"/>
      </w:divBdr>
      <w:divsChild>
        <w:div w:id="33896339">
          <w:marLeft w:val="0"/>
          <w:marRight w:val="0"/>
          <w:marTop w:val="0"/>
          <w:marBottom w:val="0"/>
          <w:divBdr>
            <w:top w:val="none" w:sz="0" w:space="0" w:color="auto"/>
            <w:left w:val="none" w:sz="0" w:space="0" w:color="auto"/>
            <w:bottom w:val="none" w:sz="0" w:space="0" w:color="auto"/>
            <w:right w:val="none" w:sz="0" w:space="0" w:color="auto"/>
          </w:divBdr>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1139906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4484798">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3990103">
      <w:bodyDiv w:val="1"/>
      <w:marLeft w:val="0"/>
      <w:marRight w:val="0"/>
      <w:marTop w:val="0"/>
      <w:marBottom w:val="0"/>
      <w:divBdr>
        <w:top w:val="none" w:sz="0" w:space="0" w:color="auto"/>
        <w:left w:val="none" w:sz="0" w:space="0" w:color="auto"/>
        <w:bottom w:val="none" w:sz="0" w:space="0" w:color="auto"/>
        <w:right w:val="none" w:sz="0" w:space="0" w:color="auto"/>
      </w:divBdr>
    </w:div>
    <w:div w:id="755706330">
      <w:bodyDiv w:val="1"/>
      <w:marLeft w:val="0"/>
      <w:marRight w:val="0"/>
      <w:marTop w:val="0"/>
      <w:marBottom w:val="0"/>
      <w:divBdr>
        <w:top w:val="none" w:sz="0" w:space="0" w:color="auto"/>
        <w:left w:val="none" w:sz="0" w:space="0" w:color="auto"/>
        <w:bottom w:val="none" w:sz="0" w:space="0" w:color="auto"/>
        <w:right w:val="none" w:sz="0" w:space="0" w:color="auto"/>
      </w:divBdr>
      <w:divsChild>
        <w:div w:id="820459602">
          <w:marLeft w:val="0"/>
          <w:marRight w:val="0"/>
          <w:marTop w:val="0"/>
          <w:marBottom w:val="0"/>
          <w:divBdr>
            <w:top w:val="none" w:sz="0" w:space="0" w:color="auto"/>
            <w:left w:val="none" w:sz="0" w:space="0" w:color="auto"/>
            <w:bottom w:val="none" w:sz="0" w:space="0" w:color="auto"/>
            <w:right w:val="none" w:sz="0" w:space="0" w:color="auto"/>
          </w:divBdr>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32933480">
      <w:bodyDiv w:val="1"/>
      <w:marLeft w:val="0"/>
      <w:marRight w:val="0"/>
      <w:marTop w:val="0"/>
      <w:marBottom w:val="0"/>
      <w:divBdr>
        <w:top w:val="none" w:sz="0" w:space="0" w:color="auto"/>
        <w:left w:val="none" w:sz="0" w:space="0" w:color="auto"/>
        <w:bottom w:val="none" w:sz="0" w:space="0" w:color="auto"/>
        <w:right w:val="none" w:sz="0" w:space="0" w:color="auto"/>
      </w:divBdr>
      <w:divsChild>
        <w:div w:id="543057398">
          <w:marLeft w:val="0"/>
          <w:marRight w:val="0"/>
          <w:marTop w:val="0"/>
          <w:marBottom w:val="0"/>
          <w:divBdr>
            <w:top w:val="none" w:sz="0" w:space="0" w:color="auto"/>
            <w:left w:val="none" w:sz="0" w:space="0" w:color="auto"/>
            <w:bottom w:val="none" w:sz="0" w:space="0" w:color="auto"/>
            <w:right w:val="none" w:sz="0" w:space="0" w:color="auto"/>
          </w:divBdr>
        </w:div>
      </w:divsChild>
    </w:div>
    <w:div w:id="938878966">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7171355">
      <w:bodyDiv w:val="1"/>
      <w:marLeft w:val="0"/>
      <w:marRight w:val="0"/>
      <w:marTop w:val="0"/>
      <w:marBottom w:val="0"/>
      <w:divBdr>
        <w:top w:val="none" w:sz="0" w:space="0" w:color="auto"/>
        <w:left w:val="none" w:sz="0" w:space="0" w:color="auto"/>
        <w:bottom w:val="none" w:sz="0" w:space="0" w:color="auto"/>
        <w:right w:val="none" w:sz="0" w:space="0" w:color="auto"/>
      </w:divBdr>
      <w:divsChild>
        <w:div w:id="383143016">
          <w:marLeft w:val="0"/>
          <w:marRight w:val="0"/>
          <w:marTop w:val="0"/>
          <w:marBottom w:val="0"/>
          <w:divBdr>
            <w:top w:val="none" w:sz="0" w:space="0" w:color="auto"/>
            <w:left w:val="none" w:sz="0" w:space="0" w:color="auto"/>
            <w:bottom w:val="none" w:sz="0" w:space="0" w:color="auto"/>
            <w:right w:val="none" w:sz="0" w:space="0" w:color="auto"/>
          </w:divBdr>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00834731">
      <w:bodyDiv w:val="1"/>
      <w:marLeft w:val="0"/>
      <w:marRight w:val="0"/>
      <w:marTop w:val="0"/>
      <w:marBottom w:val="0"/>
      <w:divBdr>
        <w:top w:val="none" w:sz="0" w:space="0" w:color="auto"/>
        <w:left w:val="none" w:sz="0" w:space="0" w:color="auto"/>
        <w:bottom w:val="none" w:sz="0" w:space="0" w:color="auto"/>
        <w:right w:val="none" w:sz="0" w:space="0" w:color="auto"/>
      </w:divBdr>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337056">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25086819">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830751">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8281382">
      <w:bodyDiv w:val="1"/>
      <w:marLeft w:val="0"/>
      <w:marRight w:val="0"/>
      <w:marTop w:val="0"/>
      <w:marBottom w:val="0"/>
      <w:divBdr>
        <w:top w:val="none" w:sz="0" w:space="0" w:color="auto"/>
        <w:left w:val="none" w:sz="0" w:space="0" w:color="auto"/>
        <w:bottom w:val="none" w:sz="0" w:space="0" w:color="auto"/>
        <w:right w:val="none" w:sz="0" w:space="0" w:color="auto"/>
      </w:divBdr>
    </w:div>
    <w:div w:id="1603223244">
      <w:bodyDiv w:val="1"/>
      <w:marLeft w:val="0"/>
      <w:marRight w:val="0"/>
      <w:marTop w:val="0"/>
      <w:marBottom w:val="0"/>
      <w:divBdr>
        <w:top w:val="none" w:sz="0" w:space="0" w:color="auto"/>
        <w:left w:val="none" w:sz="0" w:space="0" w:color="auto"/>
        <w:bottom w:val="none" w:sz="0" w:space="0" w:color="auto"/>
        <w:right w:val="none" w:sz="0" w:space="0" w:color="auto"/>
      </w:divBdr>
    </w:div>
    <w:div w:id="1639916105">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0764556">
      <w:bodyDiv w:val="1"/>
      <w:marLeft w:val="0"/>
      <w:marRight w:val="0"/>
      <w:marTop w:val="0"/>
      <w:marBottom w:val="0"/>
      <w:divBdr>
        <w:top w:val="none" w:sz="0" w:space="0" w:color="auto"/>
        <w:left w:val="none" w:sz="0" w:space="0" w:color="auto"/>
        <w:bottom w:val="none" w:sz="0" w:space="0" w:color="auto"/>
        <w:right w:val="none" w:sz="0" w:space="0" w:color="auto"/>
      </w:divBdr>
      <w:divsChild>
        <w:div w:id="1899584041">
          <w:marLeft w:val="0"/>
          <w:marRight w:val="0"/>
          <w:marTop w:val="0"/>
          <w:marBottom w:val="0"/>
          <w:divBdr>
            <w:top w:val="none" w:sz="0" w:space="0" w:color="auto"/>
            <w:left w:val="none" w:sz="0" w:space="0" w:color="auto"/>
            <w:bottom w:val="none" w:sz="0" w:space="0" w:color="auto"/>
            <w:right w:val="none" w:sz="0" w:space="0" w:color="auto"/>
          </w:divBdr>
        </w:div>
      </w:divsChild>
    </w:div>
    <w:div w:id="1764951192">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2602280">
      <w:bodyDiv w:val="1"/>
      <w:marLeft w:val="0"/>
      <w:marRight w:val="0"/>
      <w:marTop w:val="0"/>
      <w:marBottom w:val="0"/>
      <w:divBdr>
        <w:top w:val="none" w:sz="0" w:space="0" w:color="auto"/>
        <w:left w:val="none" w:sz="0" w:space="0" w:color="auto"/>
        <w:bottom w:val="none" w:sz="0" w:space="0" w:color="auto"/>
        <w:right w:val="none" w:sz="0" w:space="0" w:color="auto"/>
      </w:divBdr>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1502330">
      <w:bodyDiv w:val="1"/>
      <w:marLeft w:val="0"/>
      <w:marRight w:val="0"/>
      <w:marTop w:val="0"/>
      <w:marBottom w:val="0"/>
      <w:divBdr>
        <w:top w:val="none" w:sz="0" w:space="0" w:color="auto"/>
        <w:left w:val="none" w:sz="0" w:space="0" w:color="auto"/>
        <w:bottom w:val="none" w:sz="0" w:space="0" w:color="auto"/>
        <w:right w:val="none" w:sz="0" w:space="0" w:color="auto"/>
      </w:divBdr>
      <w:divsChild>
        <w:div w:id="563179998">
          <w:marLeft w:val="0"/>
          <w:marRight w:val="0"/>
          <w:marTop w:val="0"/>
          <w:marBottom w:val="0"/>
          <w:divBdr>
            <w:top w:val="none" w:sz="0" w:space="0" w:color="auto"/>
            <w:left w:val="none" w:sz="0" w:space="0" w:color="auto"/>
            <w:bottom w:val="none" w:sz="0" w:space="0" w:color="auto"/>
            <w:right w:val="none" w:sz="0" w:space="0" w:color="auto"/>
          </w:divBdr>
        </w:div>
      </w:divsChild>
    </w:div>
    <w:div w:id="1912960223">
      <w:bodyDiv w:val="1"/>
      <w:marLeft w:val="0"/>
      <w:marRight w:val="0"/>
      <w:marTop w:val="0"/>
      <w:marBottom w:val="0"/>
      <w:divBdr>
        <w:top w:val="none" w:sz="0" w:space="0" w:color="auto"/>
        <w:left w:val="none" w:sz="0" w:space="0" w:color="auto"/>
        <w:bottom w:val="none" w:sz="0" w:space="0" w:color="auto"/>
        <w:right w:val="none" w:sz="0" w:space="0" w:color="auto"/>
      </w:divBdr>
      <w:divsChild>
        <w:div w:id="635795868">
          <w:marLeft w:val="0"/>
          <w:marRight w:val="0"/>
          <w:marTop w:val="0"/>
          <w:marBottom w:val="0"/>
          <w:divBdr>
            <w:top w:val="none" w:sz="0" w:space="0" w:color="auto"/>
            <w:left w:val="none" w:sz="0" w:space="0" w:color="auto"/>
            <w:bottom w:val="none" w:sz="0" w:space="0" w:color="auto"/>
            <w:right w:val="none" w:sz="0" w:space="0" w:color="auto"/>
          </w:divBdr>
        </w:div>
      </w:divsChild>
    </w:div>
    <w:div w:id="1941184335">
      <w:bodyDiv w:val="1"/>
      <w:marLeft w:val="0"/>
      <w:marRight w:val="0"/>
      <w:marTop w:val="0"/>
      <w:marBottom w:val="0"/>
      <w:divBdr>
        <w:top w:val="none" w:sz="0" w:space="0" w:color="auto"/>
        <w:left w:val="none" w:sz="0" w:space="0" w:color="auto"/>
        <w:bottom w:val="none" w:sz="0" w:space="0" w:color="auto"/>
        <w:right w:val="none" w:sz="0" w:space="0" w:color="auto"/>
      </w:divBdr>
    </w:div>
    <w:div w:id="1957787356">
      <w:bodyDiv w:val="1"/>
      <w:marLeft w:val="0"/>
      <w:marRight w:val="0"/>
      <w:marTop w:val="0"/>
      <w:marBottom w:val="0"/>
      <w:divBdr>
        <w:top w:val="none" w:sz="0" w:space="0" w:color="auto"/>
        <w:left w:val="none" w:sz="0" w:space="0" w:color="auto"/>
        <w:bottom w:val="none" w:sz="0" w:space="0" w:color="auto"/>
        <w:right w:val="none" w:sz="0" w:space="0" w:color="auto"/>
      </w:divBdr>
    </w:div>
    <w:div w:id="1964388183">
      <w:bodyDiv w:val="1"/>
      <w:marLeft w:val="0"/>
      <w:marRight w:val="0"/>
      <w:marTop w:val="0"/>
      <w:marBottom w:val="0"/>
      <w:divBdr>
        <w:top w:val="none" w:sz="0" w:space="0" w:color="auto"/>
        <w:left w:val="none" w:sz="0" w:space="0" w:color="auto"/>
        <w:bottom w:val="none" w:sz="0" w:space="0" w:color="auto"/>
        <w:right w:val="none" w:sz="0" w:space="0" w:color="auto"/>
      </w:divBdr>
      <w:divsChild>
        <w:div w:id="698747260">
          <w:marLeft w:val="0"/>
          <w:marRight w:val="0"/>
          <w:marTop w:val="0"/>
          <w:marBottom w:val="0"/>
          <w:divBdr>
            <w:top w:val="none" w:sz="0" w:space="0" w:color="auto"/>
            <w:left w:val="none" w:sz="0" w:space="0" w:color="auto"/>
            <w:bottom w:val="none" w:sz="0" w:space="0" w:color="auto"/>
            <w:right w:val="none" w:sz="0" w:space="0" w:color="auto"/>
          </w:divBdr>
        </w:div>
      </w:divsChild>
    </w:div>
    <w:div w:id="1982803399">
      <w:bodyDiv w:val="1"/>
      <w:marLeft w:val="0"/>
      <w:marRight w:val="0"/>
      <w:marTop w:val="0"/>
      <w:marBottom w:val="0"/>
      <w:divBdr>
        <w:top w:val="none" w:sz="0" w:space="0" w:color="auto"/>
        <w:left w:val="none" w:sz="0" w:space="0" w:color="auto"/>
        <w:bottom w:val="none" w:sz="0" w:space="0" w:color="auto"/>
        <w:right w:val="none" w:sz="0" w:space="0" w:color="auto"/>
      </w:divBdr>
      <w:divsChild>
        <w:div w:id="1475365596">
          <w:marLeft w:val="0"/>
          <w:marRight w:val="0"/>
          <w:marTop w:val="0"/>
          <w:marBottom w:val="0"/>
          <w:divBdr>
            <w:top w:val="none" w:sz="0" w:space="0" w:color="auto"/>
            <w:left w:val="none" w:sz="0" w:space="0" w:color="auto"/>
            <w:bottom w:val="none" w:sz="0" w:space="0" w:color="auto"/>
            <w:right w:val="none" w:sz="0" w:space="0" w:color="auto"/>
          </w:divBdr>
        </w:div>
      </w:divsChild>
    </w:div>
    <w:div w:id="2002851852">
      <w:bodyDiv w:val="1"/>
      <w:marLeft w:val="0"/>
      <w:marRight w:val="0"/>
      <w:marTop w:val="0"/>
      <w:marBottom w:val="0"/>
      <w:divBdr>
        <w:top w:val="none" w:sz="0" w:space="0" w:color="auto"/>
        <w:left w:val="none" w:sz="0" w:space="0" w:color="auto"/>
        <w:bottom w:val="none" w:sz="0" w:space="0" w:color="auto"/>
        <w:right w:val="none" w:sz="0" w:space="0" w:color="auto"/>
      </w:divBdr>
      <w:divsChild>
        <w:div w:id="195049883">
          <w:marLeft w:val="0"/>
          <w:marRight w:val="0"/>
          <w:marTop w:val="0"/>
          <w:marBottom w:val="0"/>
          <w:divBdr>
            <w:top w:val="none" w:sz="0" w:space="0" w:color="auto"/>
            <w:left w:val="none" w:sz="0" w:space="0" w:color="auto"/>
            <w:bottom w:val="none" w:sz="0" w:space="0" w:color="auto"/>
            <w:right w:val="none" w:sz="0" w:space="0" w:color="auto"/>
          </w:divBdr>
        </w:div>
      </w:divsChild>
    </w:div>
    <w:div w:id="2009399981">
      <w:bodyDiv w:val="1"/>
      <w:marLeft w:val="0"/>
      <w:marRight w:val="0"/>
      <w:marTop w:val="0"/>
      <w:marBottom w:val="0"/>
      <w:divBdr>
        <w:top w:val="none" w:sz="0" w:space="0" w:color="auto"/>
        <w:left w:val="none" w:sz="0" w:space="0" w:color="auto"/>
        <w:bottom w:val="none" w:sz="0" w:space="0" w:color="auto"/>
        <w:right w:val="none" w:sz="0" w:space="0" w:color="auto"/>
      </w:divBdr>
      <w:divsChild>
        <w:div w:id="1415322786">
          <w:marLeft w:val="0"/>
          <w:marRight w:val="0"/>
          <w:marTop w:val="0"/>
          <w:marBottom w:val="0"/>
          <w:divBdr>
            <w:top w:val="none" w:sz="0" w:space="0" w:color="auto"/>
            <w:left w:val="none" w:sz="0" w:space="0" w:color="auto"/>
            <w:bottom w:val="none" w:sz="0" w:space="0" w:color="auto"/>
            <w:right w:val="none" w:sz="0" w:space="0" w:color="auto"/>
          </w:divBdr>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4721858">
      <w:bodyDiv w:val="1"/>
      <w:marLeft w:val="0"/>
      <w:marRight w:val="0"/>
      <w:marTop w:val="0"/>
      <w:marBottom w:val="0"/>
      <w:divBdr>
        <w:top w:val="none" w:sz="0" w:space="0" w:color="auto"/>
        <w:left w:val="none" w:sz="0" w:space="0" w:color="auto"/>
        <w:bottom w:val="none" w:sz="0" w:space="0" w:color="auto"/>
        <w:right w:val="none" w:sz="0" w:space="0" w:color="auto"/>
      </w:divBdr>
    </w:div>
    <w:div w:id="2103797689">
      <w:bodyDiv w:val="1"/>
      <w:marLeft w:val="0"/>
      <w:marRight w:val="0"/>
      <w:marTop w:val="0"/>
      <w:marBottom w:val="0"/>
      <w:divBdr>
        <w:top w:val="none" w:sz="0" w:space="0" w:color="auto"/>
        <w:left w:val="none" w:sz="0" w:space="0" w:color="auto"/>
        <w:bottom w:val="none" w:sz="0" w:space="0" w:color="auto"/>
        <w:right w:val="none" w:sz="0" w:space="0" w:color="auto"/>
      </w:divBdr>
    </w:div>
    <w:div w:id="210575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eativecommons.org/licenses/by/4.0/legalcode"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492a9a14-5db1-4742-bb56-503ea3c4c34b">
      <Terms xmlns="http://schemas.microsoft.com/office/infopath/2007/PartnerControls"/>
    </lcf76f155ced4ddcb4097134ff3c332f>
    <SharedWithUsers xmlns="3e286bf1-20ac-4000-8ec0-688999ad288b">
      <UserInfo>
        <DisplayName>Nucifora-Ryan, Eve</DisplayName>
        <AccountId>19</AccountId>
        <AccountType/>
      </UserInfo>
      <UserInfo>
        <DisplayName>Olsson, Laura</DisplayName>
        <AccountId>14</AccountId>
        <AccountType/>
      </UserInfo>
      <UserInfo>
        <DisplayName>Hogan, Benjamin</DisplayName>
        <AccountId>16</AccountId>
        <AccountType/>
      </UserInfo>
    </SharedWithUsers>
    <AdditionalContext xmlns="492a9a14-5db1-4742-bb56-503ea3c4c34b"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1B68FBFE00F1E4C9D6AE7D88E2D1D7F" ma:contentTypeVersion="20" ma:contentTypeDescription="Create a new document." ma:contentTypeScope="" ma:versionID="0422c3ab102622b473bc5a6b8a739173">
  <xsd:schema xmlns:xsd="http://www.w3.org/2001/XMLSchema" xmlns:xs="http://www.w3.org/2001/XMLSchema" xmlns:p="http://schemas.microsoft.com/office/2006/metadata/properties" xmlns:ns2="492a9a14-5db1-4742-bb56-503ea3c4c34b" xmlns:ns3="81c01dc6-2c49-4730-b140-874c95cac377" xmlns:ns4="3e286bf1-20ac-4000-8ec0-688999ad288b" targetNamespace="http://schemas.microsoft.com/office/2006/metadata/properties" ma:root="true" ma:fieldsID="2cf94fb5e0cc940f6e4d369b9c7b2910" ns2:_="" ns3:_="" ns4:_="">
    <xsd:import namespace="492a9a14-5db1-4742-bb56-503ea3c4c34b"/>
    <xsd:import namespace="81c01dc6-2c49-4730-b140-874c95cac377"/>
    <xsd:import namespace="3e286bf1-20ac-4000-8ec0-688999ad28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DateTaken" minOccurs="0"/>
                <xsd:element ref="ns4:SharedWithUsers" minOccurs="0"/>
                <xsd:element ref="ns4:SharedWithDetails" minOccurs="0"/>
                <xsd:element ref="ns2:MediaServiceObjectDetectorVersions" minOccurs="0"/>
                <xsd:element ref="ns2:MediaLengthInSeconds" minOccurs="0"/>
                <xsd:element ref="ns2:MediaServiceSearchProperties" minOccurs="0"/>
                <xsd:element ref="ns2:MediaServiceLocation" minOccurs="0"/>
                <xsd:element ref="ns2:AdditionalContex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2a9a14-5db1-4742-bb56-503ea3c4c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ternalName="MediaServiceDateTake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element name="AdditionalContext" ma:index="25" nillable="true" ma:displayName="Additional Context" ma:format="Dropdown" ma:internalName="AdditionalContext">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b1a68d6-16c8-4191-be86-e524b5134798}" ma:internalName="TaxCatchAll" ma:showField="CatchAllData" ma:web="3e286bf1-20ac-4000-8ec0-688999ad288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286bf1-20ac-4000-8ec0-688999ad288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HarvardAGPS.XSL" StyleName="Harvard - AGPS*"/>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492a9a14-5db1-4742-bb56-503ea3c4c34b"/>
    <ds:schemaRef ds:uri="3e286bf1-20ac-4000-8ec0-688999ad288b"/>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C8AFD698-B4E1-4B3E-85B2-1FA9A99242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2a9a14-5db1-4742-bb56-503ea3c4c34b"/>
    <ds:schemaRef ds:uri="81c01dc6-2c49-4730-b140-874c95cac377"/>
    <ds:schemaRef ds:uri="3e286bf1-20ac-4000-8ec0-688999ad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867144-1A3A-469F-91B9-29B4C357A7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1240</Words>
  <Characters>7074</Characters>
  <Application>Microsoft Office Word</Application>
  <DocSecurity>0</DocSecurity>
  <Lines>58</Lines>
  <Paragraphs>16</Paragraphs>
  <ScaleCrop>false</ScaleCrop>
  <Company/>
  <LinksUpToDate>false</LinksUpToDate>
  <CharactersWithSpaces>8298</CharactersWithSpaces>
  <SharedDoc>false</SharedDoc>
  <HLinks>
    <vt:vector size="6" baseType="variant">
      <vt:variant>
        <vt:i4>5373952</vt:i4>
      </vt:variant>
      <vt:variant>
        <vt:i4>3</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Future Drought Fund: Funding information</dc:title>
  <dc:subject/>
  <dc:creator>Winkler, Monika</dc:creator>
  <cp:keywords/>
  <cp:lastModifiedBy>Kiely, Adam</cp:lastModifiedBy>
  <cp:revision>3</cp:revision>
  <cp:lastPrinted>2025-01-16T23:39:00Z</cp:lastPrinted>
  <dcterms:created xsi:type="dcterms:W3CDTF">2025-01-16T23:39:00Z</dcterms:created>
  <dcterms:modified xsi:type="dcterms:W3CDTF">2025-01-16T23:40:00Z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0x010100C1B68FBFE00F1E4C9D6AE7D88E2D1D7F</vt:lpwstr>
  </property>
  <property fmtid="{D5CDD505-2E9C-101B-9397-08002B2CF9AE}" pid="3" name="_DocHome">
    <vt:i4>986778056</vt:i4>
  </property>
  <property fmtid="{D5CDD505-2E9C-101B-9397-08002B2CF9AE}" pid="4" name="MediaServiceImageTags">
    <vt:lpwstr/>
  </property>
  <property fmtid="{D5CDD505-2E9C-101B-9397-08002B2CF9AE}" pid="5" name="ClassificationContentMarkingHeaderShapeIds">
    <vt:lpwstr>584a8098,7f793c58,58903412</vt:lpwstr>
  </property>
  <property fmtid="{D5CDD505-2E9C-101B-9397-08002B2CF9AE}" pid="6" name="ClassificationContentMarkingHeaderFontProps">
    <vt:lpwstr>#ff0000,12,Calibri</vt:lpwstr>
  </property>
  <property fmtid="{D5CDD505-2E9C-101B-9397-08002B2CF9AE}" pid="7" name="ClassificationContentMarkingHeaderText">
    <vt:lpwstr>OFFICIAL</vt:lpwstr>
  </property>
  <property fmtid="{D5CDD505-2E9C-101B-9397-08002B2CF9AE}" pid="8" name="ClassificationContentMarkingFooterShapeIds">
    <vt:lpwstr>23085987,7fc6c43f,109ca522</vt:lpwstr>
  </property>
  <property fmtid="{D5CDD505-2E9C-101B-9397-08002B2CF9AE}" pid="9" name="ClassificationContentMarkingFooterFontProps">
    <vt:lpwstr>#ff0000,12,Calibri</vt:lpwstr>
  </property>
  <property fmtid="{D5CDD505-2E9C-101B-9397-08002B2CF9AE}" pid="10" name="ClassificationContentMarkingFooterText">
    <vt:lpwstr>OFFICIAL</vt:lpwstr>
  </property>
  <property fmtid="{D5CDD505-2E9C-101B-9397-08002B2CF9AE}" pid="11" name="MSIP_Label_933d8be6-3c40-4052-87a2-9c2adcba8759_Enabled">
    <vt:lpwstr>true</vt:lpwstr>
  </property>
  <property fmtid="{D5CDD505-2E9C-101B-9397-08002B2CF9AE}" pid="12" name="MSIP_Label_933d8be6-3c40-4052-87a2-9c2adcba8759_SetDate">
    <vt:lpwstr>2024-08-19T05:43:37Z</vt:lpwstr>
  </property>
  <property fmtid="{D5CDD505-2E9C-101B-9397-08002B2CF9AE}" pid="13" name="MSIP_Label_933d8be6-3c40-4052-87a2-9c2adcba8759_Method">
    <vt:lpwstr>Privileged</vt:lpwstr>
  </property>
  <property fmtid="{D5CDD505-2E9C-101B-9397-08002B2CF9AE}" pid="14" name="MSIP_Label_933d8be6-3c40-4052-87a2-9c2adcba8759_Name">
    <vt:lpwstr>OFFICIAL</vt:lpwstr>
  </property>
  <property fmtid="{D5CDD505-2E9C-101B-9397-08002B2CF9AE}" pid="15" name="MSIP_Label_933d8be6-3c40-4052-87a2-9c2adcba8759_SiteId">
    <vt:lpwstr>2be67eb7-400c-4b3f-a5a1-1258c0da0696</vt:lpwstr>
  </property>
  <property fmtid="{D5CDD505-2E9C-101B-9397-08002B2CF9AE}" pid="16" name="MSIP_Label_933d8be6-3c40-4052-87a2-9c2adcba8759_ActionId">
    <vt:lpwstr>a1563c35-2e3a-437a-8c07-9a99a7dc7cc1</vt:lpwstr>
  </property>
  <property fmtid="{D5CDD505-2E9C-101B-9397-08002B2CF9AE}" pid="17" name="MSIP_Label_933d8be6-3c40-4052-87a2-9c2adcba8759_ContentBits">
    <vt:lpwstr>3</vt:lpwstr>
  </property>
</Properties>
</file>