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DB4B" w14:textId="77777777" w:rsidR="00A426CA" w:rsidRPr="00C3226C" w:rsidRDefault="00805405" w:rsidP="00E21822">
      <w:pPr>
        <w:pStyle w:val="Date"/>
        <w:spacing w:before="1200"/>
      </w:pPr>
      <w:bookmarkStart w:id="0" w:name="_Hlk67911078"/>
      <w:bookmarkEnd w:id="0"/>
      <w:r>
        <w:t>April</w:t>
      </w:r>
      <w:r w:rsidR="00904021" w:rsidRPr="00C3226C">
        <w:t xml:space="preserve"> </w:t>
      </w:r>
      <w:r w:rsidR="004C59C0" w:rsidRPr="00C3226C">
        <w:t>202</w:t>
      </w:r>
      <w:r>
        <w:t>1</w:t>
      </w:r>
    </w:p>
    <w:p w14:paraId="3C957FCC" w14:textId="53346937" w:rsidR="0047657A" w:rsidRDefault="00805405" w:rsidP="0047657A">
      <w:pPr>
        <w:pStyle w:val="Heading1"/>
        <w:rPr>
          <w:lang w:eastAsia="ja-JP"/>
        </w:rPr>
      </w:pPr>
      <w:r>
        <w:rPr>
          <w:lang w:eastAsia="ja-JP"/>
        </w:rPr>
        <w:t>South</w:t>
      </w:r>
      <w:r w:rsidR="00424A63">
        <w:rPr>
          <w:lang w:eastAsia="ja-JP"/>
        </w:rPr>
        <w:t>ern Q</w:t>
      </w:r>
      <w:r w:rsidR="00E21822">
        <w:rPr>
          <w:lang w:eastAsia="ja-JP"/>
        </w:rPr>
        <w:t>ueensland</w:t>
      </w:r>
      <w:r w:rsidR="00424A63">
        <w:rPr>
          <w:lang w:eastAsia="ja-JP"/>
        </w:rPr>
        <w:t>/Northern</w:t>
      </w:r>
      <w:r>
        <w:rPr>
          <w:lang w:eastAsia="ja-JP"/>
        </w:rPr>
        <w:t xml:space="preserve"> </w:t>
      </w:r>
      <w:r w:rsidR="00424A63">
        <w:rPr>
          <w:lang w:eastAsia="ja-JP"/>
        </w:rPr>
        <w:t>N</w:t>
      </w:r>
      <w:r w:rsidR="00E21822">
        <w:rPr>
          <w:lang w:eastAsia="ja-JP"/>
        </w:rPr>
        <w:t xml:space="preserve">ew </w:t>
      </w:r>
      <w:r w:rsidR="00424A63">
        <w:rPr>
          <w:lang w:eastAsia="ja-JP"/>
        </w:rPr>
        <w:t>S</w:t>
      </w:r>
      <w:r w:rsidR="00E21822">
        <w:rPr>
          <w:lang w:eastAsia="ja-JP"/>
        </w:rPr>
        <w:t xml:space="preserve">outh </w:t>
      </w:r>
      <w:r w:rsidR="00424A63">
        <w:rPr>
          <w:lang w:eastAsia="ja-JP"/>
        </w:rPr>
        <w:t>W</w:t>
      </w:r>
      <w:r w:rsidR="00E21822">
        <w:rPr>
          <w:lang w:eastAsia="ja-JP"/>
        </w:rPr>
        <w:t>ales</w:t>
      </w:r>
      <w:r>
        <w:rPr>
          <w:lang w:eastAsia="ja-JP"/>
        </w:rPr>
        <w:t xml:space="preserve"> Drought Resilience Adoption and Innovation Hub</w:t>
      </w:r>
    </w:p>
    <w:p w14:paraId="6F05DB19" w14:textId="22C6A9D5" w:rsidR="009B4962" w:rsidRDefault="00805405" w:rsidP="009B4962">
      <w:r>
        <w:t>The Southern QLD/Northern NSW Hub is led by the</w:t>
      </w:r>
      <w:r w:rsidR="0006721B">
        <w:t xml:space="preserve"> </w:t>
      </w:r>
      <w:r>
        <w:t>University of Southern Queensland (USQ).</w:t>
      </w:r>
    </w:p>
    <w:p w14:paraId="3A6E0607" w14:textId="3B5FE8FF" w:rsidR="008D55DB" w:rsidRDefault="008D55DB" w:rsidP="008D55DB">
      <w:pPr>
        <w:pStyle w:val="Heading2"/>
      </w:pPr>
      <w:r>
        <w:t>Funding</w:t>
      </w:r>
    </w:p>
    <w:p w14:paraId="63485100" w14:textId="578D15D6" w:rsidR="005C6F33" w:rsidRDefault="005C6F33" w:rsidP="005C6F33">
      <w:pPr>
        <w:rPr>
          <w:lang w:eastAsia="ja-JP"/>
        </w:rPr>
      </w:pPr>
      <w:r>
        <w:rPr>
          <w:lang w:eastAsia="ja-JP"/>
        </w:rPr>
        <w:t>The Australian Government will contribute</w:t>
      </w:r>
      <w:r>
        <w:rPr>
          <w:lang w:eastAsia="ja-JP"/>
        </w:rPr>
        <w:t xml:space="preserve"> </w:t>
      </w:r>
      <w:r>
        <w:rPr>
          <w:lang w:eastAsia="ja-JP"/>
        </w:rPr>
        <w:t>$10 million over 4 years through the Future Drought</w:t>
      </w:r>
    </w:p>
    <w:p w14:paraId="697A521B" w14:textId="375AB944" w:rsidR="005C6F33" w:rsidRPr="005C6F33" w:rsidRDefault="005C6F33" w:rsidP="005C6F33">
      <w:pPr>
        <w:rPr>
          <w:lang w:eastAsia="ja-JP"/>
        </w:rPr>
      </w:pPr>
      <w:r>
        <w:rPr>
          <w:lang w:eastAsia="ja-JP"/>
        </w:rPr>
        <w:t>Fund. Hub partners will provide co-contributions of</w:t>
      </w:r>
      <w:r>
        <w:rPr>
          <w:lang w:eastAsia="ja-JP"/>
        </w:rPr>
        <w:t xml:space="preserve"> </w:t>
      </w:r>
      <w:r>
        <w:rPr>
          <w:lang w:eastAsia="ja-JP"/>
        </w:rPr>
        <w:t>$10.8 million over 4 years.</w:t>
      </w:r>
    </w:p>
    <w:p w14:paraId="0DEB4A86" w14:textId="186E0A59" w:rsidR="00644F29" w:rsidRDefault="00E21822" w:rsidP="0006721B">
      <w:pPr>
        <w:pStyle w:val="Heading2"/>
      </w:pPr>
      <w:r>
        <w:t>Location</w:t>
      </w:r>
      <w:r w:rsidR="000E2148">
        <w:t>s</w:t>
      </w:r>
    </w:p>
    <w:p w14:paraId="6B99C12B" w14:textId="029A2329" w:rsidR="008D55DB" w:rsidRPr="00786D8A" w:rsidRDefault="00805405" w:rsidP="00786D8A">
      <w:pPr>
        <w:autoSpaceDE w:val="0"/>
        <w:autoSpaceDN w:val="0"/>
        <w:adjustRightInd w:val="0"/>
        <w:spacing w:after="0" w:line="240" w:lineRule="auto"/>
      </w:pPr>
      <w:r>
        <w:t>The core site is at USQ in Toowoomba. Hub nodes are in</w:t>
      </w:r>
      <w:r w:rsidR="00E21822">
        <w:t xml:space="preserve"> </w:t>
      </w:r>
      <w:r>
        <w:t>Longreach</w:t>
      </w:r>
      <w:r w:rsidR="00E21822">
        <w:t xml:space="preserve">, </w:t>
      </w:r>
      <w:r>
        <w:t>Roma</w:t>
      </w:r>
      <w:r w:rsidR="00E21822">
        <w:t xml:space="preserve">, </w:t>
      </w:r>
      <w:r>
        <w:t>Stanthorpe</w:t>
      </w:r>
      <w:r w:rsidR="00E21822">
        <w:t xml:space="preserve">, </w:t>
      </w:r>
      <w:r w:rsidR="00831734">
        <w:t>Lismore</w:t>
      </w:r>
      <w:r w:rsidR="00E21822">
        <w:t xml:space="preserve"> and </w:t>
      </w:r>
      <w:r>
        <w:t>Narrabri</w:t>
      </w:r>
      <w:r w:rsidR="00E21822">
        <w:t>.</w:t>
      </w:r>
      <w:r w:rsidR="008D55DB">
        <w:t xml:space="preserve"> </w:t>
      </w:r>
      <w:r w:rsidR="00786D8A">
        <w:t>The University of New England will host a dedicated node in Armidale to service Northern NSW.</w:t>
      </w:r>
    </w:p>
    <w:p w14:paraId="6D7530CB" w14:textId="08375B79" w:rsidR="00E21822" w:rsidRDefault="00E21822" w:rsidP="00E21822">
      <w:pPr>
        <w:pStyle w:val="Caption"/>
      </w:pPr>
      <w:r>
        <w:t xml:space="preserve">Map </w:t>
      </w:r>
      <w:r w:rsidR="006E594E">
        <w:fldChar w:fldCharType="begin"/>
      </w:r>
      <w:r w:rsidR="006E594E">
        <w:instrText xml:space="preserve"> SEQ Map \* ARABIC </w:instrText>
      </w:r>
      <w:r w:rsidR="006E594E">
        <w:fldChar w:fldCharType="separate"/>
      </w:r>
      <w:r w:rsidR="00786D8A">
        <w:rPr>
          <w:noProof/>
        </w:rPr>
        <w:t>1</w:t>
      </w:r>
      <w:r w:rsidR="006E594E">
        <w:rPr>
          <w:noProof/>
        </w:rPr>
        <w:fldChar w:fldCharType="end"/>
      </w:r>
      <w:r>
        <w:t xml:space="preserve"> </w:t>
      </w:r>
      <w:r w:rsidRPr="00E21822">
        <w:t>S</w:t>
      </w:r>
      <w:r>
        <w:t xml:space="preserve">outhern </w:t>
      </w:r>
      <w:r w:rsidRPr="00E21822">
        <w:t>QLD/N</w:t>
      </w:r>
      <w:r>
        <w:t xml:space="preserve">orthern </w:t>
      </w:r>
      <w:r w:rsidRPr="00E21822">
        <w:t>NSW Hub and node locations</w:t>
      </w:r>
    </w:p>
    <w:p w14:paraId="4EB3522E" w14:textId="310DC4A6" w:rsidR="009B4962" w:rsidRDefault="00E21822" w:rsidP="00A6020F">
      <w:r w:rsidRPr="009B4962">
        <w:rPr>
          <w:noProof/>
        </w:rPr>
        <w:drawing>
          <wp:inline distT="0" distB="0" distL="0" distR="0" wp14:anchorId="5B02FCD0" wp14:editId="2F1415E1">
            <wp:extent cx="1908076" cy="4572000"/>
            <wp:effectExtent l="0" t="0" r="0" b="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" r="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76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474F2" w14:textId="0B661F62" w:rsidR="0006721B" w:rsidRDefault="0006721B" w:rsidP="0006721B">
      <w:pPr>
        <w:pStyle w:val="Heading2"/>
      </w:pPr>
      <w:r>
        <w:lastRenderedPageBreak/>
        <w:t xml:space="preserve">Key </w:t>
      </w:r>
      <w:r w:rsidR="000E2148">
        <w:t>i</w:t>
      </w:r>
      <w:r w:rsidR="00783238">
        <w:t>ndustries</w:t>
      </w:r>
    </w:p>
    <w:p w14:paraId="4EB6F8EB" w14:textId="3DE2CE08" w:rsidR="0006721B" w:rsidRPr="004016EB" w:rsidRDefault="004016EB" w:rsidP="00A6020F">
      <w:pPr>
        <w:rPr>
          <w:i/>
          <w:iCs/>
          <w:lang w:eastAsia="ja-JP"/>
        </w:rPr>
      </w:pPr>
      <w:r w:rsidRPr="004016EB">
        <w:rPr>
          <w:i/>
          <w:iCs/>
        </w:rPr>
        <w:t>Key</w:t>
      </w:r>
      <w:r w:rsidR="000B0F33" w:rsidRPr="004016EB">
        <w:rPr>
          <w:i/>
          <w:iCs/>
        </w:rPr>
        <w:t xml:space="preserve"> industries</w:t>
      </w:r>
      <w:r w:rsidR="0006721B" w:rsidRPr="004016EB">
        <w:rPr>
          <w:i/>
          <w:iCs/>
        </w:rPr>
        <w:t xml:space="preserve"> includ</w:t>
      </w:r>
      <w:r w:rsidR="000B0F33" w:rsidRPr="004016EB">
        <w:rPr>
          <w:i/>
          <w:iCs/>
        </w:rPr>
        <w:t>e</w:t>
      </w:r>
      <w:r w:rsidR="000E2148" w:rsidRPr="004016EB">
        <w:rPr>
          <w:i/>
          <w:iCs/>
        </w:rPr>
        <w:t xml:space="preserve"> </w:t>
      </w:r>
      <w:r w:rsidR="000E2148" w:rsidRPr="004016EB">
        <w:rPr>
          <w:i/>
          <w:iCs/>
          <w:lang w:eastAsia="ja-JP"/>
        </w:rPr>
        <w:t>h</w:t>
      </w:r>
      <w:r w:rsidR="0006721B" w:rsidRPr="004016EB">
        <w:rPr>
          <w:i/>
          <w:iCs/>
          <w:lang w:eastAsia="ja-JP"/>
        </w:rPr>
        <w:t>orticulture and viticulture</w:t>
      </w:r>
      <w:r w:rsidR="00E81951">
        <w:rPr>
          <w:i/>
          <w:iCs/>
          <w:lang w:eastAsia="ja-JP"/>
        </w:rPr>
        <w:t>, grains</w:t>
      </w:r>
      <w:r w:rsidR="000E2148" w:rsidRPr="004016EB">
        <w:rPr>
          <w:i/>
          <w:iCs/>
          <w:lang w:eastAsia="ja-JP"/>
        </w:rPr>
        <w:t>, g</w:t>
      </w:r>
      <w:r w:rsidR="0006721B" w:rsidRPr="004016EB">
        <w:rPr>
          <w:i/>
          <w:iCs/>
          <w:lang w:eastAsia="ja-JP"/>
        </w:rPr>
        <w:t>razing</w:t>
      </w:r>
      <w:r w:rsidR="000E2148" w:rsidRPr="004016EB">
        <w:rPr>
          <w:i/>
          <w:iCs/>
          <w:lang w:eastAsia="ja-JP"/>
        </w:rPr>
        <w:t>, s</w:t>
      </w:r>
      <w:r w:rsidR="0006721B" w:rsidRPr="004016EB">
        <w:rPr>
          <w:i/>
          <w:iCs/>
          <w:lang w:eastAsia="ja-JP"/>
        </w:rPr>
        <w:t>ugarcane</w:t>
      </w:r>
      <w:r w:rsidR="000E2148" w:rsidRPr="004016EB">
        <w:rPr>
          <w:i/>
          <w:iCs/>
          <w:lang w:eastAsia="ja-JP"/>
        </w:rPr>
        <w:t>, t</w:t>
      </w:r>
      <w:r w:rsidR="0006721B" w:rsidRPr="004016EB">
        <w:rPr>
          <w:i/>
          <w:iCs/>
          <w:lang w:eastAsia="ja-JP"/>
        </w:rPr>
        <w:t>ree crops</w:t>
      </w:r>
      <w:r w:rsidR="000E2148" w:rsidRPr="004016EB">
        <w:rPr>
          <w:i/>
          <w:iCs/>
          <w:lang w:eastAsia="ja-JP"/>
        </w:rPr>
        <w:t xml:space="preserve">, </w:t>
      </w:r>
      <w:r w:rsidR="00245A20">
        <w:rPr>
          <w:i/>
          <w:iCs/>
          <w:lang w:eastAsia="ja-JP"/>
        </w:rPr>
        <w:t>livestock</w:t>
      </w:r>
      <w:r w:rsidR="000E2148" w:rsidRPr="004016EB">
        <w:rPr>
          <w:i/>
          <w:iCs/>
          <w:lang w:eastAsia="ja-JP"/>
        </w:rPr>
        <w:t xml:space="preserve"> and c</w:t>
      </w:r>
      <w:r w:rsidR="0006721B" w:rsidRPr="004016EB">
        <w:rPr>
          <w:i/>
          <w:iCs/>
          <w:lang w:eastAsia="ja-JP"/>
        </w:rPr>
        <w:t>otton</w:t>
      </w:r>
      <w:r w:rsidR="000E2148" w:rsidRPr="004016EB">
        <w:rPr>
          <w:i/>
          <w:iCs/>
          <w:lang w:eastAsia="ja-JP"/>
        </w:rPr>
        <w:t>.</w:t>
      </w:r>
    </w:p>
    <w:p w14:paraId="0D17C548" w14:textId="6AD09C12" w:rsidR="0006721B" w:rsidRPr="0006721B" w:rsidRDefault="0006721B" w:rsidP="0006721B">
      <w:pPr>
        <w:pStyle w:val="Heading2"/>
      </w:pPr>
      <w:r>
        <w:t xml:space="preserve">Major </w:t>
      </w:r>
      <w:r w:rsidR="000E2148">
        <w:t>f</w:t>
      </w:r>
      <w:r w:rsidR="00783238">
        <w:t>ocus</w:t>
      </w:r>
    </w:p>
    <w:p w14:paraId="76EF8CCF" w14:textId="4581F316" w:rsidR="00786D8A" w:rsidRDefault="00786D8A" w:rsidP="00786D8A">
      <w:pPr>
        <w:rPr>
          <w:b/>
          <w:bCs/>
        </w:rPr>
      </w:pPr>
      <w:r w:rsidRPr="00786D8A">
        <w:t>The hub will engage with farmers, traditional owners,</w:t>
      </w:r>
      <w:r>
        <w:rPr>
          <w:b/>
          <w:bCs/>
        </w:rPr>
        <w:t xml:space="preserve"> </w:t>
      </w:r>
      <w:r w:rsidRPr="00786D8A">
        <w:t>agribusinesses, and mental health services. The hub</w:t>
      </w:r>
      <w:r>
        <w:rPr>
          <w:b/>
          <w:bCs/>
        </w:rPr>
        <w:t xml:space="preserve"> </w:t>
      </w:r>
      <w:r w:rsidRPr="00786D8A">
        <w:t xml:space="preserve">will empower stakeholders </w:t>
      </w:r>
      <w:r w:rsidR="00E81951">
        <w:t xml:space="preserve">and existing service providers </w:t>
      </w:r>
      <w:r w:rsidRPr="00786D8A">
        <w:t>to co-design drought</w:t>
      </w:r>
      <w:r>
        <w:rPr>
          <w:b/>
          <w:bCs/>
        </w:rPr>
        <w:t xml:space="preserve"> </w:t>
      </w:r>
      <w:r w:rsidRPr="00786D8A">
        <w:t>preparedness activities for the region. Hub members</w:t>
      </w:r>
      <w:r>
        <w:rPr>
          <w:b/>
          <w:bCs/>
        </w:rPr>
        <w:t xml:space="preserve"> </w:t>
      </w:r>
      <w:r w:rsidRPr="00786D8A">
        <w:t>will apply proven drought-resilience research on the</w:t>
      </w:r>
      <w:r>
        <w:rPr>
          <w:b/>
          <w:bCs/>
        </w:rPr>
        <w:t xml:space="preserve"> </w:t>
      </w:r>
      <w:r w:rsidRPr="00786D8A">
        <w:t>ground. The hub will improve innovation and adoption</w:t>
      </w:r>
      <w:r>
        <w:rPr>
          <w:b/>
          <w:bCs/>
        </w:rPr>
        <w:t xml:space="preserve"> </w:t>
      </w:r>
      <w:r w:rsidRPr="00786D8A">
        <w:t>across agriculture, industry and the community</w:t>
      </w:r>
      <w:r>
        <w:rPr>
          <w:b/>
          <w:bCs/>
        </w:rPr>
        <w:t>.</w:t>
      </w:r>
    </w:p>
    <w:p w14:paraId="60DD7917" w14:textId="5EF9CCB8" w:rsidR="002F45D1" w:rsidRPr="00786D8A" w:rsidRDefault="00805405" w:rsidP="00786D8A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>
        <w:t>S</w:t>
      </w:r>
      <w:r w:rsidR="000E2148">
        <w:t xml:space="preserve">outhern </w:t>
      </w:r>
      <w:r>
        <w:t>QLD</w:t>
      </w:r>
      <w:r w:rsidR="00783238">
        <w:t>/</w:t>
      </w:r>
      <w:r>
        <w:t>N</w:t>
      </w:r>
      <w:r w:rsidR="000E2148">
        <w:t xml:space="preserve">orthern </w:t>
      </w:r>
      <w:r>
        <w:t>NSW H</w:t>
      </w:r>
      <w:r w:rsidR="0047657A">
        <w:t xml:space="preserve">ub </w:t>
      </w:r>
      <w:r w:rsidR="000E2148">
        <w:t>l</w:t>
      </w:r>
      <w:r w:rsidR="00783238">
        <w:t>eaders</w:t>
      </w:r>
    </w:p>
    <w:p w14:paraId="2B7B53D1" w14:textId="77777777" w:rsidR="0047657A" w:rsidRDefault="00805405" w:rsidP="0047657A">
      <w:pPr>
        <w:rPr>
          <w:lang w:eastAsia="ja-JP"/>
        </w:rPr>
      </w:pPr>
      <w:r>
        <w:rPr>
          <w:lang w:eastAsia="ja-JP"/>
        </w:rPr>
        <w:t>Director</w:t>
      </w:r>
      <w:r w:rsidR="002F45D1">
        <w:rPr>
          <w:lang w:eastAsia="ja-JP"/>
        </w:rPr>
        <w:t>:</w:t>
      </w:r>
      <w:r>
        <w:rPr>
          <w:lang w:eastAsia="ja-JP"/>
        </w:rPr>
        <w:t xml:space="preserve"> </w:t>
      </w:r>
      <w:r w:rsidR="00424A63">
        <w:rPr>
          <w:lang w:eastAsia="ja-JP"/>
        </w:rPr>
        <w:t>Professor Roger Stone</w:t>
      </w:r>
    </w:p>
    <w:p w14:paraId="354B3CA9" w14:textId="77777777" w:rsidR="0047657A" w:rsidRDefault="00805405" w:rsidP="0047657A">
      <w:pPr>
        <w:rPr>
          <w:lang w:eastAsia="ja-JP"/>
        </w:rPr>
      </w:pPr>
      <w:r>
        <w:rPr>
          <w:lang w:eastAsia="ja-JP"/>
        </w:rPr>
        <w:t>Knowledge Broker</w:t>
      </w:r>
      <w:r w:rsidR="002F45D1">
        <w:rPr>
          <w:lang w:eastAsia="ja-JP"/>
        </w:rPr>
        <w:t>:</w:t>
      </w:r>
      <w:r>
        <w:rPr>
          <w:lang w:eastAsia="ja-JP"/>
        </w:rPr>
        <w:t xml:space="preserve"> </w:t>
      </w:r>
      <w:r w:rsidR="00424A63">
        <w:rPr>
          <w:lang w:eastAsia="ja-JP"/>
        </w:rPr>
        <w:t xml:space="preserve">Dr </w:t>
      </w:r>
      <w:r w:rsidR="00424A63" w:rsidRPr="00424A63">
        <w:rPr>
          <w:lang w:eastAsia="ja-JP"/>
        </w:rPr>
        <w:t xml:space="preserve">Ann </w:t>
      </w:r>
      <w:proofErr w:type="spellStart"/>
      <w:r w:rsidR="00424A63" w:rsidRPr="00424A63">
        <w:rPr>
          <w:lang w:eastAsia="ja-JP"/>
        </w:rPr>
        <w:t>Starasts</w:t>
      </w:r>
      <w:proofErr w:type="spellEnd"/>
    </w:p>
    <w:p w14:paraId="22630107" w14:textId="050ED026" w:rsidR="0047657A" w:rsidRDefault="00805405" w:rsidP="002F45D1">
      <w:pPr>
        <w:pStyle w:val="Heading2"/>
      </w:pPr>
      <w:r>
        <w:t xml:space="preserve">Hub </w:t>
      </w:r>
      <w:r w:rsidR="000E2148">
        <w:t>m</w:t>
      </w:r>
      <w:r w:rsidR="00783238">
        <w:t>embers</w:t>
      </w:r>
    </w:p>
    <w:p w14:paraId="029C2E1E" w14:textId="148EA5C0" w:rsidR="00786D8A" w:rsidRPr="00786D8A" w:rsidRDefault="00E81951" w:rsidP="00786D8A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</w:pP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University of New England,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Queensland College of Wine Tourism (University of Southern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Queensland), The University of Newcastle, The Regenerative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Agriculture Alliance &amp; Farming Together (Southern Cross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University), TAFE Queensland, Queensland Department of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Agriculture and Fisheries, New South Wales DPI (through the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Department of Regional NSW), Central Western Queensland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Remote Area Planning and Development Board (RAPAD),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Healthy Land and Water Ltd, Southern Gulf NRM Ltd, Local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Land Services (NSW), Southern Queensland Landscapes,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Australian Meat Processor Corporation, Sugar Research Australia,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Agri-Business Development Institute, Willis Towers Watson,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AgRee</w:t>
      </w:r>
      <w:proofErr w:type="spellEnd"/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Commodities, Landcare Farming Program (on behalf of</w:t>
      </w:r>
      <w:r w:rsid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="00786D8A"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National Landcare Network).</w:t>
      </w:r>
    </w:p>
    <w:p w14:paraId="3CA1DF9C" w14:textId="77777777" w:rsidR="00786D8A" w:rsidRPr="00786D8A" w:rsidRDefault="00786D8A" w:rsidP="00786D8A">
      <w:pPr>
        <w:pStyle w:val="Heading3"/>
        <w:rPr>
          <w:rFonts w:eastAsiaTheme="minorHAnsi"/>
        </w:rPr>
      </w:pPr>
      <w:r w:rsidRPr="00786D8A">
        <w:rPr>
          <w:rFonts w:eastAsiaTheme="minorHAnsi"/>
        </w:rPr>
        <w:t>Network partners</w:t>
      </w:r>
    </w:p>
    <w:p w14:paraId="71216C48" w14:textId="5099B280" w:rsidR="00786D8A" w:rsidRPr="00786D8A" w:rsidRDefault="00786D8A" w:rsidP="00786D8A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</w:pP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Queensland Farmers’ Federation, Australian Organic Ltd,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ThinkPlace</w:t>
      </w:r>
      <w:proofErr w:type="spellEnd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Australia, Beanstalk/Impact Innovation Group Ltd,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Celsius Pro (Australia) Pty Ltd, </w:t>
      </w:r>
      <w:proofErr w:type="spellStart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Growcom</w:t>
      </w:r>
      <w:proofErr w:type="spellEnd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and Canegrowers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Queensland.</w:t>
      </w:r>
    </w:p>
    <w:p w14:paraId="2A43EB9C" w14:textId="77777777" w:rsidR="00786D8A" w:rsidRPr="00786D8A" w:rsidRDefault="00786D8A" w:rsidP="00786D8A">
      <w:pPr>
        <w:pStyle w:val="Heading3"/>
        <w:rPr>
          <w:rFonts w:eastAsiaTheme="minorHAnsi"/>
        </w:rPr>
      </w:pPr>
      <w:r w:rsidRPr="00786D8A">
        <w:rPr>
          <w:rFonts w:eastAsiaTheme="minorHAnsi"/>
        </w:rPr>
        <w:t>Supporters</w:t>
      </w:r>
    </w:p>
    <w:p w14:paraId="67470582" w14:textId="77777777" w:rsidR="00786D8A" w:rsidRDefault="00786D8A" w:rsidP="00786D8A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</w:pP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Australian Red Cross, The University of Queensland, Toowoomba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and Surat Basin Enterprises, Queensland Cropping Research, Meat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&amp; Livestock Australia, </w:t>
      </w:r>
      <w:proofErr w:type="spellStart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GreenCollar</w:t>
      </w:r>
      <w:proofErr w:type="spellEnd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Group, </w:t>
      </w:r>
      <w:proofErr w:type="spellStart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Sunshot</w:t>
      </w:r>
      <w:proofErr w:type="spellEnd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Energy Pty Ltd,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CRC for High Performance Soils, Bureau of Meteorology, LGAQ,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AgForce</w:t>
      </w:r>
      <w:proofErr w:type="spellEnd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, GRDC, </w:t>
      </w:r>
      <w:proofErr w:type="spellStart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Agrifood</w:t>
      </w:r>
      <w:proofErr w:type="spellEnd"/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Connect, the proposed ONE Basin CRC</w:t>
      </w:r>
      <w:r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 xml:space="preserve"> </w:t>
      </w:r>
      <w:r w:rsidRPr="00786D8A"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  <w:t>and the World Meteorological Organisation.</w:t>
      </w:r>
    </w:p>
    <w:p w14:paraId="590F3F80" w14:textId="74E3EEA4" w:rsidR="0006721B" w:rsidRPr="00786D8A" w:rsidRDefault="000E2148" w:rsidP="00786D8A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</w:rPr>
      </w:pPr>
      <w:r>
        <w:t>Further information</w:t>
      </w:r>
    </w:p>
    <w:p w14:paraId="3903FA8D" w14:textId="741262E1" w:rsidR="0006721B" w:rsidRDefault="0006721B" w:rsidP="00A6020F">
      <w:r w:rsidRPr="0073213A">
        <w:t>For more information</w:t>
      </w:r>
      <w:r>
        <w:t>,</w:t>
      </w:r>
      <w:r w:rsidRPr="0073213A">
        <w:t xml:space="preserve"> see </w:t>
      </w:r>
      <w:hyperlink r:id="rId12" w:history="1">
        <w:r w:rsidRPr="00A226BE">
          <w:rPr>
            <w:rStyle w:val="Hyperlink"/>
          </w:rPr>
          <w:t>Future Drought Fund</w:t>
        </w:r>
        <w:r w:rsidRPr="00A6020F">
          <w:t>.</w:t>
        </w:r>
      </w:hyperlink>
      <w:r w:rsidRPr="00A6020F">
        <w:t xml:space="preserve"> </w:t>
      </w:r>
      <w:r w:rsidRPr="0073213A">
        <w:t xml:space="preserve">You can also register for updates at </w:t>
      </w:r>
      <w:hyperlink r:id="rId13" w:history="1">
        <w:r w:rsidRPr="00A226BE">
          <w:rPr>
            <w:rStyle w:val="Hyperlink"/>
          </w:rPr>
          <w:t>haveyoursay.awe.gov.au/future-drought-fund</w:t>
        </w:r>
      </w:hyperlink>
      <w:r w:rsidR="000E2148" w:rsidRPr="00A6020F">
        <w:t>.</w:t>
      </w:r>
    </w:p>
    <w:p w14:paraId="53EA8D9C" w14:textId="77777777" w:rsidR="00A426CA" w:rsidRDefault="00805405" w:rsidP="003A7402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EC237C">
        <w:rPr>
          <w:lang w:eastAsia="ja-JP"/>
        </w:rPr>
        <w:t>2</w:t>
      </w:r>
      <w:r w:rsidR="00EB6985">
        <w:rPr>
          <w:lang w:eastAsia="ja-JP"/>
        </w:rPr>
        <w:t>1</w:t>
      </w:r>
      <w:r w:rsidR="003A7402">
        <w:rPr>
          <w:lang w:eastAsia="ja-JP"/>
        </w:rPr>
        <w:t xml:space="preserve">. </w:t>
      </w: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A426CA" w:rsidSect="00E21822">
      <w:headerReference w:type="default" r:id="rId14"/>
      <w:footerReference w:type="default" r:id="rId15"/>
      <w:headerReference w:type="first" r:id="rId16"/>
      <w:pgSz w:w="11906" w:h="16838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A3788" w14:textId="77777777" w:rsidR="006E594E" w:rsidRDefault="006E594E">
      <w:pPr>
        <w:spacing w:after="0" w:line="240" w:lineRule="auto"/>
      </w:pPr>
      <w:r>
        <w:separator/>
      </w:r>
    </w:p>
  </w:endnote>
  <w:endnote w:type="continuationSeparator" w:id="0">
    <w:p w14:paraId="0FFCE8C8" w14:textId="77777777" w:rsidR="006E594E" w:rsidRDefault="006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FB4B" w14:textId="77777777" w:rsidR="00A426CA" w:rsidRDefault="00805405">
    <w:pPr>
      <w:pStyle w:val="Footer"/>
    </w:pPr>
    <w:r>
      <w:t>Department of Agriculture</w:t>
    </w:r>
    <w:r w:rsidR="009D22FA">
      <w:t>, Water and the Environment</w:t>
    </w:r>
  </w:p>
  <w:p w14:paraId="3F9D3BAC" w14:textId="77777777" w:rsidR="00A426CA" w:rsidRDefault="0080540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24CA" w14:textId="77777777" w:rsidR="006E594E" w:rsidRDefault="006E594E">
      <w:pPr>
        <w:spacing w:after="0" w:line="240" w:lineRule="auto"/>
      </w:pPr>
      <w:r>
        <w:separator/>
      </w:r>
    </w:p>
  </w:footnote>
  <w:footnote w:type="continuationSeparator" w:id="0">
    <w:p w14:paraId="0D06555C" w14:textId="77777777" w:rsidR="006E594E" w:rsidRDefault="006E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ABF7" w14:textId="39589E37" w:rsidR="00A426CA" w:rsidRPr="0006721B" w:rsidRDefault="0006721B" w:rsidP="0006721B">
    <w:pPr>
      <w:pStyle w:val="Header"/>
    </w:pPr>
    <w:r w:rsidRPr="0006721B">
      <w:rPr>
        <w:lang w:eastAsia="ja-JP"/>
      </w:rPr>
      <w:t>Southern Q</w:t>
    </w:r>
    <w:r w:rsidR="00E21822">
      <w:rPr>
        <w:lang w:eastAsia="ja-JP"/>
      </w:rPr>
      <w:t>ueensland</w:t>
    </w:r>
    <w:r w:rsidRPr="0006721B">
      <w:rPr>
        <w:lang w:eastAsia="ja-JP"/>
      </w:rPr>
      <w:t>/Northern N</w:t>
    </w:r>
    <w:r w:rsidR="00E21822">
      <w:rPr>
        <w:lang w:eastAsia="ja-JP"/>
      </w:rPr>
      <w:t xml:space="preserve">ew </w:t>
    </w:r>
    <w:r w:rsidRPr="0006721B">
      <w:rPr>
        <w:lang w:eastAsia="ja-JP"/>
      </w:rPr>
      <w:t>S</w:t>
    </w:r>
    <w:r w:rsidR="00E21822">
      <w:rPr>
        <w:lang w:eastAsia="ja-JP"/>
      </w:rPr>
      <w:t xml:space="preserve">outh </w:t>
    </w:r>
    <w:r w:rsidRPr="0006721B">
      <w:rPr>
        <w:lang w:eastAsia="ja-JP"/>
      </w:rPr>
      <w:t>W</w:t>
    </w:r>
    <w:r w:rsidR="00E21822">
      <w:rPr>
        <w:lang w:eastAsia="ja-JP"/>
      </w:rPr>
      <w:t>ales</w:t>
    </w:r>
    <w:r w:rsidRPr="0006721B">
      <w:rPr>
        <w:lang w:eastAsia="ja-JP"/>
      </w:rPr>
      <w:t xml:space="preserve"> Drought Resilience Adoption and Innovation Hub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5358" w14:textId="77777777" w:rsidR="00A426CA" w:rsidRDefault="00805405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2ADBAB61" wp14:editId="06E57B05">
          <wp:simplePos x="0" y="0"/>
          <wp:positionH relativeFrom="page">
            <wp:posOffset>7571</wp:posOffset>
          </wp:positionH>
          <wp:positionV relativeFrom="paragraph">
            <wp:posOffset>-354965</wp:posOffset>
          </wp:positionV>
          <wp:extent cx="7615387" cy="2177140"/>
          <wp:effectExtent l="0" t="0" r="508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7154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0D49BF"/>
    <w:multiLevelType w:val="hybridMultilevel"/>
    <w:tmpl w:val="471BF060"/>
    <w:lvl w:ilvl="0" w:tplc="C2A0F01A">
      <w:start w:val="1"/>
      <w:numFmt w:val="decimal"/>
      <w:lvlText w:val=""/>
      <w:lvlJc w:val="left"/>
    </w:lvl>
    <w:lvl w:ilvl="1" w:tplc="AD8088F2">
      <w:numFmt w:val="decimal"/>
      <w:lvlText w:val=""/>
      <w:lvlJc w:val="left"/>
    </w:lvl>
    <w:lvl w:ilvl="2" w:tplc="4C90C3C8">
      <w:numFmt w:val="decimal"/>
      <w:lvlText w:val=""/>
      <w:lvlJc w:val="left"/>
    </w:lvl>
    <w:lvl w:ilvl="3" w:tplc="79DA19E6">
      <w:numFmt w:val="decimal"/>
      <w:lvlText w:val=""/>
      <w:lvlJc w:val="left"/>
    </w:lvl>
    <w:lvl w:ilvl="4" w:tplc="F6909466">
      <w:numFmt w:val="decimal"/>
      <w:lvlText w:val=""/>
      <w:lvlJc w:val="left"/>
    </w:lvl>
    <w:lvl w:ilvl="5" w:tplc="A68E389C">
      <w:numFmt w:val="decimal"/>
      <w:lvlText w:val=""/>
      <w:lvlJc w:val="left"/>
    </w:lvl>
    <w:lvl w:ilvl="6" w:tplc="1AD253CE">
      <w:numFmt w:val="decimal"/>
      <w:lvlText w:val=""/>
      <w:lvlJc w:val="left"/>
    </w:lvl>
    <w:lvl w:ilvl="7" w:tplc="9F40EE98">
      <w:numFmt w:val="decimal"/>
      <w:lvlText w:val=""/>
      <w:lvlJc w:val="left"/>
    </w:lvl>
    <w:lvl w:ilvl="8" w:tplc="DDFA3B82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EE0E3D34">
      <w:start w:val="1"/>
      <w:numFmt w:val="decimal"/>
      <w:lvlText w:val=""/>
      <w:lvlJc w:val="left"/>
    </w:lvl>
    <w:lvl w:ilvl="1" w:tplc="61D00790">
      <w:numFmt w:val="decimal"/>
      <w:lvlText w:val=""/>
      <w:lvlJc w:val="left"/>
    </w:lvl>
    <w:lvl w:ilvl="2" w:tplc="69DCA68C">
      <w:numFmt w:val="decimal"/>
      <w:lvlText w:val=""/>
      <w:lvlJc w:val="left"/>
    </w:lvl>
    <w:lvl w:ilvl="3" w:tplc="BCA6C116">
      <w:numFmt w:val="decimal"/>
      <w:lvlText w:val=""/>
      <w:lvlJc w:val="left"/>
    </w:lvl>
    <w:lvl w:ilvl="4" w:tplc="DA767BDA">
      <w:numFmt w:val="decimal"/>
      <w:lvlText w:val=""/>
      <w:lvlJc w:val="left"/>
    </w:lvl>
    <w:lvl w:ilvl="5" w:tplc="DD64D986">
      <w:numFmt w:val="decimal"/>
      <w:lvlText w:val=""/>
      <w:lvlJc w:val="left"/>
    </w:lvl>
    <w:lvl w:ilvl="6" w:tplc="89365DD4">
      <w:numFmt w:val="decimal"/>
      <w:lvlText w:val=""/>
      <w:lvlJc w:val="left"/>
    </w:lvl>
    <w:lvl w:ilvl="7" w:tplc="19C88DEC">
      <w:numFmt w:val="decimal"/>
      <w:lvlText w:val=""/>
      <w:lvlJc w:val="left"/>
    </w:lvl>
    <w:lvl w:ilvl="8" w:tplc="1BEA4C9A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CE00C59"/>
    <w:multiLevelType w:val="hybridMultilevel"/>
    <w:tmpl w:val="D0F6294A"/>
    <w:lvl w:ilvl="0" w:tplc="0D028A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D88AC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C7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C8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68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AA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2C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A3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E3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10043"/>
    <w:multiLevelType w:val="hybridMultilevel"/>
    <w:tmpl w:val="6A14EA08"/>
    <w:lvl w:ilvl="0" w:tplc="53E2672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614C1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E7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3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F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83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2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E0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2D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18E69F8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378B91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BF616F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E83DC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344BD1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7100B8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7F210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9E0A6B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2CEAA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68A71E7"/>
    <w:multiLevelType w:val="hybridMultilevel"/>
    <w:tmpl w:val="0F28C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D2D830D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C7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65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E1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E0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8E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EC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C7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86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1A3E0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40149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8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26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7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42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BE78A4F8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37F0AC3"/>
    <w:multiLevelType w:val="hybridMultilevel"/>
    <w:tmpl w:val="07D6E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5403B2"/>
    <w:multiLevelType w:val="hybridMultilevel"/>
    <w:tmpl w:val="F30CA852"/>
    <w:lvl w:ilvl="0" w:tplc="AECC75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2465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E3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2E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7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61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45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64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EE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03637"/>
    <w:multiLevelType w:val="multilevel"/>
    <w:tmpl w:val="BE78A4F8"/>
    <w:numStyleLink w:val="Numberlist"/>
  </w:abstractNum>
  <w:abstractNum w:abstractNumId="21" w15:restartNumberingAfterBreak="0">
    <w:nsid w:val="30850877"/>
    <w:multiLevelType w:val="hybridMultilevel"/>
    <w:tmpl w:val="716A6530"/>
    <w:lvl w:ilvl="0" w:tplc="A594B7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8F68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0A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E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4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0B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D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C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C5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60CC"/>
    <w:multiLevelType w:val="hybridMultilevel"/>
    <w:tmpl w:val="5A4ED87E"/>
    <w:lvl w:ilvl="0" w:tplc="E9B219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CC5C9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C1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CF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E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0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0B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2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2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A15FE"/>
    <w:multiLevelType w:val="multilevel"/>
    <w:tmpl w:val="F36C17E8"/>
    <w:numStyleLink w:val="Headinglist"/>
  </w:abstractNum>
  <w:abstractNum w:abstractNumId="24" w15:restartNumberingAfterBreak="0">
    <w:nsid w:val="414F4729"/>
    <w:multiLevelType w:val="multilevel"/>
    <w:tmpl w:val="A0241B28"/>
    <w:numStyleLink w:val="List1"/>
  </w:abstractNum>
  <w:abstractNum w:abstractNumId="25" w15:restartNumberingAfterBreak="0">
    <w:nsid w:val="486800B4"/>
    <w:multiLevelType w:val="multilevel"/>
    <w:tmpl w:val="A0241B28"/>
    <w:numStyleLink w:val="List1"/>
  </w:abstractNum>
  <w:abstractNum w:abstractNumId="26" w15:restartNumberingAfterBreak="0">
    <w:nsid w:val="48DE2E4A"/>
    <w:multiLevelType w:val="hybridMultilevel"/>
    <w:tmpl w:val="B7086130"/>
    <w:lvl w:ilvl="0" w:tplc="27487DD6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2A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06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04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4B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2D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2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C3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EB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159DC"/>
    <w:multiLevelType w:val="multilevel"/>
    <w:tmpl w:val="BE78A4F8"/>
    <w:numStyleLink w:val="Numberlist"/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332F"/>
    <w:multiLevelType w:val="hybridMultilevel"/>
    <w:tmpl w:val="B13A8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C21E8"/>
    <w:multiLevelType w:val="hybridMultilevel"/>
    <w:tmpl w:val="FAB6C9DE"/>
    <w:lvl w:ilvl="0" w:tplc="1FE02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3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8D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6D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4B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02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E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F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69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5" w15:restartNumberingAfterBreak="0">
    <w:nsid w:val="61FB162D"/>
    <w:multiLevelType w:val="hybridMultilevel"/>
    <w:tmpl w:val="E94E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253EB"/>
    <w:multiLevelType w:val="hybridMultilevel"/>
    <w:tmpl w:val="572EF60A"/>
    <w:lvl w:ilvl="0" w:tplc="A48C42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C7C2E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C3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A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CE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08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0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8E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6C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C10A1"/>
    <w:multiLevelType w:val="multilevel"/>
    <w:tmpl w:val="BE78A4F8"/>
    <w:numStyleLink w:val="Numberlist"/>
  </w:abstractNum>
  <w:abstractNum w:abstractNumId="39" w15:restartNumberingAfterBreak="0">
    <w:nsid w:val="6F2A7118"/>
    <w:multiLevelType w:val="hybridMultilevel"/>
    <w:tmpl w:val="ECA073A0"/>
    <w:lvl w:ilvl="0" w:tplc="99A4BA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2FCD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80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A1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3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2C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4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2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A6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934B7"/>
    <w:multiLevelType w:val="multilevel"/>
    <w:tmpl w:val="A0241B28"/>
    <w:numStyleLink w:val="List1"/>
  </w:abstractNum>
  <w:abstractNum w:abstractNumId="41" w15:restartNumberingAfterBreak="0">
    <w:nsid w:val="789AB31D"/>
    <w:multiLevelType w:val="hybridMultilevel"/>
    <w:tmpl w:val="61834923"/>
    <w:lvl w:ilvl="0" w:tplc="38EAC764">
      <w:start w:val="1"/>
      <w:numFmt w:val="decimal"/>
      <w:lvlText w:val=""/>
      <w:lvlJc w:val="left"/>
    </w:lvl>
    <w:lvl w:ilvl="1" w:tplc="012A07FC">
      <w:numFmt w:val="decimal"/>
      <w:lvlText w:val=""/>
      <w:lvlJc w:val="left"/>
    </w:lvl>
    <w:lvl w:ilvl="2" w:tplc="937C82C6">
      <w:numFmt w:val="decimal"/>
      <w:lvlText w:val=""/>
      <w:lvlJc w:val="left"/>
    </w:lvl>
    <w:lvl w:ilvl="3" w:tplc="7678615E">
      <w:numFmt w:val="decimal"/>
      <w:lvlText w:val=""/>
      <w:lvlJc w:val="left"/>
    </w:lvl>
    <w:lvl w:ilvl="4" w:tplc="BB66E56A">
      <w:numFmt w:val="decimal"/>
      <w:lvlText w:val=""/>
      <w:lvlJc w:val="left"/>
    </w:lvl>
    <w:lvl w:ilvl="5" w:tplc="BDEA40E4">
      <w:numFmt w:val="decimal"/>
      <w:lvlText w:val=""/>
      <w:lvlJc w:val="left"/>
    </w:lvl>
    <w:lvl w:ilvl="6" w:tplc="BFE41A38">
      <w:numFmt w:val="decimal"/>
      <w:lvlText w:val=""/>
      <w:lvlJc w:val="left"/>
    </w:lvl>
    <w:lvl w:ilvl="7" w:tplc="1A0C961A">
      <w:numFmt w:val="decimal"/>
      <w:lvlText w:val=""/>
      <w:lvlJc w:val="left"/>
    </w:lvl>
    <w:lvl w:ilvl="8" w:tplc="FB360544">
      <w:numFmt w:val="decimal"/>
      <w:lvlText w:val=""/>
      <w:lvlJc w:val="left"/>
    </w:lvl>
  </w:abstractNum>
  <w:abstractNum w:abstractNumId="42" w15:restartNumberingAfterBreak="0">
    <w:nsid w:val="7DF10CD9"/>
    <w:multiLevelType w:val="hybridMultilevel"/>
    <w:tmpl w:val="D7AFE334"/>
    <w:lvl w:ilvl="0" w:tplc="F19A3EE8">
      <w:start w:val="1"/>
      <w:numFmt w:val="decimal"/>
      <w:lvlText w:val=""/>
      <w:lvlJc w:val="left"/>
    </w:lvl>
    <w:lvl w:ilvl="1" w:tplc="D42C4C90">
      <w:numFmt w:val="decimal"/>
      <w:lvlText w:val=""/>
      <w:lvlJc w:val="left"/>
    </w:lvl>
    <w:lvl w:ilvl="2" w:tplc="7E087DDE">
      <w:numFmt w:val="decimal"/>
      <w:lvlText w:val=""/>
      <w:lvlJc w:val="left"/>
    </w:lvl>
    <w:lvl w:ilvl="3" w:tplc="1600539C">
      <w:numFmt w:val="decimal"/>
      <w:lvlText w:val=""/>
      <w:lvlJc w:val="left"/>
    </w:lvl>
    <w:lvl w:ilvl="4" w:tplc="E820C428">
      <w:numFmt w:val="decimal"/>
      <w:lvlText w:val=""/>
      <w:lvlJc w:val="left"/>
    </w:lvl>
    <w:lvl w:ilvl="5" w:tplc="C79C30BC">
      <w:numFmt w:val="decimal"/>
      <w:lvlText w:val=""/>
      <w:lvlJc w:val="left"/>
    </w:lvl>
    <w:lvl w:ilvl="6" w:tplc="F1F60B58">
      <w:numFmt w:val="decimal"/>
      <w:lvlText w:val=""/>
      <w:lvlJc w:val="left"/>
    </w:lvl>
    <w:lvl w:ilvl="7" w:tplc="86A280A2">
      <w:numFmt w:val="decimal"/>
      <w:lvlText w:val=""/>
      <w:lvlJc w:val="left"/>
    </w:lvl>
    <w:lvl w:ilvl="8" w:tplc="3B0EFF66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14"/>
  </w:num>
  <w:num w:numId="5">
    <w:abstractNumId w:val="33"/>
  </w:num>
  <w:num w:numId="6">
    <w:abstractNumId w:val="34"/>
  </w:num>
  <w:num w:numId="7">
    <w:abstractNumId w:val="9"/>
  </w:num>
  <w:num w:numId="8">
    <w:abstractNumId w:val="17"/>
  </w:num>
  <w:num w:numId="9">
    <w:abstractNumId w:val="23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"/>
  </w:num>
  <w:num w:numId="20">
    <w:abstractNumId w:val="2"/>
  </w:num>
  <w:num w:numId="21">
    <w:abstractNumId w:val="20"/>
  </w:num>
  <w:num w:numId="22">
    <w:abstractNumId w:val="27"/>
  </w:num>
  <w:num w:numId="23">
    <w:abstractNumId w:val="38"/>
  </w:num>
  <w:num w:numId="24">
    <w:abstractNumId w:val="16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8"/>
  </w:num>
  <w:num w:numId="29">
    <w:abstractNumId w:val="32"/>
  </w:num>
  <w:num w:numId="30">
    <w:abstractNumId w:val="12"/>
  </w:num>
  <w:num w:numId="31">
    <w:abstractNumId w:val="30"/>
  </w:num>
  <w:num w:numId="32">
    <w:abstractNumId w:val="42"/>
  </w:num>
  <w:num w:numId="33">
    <w:abstractNumId w:val="41"/>
  </w:num>
  <w:num w:numId="34">
    <w:abstractNumId w:val="1"/>
  </w:num>
  <w:num w:numId="35">
    <w:abstractNumId w:val="0"/>
  </w:num>
  <w:num w:numId="36">
    <w:abstractNumId w:val="21"/>
  </w:num>
  <w:num w:numId="37">
    <w:abstractNumId w:val="11"/>
  </w:num>
  <w:num w:numId="38">
    <w:abstractNumId w:val="10"/>
  </w:num>
  <w:num w:numId="39">
    <w:abstractNumId w:val="39"/>
  </w:num>
  <w:num w:numId="40">
    <w:abstractNumId w:val="22"/>
  </w:num>
  <w:num w:numId="41">
    <w:abstractNumId w:val="36"/>
  </w:num>
  <w:num w:numId="42">
    <w:abstractNumId w:val="33"/>
  </w:num>
  <w:num w:numId="43">
    <w:abstractNumId w:val="19"/>
  </w:num>
  <w:num w:numId="44">
    <w:abstractNumId w:val="29"/>
  </w:num>
  <w:num w:numId="45">
    <w:abstractNumId w:val="13"/>
  </w:num>
  <w:num w:numId="46">
    <w:abstractNumId w:val="35"/>
  </w:num>
  <w:num w:numId="4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20E74"/>
    <w:rsid w:val="000264E9"/>
    <w:rsid w:val="00035A69"/>
    <w:rsid w:val="0005424A"/>
    <w:rsid w:val="0006721B"/>
    <w:rsid w:val="00072401"/>
    <w:rsid w:val="00073474"/>
    <w:rsid w:val="000827FC"/>
    <w:rsid w:val="0009493E"/>
    <w:rsid w:val="000A5086"/>
    <w:rsid w:val="000B0F33"/>
    <w:rsid w:val="000B4676"/>
    <w:rsid w:val="000B6253"/>
    <w:rsid w:val="000C7DAF"/>
    <w:rsid w:val="000D1523"/>
    <w:rsid w:val="000D7FAB"/>
    <w:rsid w:val="000E2148"/>
    <w:rsid w:val="000E3896"/>
    <w:rsid w:val="00103833"/>
    <w:rsid w:val="00113D81"/>
    <w:rsid w:val="0011753F"/>
    <w:rsid w:val="00117FFC"/>
    <w:rsid w:val="00133777"/>
    <w:rsid w:val="001346CE"/>
    <w:rsid w:val="00136632"/>
    <w:rsid w:val="001463CF"/>
    <w:rsid w:val="00163E91"/>
    <w:rsid w:val="00170AA6"/>
    <w:rsid w:val="00183CC4"/>
    <w:rsid w:val="00184941"/>
    <w:rsid w:val="00195A14"/>
    <w:rsid w:val="00197582"/>
    <w:rsid w:val="001A36BC"/>
    <w:rsid w:val="001A5B28"/>
    <w:rsid w:val="001A5C88"/>
    <w:rsid w:val="001B12A5"/>
    <w:rsid w:val="00211EDC"/>
    <w:rsid w:val="002127CB"/>
    <w:rsid w:val="002266D2"/>
    <w:rsid w:val="0022779D"/>
    <w:rsid w:val="0023462B"/>
    <w:rsid w:val="0024109D"/>
    <w:rsid w:val="00245A20"/>
    <w:rsid w:val="002566C4"/>
    <w:rsid w:val="00263E52"/>
    <w:rsid w:val="002673CB"/>
    <w:rsid w:val="00273BEB"/>
    <w:rsid w:val="00276FDD"/>
    <w:rsid w:val="002913D3"/>
    <w:rsid w:val="002A1506"/>
    <w:rsid w:val="002A2011"/>
    <w:rsid w:val="002B0604"/>
    <w:rsid w:val="002C6B67"/>
    <w:rsid w:val="002D0964"/>
    <w:rsid w:val="002F45D1"/>
    <w:rsid w:val="00311061"/>
    <w:rsid w:val="00313299"/>
    <w:rsid w:val="003222A1"/>
    <w:rsid w:val="0032236A"/>
    <w:rsid w:val="003316B5"/>
    <w:rsid w:val="003358B3"/>
    <w:rsid w:val="00376915"/>
    <w:rsid w:val="00380F94"/>
    <w:rsid w:val="0038179A"/>
    <w:rsid w:val="00381D28"/>
    <w:rsid w:val="003A5336"/>
    <w:rsid w:val="003A7402"/>
    <w:rsid w:val="003B2F1B"/>
    <w:rsid w:val="003B6E9D"/>
    <w:rsid w:val="003C19AD"/>
    <w:rsid w:val="003D3FC6"/>
    <w:rsid w:val="003D5108"/>
    <w:rsid w:val="003E4AE0"/>
    <w:rsid w:val="003E61A8"/>
    <w:rsid w:val="004016EB"/>
    <w:rsid w:val="00401853"/>
    <w:rsid w:val="00404E2C"/>
    <w:rsid w:val="004127B1"/>
    <w:rsid w:val="00424A63"/>
    <w:rsid w:val="00431810"/>
    <w:rsid w:val="00436327"/>
    <w:rsid w:val="0044102C"/>
    <w:rsid w:val="0044478D"/>
    <w:rsid w:val="00452571"/>
    <w:rsid w:val="0047657A"/>
    <w:rsid w:val="00490B0E"/>
    <w:rsid w:val="004A7CE7"/>
    <w:rsid w:val="004C59C0"/>
    <w:rsid w:val="004D4855"/>
    <w:rsid w:val="004F5D7C"/>
    <w:rsid w:val="005212F1"/>
    <w:rsid w:val="00543880"/>
    <w:rsid w:val="005637AA"/>
    <w:rsid w:val="00592F40"/>
    <w:rsid w:val="005A3C1E"/>
    <w:rsid w:val="005B4C66"/>
    <w:rsid w:val="005C6F33"/>
    <w:rsid w:val="005D2A5F"/>
    <w:rsid w:val="005D7C4F"/>
    <w:rsid w:val="00614D6D"/>
    <w:rsid w:val="00644F29"/>
    <w:rsid w:val="00646794"/>
    <w:rsid w:val="0065443E"/>
    <w:rsid w:val="006629BA"/>
    <w:rsid w:val="00664F81"/>
    <w:rsid w:val="006673F3"/>
    <w:rsid w:val="006740AD"/>
    <w:rsid w:val="00691458"/>
    <w:rsid w:val="006B5CA8"/>
    <w:rsid w:val="006C3A62"/>
    <w:rsid w:val="006E594E"/>
    <w:rsid w:val="006E7B86"/>
    <w:rsid w:val="006F53B9"/>
    <w:rsid w:val="00712154"/>
    <w:rsid w:val="0072128B"/>
    <w:rsid w:val="007266C5"/>
    <w:rsid w:val="007302BD"/>
    <w:rsid w:val="0073213A"/>
    <w:rsid w:val="00734A27"/>
    <w:rsid w:val="00777512"/>
    <w:rsid w:val="00783238"/>
    <w:rsid w:val="00786D8A"/>
    <w:rsid w:val="00787EC0"/>
    <w:rsid w:val="00792ABF"/>
    <w:rsid w:val="007A764E"/>
    <w:rsid w:val="00805405"/>
    <w:rsid w:val="00815623"/>
    <w:rsid w:val="008266E2"/>
    <w:rsid w:val="00831734"/>
    <w:rsid w:val="00831BDA"/>
    <w:rsid w:val="00835B27"/>
    <w:rsid w:val="008455DD"/>
    <w:rsid w:val="008656A9"/>
    <w:rsid w:val="00865BB8"/>
    <w:rsid w:val="008A198B"/>
    <w:rsid w:val="008A2C16"/>
    <w:rsid w:val="008A491E"/>
    <w:rsid w:val="008B5807"/>
    <w:rsid w:val="008B5AB4"/>
    <w:rsid w:val="008B65C0"/>
    <w:rsid w:val="008C3BB7"/>
    <w:rsid w:val="008C52B8"/>
    <w:rsid w:val="008D55DB"/>
    <w:rsid w:val="00904021"/>
    <w:rsid w:val="00932632"/>
    <w:rsid w:val="009445AB"/>
    <w:rsid w:val="00944945"/>
    <w:rsid w:val="00963683"/>
    <w:rsid w:val="0097263B"/>
    <w:rsid w:val="00981741"/>
    <w:rsid w:val="009A06BE"/>
    <w:rsid w:val="009B4962"/>
    <w:rsid w:val="009C68CE"/>
    <w:rsid w:val="009D22FA"/>
    <w:rsid w:val="009E540B"/>
    <w:rsid w:val="00A146C3"/>
    <w:rsid w:val="00A23EA1"/>
    <w:rsid w:val="00A375AA"/>
    <w:rsid w:val="00A426CA"/>
    <w:rsid w:val="00A47310"/>
    <w:rsid w:val="00A50227"/>
    <w:rsid w:val="00A6020F"/>
    <w:rsid w:val="00A622E8"/>
    <w:rsid w:val="00A6580A"/>
    <w:rsid w:val="00A65A56"/>
    <w:rsid w:val="00A74263"/>
    <w:rsid w:val="00A81E47"/>
    <w:rsid w:val="00A846AC"/>
    <w:rsid w:val="00A977BD"/>
    <w:rsid w:val="00AB4648"/>
    <w:rsid w:val="00AD00CB"/>
    <w:rsid w:val="00AE4720"/>
    <w:rsid w:val="00AF3ACD"/>
    <w:rsid w:val="00B033C1"/>
    <w:rsid w:val="00B034F2"/>
    <w:rsid w:val="00B05E6E"/>
    <w:rsid w:val="00B06340"/>
    <w:rsid w:val="00B20B85"/>
    <w:rsid w:val="00B307E9"/>
    <w:rsid w:val="00B428A3"/>
    <w:rsid w:val="00B57C9F"/>
    <w:rsid w:val="00B7089D"/>
    <w:rsid w:val="00BC0EFB"/>
    <w:rsid w:val="00BD5D6D"/>
    <w:rsid w:val="00BF043C"/>
    <w:rsid w:val="00C05A51"/>
    <w:rsid w:val="00C06DF4"/>
    <w:rsid w:val="00C15F16"/>
    <w:rsid w:val="00C17CD0"/>
    <w:rsid w:val="00C25F22"/>
    <w:rsid w:val="00C3226C"/>
    <w:rsid w:val="00C624F4"/>
    <w:rsid w:val="00C91E1F"/>
    <w:rsid w:val="00CA412F"/>
    <w:rsid w:val="00CE20B2"/>
    <w:rsid w:val="00CF1799"/>
    <w:rsid w:val="00CF5710"/>
    <w:rsid w:val="00D03CA1"/>
    <w:rsid w:val="00D4143A"/>
    <w:rsid w:val="00D43A78"/>
    <w:rsid w:val="00D55837"/>
    <w:rsid w:val="00D57BD9"/>
    <w:rsid w:val="00D80A2B"/>
    <w:rsid w:val="00D81D90"/>
    <w:rsid w:val="00DA7481"/>
    <w:rsid w:val="00DB322E"/>
    <w:rsid w:val="00DB53F0"/>
    <w:rsid w:val="00DC1286"/>
    <w:rsid w:val="00DC157B"/>
    <w:rsid w:val="00DC64EF"/>
    <w:rsid w:val="00DD3A93"/>
    <w:rsid w:val="00DD759A"/>
    <w:rsid w:val="00DE2098"/>
    <w:rsid w:val="00E13A9D"/>
    <w:rsid w:val="00E15521"/>
    <w:rsid w:val="00E21822"/>
    <w:rsid w:val="00E32C0F"/>
    <w:rsid w:val="00E35408"/>
    <w:rsid w:val="00E3702F"/>
    <w:rsid w:val="00E42B2B"/>
    <w:rsid w:val="00E43BC2"/>
    <w:rsid w:val="00E667A3"/>
    <w:rsid w:val="00E72098"/>
    <w:rsid w:val="00E77E49"/>
    <w:rsid w:val="00E81951"/>
    <w:rsid w:val="00E8326D"/>
    <w:rsid w:val="00E94FEB"/>
    <w:rsid w:val="00EA5204"/>
    <w:rsid w:val="00EB2A7C"/>
    <w:rsid w:val="00EB3D16"/>
    <w:rsid w:val="00EB6985"/>
    <w:rsid w:val="00EC237C"/>
    <w:rsid w:val="00ED46AD"/>
    <w:rsid w:val="00ED5362"/>
    <w:rsid w:val="00EE1C19"/>
    <w:rsid w:val="00EF35A3"/>
    <w:rsid w:val="00F1032F"/>
    <w:rsid w:val="00F205BA"/>
    <w:rsid w:val="00F2525B"/>
    <w:rsid w:val="00F35FA6"/>
    <w:rsid w:val="00F55C3F"/>
    <w:rsid w:val="00F65048"/>
    <w:rsid w:val="00F678BE"/>
    <w:rsid w:val="00F7563B"/>
    <w:rsid w:val="00FB5D4F"/>
    <w:rsid w:val="00FC0C37"/>
    <w:rsid w:val="00FC0C4A"/>
    <w:rsid w:val="00FC0E79"/>
    <w:rsid w:val="00FC12FC"/>
    <w:rsid w:val="00FC2BEB"/>
    <w:rsid w:val="00FC4FD2"/>
    <w:rsid w:val="00FD6A02"/>
    <w:rsid w:val="00FE14A6"/>
    <w:rsid w:val="00FE710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A25C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locked/>
    <w:rsid w:val="0006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veyoursay.awe.gov.au/future-drought-fu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-farm-food/drought/future-drought-fu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C7135-2902-4902-B417-F3B40B5F4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QLD/Northern NSW Drought Resilience Adoption and Innovation Hub fact sheet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QLD/Northern NSW Drought Resilience Adoption and Innovation Hub fact sheet</dc:title>
  <dc:creator>Department of Agriculture, Water and the Environment</dc:creator>
  <cp:lastModifiedBy>Shanis, Raquel</cp:lastModifiedBy>
  <cp:revision>2</cp:revision>
  <cp:lastPrinted>1899-12-31T13:00:00Z</cp:lastPrinted>
  <dcterms:created xsi:type="dcterms:W3CDTF">2021-04-22T04:00:00Z</dcterms:created>
  <dcterms:modified xsi:type="dcterms:W3CDTF">2021-04-22T04:00:00Z</dcterms:modified>
</cp:coreProperties>
</file>