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45DE" w14:textId="1AD9A623" w:rsidR="00A426CA" w:rsidRPr="00C3226C" w:rsidRDefault="00AD484F" w:rsidP="00264D45">
      <w:pPr>
        <w:pStyle w:val="Date"/>
        <w:tabs>
          <w:tab w:val="left" w:pos="2495"/>
        </w:tabs>
      </w:pPr>
      <w:r>
        <w:t>December</w:t>
      </w:r>
      <w:r w:rsidRPr="00C3226C">
        <w:t xml:space="preserve"> </w:t>
      </w:r>
      <w:r w:rsidR="004C59C0" w:rsidRPr="00C3226C">
        <w:t>2020</w:t>
      </w:r>
    </w:p>
    <w:p w14:paraId="07444188" w14:textId="28E73FBE" w:rsidR="004C59C0" w:rsidRPr="00C3226C" w:rsidRDefault="00E43BC2" w:rsidP="00C3226C">
      <w:pPr>
        <w:pStyle w:val="Heading1"/>
      </w:pPr>
      <w:r w:rsidRPr="00C3226C">
        <w:t>Future Drought Fund</w:t>
      </w:r>
      <w:r w:rsidR="004C59C0" w:rsidRPr="00C3226C">
        <w:t xml:space="preserve">: </w:t>
      </w:r>
      <w:r w:rsidR="00576435">
        <w:t xml:space="preserve">monitoring, </w:t>
      </w:r>
      <w:proofErr w:type="gramStart"/>
      <w:r w:rsidR="00AD484F">
        <w:t>evaluation</w:t>
      </w:r>
      <w:proofErr w:type="gramEnd"/>
      <w:r w:rsidR="00576435">
        <w:t xml:space="preserve"> and learning</w:t>
      </w:r>
    </w:p>
    <w:p w14:paraId="62E8D650" w14:textId="77777777" w:rsidR="00C04A00" w:rsidRPr="00C04A00" w:rsidRDefault="00C04A00" w:rsidP="00C04A00">
      <w:r w:rsidRPr="00C04A00">
        <w:t>Drought is an enduring feature of the Australian landscape. It has economic, environmental and social impacts on farmers, communities and the landscape.</w:t>
      </w:r>
    </w:p>
    <w:p w14:paraId="1972AE3B" w14:textId="573022D6" w:rsidR="00C04A00" w:rsidRPr="00C04A00" w:rsidRDefault="00C04A00" w:rsidP="00C04A00">
      <w:r w:rsidRPr="00C04A00">
        <w:t>The Future Drought Fund (FDF) aims to build drought resilience – helping farmers and regional communities become more prepared for, and resilient to, the impacts of drought. It is part of the Australian Government’s commitment to deliver the support that Australian farmers and communities need to be sustainable and productive.</w:t>
      </w:r>
    </w:p>
    <w:p w14:paraId="3A1B16E1" w14:textId="45C1EC17" w:rsidR="00A426CA" w:rsidRPr="00C04A00" w:rsidRDefault="00AD484F" w:rsidP="00C04A00">
      <w:pPr>
        <w:pStyle w:val="Heading2"/>
        <w:rPr>
          <w:rFonts w:asciiTheme="majorHAnsi" w:eastAsiaTheme="minorHAnsi" w:hAnsiTheme="majorHAnsi"/>
          <w:b w:val="0"/>
          <w:bCs w:val="0"/>
          <w:color w:val="auto"/>
          <w:sz w:val="22"/>
          <w:szCs w:val="22"/>
          <w:lang w:eastAsia="en-US"/>
        </w:rPr>
      </w:pPr>
      <w:r>
        <w:t>Monitoring, Evaluation and Learning Framework</w:t>
      </w:r>
    </w:p>
    <w:p w14:paraId="4D5E8657" w14:textId="0F78B2E7" w:rsidR="007A7788" w:rsidRPr="00C04A00" w:rsidRDefault="007A7788" w:rsidP="007A7788">
      <w:r>
        <w:t xml:space="preserve">The </w:t>
      </w:r>
      <w:r w:rsidRPr="00C04A00">
        <w:t xml:space="preserve">FDF and its programs are supported by </w:t>
      </w:r>
      <w:r w:rsidR="00E90920">
        <w:t>the Monitoring, Evaluation and Learning Framework (MEL Framework)</w:t>
      </w:r>
      <w:r w:rsidR="00041428">
        <w:t xml:space="preserve">. </w:t>
      </w:r>
      <w:r w:rsidRPr="00C04A00">
        <w:t>This</w:t>
      </w:r>
      <w:r w:rsidR="00E90920">
        <w:t xml:space="preserve"> </w:t>
      </w:r>
      <w:r w:rsidRPr="00C04A00">
        <w:t>framework will help to ensure FDF programs meet the needs of Australia’s farmers and regional communities to build and strengthen their resilience to future drought.</w:t>
      </w:r>
    </w:p>
    <w:p w14:paraId="37C7C071" w14:textId="58FCEED7" w:rsidR="00C04A00" w:rsidRPr="00C04A00" w:rsidRDefault="00160AC4" w:rsidP="00C04A00">
      <w:r>
        <w:t>The MEL Framework</w:t>
      </w:r>
      <w:r w:rsidR="00C04A00" w:rsidRPr="00C04A00">
        <w:t xml:space="preserve"> applies to the period of the </w:t>
      </w:r>
      <w:hyperlink r:id="rId11" w:history="1">
        <w:r w:rsidR="00C04A00" w:rsidRPr="00F033D5">
          <w:rPr>
            <w:rStyle w:val="Hyperlink"/>
          </w:rPr>
          <w:t>Drought Resilience Funding Plan 2020 to 2024</w:t>
        </w:r>
      </w:hyperlink>
      <w:r w:rsidR="00C04A00" w:rsidRPr="00264D45">
        <w:rPr>
          <w:rStyle w:val="Hyperlink"/>
        </w:rPr>
        <w:t>.</w:t>
      </w:r>
      <w:r w:rsidR="00C04A00" w:rsidRPr="00C04A00">
        <w:t xml:space="preserve"> It is a framework to measure progress </w:t>
      </w:r>
      <w:r w:rsidR="000D35AF" w:rsidRPr="00C04A00">
        <w:t>and achievements</w:t>
      </w:r>
      <w:r w:rsidR="00C04A00" w:rsidRPr="00C04A00">
        <w:t>, and to help identify improvements for future programs.</w:t>
      </w:r>
    </w:p>
    <w:p w14:paraId="052E8C0A" w14:textId="77777777" w:rsidR="00C04A00" w:rsidRPr="00C04A00" w:rsidRDefault="00C04A00" w:rsidP="00C04A00">
      <w:r w:rsidRPr="00C04A00">
        <w:t>The objectives of the MEL Framework are to:</w:t>
      </w:r>
    </w:p>
    <w:p w14:paraId="65BF1F11" w14:textId="77777777" w:rsidR="00C04A00" w:rsidRPr="00C04A00" w:rsidRDefault="00C04A00" w:rsidP="00A47518">
      <w:pPr>
        <w:pStyle w:val="ListBullet"/>
      </w:pPr>
      <w:r w:rsidRPr="00C04A00">
        <w:t>demonstrate progress towards drought resilience</w:t>
      </w:r>
    </w:p>
    <w:p w14:paraId="7017BB4B" w14:textId="77777777" w:rsidR="00C04A00" w:rsidRPr="00C04A00" w:rsidRDefault="00C04A00" w:rsidP="00A47518">
      <w:pPr>
        <w:pStyle w:val="ListBullet"/>
      </w:pPr>
      <w:r w:rsidRPr="00C04A00">
        <w:t>be accountable for the appropriate, efficient and effective use of funds</w:t>
      </w:r>
    </w:p>
    <w:p w14:paraId="59793091" w14:textId="77777777" w:rsidR="00C04A00" w:rsidRPr="00C04A00" w:rsidRDefault="00C04A00" w:rsidP="00A47518">
      <w:pPr>
        <w:pStyle w:val="ListBullet"/>
      </w:pPr>
      <w:r w:rsidRPr="00C04A00">
        <w:t>support knowledge transfer about how to effectively build drought resilience.</w:t>
      </w:r>
    </w:p>
    <w:p w14:paraId="1949227D" w14:textId="617DEEB8" w:rsidR="00C04A00" w:rsidRPr="00C04A00" w:rsidRDefault="00D16BD8" w:rsidP="00C04A00">
      <w:r>
        <w:t>R</w:t>
      </w:r>
      <w:r w:rsidR="00E265C1">
        <w:t xml:space="preserve">egular monitoring and reporting </w:t>
      </w:r>
      <w:r>
        <w:t xml:space="preserve">will come </w:t>
      </w:r>
      <w:r w:rsidR="00E265C1">
        <w:t>under the</w:t>
      </w:r>
      <w:r w:rsidR="00C04A00" w:rsidRPr="00C04A00">
        <w:t xml:space="preserve"> MEL Framework. Indicators to support this are being established. High-level indicators will track drought resilience </w:t>
      </w:r>
      <w:r w:rsidR="000D35AF" w:rsidRPr="00C04A00">
        <w:t>trends</w:t>
      </w:r>
      <w:r>
        <w:t xml:space="preserve"> and</w:t>
      </w:r>
      <w:r w:rsidR="00C04A00" w:rsidRPr="00C04A00">
        <w:t xml:space="preserve"> program-level indicators will measure impact against the Drought Resilience Funding Plan 2020 to 2024.</w:t>
      </w:r>
    </w:p>
    <w:p w14:paraId="25BCD9E6" w14:textId="373BE291" w:rsidR="00C04A00" w:rsidRPr="00C04A00" w:rsidRDefault="00C04A00" w:rsidP="00C04A00">
      <w:r w:rsidRPr="00C04A00">
        <w:t xml:space="preserve">Annual </w:t>
      </w:r>
      <w:r w:rsidR="002A376D">
        <w:t>FDF</w:t>
      </w:r>
      <w:r w:rsidRPr="00C04A00">
        <w:t xml:space="preserve"> reports will report on progress, starting from September 2021.</w:t>
      </w:r>
    </w:p>
    <w:p w14:paraId="5F053C9E" w14:textId="49789BC8" w:rsidR="00DD759A" w:rsidRDefault="00AD484F" w:rsidP="00D57BD9">
      <w:pPr>
        <w:pStyle w:val="Heading2"/>
      </w:pPr>
      <w:r>
        <w:t xml:space="preserve">Using the </w:t>
      </w:r>
      <w:r w:rsidR="00D16BD8">
        <w:t>f</w:t>
      </w:r>
      <w:r>
        <w:t>ramework</w:t>
      </w:r>
    </w:p>
    <w:p w14:paraId="14F9F511" w14:textId="2D29CFC8" w:rsidR="00AD484F" w:rsidRDefault="00130BC1" w:rsidP="00AD484F">
      <w:pPr>
        <w:rPr>
          <w:lang w:val="en-US"/>
        </w:rPr>
      </w:pPr>
      <w:r>
        <w:rPr>
          <w:lang w:val="en-US"/>
        </w:rPr>
        <w:t xml:space="preserve">The </w:t>
      </w:r>
      <w:r w:rsidR="00AD484F">
        <w:rPr>
          <w:lang w:val="en-US"/>
        </w:rPr>
        <w:t>MEL</w:t>
      </w:r>
      <w:r>
        <w:rPr>
          <w:lang w:val="en-US"/>
        </w:rPr>
        <w:t xml:space="preserve"> Framework, </w:t>
      </w:r>
      <w:r w:rsidR="00AD484F">
        <w:rPr>
          <w:lang w:val="en-US"/>
        </w:rPr>
        <w:t>together with the high-level indicators, will contribute to assessing the effectiveness of the FDF to drive transformation and build drought resilience</w:t>
      </w:r>
      <w:r>
        <w:rPr>
          <w:lang w:val="en-US"/>
        </w:rPr>
        <w:t xml:space="preserve"> at a program level.</w:t>
      </w:r>
    </w:p>
    <w:p w14:paraId="543B5076" w14:textId="1019F1B5" w:rsidR="00AD484F" w:rsidRPr="00752E35" w:rsidRDefault="00AD484F" w:rsidP="00AD484F">
      <w:pPr>
        <w:rPr>
          <w:lang w:val="en-US"/>
        </w:rPr>
      </w:pPr>
      <w:r>
        <w:t xml:space="preserve">The </w:t>
      </w:r>
      <w:r w:rsidR="00D51DE2">
        <w:t>f</w:t>
      </w:r>
      <w:r>
        <w:t xml:space="preserve">ramework includes questions focused on the appropriateness, efficiency, </w:t>
      </w:r>
      <w:r w:rsidR="00267330">
        <w:t>effectiveness,</w:t>
      </w:r>
      <w:r>
        <w:t xml:space="preserve"> and impact of the </w:t>
      </w:r>
      <w:r w:rsidR="00E34224">
        <w:t xml:space="preserve">FDF </w:t>
      </w:r>
      <w:r>
        <w:t xml:space="preserve">and its programs. </w:t>
      </w:r>
      <w:r w:rsidR="00D51DE2">
        <w:t>It also</w:t>
      </w:r>
      <w:r>
        <w:t xml:space="preserve"> includes intermediate (2</w:t>
      </w:r>
      <w:r w:rsidR="008E57A6">
        <w:t> </w:t>
      </w:r>
      <w:r>
        <w:t>to</w:t>
      </w:r>
      <w:r w:rsidR="008E57A6">
        <w:t> </w:t>
      </w:r>
      <w:r>
        <w:t>4</w:t>
      </w:r>
      <w:r w:rsidR="008E57A6">
        <w:t> </w:t>
      </w:r>
      <w:r>
        <w:t xml:space="preserve">year) and </w:t>
      </w:r>
      <w:r w:rsidR="000D35AF">
        <w:t>long-term</w:t>
      </w:r>
      <w:r>
        <w:t xml:space="preserve"> outcomes (beyond 4 years) expected under the FDF.</w:t>
      </w:r>
    </w:p>
    <w:p w14:paraId="028A9D0E" w14:textId="54A83EE0" w:rsidR="00AD484F" w:rsidRDefault="0039060D" w:rsidP="00AD484F">
      <w:r>
        <w:lastRenderedPageBreak/>
        <w:t>Each</w:t>
      </w:r>
      <w:r w:rsidR="00AD484F" w:rsidRPr="004C1274">
        <w:t xml:space="preserve"> FDF program will undergo a</w:t>
      </w:r>
      <w:r w:rsidR="00AD484F">
        <w:t>n interim</w:t>
      </w:r>
      <w:r w:rsidR="00AD484F" w:rsidRPr="004C1274">
        <w:t xml:space="preserve"> evaluation</w:t>
      </w:r>
      <w:r w:rsidR="00AD484F">
        <w:t xml:space="preserve"> to inform future</w:t>
      </w:r>
      <w:r w:rsidR="00911D3D">
        <w:t xml:space="preserve"> program</w:t>
      </w:r>
      <w:r w:rsidR="00AD484F">
        <w:t xml:space="preserve"> design and delivery parameters</w:t>
      </w:r>
      <w:r w:rsidR="00911D3D">
        <w:t>.</w:t>
      </w:r>
    </w:p>
    <w:p w14:paraId="1AB7E1ED" w14:textId="3DC9C829" w:rsidR="00AD484F" w:rsidRDefault="00824466" w:rsidP="00AD484F">
      <w:r>
        <w:t>There will also</w:t>
      </w:r>
      <w:r w:rsidR="00AD484F">
        <w:t xml:space="preserve"> be a mid-term evaluation </w:t>
      </w:r>
      <w:r w:rsidR="00AD484F" w:rsidRPr="004C1274">
        <w:t>of the Drought Resilience Funding Plan</w:t>
      </w:r>
      <w:r w:rsidR="00AD484F">
        <w:t xml:space="preserve"> 2020 to 2024</w:t>
      </w:r>
      <w:r>
        <w:t xml:space="preserve">. This will </w:t>
      </w:r>
      <w:r w:rsidR="00AD484F">
        <w:t xml:space="preserve">inform program design, </w:t>
      </w:r>
      <w:proofErr w:type="gramStart"/>
      <w:r w:rsidR="00AD484F">
        <w:t>delivery</w:t>
      </w:r>
      <w:proofErr w:type="gramEnd"/>
      <w:r w:rsidR="00AD484F">
        <w:t xml:space="preserve"> and development of the </w:t>
      </w:r>
      <w:r w:rsidR="00C94939">
        <w:t>plan</w:t>
      </w:r>
      <w:r w:rsidR="00AD484F">
        <w:t xml:space="preserve"> in future years. </w:t>
      </w:r>
      <w:r w:rsidR="001C367B">
        <w:t xml:space="preserve">It </w:t>
      </w:r>
      <w:r w:rsidR="00AD484F">
        <w:t>will also assist the Productivity Commission review in 2023.</w:t>
      </w:r>
    </w:p>
    <w:p w14:paraId="1B6311A7" w14:textId="4FB4CB96" w:rsidR="00AD484F" w:rsidRPr="00264D45" w:rsidRDefault="00AD484F" w:rsidP="00AD484F">
      <w:pPr>
        <w:rPr>
          <w:rStyle w:val="Hyperlink"/>
        </w:rPr>
      </w:pPr>
      <w:r>
        <w:t xml:space="preserve">For more information on </w:t>
      </w:r>
      <w:r w:rsidR="00736C13">
        <w:t>FDF</w:t>
      </w:r>
      <w:r>
        <w:t xml:space="preserve"> programs and to view the MEL Framework</w:t>
      </w:r>
      <w:r w:rsidR="00407091">
        <w:t>,</w:t>
      </w:r>
      <w:r>
        <w:t xml:space="preserve"> </w:t>
      </w:r>
      <w:r w:rsidR="0090674E">
        <w:t>see</w:t>
      </w:r>
      <w:r w:rsidR="00264D45">
        <w:t xml:space="preserve"> </w:t>
      </w:r>
      <w:r w:rsidR="008127F8" w:rsidRPr="00366DAC">
        <w:t xml:space="preserve">Future </w:t>
      </w:r>
      <w:hyperlink r:id="rId12" w:history="1">
        <w:r w:rsidR="008127F8" w:rsidRPr="00366DAC">
          <w:rPr>
            <w:rStyle w:val="Hyperlink"/>
          </w:rPr>
          <w:t>Dro</w:t>
        </w:r>
        <w:r w:rsidR="008127F8" w:rsidRPr="00366DAC">
          <w:rPr>
            <w:rStyle w:val="Hyperlink"/>
          </w:rPr>
          <w:t>u</w:t>
        </w:r>
        <w:r w:rsidR="008127F8" w:rsidRPr="00366DAC">
          <w:rPr>
            <w:rStyle w:val="Hyperlink"/>
          </w:rPr>
          <w:t>ght Fund</w:t>
        </w:r>
        <w:r w:rsidR="00264D45" w:rsidRPr="008127F8">
          <w:rPr>
            <w:rStyle w:val="Hyperlink"/>
          </w:rPr>
          <w:t>.</w:t>
        </w:r>
      </w:hyperlink>
      <w:r w:rsidR="00264D45" w:rsidRPr="00264D45" w:rsidDel="00264D45">
        <w:rPr>
          <w:rStyle w:val="Hyperlink"/>
        </w:rPr>
        <w:t xml:space="preserve"> </w:t>
      </w:r>
    </w:p>
    <w:p w14:paraId="6FC7C729" w14:textId="77777777" w:rsidR="00E43BC2" w:rsidRPr="0073213A" w:rsidRDefault="00E43BC2" w:rsidP="00264D45">
      <w:r w:rsidRPr="0073213A">
        <w:t>Key points</w:t>
      </w:r>
    </w:p>
    <w:p w14:paraId="0E0DD50D" w14:textId="0A467A5C" w:rsidR="00AD484F" w:rsidRDefault="00AD484F" w:rsidP="000E0B75">
      <w:pPr>
        <w:pStyle w:val="ListBullet"/>
      </w:pPr>
      <w:r>
        <w:t xml:space="preserve">The MEL Framework provides a consistent structure for monitoring and evaluating the effectiveness, efficiency, </w:t>
      </w:r>
      <w:proofErr w:type="gramStart"/>
      <w:r>
        <w:t>appropriateness</w:t>
      </w:r>
      <w:proofErr w:type="gramEnd"/>
      <w:r>
        <w:t xml:space="preserve"> and impact of the </w:t>
      </w:r>
      <w:r w:rsidR="00CC5F73">
        <w:t>FDF</w:t>
      </w:r>
      <w:r>
        <w:t xml:space="preserve"> and its programs.</w:t>
      </w:r>
    </w:p>
    <w:p w14:paraId="43B317D5" w14:textId="244064D7" w:rsidR="00AD484F" w:rsidRDefault="00AD484F" w:rsidP="000E0B75">
      <w:pPr>
        <w:pStyle w:val="ListBullet"/>
      </w:pPr>
      <w:r>
        <w:t>The MEL Framework ensures FDF programs are evaluated for their efficiency and effectiveness in delivering the Drought Resilience Funding Plan 2020 to 2024</w:t>
      </w:r>
      <w:r w:rsidR="008E57A6">
        <w:t>.</w:t>
      </w:r>
    </w:p>
    <w:p w14:paraId="48A6247D" w14:textId="0027001C" w:rsidR="00AD484F" w:rsidRDefault="00AD484F" w:rsidP="000E0B75">
      <w:pPr>
        <w:pStyle w:val="ListBullet"/>
      </w:pPr>
      <w:r>
        <w:t>The MEL Framework will measure</w:t>
      </w:r>
      <w:r w:rsidR="003247ED">
        <w:t xml:space="preserve"> the success of</w:t>
      </w:r>
      <w:r>
        <w:t xml:space="preserve"> FDF programs in building and strengthening drought resilience for Australian farmers and their communities</w:t>
      </w:r>
      <w:r w:rsidR="008E57A6">
        <w:t>.</w:t>
      </w:r>
    </w:p>
    <w:p w14:paraId="28D2AEA5" w14:textId="468191B5" w:rsidR="00AD484F" w:rsidRDefault="00AD484F" w:rsidP="000E0B75">
      <w:pPr>
        <w:pStyle w:val="ListBullet"/>
      </w:pPr>
      <w:r>
        <w:t>A</w:t>
      </w:r>
      <w:r w:rsidRPr="00890BB0">
        <w:t xml:space="preserve">nnual reports </w:t>
      </w:r>
      <w:r>
        <w:t>will be prepared on the FDF that are consistent with the MEL Framework</w:t>
      </w:r>
      <w:r w:rsidR="00ED5607">
        <w:t>.</w:t>
      </w:r>
    </w:p>
    <w:p w14:paraId="3292F109" w14:textId="3D4D6568" w:rsidR="00A426CA" w:rsidRDefault="0038179A" w:rsidP="003A7402">
      <w:pPr>
        <w:pStyle w:val="Normalsmall"/>
        <w:spacing w:before="600"/>
        <w:rPr>
          <w:lang w:eastAsia="ja-JP"/>
        </w:rPr>
      </w:pPr>
      <w:r>
        <w:rPr>
          <w:lang w:eastAsia="ja-JP"/>
        </w:rPr>
        <w:t>© Commonwealth of Australia 20</w:t>
      </w:r>
      <w:r w:rsidR="00EC237C">
        <w:rPr>
          <w:lang w:eastAsia="ja-JP"/>
        </w:rPr>
        <w:t>20</w:t>
      </w:r>
      <w:r w:rsidR="003A7402">
        <w:rPr>
          <w:lang w:eastAsia="ja-JP"/>
        </w:rPr>
        <w:t xml:space="preserve">. </w:t>
      </w:r>
      <w:r>
        <w:rPr>
          <w:lang w:eastAsia="ja-JP"/>
        </w:rPr>
        <w:t>This work is copyright. It may be reproduced in whole or in part subject to the inclusion of an acknowledgement of the source and no commercial usage or sale.</w:t>
      </w:r>
    </w:p>
    <w:sectPr w:rsidR="00A426CA" w:rsidSect="008A491E">
      <w:headerReference w:type="default" r:id="rId13"/>
      <w:footerReference w:type="default" r:id="rId14"/>
      <w:headerReference w:type="first" r:id="rId15"/>
      <w:pgSz w:w="11906" w:h="16838"/>
      <w:pgMar w:top="1985"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F739C" w14:textId="77777777" w:rsidR="00BE3EE0" w:rsidRDefault="00BE3EE0">
      <w:r>
        <w:separator/>
      </w:r>
    </w:p>
    <w:p w14:paraId="4D6304CF" w14:textId="77777777" w:rsidR="00BE3EE0" w:rsidRDefault="00BE3EE0"/>
    <w:p w14:paraId="6ABC4A92" w14:textId="77777777" w:rsidR="00BE3EE0" w:rsidRDefault="00BE3EE0"/>
  </w:endnote>
  <w:endnote w:type="continuationSeparator" w:id="0">
    <w:p w14:paraId="26616415" w14:textId="77777777" w:rsidR="00BE3EE0" w:rsidRDefault="00BE3EE0">
      <w:r>
        <w:continuationSeparator/>
      </w:r>
    </w:p>
    <w:p w14:paraId="014943E3" w14:textId="77777777" w:rsidR="00BE3EE0" w:rsidRDefault="00BE3EE0"/>
    <w:p w14:paraId="72BE0F2A" w14:textId="77777777" w:rsidR="00BE3EE0" w:rsidRDefault="00BE3EE0"/>
  </w:endnote>
  <w:endnote w:type="continuationNotice" w:id="1">
    <w:p w14:paraId="63B87E61" w14:textId="77777777" w:rsidR="00BE3EE0" w:rsidRDefault="00BE3EE0">
      <w:pPr>
        <w:pStyle w:val="Footer"/>
      </w:pPr>
    </w:p>
    <w:p w14:paraId="37D54ADF" w14:textId="77777777" w:rsidR="00BE3EE0" w:rsidRDefault="00BE3EE0"/>
    <w:p w14:paraId="0CA62A00" w14:textId="77777777" w:rsidR="00BE3EE0" w:rsidRDefault="00BE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F139" w14:textId="3E8CF2A4" w:rsidR="00A426CA" w:rsidRDefault="0038179A">
    <w:pPr>
      <w:pStyle w:val="Footer"/>
    </w:pPr>
    <w:r>
      <w:t>Department of Agriculture</w:t>
    </w:r>
    <w:r w:rsidR="009D22FA">
      <w:t>, Water and the Environment</w:t>
    </w:r>
  </w:p>
  <w:p w14:paraId="6089DB24" w14:textId="77777777" w:rsidR="00A426CA" w:rsidRDefault="0038179A">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88B21" w14:textId="77777777" w:rsidR="00BE3EE0" w:rsidRDefault="00BE3EE0">
      <w:r>
        <w:separator/>
      </w:r>
    </w:p>
    <w:p w14:paraId="546E4847" w14:textId="77777777" w:rsidR="00BE3EE0" w:rsidRDefault="00BE3EE0"/>
    <w:p w14:paraId="25D7BD16" w14:textId="77777777" w:rsidR="00BE3EE0" w:rsidRDefault="00BE3EE0"/>
  </w:footnote>
  <w:footnote w:type="continuationSeparator" w:id="0">
    <w:p w14:paraId="5363AAD9" w14:textId="77777777" w:rsidR="00BE3EE0" w:rsidRDefault="00BE3EE0">
      <w:r>
        <w:continuationSeparator/>
      </w:r>
    </w:p>
    <w:p w14:paraId="319E173B" w14:textId="77777777" w:rsidR="00BE3EE0" w:rsidRDefault="00BE3EE0"/>
    <w:p w14:paraId="18EE0874" w14:textId="77777777" w:rsidR="00BE3EE0" w:rsidRDefault="00BE3EE0"/>
  </w:footnote>
  <w:footnote w:type="continuationNotice" w:id="1">
    <w:p w14:paraId="35FEC569" w14:textId="77777777" w:rsidR="00BE3EE0" w:rsidRDefault="00BE3EE0">
      <w:pPr>
        <w:pStyle w:val="Footer"/>
      </w:pPr>
    </w:p>
    <w:p w14:paraId="09E82EC8" w14:textId="77777777" w:rsidR="00BE3EE0" w:rsidRDefault="00BE3EE0"/>
    <w:p w14:paraId="2B5755C5" w14:textId="77777777" w:rsidR="00BE3EE0" w:rsidRDefault="00BE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E78F" w14:textId="21AAD256" w:rsidR="00A426CA" w:rsidRDefault="00F2525B">
    <w:pPr>
      <w:pStyle w:val="Header"/>
    </w:pPr>
    <w:r>
      <w:t xml:space="preserve">Future Drought Fund: </w:t>
    </w:r>
    <w:r w:rsidR="00576435">
      <w:t xml:space="preserve">monitoring, </w:t>
    </w:r>
    <w:proofErr w:type="gramStart"/>
    <w:r w:rsidR="00576435">
      <w:t>evaluation</w:t>
    </w:r>
    <w:proofErr w:type="gramEnd"/>
    <w:r w:rsidR="00576435">
      <w:t xml:space="preserve"> and </w:t>
    </w:r>
    <w:r w:rsidR="00994FAA">
      <w:t>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F97E" w14:textId="77777777" w:rsidR="00A426CA" w:rsidRDefault="0038179A">
    <w:pPr>
      <w:pStyle w:val="Header"/>
      <w:jc w:val="left"/>
    </w:pPr>
    <w:r>
      <w:rPr>
        <w:noProof/>
        <w:u w:val="single"/>
        <w:lang w:eastAsia="en-AU"/>
      </w:rPr>
      <w:drawing>
        <wp:anchor distT="0" distB="0" distL="114300" distR="114300" simplePos="0" relativeHeight="251659264" behindDoc="1" locked="0" layoutInCell="1" allowOverlap="1" wp14:anchorId="28AF6CD7" wp14:editId="2354D37F">
          <wp:simplePos x="0" y="0"/>
          <wp:positionH relativeFrom="page">
            <wp:posOffset>10633</wp:posOffset>
          </wp:positionH>
          <wp:positionV relativeFrom="paragraph">
            <wp:posOffset>-338780</wp:posOffset>
          </wp:positionV>
          <wp:extent cx="7559748" cy="217678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78" cy="21775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0D49BF"/>
    <w:multiLevelType w:val="hybridMultilevel"/>
    <w:tmpl w:val="471BF0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E06438"/>
    <w:multiLevelType w:val="hybridMultilevel"/>
    <w:tmpl w:val="B64120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5DC47F4"/>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E00C59"/>
    <w:multiLevelType w:val="hybridMultilevel"/>
    <w:tmpl w:val="D0F6294A"/>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710043"/>
    <w:multiLevelType w:val="hybridMultilevel"/>
    <w:tmpl w:val="6A14EA08"/>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5403B2"/>
    <w:multiLevelType w:val="hybridMultilevel"/>
    <w:tmpl w:val="F30CA852"/>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850877"/>
    <w:multiLevelType w:val="hybridMultilevel"/>
    <w:tmpl w:val="716A6530"/>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160CC"/>
    <w:multiLevelType w:val="hybridMultilevel"/>
    <w:tmpl w:val="5A4ED87E"/>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921AC6"/>
    <w:multiLevelType w:val="hybridMultilevel"/>
    <w:tmpl w:val="A144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A15FE"/>
    <w:multiLevelType w:val="multilevel"/>
    <w:tmpl w:val="F36C17E8"/>
    <w:numStyleLink w:val="Headinglist"/>
  </w:abstractNum>
  <w:abstractNum w:abstractNumId="23" w15:restartNumberingAfterBreak="0">
    <w:nsid w:val="414F4729"/>
    <w:multiLevelType w:val="multilevel"/>
    <w:tmpl w:val="A0241B28"/>
    <w:numStyleLink w:val="List1"/>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1C21E8"/>
    <w:multiLevelType w:val="hybridMultilevel"/>
    <w:tmpl w:val="FAB6C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59253EB"/>
    <w:multiLevelType w:val="hybridMultilevel"/>
    <w:tmpl w:val="572EF60A"/>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C10A1"/>
    <w:multiLevelType w:val="multilevel"/>
    <w:tmpl w:val="BE78A4F8"/>
    <w:numStyleLink w:val="Numberlist"/>
  </w:abstractNum>
  <w:abstractNum w:abstractNumId="36" w15:restartNumberingAfterBreak="0">
    <w:nsid w:val="6F2A7118"/>
    <w:multiLevelType w:val="hybridMultilevel"/>
    <w:tmpl w:val="ECA073A0"/>
    <w:lvl w:ilvl="0" w:tplc="94A62B7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055051"/>
    <w:multiLevelType w:val="hybridMultilevel"/>
    <w:tmpl w:val="FCBE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934B7"/>
    <w:multiLevelType w:val="multilevel"/>
    <w:tmpl w:val="A0241B28"/>
    <w:numStyleLink w:val="List1"/>
  </w:abstractNum>
  <w:abstractNum w:abstractNumId="39" w15:restartNumberingAfterBreak="0">
    <w:nsid w:val="789AB31D"/>
    <w:multiLevelType w:val="hybridMultilevel"/>
    <w:tmpl w:val="618349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F10CD9"/>
    <w:multiLevelType w:val="hybridMultilevel"/>
    <w:tmpl w:val="D7AFE3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4"/>
  </w:num>
  <w:num w:numId="3">
    <w:abstractNumId w:val="25"/>
  </w:num>
  <w:num w:numId="4">
    <w:abstractNumId w:val="13"/>
  </w:num>
  <w:num w:numId="5">
    <w:abstractNumId w:val="31"/>
  </w:num>
  <w:num w:numId="6">
    <w:abstractNumId w:val="32"/>
  </w:num>
  <w:num w:numId="7">
    <w:abstractNumId w:val="9"/>
  </w:num>
  <w:num w:numId="8">
    <w:abstractNumId w:val="16"/>
  </w:num>
  <w:num w:numId="9">
    <w:abstractNumId w:val="22"/>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4"/>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
  </w:num>
  <w:num w:numId="20">
    <w:abstractNumId w:val="2"/>
  </w:num>
  <w:num w:numId="21">
    <w:abstractNumId w:val="18"/>
  </w:num>
  <w:num w:numId="22">
    <w:abstractNumId w:val="26"/>
  </w:num>
  <w:num w:numId="23">
    <w:abstractNumId w:val="35"/>
  </w:num>
  <w:num w:numId="24">
    <w:abstractNumId w:val="15"/>
  </w:num>
  <w:num w:numId="25">
    <w:abstractNumId w:val="2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7"/>
  </w:num>
  <w:num w:numId="29">
    <w:abstractNumId w:val="30"/>
  </w:num>
  <w:num w:numId="30">
    <w:abstractNumId w:val="12"/>
  </w:num>
  <w:num w:numId="31">
    <w:abstractNumId w:val="28"/>
  </w:num>
  <w:num w:numId="32">
    <w:abstractNumId w:val="40"/>
  </w:num>
  <w:num w:numId="33">
    <w:abstractNumId w:val="39"/>
  </w:num>
  <w:num w:numId="34">
    <w:abstractNumId w:val="1"/>
  </w:num>
  <w:num w:numId="35">
    <w:abstractNumId w:val="0"/>
  </w:num>
  <w:num w:numId="36">
    <w:abstractNumId w:val="19"/>
  </w:num>
  <w:num w:numId="37">
    <w:abstractNumId w:val="11"/>
  </w:num>
  <w:num w:numId="38">
    <w:abstractNumId w:val="10"/>
  </w:num>
  <w:num w:numId="39">
    <w:abstractNumId w:val="36"/>
  </w:num>
  <w:num w:numId="40">
    <w:abstractNumId w:val="20"/>
  </w:num>
  <w:num w:numId="41">
    <w:abstractNumId w:val="33"/>
  </w:num>
  <w:num w:numId="42">
    <w:abstractNumId w:val="31"/>
  </w:num>
  <w:num w:numId="43">
    <w:abstractNumId w:val="17"/>
  </w:num>
  <w:num w:numId="44">
    <w:abstractNumId w:val="37"/>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20E74"/>
    <w:rsid w:val="000264E9"/>
    <w:rsid w:val="00035A69"/>
    <w:rsid w:val="00041428"/>
    <w:rsid w:val="00072401"/>
    <w:rsid w:val="00073474"/>
    <w:rsid w:val="000827FC"/>
    <w:rsid w:val="0009493E"/>
    <w:rsid w:val="000A5086"/>
    <w:rsid w:val="000B4676"/>
    <w:rsid w:val="000B6253"/>
    <w:rsid w:val="000C7DAF"/>
    <w:rsid w:val="000D1523"/>
    <w:rsid w:val="000D35AF"/>
    <w:rsid w:val="000D7FAB"/>
    <w:rsid w:val="000E0B75"/>
    <w:rsid w:val="000E3896"/>
    <w:rsid w:val="000F23B1"/>
    <w:rsid w:val="00103833"/>
    <w:rsid w:val="00104FD8"/>
    <w:rsid w:val="00110A2B"/>
    <w:rsid w:val="00113D81"/>
    <w:rsid w:val="0011753F"/>
    <w:rsid w:val="00117FFC"/>
    <w:rsid w:val="00130BC1"/>
    <w:rsid w:val="00133777"/>
    <w:rsid w:val="00136632"/>
    <w:rsid w:val="001463CF"/>
    <w:rsid w:val="00160AC4"/>
    <w:rsid w:val="00197582"/>
    <w:rsid w:val="001A36BC"/>
    <w:rsid w:val="001A5B28"/>
    <w:rsid w:val="001A5C88"/>
    <w:rsid w:val="001B12A5"/>
    <w:rsid w:val="001C367B"/>
    <w:rsid w:val="001D15DC"/>
    <w:rsid w:val="001E453D"/>
    <w:rsid w:val="001F2293"/>
    <w:rsid w:val="00211EDC"/>
    <w:rsid w:val="002127CB"/>
    <w:rsid w:val="002266D2"/>
    <w:rsid w:val="0022779D"/>
    <w:rsid w:val="0023462B"/>
    <w:rsid w:val="0024109D"/>
    <w:rsid w:val="002566C4"/>
    <w:rsid w:val="00264D45"/>
    <w:rsid w:val="00267330"/>
    <w:rsid w:val="002673CB"/>
    <w:rsid w:val="00273BEB"/>
    <w:rsid w:val="00276FDD"/>
    <w:rsid w:val="002913D3"/>
    <w:rsid w:val="002A1506"/>
    <w:rsid w:val="002A2011"/>
    <w:rsid w:val="002A376D"/>
    <w:rsid w:val="002B0604"/>
    <w:rsid w:val="002C6B67"/>
    <w:rsid w:val="002C6BA2"/>
    <w:rsid w:val="002D0964"/>
    <w:rsid w:val="00311061"/>
    <w:rsid w:val="0032236A"/>
    <w:rsid w:val="003247ED"/>
    <w:rsid w:val="003316B5"/>
    <w:rsid w:val="003358B3"/>
    <w:rsid w:val="00366DAC"/>
    <w:rsid w:val="0037202F"/>
    <w:rsid w:val="00376915"/>
    <w:rsid w:val="00380F94"/>
    <w:rsid w:val="0038179A"/>
    <w:rsid w:val="00381D28"/>
    <w:rsid w:val="0038539E"/>
    <w:rsid w:val="0039060D"/>
    <w:rsid w:val="003A5336"/>
    <w:rsid w:val="003A7402"/>
    <w:rsid w:val="003A7759"/>
    <w:rsid w:val="003B08EB"/>
    <w:rsid w:val="003B2F1B"/>
    <w:rsid w:val="003B6E9D"/>
    <w:rsid w:val="003C19AD"/>
    <w:rsid w:val="003D3FC6"/>
    <w:rsid w:val="003E4523"/>
    <w:rsid w:val="003E4AE0"/>
    <w:rsid w:val="003F1BBE"/>
    <w:rsid w:val="00401853"/>
    <w:rsid w:val="00404E2C"/>
    <w:rsid w:val="00407091"/>
    <w:rsid w:val="004127B1"/>
    <w:rsid w:val="0042718E"/>
    <w:rsid w:val="00431810"/>
    <w:rsid w:val="00436327"/>
    <w:rsid w:val="00452571"/>
    <w:rsid w:val="004C59C0"/>
    <w:rsid w:val="004D4855"/>
    <w:rsid w:val="004F1BC0"/>
    <w:rsid w:val="004F5D7C"/>
    <w:rsid w:val="005019A9"/>
    <w:rsid w:val="00533A36"/>
    <w:rsid w:val="00543880"/>
    <w:rsid w:val="005637AA"/>
    <w:rsid w:val="00576435"/>
    <w:rsid w:val="00587489"/>
    <w:rsid w:val="005A3C1E"/>
    <w:rsid w:val="005B4C66"/>
    <w:rsid w:val="005D2A5F"/>
    <w:rsid w:val="005D6254"/>
    <w:rsid w:val="00614D6D"/>
    <w:rsid w:val="00653082"/>
    <w:rsid w:val="0065443E"/>
    <w:rsid w:val="006629BA"/>
    <w:rsid w:val="00664F81"/>
    <w:rsid w:val="006673F3"/>
    <w:rsid w:val="006740AD"/>
    <w:rsid w:val="00691458"/>
    <w:rsid w:val="006B5CA8"/>
    <w:rsid w:val="006C3A62"/>
    <w:rsid w:val="006E7B86"/>
    <w:rsid w:val="006F53B9"/>
    <w:rsid w:val="00712154"/>
    <w:rsid w:val="0072128B"/>
    <w:rsid w:val="007266C5"/>
    <w:rsid w:val="007302BD"/>
    <w:rsid w:val="0073213A"/>
    <w:rsid w:val="00734A27"/>
    <w:rsid w:val="00736C13"/>
    <w:rsid w:val="00776274"/>
    <w:rsid w:val="00777512"/>
    <w:rsid w:val="00787EC0"/>
    <w:rsid w:val="00792ABF"/>
    <w:rsid w:val="007A764E"/>
    <w:rsid w:val="007A7788"/>
    <w:rsid w:val="008127F8"/>
    <w:rsid w:val="00824466"/>
    <w:rsid w:val="008266E2"/>
    <w:rsid w:val="00835B27"/>
    <w:rsid w:val="00840158"/>
    <w:rsid w:val="008656A9"/>
    <w:rsid w:val="00865BB8"/>
    <w:rsid w:val="0089566E"/>
    <w:rsid w:val="008A491E"/>
    <w:rsid w:val="008B5807"/>
    <w:rsid w:val="008B5AB4"/>
    <w:rsid w:val="008C52B8"/>
    <w:rsid w:val="008E57A6"/>
    <w:rsid w:val="00904021"/>
    <w:rsid w:val="0090674E"/>
    <w:rsid w:val="009070BD"/>
    <w:rsid w:val="00911D3D"/>
    <w:rsid w:val="00912C52"/>
    <w:rsid w:val="009252AE"/>
    <w:rsid w:val="00932632"/>
    <w:rsid w:val="00934AB6"/>
    <w:rsid w:val="00944945"/>
    <w:rsid w:val="00963683"/>
    <w:rsid w:val="00965332"/>
    <w:rsid w:val="0097263B"/>
    <w:rsid w:val="00981741"/>
    <w:rsid w:val="00994FAA"/>
    <w:rsid w:val="009A06BE"/>
    <w:rsid w:val="009B40F3"/>
    <w:rsid w:val="009C68CE"/>
    <w:rsid w:val="009D22FA"/>
    <w:rsid w:val="009E540B"/>
    <w:rsid w:val="00A146C3"/>
    <w:rsid w:val="00A23EA1"/>
    <w:rsid w:val="00A375AA"/>
    <w:rsid w:val="00A426CA"/>
    <w:rsid w:val="00A47310"/>
    <w:rsid w:val="00A47518"/>
    <w:rsid w:val="00A622E8"/>
    <w:rsid w:val="00A6580A"/>
    <w:rsid w:val="00A65A56"/>
    <w:rsid w:val="00A74263"/>
    <w:rsid w:val="00A81E47"/>
    <w:rsid w:val="00A91EFE"/>
    <w:rsid w:val="00A977BD"/>
    <w:rsid w:val="00AB4648"/>
    <w:rsid w:val="00AD484F"/>
    <w:rsid w:val="00AE4720"/>
    <w:rsid w:val="00AF3ACD"/>
    <w:rsid w:val="00AF3FC4"/>
    <w:rsid w:val="00B033C1"/>
    <w:rsid w:val="00B06340"/>
    <w:rsid w:val="00B32880"/>
    <w:rsid w:val="00B428A3"/>
    <w:rsid w:val="00B57C9F"/>
    <w:rsid w:val="00BC0EFB"/>
    <w:rsid w:val="00BE1697"/>
    <w:rsid w:val="00BE3EE0"/>
    <w:rsid w:val="00BF043C"/>
    <w:rsid w:val="00C04A00"/>
    <w:rsid w:val="00C05A51"/>
    <w:rsid w:val="00C06DF4"/>
    <w:rsid w:val="00C15F16"/>
    <w:rsid w:val="00C17CD0"/>
    <w:rsid w:val="00C3226C"/>
    <w:rsid w:val="00C350A3"/>
    <w:rsid w:val="00C624F4"/>
    <w:rsid w:val="00C91E1F"/>
    <w:rsid w:val="00C94939"/>
    <w:rsid w:val="00CB072B"/>
    <w:rsid w:val="00CC5F73"/>
    <w:rsid w:val="00CF1799"/>
    <w:rsid w:val="00CF5710"/>
    <w:rsid w:val="00D03CA1"/>
    <w:rsid w:val="00D16BD8"/>
    <w:rsid w:val="00D20EAD"/>
    <w:rsid w:val="00D43A78"/>
    <w:rsid w:val="00D51DE2"/>
    <w:rsid w:val="00D55837"/>
    <w:rsid w:val="00D57BD9"/>
    <w:rsid w:val="00D80A2B"/>
    <w:rsid w:val="00D81D90"/>
    <w:rsid w:val="00DA7481"/>
    <w:rsid w:val="00DB322E"/>
    <w:rsid w:val="00DB53F0"/>
    <w:rsid w:val="00DC1286"/>
    <w:rsid w:val="00DC64EF"/>
    <w:rsid w:val="00DD3A93"/>
    <w:rsid w:val="00DD759A"/>
    <w:rsid w:val="00DE2098"/>
    <w:rsid w:val="00E131DD"/>
    <w:rsid w:val="00E15521"/>
    <w:rsid w:val="00E265C1"/>
    <w:rsid w:val="00E32C0F"/>
    <w:rsid w:val="00E34224"/>
    <w:rsid w:val="00E35408"/>
    <w:rsid w:val="00E35567"/>
    <w:rsid w:val="00E3702F"/>
    <w:rsid w:val="00E42B2B"/>
    <w:rsid w:val="00E43BC2"/>
    <w:rsid w:val="00E667A3"/>
    <w:rsid w:val="00E72098"/>
    <w:rsid w:val="00E7479E"/>
    <w:rsid w:val="00E8326D"/>
    <w:rsid w:val="00E90920"/>
    <w:rsid w:val="00E923AF"/>
    <w:rsid w:val="00E934C1"/>
    <w:rsid w:val="00E94FEB"/>
    <w:rsid w:val="00EB2A7C"/>
    <w:rsid w:val="00EB3D16"/>
    <w:rsid w:val="00EC237C"/>
    <w:rsid w:val="00ED0C54"/>
    <w:rsid w:val="00ED46AD"/>
    <w:rsid w:val="00ED5362"/>
    <w:rsid w:val="00ED5607"/>
    <w:rsid w:val="00ED595E"/>
    <w:rsid w:val="00EE1160"/>
    <w:rsid w:val="00EE1C19"/>
    <w:rsid w:val="00EF35A3"/>
    <w:rsid w:val="00F033D5"/>
    <w:rsid w:val="00F1032F"/>
    <w:rsid w:val="00F205BA"/>
    <w:rsid w:val="00F2525B"/>
    <w:rsid w:val="00F35FA6"/>
    <w:rsid w:val="00F55C3F"/>
    <w:rsid w:val="00F60D4E"/>
    <w:rsid w:val="00F65048"/>
    <w:rsid w:val="00F65A22"/>
    <w:rsid w:val="00F678BE"/>
    <w:rsid w:val="00F7563B"/>
    <w:rsid w:val="00F85A3C"/>
    <w:rsid w:val="00F944C7"/>
    <w:rsid w:val="00FB025E"/>
    <w:rsid w:val="00FB5D4F"/>
    <w:rsid w:val="00FC0C37"/>
    <w:rsid w:val="00FC0E79"/>
    <w:rsid w:val="00FC12FC"/>
    <w:rsid w:val="00FC2BEB"/>
    <w:rsid w:val="00FC4FD2"/>
    <w:rsid w:val="00FD6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7D75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styleId="UnresolvedMention">
    <w:name w:val="Unresolved Mention"/>
    <w:basedOn w:val="DefaultParagraphFont"/>
    <w:uiPriority w:val="99"/>
    <w:semiHidden/>
    <w:unhideWhenUsed/>
    <w:rsid w:val="00A74263"/>
    <w:rPr>
      <w:color w:val="605E5C"/>
      <w:shd w:val="clear" w:color="auto" w:fill="E1DFDD"/>
    </w:rPr>
  </w:style>
  <w:style w:type="paragraph" w:styleId="ListParagraph">
    <w:name w:val="List Paragraph"/>
    <w:basedOn w:val="Normal"/>
    <w:uiPriority w:val="34"/>
    <w:semiHidden/>
    <w:locked/>
    <w:rsid w:val="00AD4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g-farm-food/drought/future-drought-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awe.gov.au/future-drought-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Future Drought Fund: monitoring, evaluation and learning</vt:lpstr>
    </vt:vector>
  </TitlesOfParts>
  <Company/>
  <LinksUpToDate>false</LinksUpToDate>
  <CharactersWithSpaces>3501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monitoring, evaluation and learning</dc:title>
  <dc:creator>Department of Agriculture, Water and the Environment</dc:creator>
  <cp:lastModifiedBy>Michel, Matthew</cp:lastModifiedBy>
  <cp:revision>6</cp:revision>
  <cp:lastPrinted>2020-11-27T04:39:00Z</cp:lastPrinted>
  <dcterms:created xsi:type="dcterms:W3CDTF">2020-12-07T23:28:00Z</dcterms:created>
  <dcterms:modified xsi:type="dcterms:W3CDTF">2020-12-07T23:33:00Z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