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4.xml" ContentType="application/vnd.openxmlformats-officedocument.drawingml.chartshapes+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chart8.xml" ContentType="application/vnd.openxmlformats-officedocument.drawingml.chart+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footer5.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footer7.xml" ContentType="application/vnd.openxmlformats-officedocument.wordprocessingml.footer+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2.xml" ContentType="application/vnd.openxmlformats-officedocument.themeOverrid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C20FBF2" w14:textId="71708CE4" w:rsidR="001E30E2" w:rsidRDefault="00DF7179" w:rsidP="00A82133">
      <w:pPr>
        <w:pStyle w:val="Heading1"/>
      </w:pPr>
      <w:r>
        <w:t>Final</w:t>
      </w:r>
      <w:r w:rsidRPr="002D31FF">
        <w:t xml:space="preserve"> </w:t>
      </w:r>
      <w:r w:rsidR="001E30E2" w:rsidRPr="002D31FF">
        <w:t xml:space="preserve">pest risk analysis </w:t>
      </w:r>
      <w:r w:rsidR="001E30E2">
        <w:t>for brown marmorated</w:t>
      </w:r>
      <w:bookmarkStart w:id="0" w:name="_GoBack"/>
      <w:bookmarkEnd w:id="0"/>
      <w:r w:rsidR="001E30E2">
        <w:t xml:space="preserve"> stink bug (</w:t>
      </w:r>
      <w:r w:rsidR="001E30E2" w:rsidRPr="00791B85">
        <w:rPr>
          <w:i/>
        </w:rPr>
        <w:t>Halyomorpha halys</w:t>
      </w:r>
      <w:r w:rsidR="001E30E2">
        <w:t>)</w:t>
      </w:r>
    </w:p>
    <w:p w14:paraId="486E748A" w14:textId="36A0D9EB" w:rsidR="001E30E2" w:rsidRDefault="000809A7">
      <w:pPr>
        <w:jc w:val="right"/>
      </w:pPr>
      <w:r>
        <w:t>December</w:t>
      </w:r>
      <w:r w:rsidRPr="00D7483A">
        <w:t xml:space="preserve"> </w:t>
      </w:r>
      <w:r w:rsidR="001E30E2" w:rsidRPr="00D7483A">
        <w:t>201</w:t>
      </w:r>
      <w:r w:rsidR="00DF7179">
        <w:t>9</w:t>
      </w:r>
    </w:p>
    <w:p w14:paraId="5079B543" w14:textId="77777777" w:rsidR="001E30E2" w:rsidRDefault="001E30E2">
      <w:pPr>
        <w:pStyle w:val="Picture"/>
      </w:pPr>
      <w:r>
        <w:drawing>
          <wp:inline distT="0" distB="0" distL="0" distR="0" wp14:anchorId="2D2264CA" wp14:editId="1B816B82">
            <wp:extent cx="5764530" cy="5764530"/>
            <wp:effectExtent l="0" t="0" r="762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Australian Government Department of Agriculture Biosecurity Biosphere"/>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764530" cy="5764530"/>
                    </a:xfrm>
                    <a:prstGeom prst="rect">
                      <a:avLst/>
                    </a:prstGeom>
                    <a:noFill/>
                    <a:ln w="9525">
                      <a:noFill/>
                      <a:miter lim="800000"/>
                      <a:headEnd/>
                      <a:tailEnd/>
                    </a:ln>
                  </pic:spPr>
                </pic:pic>
              </a:graphicData>
            </a:graphic>
          </wp:inline>
        </w:drawing>
      </w:r>
    </w:p>
    <w:p w14:paraId="682BB117" w14:textId="77777777" w:rsidR="001E30E2" w:rsidRDefault="001E30E2">
      <w:pPr>
        <w:pStyle w:val="Picture"/>
      </w:pPr>
    </w:p>
    <w:p w14:paraId="6F35B2D1" w14:textId="77777777" w:rsidR="001E30E2" w:rsidRDefault="001E30E2">
      <w:pPr>
        <w:pStyle w:val="Picture"/>
        <w:rPr>
          <w:noProof w:val="0"/>
          <w:sz w:val="18"/>
          <w:lang w:eastAsia="en-US"/>
        </w:rPr>
        <w:sectPr w:rsidR="001E30E2" w:rsidSect="006C2788">
          <w:headerReference w:type="default" r:id="rId9"/>
          <w:pgSz w:w="11906" w:h="16838" w:code="9"/>
          <w:pgMar w:top="1440" w:right="1440" w:bottom="1440" w:left="1440" w:header="709" w:footer="709" w:gutter="0"/>
          <w:cols w:space="708"/>
          <w:docGrid w:linePitch="360"/>
        </w:sectPr>
      </w:pPr>
    </w:p>
    <w:p w14:paraId="7A19F89A" w14:textId="529F34DC" w:rsidR="001E30E2" w:rsidRDefault="001E30E2">
      <w:pPr>
        <w:pStyle w:val="Picture"/>
        <w:rPr>
          <w:noProof w:val="0"/>
          <w:sz w:val="18"/>
          <w:lang w:eastAsia="en-US"/>
        </w:rPr>
      </w:pPr>
      <w:r>
        <w:rPr>
          <w:noProof w:val="0"/>
          <w:sz w:val="18"/>
          <w:lang w:eastAsia="en-US"/>
        </w:rPr>
        <w:lastRenderedPageBreak/>
        <w:t xml:space="preserve">© Commonwealth of </w:t>
      </w:r>
      <w:r w:rsidRPr="002D31FF">
        <w:rPr>
          <w:noProof w:val="0"/>
          <w:sz w:val="18"/>
          <w:lang w:eastAsia="en-US"/>
        </w:rPr>
        <w:t>Australia 201</w:t>
      </w:r>
      <w:r w:rsidR="00DF7179">
        <w:rPr>
          <w:noProof w:val="0"/>
          <w:sz w:val="18"/>
          <w:lang w:eastAsia="en-US"/>
        </w:rPr>
        <w:t>9</w:t>
      </w:r>
    </w:p>
    <w:p w14:paraId="516335BD" w14:textId="77777777" w:rsidR="001E30E2" w:rsidRDefault="001E30E2">
      <w:pPr>
        <w:pStyle w:val="TableText"/>
        <w:rPr>
          <w:rFonts w:ascii="Calibri" w:hAnsi="Calibri"/>
          <w:b/>
        </w:rPr>
      </w:pPr>
      <w:r>
        <w:rPr>
          <w:rFonts w:ascii="Calibri" w:hAnsi="Calibri"/>
          <w:b/>
        </w:rPr>
        <w:t>Ownership of intellectual property rights</w:t>
      </w:r>
    </w:p>
    <w:p w14:paraId="66116EFF" w14:textId="77777777" w:rsidR="001E30E2" w:rsidRDefault="001E30E2">
      <w:pPr>
        <w:pStyle w:val="TableText"/>
        <w:spacing w:after="240"/>
      </w:pPr>
      <w:r>
        <w:t>Unless otherwise noted, copyright (and any other intellectual property rights, if any) in this publication is owned by the Commonwealth of Australia (referred to as the Commonwealth).</w:t>
      </w:r>
    </w:p>
    <w:p w14:paraId="45DC1696" w14:textId="77777777" w:rsidR="001E30E2" w:rsidRDefault="001E30E2">
      <w:pPr>
        <w:pStyle w:val="TableText"/>
        <w:rPr>
          <w:rFonts w:ascii="Calibri" w:hAnsi="Calibri"/>
          <w:b/>
        </w:rPr>
      </w:pPr>
      <w:r>
        <w:rPr>
          <w:rFonts w:ascii="Calibri" w:hAnsi="Calibri"/>
          <w:b/>
        </w:rPr>
        <w:t>Creative Commons licence</w:t>
      </w:r>
    </w:p>
    <w:p w14:paraId="275B4C30" w14:textId="77777777" w:rsidR="001E30E2" w:rsidRDefault="001E30E2">
      <w:pPr>
        <w:pStyle w:val="TableText"/>
        <w:spacing w:after="240"/>
      </w:pPr>
      <w:r>
        <w:t>All material in this publication is licensed under a Creative Commons Attribution 3.0 Australia Licence, save for content supplied by third parties, photographic images, logos and the Commonwealth Coat of Arms.</w:t>
      </w:r>
    </w:p>
    <w:p w14:paraId="7486A327" w14:textId="77777777" w:rsidR="001E30E2" w:rsidRDefault="001E30E2">
      <w:pPr>
        <w:pStyle w:val="TableText"/>
        <w:spacing w:after="240"/>
      </w:pPr>
      <w:r>
        <w:rPr>
          <w:noProof/>
          <w:lang w:eastAsia="en-AU"/>
        </w:rPr>
        <w:drawing>
          <wp:inline distT="0" distB="0" distL="0" distR="0" wp14:anchorId="4F0610B3" wp14:editId="36BB7EE4">
            <wp:extent cx="723900" cy="255905"/>
            <wp:effectExtent l="19050" t="0" r="0" b="0"/>
            <wp:docPr id="3" name="Picture 1" descr="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y"/>
                    <pic:cNvPicPr>
                      <a:picLocks noChangeAspect="1" noChangeArrowheads="1"/>
                    </pic:cNvPicPr>
                  </pic:nvPicPr>
                  <pic:blipFill>
                    <a:blip r:embed="rId10" cstate="print"/>
                    <a:srcRect/>
                    <a:stretch>
                      <a:fillRect/>
                    </a:stretch>
                  </pic:blipFill>
                  <pic:spPr bwMode="auto">
                    <a:xfrm>
                      <a:off x="0" y="0"/>
                      <a:ext cx="723900" cy="255905"/>
                    </a:xfrm>
                    <a:prstGeom prst="rect">
                      <a:avLst/>
                    </a:prstGeom>
                    <a:noFill/>
                    <a:ln w="9525">
                      <a:noFill/>
                      <a:miter lim="800000"/>
                      <a:headEnd/>
                      <a:tailEnd/>
                    </a:ln>
                  </pic:spPr>
                </pic:pic>
              </a:graphicData>
            </a:graphic>
          </wp:inline>
        </w:drawing>
      </w:r>
    </w:p>
    <w:p w14:paraId="6C2E0793" w14:textId="77777777" w:rsidR="001E30E2" w:rsidRDefault="001E30E2">
      <w:pPr>
        <w:pStyle w:val="TableText"/>
        <w:spacing w:after="240"/>
      </w:pPr>
      <w:r>
        <w:t xml:space="preserve">Creative Commons Attribution 3.0 Australia Licence is a standard form licence agreement that allows you to copy, distribute, transmit and adapt this publication provided you attribute the work. A summary of the licence terms is available from </w:t>
      </w:r>
      <w:hyperlink r:id="rId11" w:history="1">
        <w:r>
          <w:rPr>
            <w:rStyle w:val="Hyperlink"/>
          </w:rPr>
          <w:t>creativecommons.org/licenses/by/3.0/au/deed.en</w:t>
        </w:r>
      </w:hyperlink>
      <w:r>
        <w:t xml:space="preserve">. The full licence terms are available from </w:t>
      </w:r>
      <w:hyperlink r:id="rId12" w:history="1">
        <w:r>
          <w:rPr>
            <w:rStyle w:val="Hyperlink"/>
          </w:rPr>
          <w:t>creativecommons.org/licenses/by/3.0/au/legalcode</w:t>
        </w:r>
      </w:hyperlink>
      <w:r>
        <w:t>.</w:t>
      </w:r>
    </w:p>
    <w:p w14:paraId="3CE58EB5" w14:textId="77777777" w:rsidR="001E30E2" w:rsidRDefault="001E30E2">
      <w:pPr>
        <w:pStyle w:val="TableText"/>
        <w:spacing w:after="240"/>
      </w:pPr>
      <w:r>
        <w:t xml:space="preserve">Inquiries about the licence and any use of this document should be sent to </w:t>
      </w:r>
      <w:hyperlink r:id="rId13" w:history="1">
        <w:r>
          <w:rPr>
            <w:rStyle w:val="Hyperlink"/>
          </w:rPr>
          <w:t>copyright@agriculture.gov.au</w:t>
        </w:r>
      </w:hyperlink>
      <w:r>
        <w:t>.</w:t>
      </w:r>
    </w:p>
    <w:p w14:paraId="4DA09CC8" w14:textId="7AC97B29" w:rsidR="001E30E2" w:rsidRPr="002D31FF" w:rsidRDefault="001E30E2">
      <w:pPr>
        <w:pStyle w:val="TableText"/>
        <w:spacing w:after="240"/>
      </w:pPr>
      <w:r>
        <w:t xml:space="preserve">This publication (and any material sourced from it) should be attributed as: Australian Department of Agriculture </w:t>
      </w:r>
      <w:r w:rsidRPr="002D31FF">
        <w:t>201</w:t>
      </w:r>
      <w:r w:rsidR="00DF7179">
        <w:t>9</w:t>
      </w:r>
      <w:r w:rsidRPr="002D31FF">
        <w:t xml:space="preserve">, </w:t>
      </w:r>
      <w:r w:rsidR="00DF7179">
        <w:rPr>
          <w:i/>
        </w:rPr>
        <w:t>Final</w:t>
      </w:r>
      <w:r w:rsidR="00DF7179" w:rsidRPr="002D31FF">
        <w:rPr>
          <w:i/>
        </w:rPr>
        <w:t xml:space="preserve"> </w:t>
      </w:r>
      <w:r w:rsidRPr="002D31FF">
        <w:rPr>
          <w:i/>
        </w:rPr>
        <w:t>pest risk analysis for brown ma</w:t>
      </w:r>
      <w:r>
        <w:rPr>
          <w:i/>
        </w:rPr>
        <w:t>r</w:t>
      </w:r>
      <w:r w:rsidRPr="002D31FF">
        <w:rPr>
          <w:i/>
        </w:rPr>
        <w:t>morated stink bug (</w:t>
      </w:r>
      <w:r w:rsidRPr="002D31FF">
        <w:t>Halyomorpha halys</w:t>
      </w:r>
      <w:r w:rsidRPr="002D31FF">
        <w:rPr>
          <w:i/>
        </w:rPr>
        <w:t>).</w:t>
      </w:r>
      <w:r>
        <w:t xml:space="preserve"> </w:t>
      </w:r>
      <w:r w:rsidRPr="002D31FF">
        <w:t>CC BY 3.0</w:t>
      </w:r>
    </w:p>
    <w:p w14:paraId="25AB7522" w14:textId="77777777" w:rsidR="001E30E2" w:rsidRPr="002D31FF" w:rsidRDefault="001E30E2">
      <w:pPr>
        <w:pStyle w:val="TableText"/>
        <w:rPr>
          <w:rFonts w:ascii="Calibri" w:hAnsi="Calibri"/>
          <w:b/>
        </w:rPr>
      </w:pPr>
      <w:r w:rsidRPr="002D31FF">
        <w:rPr>
          <w:rFonts w:ascii="Calibri" w:hAnsi="Calibri"/>
          <w:b/>
        </w:rPr>
        <w:t>Cataloguing data</w:t>
      </w:r>
    </w:p>
    <w:p w14:paraId="3DB94FFA" w14:textId="62E8E568" w:rsidR="001E30E2" w:rsidRPr="002D31FF" w:rsidRDefault="001E30E2">
      <w:pPr>
        <w:pStyle w:val="TableText"/>
        <w:spacing w:after="240"/>
      </w:pPr>
      <w:r w:rsidRPr="002D31FF">
        <w:t>Australian Government Department of Agriculture201</w:t>
      </w:r>
      <w:r w:rsidR="00DF7179">
        <w:t>9</w:t>
      </w:r>
      <w:r w:rsidRPr="002D31FF">
        <w:t xml:space="preserve">, </w:t>
      </w:r>
      <w:r w:rsidR="00DF7179">
        <w:rPr>
          <w:i/>
        </w:rPr>
        <w:t>Final</w:t>
      </w:r>
      <w:r w:rsidR="00DF7179" w:rsidRPr="002D31FF">
        <w:rPr>
          <w:i/>
        </w:rPr>
        <w:t xml:space="preserve"> </w:t>
      </w:r>
      <w:r w:rsidRPr="002D31FF">
        <w:rPr>
          <w:i/>
        </w:rPr>
        <w:t>pest risk analysis for brown ma</w:t>
      </w:r>
      <w:r>
        <w:rPr>
          <w:i/>
        </w:rPr>
        <w:t>r</w:t>
      </w:r>
      <w:r w:rsidRPr="002D31FF">
        <w:rPr>
          <w:i/>
        </w:rPr>
        <w:t>morated stink bug (</w:t>
      </w:r>
      <w:r w:rsidRPr="002D31FF">
        <w:t>Halyomorpha halys</w:t>
      </w:r>
      <w:r w:rsidRPr="002D31FF">
        <w:rPr>
          <w:i/>
        </w:rPr>
        <w:t>)</w:t>
      </w:r>
      <w:r w:rsidRPr="002D31FF">
        <w:t>, Department of Agriculture, Canberra.</w:t>
      </w:r>
    </w:p>
    <w:p w14:paraId="093DED42" w14:textId="77777777" w:rsidR="001E30E2" w:rsidRDefault="001E30E2">
      <w:pPr>
        <w:pStyle w:val="TableText"/>
        <w:spacing w:after="240"/>
      </w:pPr>
      <w:r>
        <w:t xml:space="preserve">This publication is available at </w:t>
      </w:r>
      <w:hyperlink r:id="rId14" w:history="1">
        <w:r>
          <w:rPr>
            <w:rStyle w:val="Hyperlink"/>
          </w:rPr>
          <w:t>agriculture.gov.au</w:t>
        </w:r>
      </w:hyperlink>
      <w:r>
        <w:t>.</w:t>
      </w:r>
    </w:p>
    <w:p w14:paraId="27C3C2BD" w14:textId="1BB5AD70" w:rsidR="001E30E2" w:rsidRDefault="001E30E2">
      <w:pPr>
        <w:pStyle w:val="TableText"/>
      </w:pPr>
      <w:r>
        <w:t>Australian Government Department of Agriculture</w:t>
      </w:r>
      <w:r>
        <w:br/>
        <w:t>GPO Box 858 Canberra ACT 2601</w:t>
      </w:r>
    </w:p>
    <w:p w14:paraId="1C128442" w14:textId="77777777" w:rsidR="001E30E2" w:rsidRDefault="001E30E2">
      <w:pPr>
        <w:pStyle w:val="TableText"/>
        <w:tabs>
          <w:tab w:val="left" w:pos="1134"/>
        </w:tabs>
      </w:pPr>
      <w:r>
        <w:t xml:space="preserve">Switchboard: </w:t>
      </w:r>
      <w:r>
        <w:tab/>
        <w:t>+61 2 6272 3933 or 1800 900 090</w:t>
      </w:r>
    </w:p>
    <w:p w14:paraId="0332BF58" w14:textId="77777777" w:rsidR="001E30E2" w:rsidRDefault="001E30E2">
      <w:pPr>
        <w:pStyle w:val="TableText"/>
        <w:tabs>
          <w:tab w:val="left" w:pos="1134"/>
        </w:tabs>
        <w:spacing w:after="240"/>
      </w:pPr>
      <w:r>
        <w:t>Email:</w:t>
      </w:r>
      <w:r>
        <w:tab/>
      </w:r>
      <w:hyperlink r:id="rId15" w:history="1">
        <w:r>
          <w:rPr>
            <w:rStyle w:val="Hyperlink"/>
          </w:rPr>
          <w:t>plant@agriculture.gov.au</w:t>
        </w:r>
      </w:hyperlink>
    </w:p>
    <w:p w14:paraId="4CE34F6F" w14:textId="77777777" w:rsidR="001E30E2" w:rsidRDefault="001E30E2">
      <w:pPr>
        <w:pStyle w:val="TableText"/>
        <w:rPr>
          <w:rFonts w:ascii="Calibri" w:hAnsi="Calibri"/>
          <w:b/>
        </w:rPr>
      </w:pPr>
      <w:r>
        <w:rPr>
          <w:rFonts w:ascii="Calibri" w:hAnsi="Calibri"/>
          <w:b/>
        </w:rPr>
        <w:t>Liability</w:t>
      </w:r>
    </w:p>
    <w:p w14:paraId="0C1B00AB" w14:textId="77777777" w:rsidR="00F60117" w:rsidRDefault="001E30E2">
      <w:pPr>
        <w:pStyle w:val="TableText"/>
        <w:spacing w:after="240"/>
        <w:sectPr w:rsidR="00F60117" w:rsidSect="00A82133">
          <w:headerReference w:type="default" r:id="rId16"/>
          <w:footerReference w:type="default" r:id="rId17"/>
          <w:pgSz w:w="11906" w:h="16838"/>
          <w:pgMar w:top="1418" w:right="1418" w:bottom="1418" w:left="1418" w:header="567" w:footer="283" w:gutter="0"/>
          <w:pgNumType w:fmt="lowerRoman"/>
          <w:cols w:space="708"/>
          <w:docGrid w:linePitch="360"/>
        </w:sectPr>
      </w:pPr>
      <w:r>
        <w:t>The Australian Government acting through the Department of Agriculture has exercised due care and skill in preparing and compiling the information in this publication. Notwithstanding, the Australian Government Department of Agriculture, its employees and advisers disclaim all liability, including liability for negligence and for any loss, damage, injury, expense or cost incurred by any person as a result of accessing, using or relying upon any of the information or data in this publication to the maximum extent permitted by law.</w:t>
      </w:r>
    </w:p>
    <w:sdt>
      <w:sdtPr>
        <w:rPr>
          <w:rFonts w:ascii="Cambria" w:eastAsiaTheme="minorHAnsi" w:hAnsi="Cambria" w:cstheme="minorBidi"/>
          <w:b w:val="0"/>
          <w:bCs w:val="0"/>
          <w:color w:val="auto"/>
          <w:sz w:val="22"/>
          <w:szCs w:val="22"/>
          <w:lang w:val="en-AU"/>
        </w:rPr>
        <w:id w:val="394868098"/>
        <w:docPartObj>
          <w:docPartGallery w:val="Table of Contents"/>
          <w:docPartUnique/>
        </w:docPartObj>
      </w:sdtPr>
      <w:sdtEndPr>
        <w:rPr>
          <w:noProof/>
        </w:rPr>
      </w:sdtEndPr>
      <w:sdtContent>
        <w:p w14:paraId="2B724F70" w14:textId="77777777" w:rsidR="001E30E2" w:rsidRDefault="001E30E2">
          <w:pPr>
            <w:pStyle w:val="TOCHeading"/>
          </w:pPr>
          <w:r>
            <w:t>Contents</w:t>
          </w:r>
        </w:p>
        <w:p w14:paraId="5C2A0E0F" w14:textId="77777777" w:rsidR="00396B6E" w:rsidRDefault="001E30E2">
          <w:pPr>
            <w:pStyle w:val="TOC1"/>
            <w:rPr>
              <w:rFonts w:eastAsiaTheme="minorEastAsia"/>
              <w:b w:val="0"/>
              <w:lang w:eastAsia="en-AU"/>
            </w:rPr>
          </w:pPr>
          <w:r>
            <w:rPr>
              <w:b w:val="0"/>
            </w:rPr>
            <w:fldChar w:fldCharType="begin"/>
          </w:r>
          <w:r>
            <w:rPr>
              <w:b w:val="0"/>
            </w:rPr>
            <w:instrText xml:space="preserve"> TOC \h \z \t "Heading 2,1,Heading 3,2,TOA Heading,1,Heading 3 No number,3" </w:instrText>
          </w:r>
          <w:r>
            <w:rPr>
              <w:b w:val="0"/>
            </w:rPr>
            <w:fldChar w:fldCharType="separate"/>
          </w:r>
          <w:hyperlink w:anchor="_Toc26273765" w:history="1">
            <w:r w:rsidR="00396B6E" w:rsidRPr="003A5392">
              <w:rPr>
                <w:rStyle w:val="Hyperlink"/>
              </w:rPr>
              <w:t>Acronyms and abbreviations</w:t>
            </w:r>
            <w:r w:rsidR="00396B6E">
              <w:rPr>
                <w:webHidden/>
              </w:rPr>
              <w:tab/>
            </w:r>
            <w:r w:rsidR="00396B6E">
              <w:rPr>
                <w:webHidden/>
              </w:rPr>
              <w:fldChar w:fldCharType="begin"/>
            </w:r>
            <w:r w:rsidR="00396B6E">
              <w:rPr>
                <w:webHidden/>
              </w:rPr>
              <w:instrText xml:space="preserve"> PAGEREF _Toc26273765 \h </w:instrText>
            </w:r>
            <w:r w:rsidR="00396B6E">
              <w:rPr>
                <w:webHidden/>
              </w:rPr>
            </w:r>
            <w:r w:rsidR="00396B6E">
              <w:rPr>
                <w:webHidden/>
              </w:rPr>
              <w:fldChar w:fldCharType="separate"/>
            </w:r>
            <w:r w:rsidR="00396B6E">
              <w:rPr>
                <w:webHidden/>
              </w:rPr>
              <w:t>vii</w:t>
            </w:r>
            <w:r w:rsidR="00396B6E">
              <w:rPr>
                <w:webHidden/>
              </w:rPr>
              <w:fldChar w:fldCharType="end"/>
            </w:r>
          </w:hyperlink>
        </w:p>
        <w:p w14:paraId="546A3F79" w14:textId="77777777" w:rsidR="00396B6E" w:rsidRDefault="00930E9B">
          <w:pPr>
            <w:pStyle w:val="TOC1"/>
            <w:rPr>
              <w:rFonts w:eastAsiaTheme="minorEastAsia"/>
              <w:b w:val="0"/>
              <w:lang w:eastAsia="en-AU"/>
            </w:rPr>
          </w:pPr>
          <w:hyperlink w:anchor="_Toc26273766" w:history="1">
            <w:r w:rsidR="00396B6E" w:rsidRPr="003A5392">
              <w:rPr>
                <w:rStyle w:val="Hyperlink"/>
              </w:rPr>
              <w:t>Summary</w:t>
            </w:r>
            <w:r w:rsidR="00396B6E">
              <w:rPr>
                <w:webHidden/>
              </w:rPr>
              <w:tab/>
            </w:r>
            <w:r w:rsidR="00396B6E">
              <w:rPr>
                <w:webHidden/>
              </w:rPr>
              <w:fldChar w:fldCharType="begin"/>
            </w:r>
            <w:r w:rsidR="00396B6E">
              <w:rPr>
                <w:webHidden/>
              </w:rPr>
              <w:instrText xml:space="preserve"> PAGEREF _Toc26273766 \h </w:instrText>
            </w:r>
            <w:r w:rsidR="00396B6E">
              <w:rPr>
                <w:webHidden/>
              </w:rPr>
            </w:r>
            <w:r w:rsidR="00396B6E">
              <w:rPr>
                <w:webHidden/>
              </w:rPr>
              <w:fldChar w:fldCharType="separate"/>
            </w:r>
            <w:r w:rsidR="00396B6E">
              <w:rPr>
                <w:webHidden/>
              </w:rPr>
              <w:t>1</w:t>
            </w:r>
            <w:r w:rsidR="00396B6E">
              <w:rPr>
                <w:webHidden/>
              </w:rPr>
              <w:fldChar w:fldCharType="end"/>
            </w:r>
          </w:hyperlink>
        </w:p>
        <w:p w14:paraId="0B11DFA0" w14:textId="77777777" w:rsidR="00396B6E" w:rsidRDefault="00930E9B">
          <w:pPr>
            <w:pStyle w:val="TOC1"/>
            <w:rPr>
              <w:rFonts w:eastAsiaTheme="minorEastAsia"/>
              <w:b w:val="0"/>
              <w:lang w:eastAsia="en-AU"/>
            </w:rPr>
          </w:pPr>
          <w:hyperlink w:anchor="_Toc26273767" w:history="1">
            <w:r w:rsidR="00396B6E" w:rsidRPr="003A5392">
              <w:rPr>
                <w:rStyle w:val="Hyperlink"/>
              </w:rPr>
              <w:t>1</w:t>
            </w:r>
            <w:r w:rsidR="00396B6E">
              <w:rPr>
                <w:rFonts w:eastAsiaTheme="minorEastAsia"/>
                <w:b w:val="0"/>
                <w:lang w:eastAsia="en-AU"/>
              </w:rPr>
              <w:tab/>
            </w:r>
            <w:r w:rsidR="00396B6E" w:rsidRPr="003A5392">
              <w:rPr>
                <w:rStyle w:val="Hyperlink"/>
              </w:rPr>
              <w:t>Introduction</w:t>
            </w:r>
            <w:r w:rsidR="00396B6E">
              <w:rPr>
                <w:webHidden/>
              </w:rPr>
              <w:tab/>
            </w:r>
            <w:r w:rsidR="00396B6E">
              <w:rPr>
                <w:webHidden/>
              </w:rPr>
              <w:fldChar w:fldCharType="begin"/>
            </w:r>
            <w:r w:rsidR="00396B6E">
              <w:rPr>
                <w:webHidden/>
              </w:rPr>
              <w:instrText xml:space="preserve"> PAGEREF _Toc26273767 \h </w:instrText>
            </w:r>
            <w:r w:rsidR="00396B6E">
              <w:rPr>
                <w:webHidden/>
              </w:rPr>
            </w:r>
            <w:r w:rsidR="00396B6E">
              <w:rPr>
                <w:webHidden/>
              </w:rPr>
              <w:fldChar w:fldCharType="separate"/>
            </w:r>
            <w:r w:rsidR="00396B6E">
              <w:rPr>
                <w:webHidden/>
              </w:rPr>
              <w:t>3</w:t>
            </w:r>
            <w:r w:rsidR="00396B6E">
              <w:rPr>
                <w:webHidden/>
              </w:rPr>
              <w:fldChar w:fldCharType="end"/>
            </w:r>
          </w:hyperlink>
        </w:p>
        <w:p w14:paraId="47BCA85C" w14:textId="77777777" w:rsidR="00396B6E" w:rsidRDefault="00930E9B">
          <w:pPr>
            <w:pStyle w:val="TOC2"/>
            <w:tabs>
              <w:tab w:val="left" w:pos="1100"/>
            </w:tabs>
            <w:rPr>
              <w:rFonts w:eastAsiaTheme="minorEastAsia"/>
              <w:lang w:eastAsia="en-AU"/>
            </w:rPr>
          </w:pPr>
          <w:hyperlink w:anchor="_Toc26273768" w:history="1">
            <w:r w:rsidR="00396B6E" w:rsidRPr="003A5392">
              <w:rPr>
                <w:rStyle w:val="Hyperlink"/>
              </w:rPr>
              <w:t>1.1</w:t>
            </w:r>
            <w:r w:rsidR="00396B6E">
              <w:rPr>
                <w:rFonts w:eastAsiaTheme="minorEastAsia"/>
                <w:lang w:eastAsia="en-AU"/>
              </w:rPr>
              <w:tab/>
            </w:r>
            <w:r w:rsidR="00396B6E" w:rsidRPr="003A5392">
              <w:rPr>
                <w:rStyle w:val="Hyperlink"/>
              </w:rPr>
              <w:t>Australia’s biosecurity policy framework</w:t>
            </w:r>
            <w:r w:rsidR="00396B6E">
              <w:rPr>
                <w:webHidden/>
              </w:rPr>
              <w:tab/>
            </w:r>
            <w:r w:rsidR="00396B6E">
              <w:rPr>
                <w:webHidden/>
              </w:rPr>
              <w:fldChar w:fldCharType="begin"/>
            </w:r>
            <w:r w:rsidR="00396B6E">
              <w:rPr>
                <w:webHidden/>
              </w:rPr>
              <w:instrText xml:space="preserve"> PAGEREF _Toc26273768 \h </w:instrText>
            </w:r>
            <w:r w:rsidR="00396B6E">
              <w:rPr>
                <w:webHidden/>
              </w:rPr>
            </w:r>
            <w:r w:rsidR="00396B6E">
              <w:rPr>
                <w:webHidden/>
              </w:rPr>
              <w:fldChar w:fldCharType="separate"/>
            </w:r>
            <w:r w:rsidR="00396B6E">
              <w:rPr>
                <w:webHidden/>
              </w:rPr>
              <w:t>3</w:t>
            </w:r>
            <w:r w:rsidR="00396B6E">
              <w:rPr>
                <w:webHidden/>
              </w:rPr>
              <w:fldChar w:fldCharType="end"/>
            </w:r>
          </w:hyperlink>
        </w:p>
        <w:p w14:paraId="2B93A3D8" w14:textId="77777777" w:rsidR="00396B6E" w:rsidRDefault="00930E9B">
          <w:pPr>
            <w:pStyle w:val="TOC2"/>
            <w:tabs>
              <w:tab w:val="left" w:pos="1100"/>
            </w:tabs>
            <w:rPr>
              <w:rFonts w:eastAsiaTheme="minorEastAsia"/>
              <w:lang w:eastAsia="en-AU"/>
            </w:rPr>
          </w:pPr>
          <w:hyperlink w:anchor="_Toc26273769" w:history="1">
            <w:r w:rsidR="00396B6E" w:rsidRPr="003A5392">
              <w:rPr>
                <w:rStyle w:val="Hyperlink"/>
              </w:rPr>
              <w:t>1.2</w:t>
            </w:r>
            <w:r w:rsidR="00396B6E">
              <w:rPr>
                <w:rFonts w:eastAsiaTheme="minorEastAsia"/>
                <w:lang w:eastAsia="en-AU"/>
              </w:rPr>
              <w:tab/>
            </w:r>
            <w:r w:rsidR="00396B6E" w:rsidRPr="003A5392">
              <w:rPr>
                <w:rStyle w:val="Hyperlink"/>
              </w:rPr>
              <w:t>This pest risk analysis</w:t>
            </w:r>
            <w:r w:rsidR="00396B6E">
              <w:rPr>
                <w:webHidden/>
              </w:rPr>
              <w:tab/>
            </w:r>
            <w:r w:rsidR="00396B6E">
              <w:rPr>
                <w:webHidden/>
              </w:rPr>
              <w:fldChar w:fldCharType="begin"/>
            </w:r>
            <w:r w:rsidR="00396B6E">
              <w:rPr>
                <w:webHidden/>
              </w:rPr>
              <w:instrText xml:space="preserve"> PAGEREF _Toc26273769 \h </w:instrText>
            </w:r>
            <w:r w:rsidR="00396B6E">
              <w:rPr>
                <w:webHidden/>
              </w:rPr>
            </w:r>
            <w:r w:rsidR="00396B6E">
              <w:rPr>
                <w:webHidden/>
              </w:rPr>
              <w:fldChar w:fldCharType="separate"/>
            </w:r>
            <w:r w:rsidR="00396B6E">
              <w:rPr>
                <w:webHidden/>
              </w:rPr>
              <w:t>3</w:t>
            </w:r>
            <w:r w:rsidR="00396B6E">
              <w:rPr>
                <w:webHidden/>
              </w:rPr>
              <w:fldChar w:fldCharType="end"/>
            </w:r>
          </w:hyperlink>
        </w:p>
        <w:p w14:paraId="5A0167D0" w14:textId="77777777" w:rsidR="00396B6E" w:rsidRDefault="00930E9B">
          <w:pPr>
            <w:pStyle w:val="TOC1"/>
            <w:rPr>
              <w:rFonts w:eastAsiaTheme="minorEastAsia"/>
              <w:b w:val="0"/>
              <w:lang w:eastAsia="en-AU"/>
            </w:rPr>
          </w:pPr>
          <w:hyperlink w:anchor="_Toc26273770" w:history="1">
            <w:r w:rsidR="00396B6E" w:rsidRPr="003A5392">
              <w:rPr>
                <w:rStyle w:val="Hyperlink"/>
              </w:rPr>
              <w:t>2</w:t>
            </w:r>
            <w:r w:rsidR="00396B6E">
              <w:rPr>
                <w:rFonts w:eastAsiaTheme="minorEastAsia"/>
                <w:b w:val="0"/>
                <w:lang w:eastAsia="en-AU"/>
              </w:rPr>
              <w:tab/>
            </w:r>
            <w:r w:rsidR="00396B6E" w:rsidRPr="003A5392">
              <w:rPr>
                <w:rStyle w:val="Hyperlink"/>
              </w:rPr>
              <w:t>Method for pest risk analysis</w:t>
            </w:r>
            <w:r w:rsidR="00396B6E">
              <w:rPr>
                <w:webHidden/>
              </w:rPr>
              <w:tab/>
            </w:r>
            <w:r w:rsidR="00396B6E">
              <w:rPr>
                <w:webHidden/>
              </w:rPr>
              <w:fldChar w:fldCharType="begin"/>
            </w:r>
            <w:r w:rsidR="00396B6E">
              <w:rPr>
                <w:webHidden/>
              </w:rPr>
              <w:instrText xml:space="preserve"> PAGEREF _Toc26273770 \h </w:instrText>
            </w:r>
            <w:r w:rsidR="00396B6E">
              <w:rPr>
                <w:webHidden/>
              </w:rPr>
            </w:r>
            <w:r w:rsidR="00396B6E">
              <w:rPr>
                <w:webHidden/>
              </w:rPr>
              <w:fldChar w:fldCharType="separate"/>
            </w:r>
            <w:r w:rsidR="00396B6E">
              <w:rPr>
                <w:webHidden/>
              </w:rPr>
              <w:t>12</w:t>
            </w:r>
            <w:r w:rsidR="00396B6E">
              <w:rPr>
                <w:webHidden/>
              </w:rPr>
              <w:fldChar w:fldCharType="end"/>
            </w:r>
          </w:hyperlink>
        </w:p>
        <w:p w14:paraId="02F8884F" w14:textId="77777777" w:rsidR="00396B6E" w:rsidRDefault="00930E9B">
          <w:pPr>
            <w:pStyle w:val="TOC2"/>
            <w:tabs>
              <w:tab w:val="left" w:pos="1100"/>
            </w:tabs>
            <w:rPr>
              <w:rFonts w:eastAsiaTheme="minorEastAsia"/>
              <w:lang w:eastAsia="en-AU"/>
            </w:rPr>
          </w:pPr>
          <w:hyperlink w:anchor="_Toc26273771" w:history="1">
            <w:r w:rsidR="00396B6E" w:rsidRPr="003A5392">
              <w:rPr>
                <w:rStyle w:val="Hyperlink"/>
              </w:rPr>
              <w:t>2.1</w:t>
            </w:r>
            <w:r w:rsidR="00396B6E">
              <w:rPr>
                <w:rFonts w:eastAsiaTheme="minorEastAsia"/>
                <w:lang w:eastAsia="en-AU"/>
              </w:rPr>
              <w:tab/>
            </w:r>
            <w:r w:rsidR="00396B6E" w:rsidRPr="003A5392">
              <w:rPr>
                <w:rStyle w:val="Hyperlink"/>
              </w:rPr>
              <w:t>Stage 1 Initiation</w:t>
            </w:r>
            <w:r w:rsidR="00396B6E">
              <w:rPr>
                <w:webHidden/>
              </w:rPr>
              <w:tab/>
            </w:r>
            <w:r w:rsidR="00396B6E">
              <w:rPr>
                <w:webHidden/>
              </w:rPr>
              <w:fldChar w:fldCharType="begin"/>
            </w:r>
            <w:r w:rsidR="00396B6E">
              <w:rPr>
                <w:webHidden/>
              </w:rPr>
              <w:instrText xml:space="preserve"> PAGEREF _Toc26273771 \h </w:instrText>
            </w:r>
            <w:r w:rsidR="00396B6E">
              <w:rPr>
                <w:webHidden/>
              </w:rPr>
            </w:r>
            <w:r w:rsidR="00396B6E">
              <w:rPr>
                <w:webHidden/>
              </w:rPr>
              <w:fldChar w:fldCharType="separate"/>
            </w:r>
            <w:r w:rsidR="00396B6E">
              <w:rPr>
                <w:webHidden/>
              </w:rPr>
              <w:t>12</w:t>
            </w:r>
            <w:r w:rsidR="00396B6E">
              <w:rPr>
                <w:webHidden/>
              </w:rPr>
              <w:fldChar w:fldCharType="end"/>
            </w:r>
          </w:hyperlink>
        </w:p>
        <w:p w14:paraId="1391E7D7" w14:textId="77777777" w:rsidR="00396B6E" w:rsidRDefault="00930E9B">
          <w:pPr>
            <w:pStyle w:val="TOC2"/>
            <w:tabs>
              <w:tab w:val="left" w:pos="1100"/>
            </w:tabs>
            <w:rPr>
              <w:rFonts w:eastAsiaTheme="minorEastAsia"/>
              <w:lang w:eastAsia="en-AU"/>
            </w:rPr>
          </w:pPr>
          <w:hyperlink w:anchor="_Toc26273772" w:history="1">
            <w:r w:rsidR="00396B6E" w:rsidRPr="003A5392">
              <w:rPr>
                <w:rStyle w:val="Hyperlink"/>
              </w:rPr>
              <w:t>2.2</w:t>
            </w:r>
            <w:r w:rsidR="00396B6E">
              <w:rPr>
                <w:rFonts w:eastAsiaTheme="minorEastAsia"/>
                <w:lang w:eastAsia="en-AU"/>
              </w:rPr>
              <w:tab/>
            </w:r>
            <w:r w:rsidR="00396B6E" w:rsidRPr="003A5392">
              <w:rPr>
                <w:rStyle w:val="Hyperlink"/>
              </w:rPr>
              <w:t>Stage 2 Pest risk assessment</w:t>
            </w:r>
            <w:r w:rsidR="00396B6E">
              <w:rPr>
                <w:webHidden/>
              </w:rPr>
              <w:tab/>
            </w:r>
            <w:r w:rsidR="00396B6E">
              <w:rPr>
                <w:webHidden/>
              </w:rPr>
              <w:fldChar w:fldCharType="begin"/>
            </w:r>
            <w:r w:rsidR="00396B6E">
              <w:rPr>
                <w:webHidden/>
              </w:rPr>
              <w:instrText xml:space="preserve"> PAGEREF _Toc26273772 \h </w:instrText>
            </w:r>
            <w:r w:rsidR="00396B6E">
              <w:rPr>
                <w:webHidden/>
              </w:rPr>
            </w:r>
            <w:r w:rsidR="00396B6E">
              <w:rPr>
                <w:webHidden/>
              </w:rPr>
              <w:fldChar w:fldCharType="separate"/>
            </w:r>
            <w:r w:rsidR="00396B6E">
              <w:rPr>
                <w:webHidden/>
              </w:rPr>
              <w:t>12</w:t>
            </w:r>
            <w:r w:rsidR="00396B6E">
              <w:rPr>
                <w:webHidden/>
              </w:rPr>
              <w:fldChar w:fldCharType="end"/>
            </w:r>
          </w:hyperlink>
        </w:p>
        <w:p w14:paraId="5F77CBDE" w14:textId="77777777" w:rsidR="00396B6E" w:rsidRDefault="00930E9B">
          <w:pPr>
            <w:pStyle w:val="TOC2"/>
            <w:tabs>
              <w:tab w:val="left" w:pos="1100"/>
            </w:tabs>
            <w:rPr>
              <w:rFonts w:eastAsiaTheme="minorEastAsia"/>
              <w:lang w:eastAsia="en-AU"/>
            </w:rPr>
          </w:pPr>
          <w:hyperlink w:anchor="_Toc26273773" w:history="1">
            <w:r w:rsidR="00396B6E" w:rsidRPr="003A5392">
              <w:rPr>
                <w:rStyle w:val="Hyperlink"/>
              </w:rPr>
              <w:t>2.3</w:t>
            </w:r>
            <w:r w:rsidR="00396B6E">
              <w:rPr>
                <w:rFonts w:eastAsiaTheme="minorEastAsia"/>
                <w:lang w:eastAsia="en-AU"/>
              </w:rPr>
              <w:tab/>
            </w:r>
            <w:r w:rsidR="00396B6E" w:rsidRPr="003A5392">
              <w:rPr>
                <w:rStyle w:val="Hyperlink"/>
              </w:rPr>
              <w:t>Stage 3 Pest risk management</w:t>
            </w:r>
            <w:r w:rsidR="00396B6E">
              <w:rPr>
                <w:webHidden/>
              </w:rPr>
              <w:tab/>
            </w:r>
            <w:r w:rsidR="00396B6E">
              <w:rPr>
                <w:webHidden/>
              </w:rPr>
              <w:fldChar w:fldCharType="begin"/>
            </w:r>
            <w:r w:rsidR="00396B6E">
              <w:rPr>
                <w:webHidden/>
              </w:rPr>
              <w:instrText xml:space="preserve"> PAGEREF _Toc26273773 \h </w:instrText>
            </w:r>
            <w:r w:rsidR="00396B6E">
              <w:rPr>
                <w:webHidden/>
              </w:rPr>
            </w:r>
            <w:r w:rsidR="00396B6E">
              <w:rPr>
                <w:webHidden/>
              </w:rPr>
              <w:fldChar w:fldCharType="separate"/>
            </w:r>
            <w:r w:rsidR="00396B6E">
              <w:rPr>
                <w:webHidden/>
              </w:rPr>
              <w:t>19</w:t>
            </w:r>
            <w:r w:rsidR="00396B6E">
              <w:rPr>
                <w:webHidden/>
              </w:rPr>
              <w:fldChar w:fldCharType="end"/>
            </w:r>
          </w:hyperlink>
        </w:p>
        <w:p w14:paraId="11D4ED4D" w14:textId="77777777" w:rsidR="00396B6E" w:rsidRDefault="00930E9B">
          <w:pPr>
            <w:pStyle w:val="TOC1"/>
            <w:rPr>
              <w:rFonts w:eastAsiaTheme="minorEastAsia"/>
              <w:b w:val="0"/>
              <w:lang w:eastAsia="en-AU"/>
            </w:rPr>
          </w:pPr>
          <w:hyperlink w:anchor="_Toc26273774" w:history="1">
            <w:r w:rsidR="00396B6E" w:rsidRPr="003A5392">
              <w:rPr>
                <w:rStyle w:val="Hyperlink"/>
              </w:rPr>
              <w:t>3</w:t>
            </w:r>
            <w:r w:rsidR="00396B6E">
              <w:rPr>
                <w:rFonts w:eastAsiaTheme="minorEastAsia"/>
                <w:b w:val="0"/>
                <w:lang w:eastAsia="en-AU"/>
              </w:rPr>
              <w:tab/>
            </w:r>
            <w:r w:rsidR="00396B6E" w:rsidRPr="003A5392">
              <w:rPr>
                <w:rStyle w:val="Hyperlink"/>
              </w:rPr>
              <w:t>Background information</w:t>
            </w:r>
            <w:r w:rsidR="00396B6E">
              <w:rPr>
                <w:webHidden/>
              </w:rPr>
              <w:tab/>
            </w:r>
            <w:r w:rsidR="00396B6E">
              <w:rPr>
                <w:webHidden/>
              </w:rPr>
              <w:fldChar w:fldCharType="begin"/>
            </w:r>
            <w:r w:rsidR="00396B6E">
              <w:rPr>
                <w:webHidden/>
              </w:rPr>
              <w:instrText xml:space="preserve"> PAGEREF _Toc26273774 \h </w:instrText>
            </w:r>
            <w:r w:rsidR="00396B6E">
              <w:rPr>
                <w:webHidden/>
              </w:rPr>
            </w:r>
            <w:r w:rsidR="00396B6E">
              <w:rPr>
                <w:webHidden/>
              </w:rPr>
              <w:fldChar w:fldCharType="separate"/>
            </w:r>
            <w:r w:rsidR="00396B6E">
              <w:rPr>
                <w:webHidden/>
              </w:rPr>
              <w:t>21</w:t>
            </w:r>
            <w:r w:rsidR="00396B6E">
              <w:rPr>
                <w:webHidden/>
              </w:rPr>
              <w:fldChar w:fldCharType="end"/>
            </w:r>
          </w:hyperlink>
        </w:p>
        <w:p w14:paraId="30A05ACC" w14:textId="77777777" w:rsidR="00396B6E" w:rsidRDefault="00930E9B">
          <w:pPr>
            <w:pStyle w:val="TOC2"/>
            <w:tabs>
              <w:tab w:val="left" w:pos="1100"/>
            </w:tabs>
            <w:rPr>
              <w:rFonts w:eastAsiaTheme="minorEastAsia"/>
              <w:lang w:eastAsia="en-AU"/>
            </w:rPr>
          </w:pPr>
          <w:hyperlink w:anchor="_Toc26273775" w:history="1">
            <w:r w:rsidR="00396B6E" w:rsidRPr="003A5392">
              <w:rPr>
                <w:rStyle w:val="Hyperlink"/>
              </w:rPr>
              <w:t>3.1</w:t>
            </w:r>
            <w:r w:rsidR="00396B6E">
              <w:rPr>
                <w:rFonts w:eastAsiaTheme="minorEastAsia"/>
                <w:lang w:eastAsia="en-AU"/>
              </w:rPr>
              <w:tab/>
            </w:r>
            <w:r w:rsidR="00396B6E" w:rsidRPr="003A5392">
              <w:rPr>
                <w:rStyle w:val="Hyperlink"/>
              </w:rPr>
              <w:t>Pest information</w:t>
            </w:r>
            <w:r w:rsidR="00396B6E">
              <w:rPr>
                <w:webHidden/>
              </w:rPr>
              <w:tab/>
            </w:r>
            <w:r w:rsidR="00396B6E">
              <w:rPr>
                <w:webHidden/>
              </w:rPr>
              <w:fldChar w:fldCharType="begin"/>
            </w:r>
            <w:r w:rsidR="00396B6E">
              <w:rPr>
                <w:webHidden/>
              </w:rPr>
              <w:instrText xml:space="preserve"> PAGEREF _Toc26273775 \h </w:instrText>
            </w:r>
            <w:r w:rsidR="00396B6E">
              <w:rPr>
                <w:webHidden/>
              </w:rPr>
            </w:r>
            <w:r w:rsidR="00396B6E">
              <w:rPr>
                <w:webHidden/>
              </w:rPr>
              <w:fldChar w:fldCharType="separate"/>
            </w:r>
            <w:r w:rsidR="00396B6E">
              <w:rPr>
                <w:webHidden/>
              </w:rPr>
              <w:t>21</w:t>
            </w:r>
            <w:r w:rsidR="00396B6E">
              <w:rPr>
                <w:webHidden/>
              </w:rPr>
              <w:fldChar w:fldCharType="end"/>
            </w:r>
          </w:hyperlink>
        </w:p>
        <w:p w14:paraId="12C803F4" w14:textId="77777777" w:rsidR="00396B6E" w:rsidRDefault="00930E9B">
          <w:pPr>
            <w:pStyle w:val="TOC1"/>
            <w:rPr>
              <w:rFonts w:eastAsiaTheme="minorEastAsia"/>
              <w:b w:val="0"/>
              <w:lang w:eastAsia="en-AU"/>
            </w:rPr>
          </w:pPr>
          <w:hyperlink w:anchor="_Toc26273776" w:history="1">
            <w:r w:rsidR="00396B6E" w:rsidRPr="003A5392">
              <w:rPr>
                <w:rStyle w:val="Hyperlink"/>
              </w:rPr>
              <w:t>4</w:t>
            </w:r>
            <w:r w:rsidR="00396B6E">
              <w:rPr>
                <w:rFonts w:eastAsiaTheme="minorEastAsia"/>
                <w:b w:val="0"/>
                <w:lang w:eastAsia="en-AU"/>
              </w:rPr>
              <w:tab/>
            </w:r>
            <w:r w:rsidR="00396B6E" w:rsidRPr="003A5392">
              <w:rPr>
                <w:rStyle w:val="Hyperlink"/>
              </w:rPr>
              <w:t>Pest risk assessment</w:t>
            </w:r>
            <w:r w:rsidR="00396B6E">
              <w:rPr>
                <w:webHidden/>
              </w:rPr>
              <w:tab/>
            </w:r>
            <w:r w:rsidR="00396B6E">
              <w:rPr>
                <w:webHidden/>
              </w:rPr>
              <w:fldChar w:fldCharType="begin"/>
            </w:r>
            <w:r w:rsidR="00396B6E">
              <w:rPr>
                <w:webHidden/>
              </w:rPr>
              <w:instrText xml:space="preserve"> PAGEREF _Toc26273776 \h </w:instrText>
            </w:r>
            <w:r w:rsidR="00396B6E">
              <w:rPr>
                <w:webHidden/>
              </w:rPr>
            </w:r>
            <w:r w:rsidR="00396B6E">
              <w:rPr>
                <w:webHidden/>
              </w:rPr>
              <w:fldChar w:fldCharType="separate"/>
            </w:r>
            <w:r w:rsidR="00396B6E">
              <w:rPr>
                <w:webHidden/>
              </w:rPr>
              <w:t>42</w:t>
            </w:r>
            <w:r w:rsidR="00396B6E">
              <w:rPr>
                <w:webHidden/>
              </w:rPr>
              <w:fldChar w:fldCharType="end"/>
            </w:r>
          </w:hyperlink>
        </w:p>
        <w:p w14:paraId="1E4C51D4" w14:textId="77777777" w:rsidR="00396B6E" w:rsidRDefault="00930E9B">
          <w:pPr>
            <w:pStyle w:val="TOC2"/>
            <w:tabs>
              <w:tab w:val="left" w:pos="1100"/>
            </w:tabs>
            <w:rPr>
              <w:rFonts w:eastAsiaTheme="minorEastAsia"/>
              <w:lang w:eastAsia="en-AU"/>
            </w:rPr>
          </w:pPr>
          <w:hyperlink w:anchor="_Toc26273777" w:history="1">
            <w:r w:rsidR="00396B6E" w:rsidRPr="003A5392">
              <w:rPr>
                <w:rStyle w:val="Hyperlink"/>
              </w:rPr>
              <w:t>4.1</w:t>
            </w:r>
            <w:r w:rsidR="00396B6E">
              <w:rPr>
                <w:rFonts w:eastAsiaTheme="minorEastAsia"/>
                <w:lang w:eastAsia="en-AU"/>
              </w:rPr>
              <w:tab/>
            </w:r>
            <w:r w:rsidR="00396B6E" w:rsidRPr="003A5392">
              <w:rPr>
                <w:rStyle w:val="Hyperlink"/>
              </w:rPr>
              <w:t>BMSB in the northern hemisphere</w:t>
            </w:r>
            <w:r w:rsidR="00396B6E">
              <w:rPr>
                <w:webHidden/>
              </w:rPr>
              <w:tab/>
            </w:r>
            <w:r w:rsidR="00396B6E">
              <w:rPr>
                <w:webHidden/>
              </w:rPr>
              <w:fldChar w:fldCharType="begin"/>
            </w:r>
            <w:r w:rsidR="00396B6E">
              <w:rPr>
                <w:webHidden/>
              </w:rPr>
              <w:instrText xml:space="preserve"> PAGEREF _Toc26273777 \h </w:instrText>
            </w:r>
            <w:r w:rsidR="00396B6E">
              <w:rPr>
                <w:webHidden/>
              </w:rPr>
            </w:r>
            <w:r w:rsidR="00396B6E">
              <w:rPr>
                <w:webHidden/>
              </w:rPr>
              <w:fldChar w:fldCharType="separate"/>
            </w:r>
            <w:r w:rsidR="00396B6E">
              <w:rPr>
                <w:webHidden/>
              </w:rPr>
              <w:t>42</w:t>
            </w:r>
            <w:r w:rsidR="00396B6E">
              <w:rPr>
                <w:webHidden/>
              </w:rPr>
              <w:fldChar w:fldCharType="end"/>
            </w:r>
          </w:hyperlink>
        </w:p>
        <w:p w14:paraId="70EBEF9B" w14:textId="77777777" w:rsidR="00396B6E" w:rsidRDefault="00930E9B">
          <w:pPr>
            <w:pStyle w:val="TOC2"/>
            <w:tabs>
              <w:tab w:val="left" w:pos="1100"/>
            </w:tabs>
            <w:rPr>
              <w:rFonts w:eastAsiaTheme="minorEastAsia"/>
              <w:lang w:eastAsia="en-AU"/>
            </w:rPr>
          </w:pPr>
          <w:hyperlink w:anchor="_Toc26273778" w:history="1">
            <w:r w:rsidR="00396B6E" w:rsidRPr="003A5392">
              <w:rPr>
                <w:rStyle w:val="Hyperlink"/>
              </w:rPr>
              <w:t>4.2</w:t>
            </w:r>
            <w:r w:rsidR="00396B6E">
              <w:rPr>
                <w:rFonts w:eastAsiaTheme="minorEastAsia"/>
                <w:lang w:eastAsia="en-AU"/>
              </w:rPr>
              <w:tab/>
            </w:r>
            <w:r w:rsidR="00396B6E" w:rsidRPr="003A5392">
              <w:rPr>
                <w:rStyle w:val="Hyperlink"/>
              </w:rPr>
              <w:t>BMSB in the southern hemisphere</w:t>
            </w:r>
            <w:r w:rsidR="00396B6E">
              <w:rPr>
                <w:webHidden/>
              </w:rPr>
              <w:tab/>
            </w:r>
            <w:r w:rsidR="00396B6E">
              <w:rPr>
                <w:webHidden/>
              </w:rPr>
              <w:fldChar w:fldCharType="begin"/>
            </w:r>
            <w:r w:rsidR="00396B6E">
              <w:rPr>
                <w:webHidden/>
              </w:rPr>
              <w:instrText xml:space="preserve"> PAGEREF _Toc26273778 \h </w:instrText>
            </w:r>
            <w:r w:rsidR="00396B6E">
              <w:rPr>
                <w:webHidden/>
              </w:rPr>
            </w:r>
            <w:r w:rsidR="00396B6E">
              <w:rPr>
                <w:webHidden/>
              </w:rPr>
              <w:fldChar w:fldCharType="separate"/>
            </w:r>
            <w:r w:rsidR="00396B6E">
              <w:rPr>
                <w:webHidden/>
              </w:rPr>
              <w:t>53</w:t>
            </w:r>
            <w:r w:rsidR="00396B6E">
              <w:rPr>
                <w:webHidden/>
              </w:rPr>
              <w:fldChar w:fldCharType="end"/>
            </w:r>
          </w:hyperlink>
        </w:p>
        <w:p w14:paraId="2653F2FD" w14:textId="77777777" w:rsidR="00396B6E" w:rsidRDefault="00930E9B">
          <w:pPr>
            <w:pStyle w:val="TOC2"/>
            <w:tabs>
              <w:tab w:val="left" w:pos="1100"/>
            </w:tabs>
            <w:rPr>
              <w:rFonts w:eastAsiaTheme="minorEastAsia"/>
              <w:lang w:eastAsia="en-AU"/>
            </w:rPr>
          </w:pPr>
          <w:hyperlink w:anchor="_Toc26273779" w:history="1">
            <w:r w:rsidR="00396B6E" w:rsidRPr="003A5392">
              <w:rPr>
                <w:rStyle w:val="Hyperlink"/>
              </w:rPr>
              <w:t>4.3</w:t>
            </w:r>
            <w:r w:rsidR="00396B6E">
              <w:rPr>
                <w:rFonts w:eastAsiaTheme="minorEastAsia"/>
                <w:lang w:eastAsia="en-AU"/>
              </w:rPr>
              <w:tab/>
            </w:r>
            <w:r w:rsidR="00396B6E" w:rsidRPr="003A5392">
              <w:rPr>
                <w:rStyle w:val="Hyperlink"/>
              </w:rPr>
              <w:t>Consequences</w:t>
            </w:r>
            <w:r w:rsidR="00396B6E">
              <w:rPr>
                <w:webHidden/>
              </w:rPr>
              <w:tab/>
            </w:r>
            <w:r w:rsidR="00396B6E">
              <w:rPr>
                <w:webHidden/>
              </w:rPr>
              <w:fldChar w:fldCharType="begin"/>
            </w:r>
            <w:r w:rsidR="00396B6E">
              <w:rPr>
                <w:webHidden/>
              </w:rPr>
              <w:instrText xml:space="preserve"> PAGEREF _Toc26273779 \h </w:instrText>
            </w:r>
            <w:r w:rsidR="00396B6E">
              <w:rPr>
                <w:webHidden/>
              </w:rPr>
            </w:r>
            <w:r w:rsidR="00396B6E">
              <w:rPr>
                <w:webHidden/>
              </w:rPr>
              <w:fldChar w:fldCharType="separate"/>
            </w:r>
            <w:r w:rsidR="00396B6E">
              <w:rPr>
                <w:webHidden/>
              </w:rPr>
              <w:t>56</w:t>
            </w:r>
            <w:r w:rsidR="00396B6E">
              <w:rPr>
                <w:webHidden/>
              </w:rPr>
              <w:fldChar w:fldCharType="end"/>
            </w:r>
          </w:hyperlink>
        </w:p>
        <w:p w14:paraId="7D9D9A1D" w14:textId="77777777" w:rsidR="00396B6E" w:rsidRDefault="00930E9B">
          <w:pPr>
            <w:pStyle w:val="TOC2"/>
            <w:tabs>
              <w:tab w:val="left" w:pos="1100"/>
            </w:tabs>
            <w:rPr>
              <w:rFonts w:eastAsiaTheme="minorEastAsia"/>
              <w:lang w:eastAsia="en-AU"/>
            </w:rPr>
          </w:pPr>
          <w:hyperlink w:anchor="_Toc26273780" w:history="1">
            <w:r w:rsidR="00396B6E" w:rsidRPr="003A5392">
              <w:rPr>
                <w:rStyle w:val="Hyperlink"/>
              </w:rPr>
              <w:t>4.4</w:t>
            </w:r>
            <w:r w:rsidR="00396B6E">
              <w:rPr>
                <w:rFonts w:eastAsiaTheme="minorEastAsia"/>
                <w:lang w:eastAsia="en-AU"/>
              </w:rPr>
              <w:tab/>
            </w:r>
            <w:r w:rsidR="00396B6E" w:rsidRPr="003A5392">
              <w:rPr>
                <w:rStyle w:val="Hyperlink"/>
              </w:rPr>
              <w:t>Unrestricted risk estimate</w:t>
            </w:r>
            <w:r w:rsidR="00396B6E">
              <w:rPr>
                <w:webHidden/>
              </w:rPr>
              <w:tab/>
            </w:r>
            <w:r w:rsidR="00396B6E">
              <w:rPr>
                <w:webHidden/>
              </w:rPr>
              <w:fldChar w:fldCharType="begin"/>
            </w:r>
            <w:r w:rsidR="00396B6E">
              <w:rPr>
                <w:webHidden/>
              </w:rPr>
              <w:instrText xml:space="preserve"> PAGEREF _Toc26273780 \h </w:instrText>
            </w:r>
            <w:r w:rsidR="00396B6E">
              <w:rPr>
                <w:webHidden/>
              </w:rPr>
            </w:r>
            <w:r w:rsidR="00396B6E">
              <w:rPr>
                <w:webHidden/>
              </w:rPr>
              <w:fldChar w:fldCharType="separate"/>
            </w:r>
            <w:r w:rsidR="00396B6E">
              <w:rPr>
                <w:webHidden/>
              </w:rPr>
              <w:t>59</w:t>
            </w:r>
            <w:r w:rsidR="00396B6E">
              <w:rPr>
                <w:webHidden/>
              </w:rPr>
              <w:fldChar w:fldCharType="end"/>
            </w:r>
          </w:hyperlink>
        </w:p>
        <w:p w14:paraId="222E524F" w14:textId="77777777" w:rsidR="00396B6E" w:rsidRDefault="00930E9B">
          <w:pPr>
            <w:pStyle w:val="TOC1"/>
            <w:rPr>
              <w:rFonts w:eastAsiaTheme="minorEastAsia"/>
              <w:b w:val="0"/>
              <w:lang w:eastAsia="en-AU"/>
            </w:rPr>
          </w:pPr>
          <w:hyperlink w:anchor="_Toc26273781" w:history="1">
            <w:r w:rsidR="00396B6E" w:rsidRPr="003A5392">
              <w:rPr>
                <w:rStyle w:val="Hyperlink"/>
              </w:rPr>
              <w:t>5</w:t>
            </w:r>
            <w:r w:rsidR="00396B6E">
              <w:rPr>
                <w:rFonts w:eastAsiaTheme="minorEastAsia"/>
                <w:b w:val="0"/>
                <w:lang w:eastAsia="en-AU"/>
              </w:rPr>
              <w:tab/>
            </w:r>
            <w:r w:rsidR="00396B6E" w:rsidRPr="003A5392">
              <w:rPr>
                <w:rStyle w:val="Hyperlink"/>
              </w:rPr>
              <w:t>Pest risk management</w:t>
            </w:r>
            <w:r w:rsidR="00396B6E">
              <w:rPr>
                <w:webHidden/>
              </w:rPr>
              <w:tab/>
            </w:r>
            <w:r w:rsidR="00396B6E">
              <w:rPr>
                <w:webHidden/>
              </w:rPr>
              <w:fldChar w:fldCharType="begin"/>
            </w:r>
            <w:r w:rsidR="00396B6E">
              <w:rPr>
                <w:webHidden/>
              </w:rPr>
              <w:instrText xml:space="preserve"> PAGEREF _Toc26273781 \h </w:instrText>
            </w:r>
            <w:r w:rsidR="00396B6E">
              <w:rPr>
                <w:webHidden/>
              </w:rPr>
            </w:r>
            <w:r w:rsidR="00396B6E">
              <w:rPr>
                <w:webHidden/>
              </w:rPr>
              <w:fldChar w:fldCharType="separate"/>
            </w:r>
            <w:r w:rsidR="00396B6E">
              <w:rPr>
                <w:webHidden/>
              </w:rPr>
              <w:t>61</w:t>
            </w:r>
            <w:r w:rsidR="00396B6E">
              <w:rPr>
                <w:webHidden/>
              </w:rPr>
              <w:fldChar w:fldCharType="end"/>
            </w:r>
          </w:hyperlink>
        </w:p>
        <w:p w14:paraId="66185945" w14:textId="77777777" w:rsidR="00396B6E" w:rsidRDefault="00930E9B">
          <w:pPr>
            <w:pStyle w:val="TOC2"/>
            <w:tabs>
              <w:tab w:val="left" w:pos="1100"/>
            </w:tabs>
            <w:rPr>
              <w:rFonts w:eastAsiaTheme="minorEastAsia"/>
              <w:lang w:eastAsia="en-AU"/>
            </w:rPr>
          </w:pPr>
          <w:hyperlink w:anchor="_Toc26273782" w:history="1">
            <w:r w:rsidR="00396B6E" w:rsidRPr="003A5392">
              <w:rPr>
                <w:rStyle w:val="Hyperlink"/>
              </w:rPr>
              <w:t>5.1</w:t>
            </w:r>
            <w:r w:rsidR="00396B6E">
              <w:rPr>
                <w:rFonts w:eastAsiaTheme="minorEastAsia"/>
                <w:lang w:eastAsia="en-AU"/>
              </w:rPr>
              <w:tab/>
            </w:r>
            <w:r w:rsidR="00396B6E" w:rsidRPr="003A5392">
              <w:rPr>
                <w:rStyle w:val="Hyperlink"/>
              </w:rPr>
              <w:t>Pest risk management measures and phytosanitary procedures</w:t>
            </w:r>
            <w:r w:rsidR="00396B6E">
              <w:rPr>
                <w:webHidden/>
              </w:rPr>
              <w:tab/>
            </w:r>
            <w:r w:rsidR="00396B6E">
              <w:rPr>
                <w:webHidden/>
              </w:rPr>
              <w:fldChar w:fldCharType="begin"/>
            </w:r>
            <w:r w:rsidR="00396B6E">
              <w:rPr>
                <w:webHidden/>
              </w:rPr>
              <w:instrText xml:space="preserve"> PAGEREF _Toc26273782 \h </w:instrText>
            </w:r>
            <w:r w:rsidR="00396B6E">
              <w:rPr>
                <w:webHidden/>
              </w:rPr>
            </w:r>
            <w:r w:rsidR="00396B6E">
              <w:rPr>
                <w:webHidden/>
              </w:rPr>
              <w:fldChar w:fldCharType="separate"/>
            </w:r>
            <w:r w:rsidR="00396B6E">
              <w:rPr>
                <w:webHidden/>
              </w:rPr>
              <w:t>61</w:t>
            </w:r>
            <w:r w:rsidR="00396B6E">
              <w:rPr>
                <w:webHidden/>
              </w:rPr>
              <w:fldChar w:fldCharType="end"/>
            </w:r>
          </w:hyperlink>
        </w:p>
        <w:p w14:paraId="4F258B3A" w14:textId="77777777" w:rsidR="00396B6E" w:rsidRDefault="00930E9B">
          <w:pPr>
            <w:pStyle w:val="TOC2"/>
            <w:tabs>
              <w:tab w:val="left" w:pos="1100"/>
            </w:tabs>
            <w:rPr>
              <w:rFonts w:eastAsiaTheme="minorEastAsia"/>
              <w:lang w:eastAsia="en-AU"/>
            </w:rPr>
          </w:pPr>
          <w:hyperlink w:anchor="_Toc26273783" w:history="1">
            <w:r w:rsidR="00396B6E" w:rsidRPr="003A5392">
              <w:rPr>
                <w:rStyle w:val="Hyperlink"/>
              </w:rPr>
              <w:t>5.2</w:t>
            </w:r>
            <w:r w:rsidR="00396B6E">
              <w:rPr>
                <w:rFonts w:eastAsiaTheme="minorEastAsia"/>
                <w:lang w:eastAsia="en-AU"/>
              </w:rPr>
              <w:tab/>
            </w:r>
            <w:r w:rsidR="00396B6E" w:rsidRPr="003A5392">
              <w:rPr>
                <w:rStyle w:val="Hyperlink"/>
              </w:rPr>
              <w:t>Pest risk management for BMSB</w:t>
            </w:r>
            <w:r w:rsidR="00396B6E">
              <w:rPr>
                <w:webHidden/>
              </w:rPr>
              <w:tab/>
            </w:r>
            <w:r w:rsidR="00396B6E">
              <w:rPr>
                <w:webHidden/>
              </w:rPr>
              <w:fldChar w:fldCharType="begin"/>
            </w:r>
            <w:r w:rsidR="00396B6E">
              <w:rPr>
                <w:webHidden/>
              </w:rPr>
              <w:instrText xml:space="preserve"> PAGEREF _Toc26273783 \h </w:instrText>
            </w:r>
            <w:r w:rsidR="00396B6E">
              <w:rPr>
                <w:webHidden/>
              </w:rPr>
            </w:r>
            <w:r w:rsidR="00396B6E">
              <w:rPr>
                <w:webHidden/>
              </w:rPr>
              <w:fldChar w:fldCharType="separate"/>
            </w:r>
            <w:r w:rsidR="00396B6E">
              <w:rPr>
                <w:webHidden/>
              </w:rPr>
              <w:t>61</w:t>
            </w:r>
            <w:r w:rsidR="00396B6E">
              <w:rPr>
                <w:webHidden/>
              </w:rPr>
              <w:fldChar w:fldCharType="end"/>
            </w:r>
          </w:hyperlink>
        </w:p>
        <w:p w14:paraId="6E5AFDC5" w14:textId="77777777" w:rsidR="00396B6E" w:rsidRDefault="00930E9B">
          <w:pPr>
            <w:pStyle w:val="TOC2"/>
            <w:tabs>
              <w:tab w:val="left" w:pos="1100"/>
            </w:tabs>
            <w:rPr>
              <w:rFonts w:eastAsiaTheme="minorEastAsia"/>
              <w:lang w:eastAsia="en-AU"/>
            </w:rPr>
          </w:pPr>
          <w:hyperlink w:anchor="_Toc26273784" w:history="1">
            <w:r w:rsidR="00396B6E" w:rsidRPr="003A5392">
              <w:rPr>
                <w:rStyle w:val="Hyperlink"/>
              </w:rPr>
              <w:t>5.3</w:t>
            </w:r>
            <w:r w:rsidR="00396B6E">
              <w:rPr>
                <w:rFonts w:eastAsiaTheme="minorEastAsia"/>
                <w:lang w:eastAsia="en-AU"/>
              </w:rPr>
              <w:tab/>
            </w:r>
            <w:r w:rsidR="00396B6E" w:rsidRPr="003A5392">
              <w:rPr>
                <w:rStyle w:val="Hyperlink"/>
              </w:rPr>
              <w:t>Operational Arrangements to ensure effective application and verification of measures</w:t>
            </w:r>
            <w:r w:rsidR="00396B6E">
              <w:rPr>
                <w:webHidden/>
              </w:rPr>
              <w:tab/>
            </w:r>
            <w:r w:rsidR="00396B6E">
              <w:rPr>
                <w:webHidden/>
              </w:rPr>
              <w:fldChar w:fldCharType="begin"/>
            </w:r>
            <w:r w:rsidR="00396B6E">
              <w:rPr>
                <w:webHidden/>
              </w:rPr>
              <w:instrText xml:space="preserve"> PAGEREF _Toc26273784 \h </w:instrText>
            </w:r>
            <w:r w:rsidR="00396B6E">
              <w:rPr>
                <w:webHidden/>
              </w:rPr>
            </w:r>
            <w:r w:rsidR="00396B6E">
              <w:rPr>
                <w:webHidden/>
              </w:rPr>
              <w:fldChar w:fldCharType="separate"/>
            </w:r>
            <w:r w:rsidR="00396B6E">
              <w:rPr>
                <w:webHidden/>
              </w:rPr>
              <w:t>66</w:t>
            </w:r>
            <w:r w:rsidR="00396B6E">
              <w:rPr>
                <w:webHidden/>
              </w:rPr>
              <w:fldChar w:fldCharType="end"/>
            </w:r>
          </w:hyperlink>
        </w:p>
        <w:p w14:paraId="33C65645" w14:textId="77777777" w:rsidR="00396B6E" w:rsidRDefault="00930E9B">
          <w:pPr>
            <w:pStyle w:val="TOC2"/>
            <w:tabs>
              <w:tab w:val="left" w:pos="1100"/>
            </w:tabs>
            <w:rPr>
              <w:rFonts w:eastAsiaTheme="minorEastAsia"/>
              <w:lang w:eastAsia="en-AU"/>
            </w:rPr>
          </w:pPr>
          <w:hyperlink w:anchor="_Toc26273785" w:history="1">
            <w:r w:rsidR="00396B6E" w:rsidRPr="003A5392">
              <w:rPr>
                <w:rStyle w:val="Hyperlink"/>
              </w:rPr>
              <w:t>5.4</w:t>
            </w:r>
            <w:r w:rsidR="00396B6E">
              <w:rPr>
                <w:rFonts w:eastAsiaTheme="minorEastAsia"/>
                <w:lang w:eastAsia="en-AU"/>
              </w:rPr>
              <w:tab/>
            </w:r>
            <w:r w:rsidR="00396B6E" w:rsidRPr="003A5392">
              <w:rPr>
                <w:rStyle w:val="Hyperlink"/>
              </w:rPr>
              <w:t>Consideration of alternative measures</w:t>
            </w:r>
            <w:r w:rsidR="00396B6E">
              <w:rPr>
                <w:webHidden/>
              </w:rPr>
              <w:tab/>
            </w:r>
            <w:r w:rsidR="00396B6E">
              <w:rPr>
                <w:webHidden/>
              </w:rPr>
              <w:fldChar w:fldCharType="begin"/>
            </w:r>
            <w:r w:rsidR="00396B6E">
              <w:rPr>
                <w:webHidden/>
              </w:rPr>
              <w:instrText xml:space="preserve"> PAGEREF _Toc26273785 \h </w:instrText>
            </w:r>
            <w:r w:rsidR="00396B6E">
              <w:rPr>
                <w:webHidden/>
              </w:rPr>
            </w:r>
            <w:r w:rsidR="00396B6E">
              <w:rPr>
                <w:webHidden/>
              </w:rPr>
              <w:fldChar w:fldCharType="separate"/>
            </w:r>
            <w:r w:rsidR="00396B6E">
              <w:rPr>
                <w:webHidden/>
              </w:rPr>
              <w:t>68</w:t>
            </w:r>
            <w:r w:rsidR="00396B6E">
              <w:rPr>
                <w:webHidden/>
              </w:rPr>
              <w:fldChar w:fldCharType="end"/>
            </w:r>
          </w:hyperlink>
        </w:p>
        <w:p w14:paraId="5AE85787" w14:textId="77777777" w:rsidR="00396B6E" w:rsidRDefault="00930E9B">
          <w:pPr>
            <w:pStyle w:val="TOC2"/>
            <w:tabs>
              <w:tab w:val="left" w:pos="1100"/>
            </w:tabs>
            <w:rPr>
              <w:rFonts w:eastAsiaTheme="minorEastAsia"/>
              <w:lang w:eastAsia="en-AU"/>
            </w:rPr>
          </w:pPr>
          <w:hyperlink w:anchor="_Toc26273786" w:history="1">
            <w:r w:rsidR="00396B6E" w:rsidRPr="003A5392">
              <w:rPr>
                <w:rStyle w:val="Hyperlink"/>
              </w:rPr>
              <w:t>5.5</w:t>
            </w:r>
            <w:r w:rsidR="00396B6E">
              <w:rPr>
                <w:rFonts w:eastAsiaTheme="minorEastAsia"/>
                <w:lang w:eastAsia="en-AU"/>
              </w:rPr>
              <w:tab/>
            </w:r>
            <w:r w:rsidR="00396B6E" w:rsidRPr="003A5392">
              <w:rPr>
                <w:rStyle w:val="Hyperlink"/>
              </w:rPr>
              <w:t>Review of processes</w:t>
            </w:r>
            <w:r w:rsidR="00396B6E">
              <w:rPr>
                <w:webHidden/>
              </w:rPr>
              <w:tab/>
            </w:r>
            <w:r w:rsidR="00396B6E">
              <w:rPr>
                <w:webHidden/>
              </w:rPr>
              <w:fldChar w:fldCharType="begin"/>
            </w:r>
            <w:r w:rsidR="00396B6E">
              <w:rPr>
                <w:webHidden/>
              </w:rPr>
              <w:instrText xml:space="preserve"> PAGEREF _Toc26273786 \h </w:instrText>
            </w:r>
            <w:r w:rsidR="00396B6E">
              <w:rPr>
                <w:webHidden/>
              </w:rPr>
            </w:r>
            <w:r w:rsidR="00396B6E">
              <w:rPr>
                <w:webHidden/>
              </w:rPr>
              <w:fldChar w:fldCharType="separate"/>
            </w:r>
            <w:r w:rsidR="00396B6E">
              <w:rPr>
                <w:webHidden/>
              </w:rPr>
              <w:t>69</w:t>
            </w:r>
            <w:r w:rsidR="00396B6E">
              <w:rPr>
                <w:webHidden/>
              </w:rPr>
              <w:fldChar w:fldCharType="end"/>
            </w:r>
          </w:hyperlink>
        </w:p>
        <w:p w14:paraId="1E72B44E" w14:textId="77777777" w:rsidR="00396B6E" w:rsidRDefault="00930E9B">
          <w:pPr>
            <w:pStyle w:val="TOC1"/>
            <w:rPr>
              <w:rFonts w:eastAsiaTheme="minorEastAsia"/>
              <w:b w:val="0"/>
              <w:lang w:eastAsia="en-AU"/>
            </w:rPr>
          </w:pPr>
          <w:hyperlink w:anchor="_Toc26273787" w:history="1">
            <w:r w:rsidR="00396B6E" w:rsidRPr="003A5392">
              <w:rPr>
                <w:rStyle w:val="Hyperlink"/>
              </w:rPr>
              <w:t>6</w:t>
            </w:r>
            <w:r w:rsidR="00396B6E">
              <w:rPr>
                <w:rFonts w:eastAsiaTheme="minorEastAsia"/>
                <w:b w:val="0"/>
                <w:lang w:eastAsia="en-AU"/>
              </w:rPr>
              <w:tab/>
            </w:r>
            <w:r w:rsidR="00396B6E" w:rsidRPr="003A5392">
              <w:rPr>
                <w:rStyle w:val="Hyperlink"/>
              </w:rPr>
              <w:t>Conclusion</w:t>
            </w:r>
            <w:r w:rsidR="00396B6E">
              <w:rPr>
                <w:webHidden/>
              </w:rPr>
              <w:tab/>
            </w:r>
            <w:r w:rsidR="00396B6E">
              <w:rPr>
                <w:webHidden/>
              </w:rPr>
              <w:fldChar w:fldCharType="begin"/>
            </w:r>
            <w:r w:rsidR="00396B6E">
              <w:rPr>
                <w:webHidden/>
              </w:rPr>
              <w:instrText xml:space="preserve"> PAGEREF _Toc26273787 \h </w:instrText>
            </w:r>
            <w:r w:rsidR="00396B6E">
              <w:rPr>
                <w:webHidden/>
              </w:rPr>
            </w:r>
            <w:r w:rsidR="00396B6E">
              <w:rPr>
                <w:webHidden/>
              </w:rPr>
              <w:fldChar w:fldCharType="separate"/>
            </w:r>
            <w:r w:rsidR="00396B6E">
              <w:rPr>
                <w:webHidden/>
              </w:rPr>
              <w:t>70</w:t>
            </w:r>
            <w:r w:rsidR="00396B6E">
              <w:rPr>
                <w:webHidden/>
              </w:rPr>
              <w:fldChar w:fldCharType="end"/>
            </w:r>
          </w:hyperlink>
        </w:p>
        <w:p w14:paraId="317BDB25" w14:textId="77777777" w:rsidR="00396B6E" w:rsidRDefault="00930E9B">
          <w:pPr>
            <w:pStyle w:val="TOC1"/>
            <w:tabs>
              <w:tab w:val="left" w:pos="1320"/>
            </w:tabs>
            <w:rPr>
              <w:rFonts w:eastAsiaTheme="minorEastAsia"/>
              <w:b w:val="0"/>
              <w:lang w:eastAsia="en-AU"/>
            </w:rPr>
          </w:pPr>
          <w:hyperlink w:anchor="_Toc26273788" w:history="1">
            <w:r w:rsidR="00396B6E" w:rsidRPr="003A5392">
              <w:rPr>
                <w:rStyle w:val="Hyperlink"/>
              </w:rPr>
              <w:t>Appendix A</w:t>
            </w:r>
            <w:r w:rsidR="00396B6E">
              <w:rPr>
                <w:rFonts w:eastAsiaTheme="minorEastAsia"/>
                <w:b w:val="0"/>
                <w:lang w:eastAsia="en-AU"/>
              </w:rPr>
              <w:tab/>
            </w:r>
            <w:r w:rsidR="00396B6E" w:rsidRPr="003A5392">
              <w:rPr>
                <w:rStyle w:val="Hyperlink"/>
              </w:rPr>
              <w:t>Categorisation of brown marmorated stink bug (</w:t>
            </w:r>
            <w:r w:rsidR="00396B6E" w:rsidRPr="003A5392">
              <w:rPr>
                <w:rStyle w:val="Hyperlink"/>
                <w:i/>
              </w:rPr>
              <w:t>Halyomorpha halys</w:t>
            </w:r>
            <w:r w:rsidR="00396B6E" w:rsidRPr="003A5392">
              <w:rPr>
                <w:rStyle w:val="Hyperlink"/>
              </w:rPr>
              <w:t>)</w:t>
            </w:r>
            <w:r w:rsidR="00396B6E">
              <w:rPr>
                <w:webHidden/>
              </w:rPr>
              <w:tab/>
            </w:r>
            <w:r w:rsidR="00396B6E">
              <w:rPr>
                <w:webHidden/>
              </w:rPr>
              <w:fldChar w:fldCharType="begin"/>
            </w:r>
            <w:r w:rsidR="00396B6E">
              <w:rPr>
                <w:webHidden/>
              </w:rPr>
              <w:instrText xml:space="preserve"> PAGEREF _Toc26273788 \h </w:instrText>
            </w:r>
            <w:r w:rsidR="00396B6E">
              <w:rPr>
                <w:webHidden/>
              </w:rPr>
            </w:r>
            <w:r w:rsidR="00396B6E">
              <w:rPr>
                <w:webHidden/>
              </w:rPr>
              <w:fldChar w:fldCharType="separate"/>
            </w:r>
            <w:r w:rsidR="00396B6E">
              <w:rPr>
                <w:webHidden/>
              </w:rPr>
              <w:t>71</w:t>
            </w:r>
            <w:r w:rsidR="00396B6E">
              <w:rPr>
                <w:webHidden/>
              </w:rPr>
              <w:fldChar w:fldCharType="end"/>
            </w:r>
          </w:hyperlink>
        </w:p>
        <w:p w14:paraId="7792E6DD" w14:textId="77777777" w:rsidR="00396B6E" w:rsidRDefault="00930E9B">
          <w:pPr>
            <w:pStyle w:val="TOC1"/>
            <w:tabs>
              <w:tab w:val="left" w:pos="1320"/>
            </w:tabs>
            <w:rPr>
              <w:rFonts w:eastAsiaTheme="minorEastAsia"/>
              <w:b w:val="0"/>
              <w:lang w:eastAsia="en-AU"/>
            </w:rPr>
          </w:pPr>
          <w:hyperlink w:anchor="_Toc26273789" w:history="1">
            <w:r w:rsidR="00396B6E" w:rsidRPr="003A5392">
              <w:rPr>
                <w:rStyle w:val="Hyperlink"/>
              </w:rPr>
              <w:t>Appendix B</w:t>
            </w:r>
            <w:r w:rsidR="00396B6E">
              <w:rPr>
                <w:rFonts w:eastAsiaTheme="minorEastAsia"/>
                <w:b w:val="0"/>
                <w:lang w:eastAsia="en-AU"/>
              </w:rPr>
              <w:tab/>
            </w:r>
            <w:r w:rsidR="00396B6E" w:rsidRPr="003A5392">
              <w:rPr>
                <w:rStyle w:val="Hyperlink"/>
              </w:rPr>
              <w:t>Host plants of BMSB</w:t>
            </w:r>
            <w:r w:rsidR="00396B6E">
              <w:rPr>
                <w:webHidden/>
              </w:rPr>
              <w:tab/>
            </w:r>
            <w:r w:rsidR="00396B6E">
              <w:rPr>
                <w:webHidden/>
              </w:rPr>
              <w:fldChar w:fldCharType="begin"/>
            </w:r>
            <w:r w:rsidR="00396B6E">
              <w:rPr>
                <w:webHidden/>
              </w:rPr>
              <w:instrText xml:space="preserve"> PAGEREF _Toc26273789 \h </w:instrText>
            </w:r>
            <w:r w:rsidR="00396B6E">
              <w:rPr>
                <w:webHidden/>
              </w:rPr>
            </w:r>
            <w:r w:rsidR="00396B6E">
              <w:rPr>
                <w:webHidden/>
              </w:rPr>
              <w:fldChar w:fldCharType="separate"/>
            </w:r>
            <w:r w:rsidR="00396B6E">
              <w:rPr>
                <w:webHidden/>
              </w:rPr>
              <w:t>72</w:t>
            </w:r>
            <w:r w:rsidR="00396B6E">
              <w:rPr>
                <w:webHidden/>
              </w:rPr>
              <w:fldChar w:fldCharType="end"/>
            </w:r>
          </w:hyperlink>
        </w:p>
        <w:p w14:paraId="59AFB6FA" w14:textId="77777777" w:rsidR="00396B6E" w:rsidRDefault="00930E9B">
          <w:pPr>
            <w:pStyle w:val="TOC1"/>
            <w:tabs>
              <w:tab w:val="left" w:pos="1320"/>
            </w:tabs>
            <w:rPr>
              <w:rFonts w:eastAsiaTheme="minorEastAsia"/>
              <w:b w:val="0"/>
              <w:lang w:eastAsia="en-AU"/>
            </w:rPr>
          </w:pPr>
          <w:hyperlink w:anchor="_Toc26273790" w:history="1">
            <w:r w:rsidR="00396B6E" w:rsidRPr="003A5392">
              <w:rPr>
                <w:rStyle w:val="Hyperlink"/>
              </w:rPr>
              <w:t>Appendix C</w:t>
            </w:r>
            <w:r w:rsidR="00396B6E">
              <w:rPr>
                <w:rFonts w:eastAsiaTheme="minorEastAsia"/>
                <w:b w:val="0"/>
                <w:lang w:eastAsia="en-AU"/>
              </w:rPr>
              <w:tab/>
            </w:r>
            <w:r w:rsidR="00396B6E" w:rsidRPr="003A5392">
              <w:rPr>
                <w:rStyle w:val="Hyperlink"/>
              </w:rPr>
              <w:t>Summary of recommendations for cargo measures for the 2018–19 BMSB season</w:t>
            </w:r>
            <w:r w:rsidR="00396B6E">
              <w:rPr>
                <w:webHidden/>
              </w:rPr>
              <w:tab/>
            </w:r>
            <w:r w:rsidR="00396B6E">
              <w:rPr>
                <w:webHidden/>
              </w:rPr>
              <w:fldChar w:fldCharType="begin"/>
            </w:r>
            <w:r w:rsidR="00396B6E">
              <w:rPr>
                <w:webHidden/>
              </w:rPr>
              <w:instrText xml:space="preserve"> PAGEREF _Toc26273790 \h </w:instrText>
            </w:r>
            <w:r w:rsidR="00396B6E">
              <w:rPr>
                <w:webHidden/>
              </w:rPr>
            </w:r>
            <w:r w:rsidR="00396B6E">
              <w:rPr>
                <w:webHidden/>
              </w:rPr>
              <w:fldChar w:fldCharType="separate"/>
            </w:r>
            <w:r w:rsidR="00396B6E">
              <w:rPr>
                <w:webHidden/>
              </w:rPr>
              <w:t>80</w:t>
            </w:r>
            <w:r w:rsidR="00396B6E">
              <w:rPr>
                <w:webHidden/>
              </w:rPr>
              <w:fldChar w:fldCharType="end"/>
            </w:r>
          </w:hyperlink>
        </w:p>
        <w:p w14:paraId="450B770D" w14:textId="77777777" w:rsidR="00396B6E" w:rsidRDefault="00930E9B">
          <w:pPr>
            <w:pStyle w:val="TOC1"/>
            <w:tabs>
              <w:tab w:val="left" w:pos="1320"/>
            </w:tabs>
            <w:rPr>
              <w:rFonts w:eastAsiaTheme="minorEastAsia"/>
              <w:b w:val="0"/>
              <w:lang w:eastAsia="en-AU"/>
            </w:rPr>
          </w:pPr>
          <w:hyperlink w:anchor="_Toc26273791" w:history="1">
            <w:r w:rsidR="00396B6E" w:rsidRPr="003A5392">
              <w:rPr>
                <w:rStyle w:val="Hyperlink"/>
              </w:rPr>
              <w:t>Appendix D</w:t>
            </w:r>
            <w:r w:rsidR="00396B6E">
              <w:rPr>
                <w:rFonts w:eastAsiaTheme="minorEastAsia"/>
                <w:b w:val="0"/>
                <w:lang w:eastAsia="en-AU"/>
              </w:rPr>
              <w:tab/>
            </w:r>
            <w:r w:rsidR="00396B6E" w:rsidRPr="003A5392">
              <w:rPr>
                <w:rStyle w:val="Hyperlink"/>
              </w:rPr>
              <w:t>Issues raised in stakeholder comments</w:t>
            </w:r>
            <w:r w:rsidR="00396B6E">
              <w:rPr>
                <w:webHidden/>
              </w:rPr>
              <w:tab/>
            </w:r>
            <w:r w:rsidR="00396B6E">
              <w:rPr>
                <w:webHidden/>
              </w:rPr>
              <w:fldChar w:fldCharType="begin"/>
            </w:r>
            <w:r w:rsidR="00396B6E">
              <w:rPr>
                <w:webHidden/>
              </w:rPr>
              <w:instrText xml:space="preserve"> PAGEREF _Toc26273791 \h </w:instrText>
            </w:r>
            <w:r w:rsidR="00396B6E">
              <w:rPr>
                <w:webHidden/>
              </w:rPr>
            </w:r>
            <w:r w:rsidR="00396B6E">
              <w:rPr>
                <w:webHidden/>
              </w:rPr>
              <w:fldChar w:fldCharType="separate"/>
            </w:r>
            <w:r w:rsidR="00396B6E">
              <w:rPr>
                <w:webHidden/>
              </w:rPr>
              <w:t>91</w:t>
            </w:r>
            <w:r w:rsidR="00396B6E">
              <w:rPr>
                <w:webHidden/>
              </w:rPr>
              <w:fldChar w:fldCharType="end"/>
            </w:r>
          </w:hyperlink>
        </w:p>
        <w:p w14:paraId="63E30C94" w14:textId="77777777" w:rsidR="00396B6E" w:rsidRDefault="00930E9B">
          <w:pPr>
            <w:pStyle w:val="TOC1"/>
            <w:tabs>
              <w:tab w:val="left" w:pos="1320"/>
            </w:tabs>
            <w:rPr>
              <w:rFonts w:eastAsiaTheme="minorEastAsia"/>
              <w:b w:val="0"/>
              <w:lang w:eastAsia="en-AU"/>
            </w:rPr>
          </w:pPr>
          <w:hyperlink w:anchor="_Toc26273792" w:history="1">
            <w:r w:rsidR="00396B6E" w:rsidRPr="003A5392">
              <w:rPr>
                <w:rStyle w:val="Hyperlink"/>
              </w:rPr>
              <w:t xml:space="preserve">Appendix E </w:t>
            </w:r>
            <w:r w:rsidR="00396B6E">
              <w:rPr>
                <w:rFonts w:eastAsiaTheme="minorEastAsia"/>
                <w:b w:val="0"/>
                <w:lang w:eastAsia="en-AU"/>
              </w:rPr>
              <w:tab/>
            </w:r>
            <w:r w:rsidR="00396B6E" w:rsidRPr="003A5392">
              <w:rPr>
                <w:rStyle w:val="Hyperlink"/>
              </w:rPr>
              <w:t>Timeline of measures applied to manage BMSB risk</w:t>
            </w:r>
            <w:r w:rsidR="00396B6E">
              <w:rPr>
                <w:webHidden/>
              </w:rPr>
              <w:tab/>
            </w:r>
            <w:r w:rsidR="00396B6E">
              <w:rPr>
                <w:webHidden/>
              </w:rPr>
              <w:fldChar w:fldCharType="begin"/>
            </w:r>
            <w:r w:rsidR="00396B6E">
              <w:rPr>
                <w:webHidden/>
              </w:rPr>
              <w:instrText xml:space="preserve"> PAGEREF _Toc26273792 \h </w:instrText>
            </w:r>
            <w:r w:rsidR="00396B6E">
              <w:rPr>
                <w:webHidden/>
              </w:rPr>
            </w:r>
            <w:r w:rsidR="00396B6E">
              <w:rPr>
                <w:webHidden/>
              </w:rPr>
              <w:fldChar w:fldCharType="separate"/>
            </w:r>
            <w:r w:rsidR="00396B6E">
              <w:rPr>
                <w:webHidden/>
              </w:rPr>
              <w:t>93</w:t>
            </w:r>
            <w:r w:rsidR="00396B6E">
              <w:rPr>
                <w:webHidden/>
              </w:rPr>
              <w:fldChar w:fldCharType="end"/>
            </w:r>
          </w:hyperlink>
        </w:p>
        <w:p w14:paraId="18668852" w14:textId="77777777" w:rsidR="00396B6E" w:rsidRDefault="00930E9B">
          <w:pPr>
            <w:pStyle w:val="TOC1"/>
            <w:rPr>
              <w:rFonts w:eastAsiaTheme="minorEastAsia"/>
              <w:b w:val="0"/>
              <w:lang w:eastAsia="en-AU"/>
            </w:rPr>
          </w:pPr>
          <w:hyperlink w:anchor="_Toc26273793" w:history="1">
            <w:r w:rsidR="00396B6E" w:rsidRPr="003A5392">
              <w:rPr>
                <w:rStyle w:val="Hyperlink"/>
              </w:rPr>
              <w:t>Glossary</w:t>
            </w:r>
            <w:r w:rsidR="00396B6E">
              <w:rPr>
                <w:webHidden/>
              </w:rPr>
              <w:tab/>
            </w:r>
            <w:r w:rsidR="00396B6E">
              <w:rPr>
                <w:webHidden/>
              </w:rPr>
              <w:fldChar w:fldCharType="begin"/>
            </w:r>
            <w:r w:rsidR="00396B6E">
              <w:rPr>
                <w:webHidden/>
              </w:rPr>
              <w:instrText xml:space="preserve"> PAGEREF _Toc26273793 \h </w:instrText>
            </w:r>
            <w:r w:rsidR="00396B6E">
              <w:rPr>
                <w:webHidden/>
              </w:rPr>
            </w:r>
            <w:r w:rsidR="00396B6E">
              <w:rPr>
                <w:webHidden/>
              </w:rPr>
              <w:fldChar w:fldCharType="separate"/>
            </w:r>
            <w:r w:rsidR="00396B6E">
              <w:rPr>
                <w:webHidden/>
              </w:rPr>
              <w:t>96</w:t>
            </w:r>
            <w:r w:rsidR="00396B6E">
              <w:rPr>
                <w:webHidden/>
              </w:rPr>
              <w:fldChar w:fldCharType="end"/>
            </w:r>
          </w:hyperlink>
        </w:p>
        <w:p w14:paraId="3088839D" w14:textId="77777777" w:rsidR="00396B6E" w:rsidRDefault="00930E9B">
          <w:pPr>
            <w:pStyle w:val="TOC1"/>
            <w:rPr>
              <w:rFonts w:eastAsiaTheme="minorEastAsia"/>
              <w:b w:val="0"/>
              <w:lang w:eastAsia="en-AU"/>
            </w:rPr>
          </w:pPr>
          <w:hyperlink w:anchor="_Toc26273794" w:history="1">
            <w:r w:rsidR="00396B6E" w:rsidRPr="003A5392">
              <w:rPr>
                <w:rStyle w:val="Hyperlink"/>
              </w:rPr>
              <w:t>References</w:t>
            </w:r>
            <w:r w:rsidR="00396B6E">
              <w:rPr>
                <w:webHidden/>
              </w:rPr>
              <w:tab/>
            </w:r>
            <w:r w:rsidR="00396B6E">
              <w:rPr>
                <w:webHidden/>
              </w:rPr>
              <w:fldChar w:fldCharType="begin"/>
            </w:r>
            <w:r w:rsidR="00396B6E">
              <w:rPr>
                <w:webHidden/>
              </w:rPr>
              <w:instrText xml:space="preserve"> PAGEREF _Toc26273794 \h </w:instrText>
            </w:r>
            <w:r w:rsidR="00396B6E">
              <w:rPr>
                <w:webHidden/>
              </w:rPr>
            </w:r>
            <w:r w:rsidR="00396B6E">
              <w:rPr>
                <w:webHidden/>
              </w:rPr>
              <w:fldChar w:fldCharType="separate"/>
            </w:r>
            <w:r w:rsidR="00396B6E">
              <w:rPr>
                <w:webHidden/>
              </w:rPr>
              <w:t>100</w:t>
            </w:r>
            <w:r w:rsidR="00396B6E">
              <w:rPr>
                <w:webHidden/>
              </w:rPr>
              <w:fldChar w:fldCharType="end"/>
            </w:r>
          </w:hyperlink>
        </w:p>
        <w:p w14:paraId="4DA67E56" w14:textId="77777777" w:rsidR="001E30E2" w:rsidRDefault="001E30E2" w:rsidP="00A82133">
          <w:pPr>
            <w:rPr>
              <w:b/>
              <w:bCs/>
            </w:rPr>
          </w:pPr>
          <w:r>
            <w:rPr>
              <w:rFonts w:asciiTheme="minorHAnsi" w:hAnsiTheme="minorHAnsi"/>
              <w:b/>
              <w:noProof/>
            </w:rPr>
            <w:fldChar w:fldCharType="end"/>
          </w:r>
        </w:p>
      </w:sdtContent>
    </w:sdt>
    <w:p w14:paraId="07498DE0" w14:textId="77777777" w:rsidR="001E30E2" w:rsidRDefault="001E30E2">
      <w:pPr>
        <w:spacing w:after="0" w:line="240" w:lineRule="auto"/>
        <w:rPr>
          <w:rFonts w:asciiTheme="minorHAnsi" w:hAnsiTheme="minorHAnsi"/>
          <w:b/>
          <w:noProof/>
          <w:szCs w:val="24"/>
        </w:rPr>
      </w:pPr>
      <w:r>
        <w:rPr>
          <w:rFonts w:asciiTheme="minorHAnsi" w:hAnsiTheme="minorHAnsi"/>
          <w:bCs/>
          <w:noProof/>
          <w:szCs w:val="24"/>
        </w:rPr>
        <w:br w:type="page"/>
      </w:r>
    </w:p>
    <w:p w14:paraId="2BD47BAE" w14:textId="77777777" w:rsidR="001E30E2" w:rsidRDefault="001E30E2" w:rsidP="00A82133">
      <w:pPr>
        <w:pStyle w:val="TOCHeading"/>
        <w:keepNext/>
      </w:pPr>
      <w:r>
        <w:lastRenderedPageBreak/>
        <w:t>Figures</w:t>
      </w:r>
    </w:p>
    <w:p w14:paraId="2005218A" w14:textId="77777777" w:rsidR="00396B6E" w:rsidRDefault="001E30E2">
      <w:pPr>
        <w:pStyle w:val="TableofFigures"/>
        <w:tabs>
          <w:tab w:val="right" w:leader="dot" w:pos="9060"/>
        </w:tabs>
        <w:rPr>
          <w:rFonts w:eastAsiaTheme="minorEastAsia"/>
          <w:noProof/>
          <w:lang w:eastAsia="en-AU"/>
        </w:rPr>
      </w:pPr>
      <w:r>
        <w:fldChar w:fldCharType="begin"/>
      </w:r>
      <w:r>
        <w:instrText xml:space="preserve"> TOC \c "Figure" </w:instrText>
      </w:r>
      <w:r>
        <w:fldChar w:fldCharType="separate"/>
      </w:r>
      <w:r w:rsidR="00396B6E">
        <w:rPr>
          <w:noProof/>
        </w:rPr>
        <w:t>Figure 1 The number of live incidents of the top seven exotic overwintering insect pests, including BMSB, found on goods originating from all countries from 1 September 2003 to 30 May 2019.</w:t>
      </w:r>
      <w:r w:rsidR="00396B6E">
        <w:rPr>
          <w:noProof/>
        </w:rPr>
        <w:tab/>
      </w:r>
      <w:r w:rsidR="00396B6E">
        <w:rPr>
          <w:noProof/>
        </w:rPr>
        <w:fldChar w:fldCharType="begin"/>
      </w:r>
      <w:r w:rsidR="00396B6E">
        <w:rPr>
          <w:noProof/>
        </w:rPr>
        <w:instrText xml:space="preserve"> PAGEREF _Toc26273743 \h </w:instrText>
      </w:r>
      <w:r w:rsidR="00396B6E">
        <w:rPr>
          <w:noProof/>
        </w:rPr>
      </w:r>
      <w:r w:rsidR="00396B6E">
        <w:rPr>
          <w:noProof/>
        </w:rPr>
        <w:fldChar w:fldCharType="separate"/>
      </w:r>
      <w:r w:rsidR="00396B6E">
        <w:rPr>
          <w:noProof/>
        </w:rPr>
        <w:t>4</w:t>
      </w:r>
      <w:r w:rsidR="00396B6E">
        <w:rPr>
          <w:noProof/>
        </w:rPr>
        <w:fldChar w:fldCharType="end"/>
      </w:r>
    </w:p>
    <w:p w14:paraId="7FE475FC" w14:textId="77777777" w:rsidR="00396B6E" w:rsidRDefault="00396B6E">
      <w:pPr>
        <w:pStyle w:val="TableofFigures"/>
        <w:tabs>
          <w:tab w:val="right" w:leader="dot" w:pos="9060"/>
        </w:tabs>
        <w:rPr>
          <w:rFonts w:eastAsiaTheme="minorEastAsia"/>
          <w:noProof/>
          <w:lang w:eastAsia="en-AU"/>
        </w:rPr>
      </w:pPr>
      <w:r>
        <w:rPr>
          <w:noProof/>
        </w:rPr>
        <w:t>Figure 2 The number of incidents of live and dead BMSB found on goods from Asia, North America and Europe from 1 September 2004 to 30 May 2019.</w:t>
      </w:r>
      <w:r>
        <w:rPr>
          <w:noProof/>
        </w:rPr>
        <w:tab/>
      </w:r>
      <w:r>
        <w:rPr>
          <w:noProof/>
        </w:rPr>
        <w:fldChar w:fldCharType="begin"/>
      </w:r>
      <w:r>
        <w:rPr>
          <w:noProof/>
        </w:rPr>
        <w:instrText xml:space="preserve"> PAGEREF _Toc26273744 \h </w:instrText>
      </w:r>
      <w:r>
        <w:rPr>
          <w:noProof/>
        </w:rPr>
      </w:r>
      <w:r>
        <w:rPr>
          <w:noProof/>
        </w:rPr>
        <w:fldChar w:fldCharType="separate"/>
      </w:r>
      <w:r>
        <w:rPr>
          <w:noProof/>
        </w:rPr>
        <w:t>6</w:t>
      </w:r>
      <w:r>
        <w:rPr>
          <w:noProof/>
        </w:rPr>
        <w:fldChar w:fldCharType="end"/>
      </w:r>
    </w:p>
    <w:p w14:paraId="7A8F2FFE" w14:textId="77777777" w:rsidR="00396B6E" w:rsidRDefault="00396B6E">
      <w:pPr>
        <w:pStyle w:val="TableofFigures"/>
        <w:tabs>
          <w:tab w:val="right" w:leader="dot" w:pos="9060"/>
        </w:tabs>
        <w:rPr>
          <w:rFonts w:eastAsiaTheme="minorEastAsia"/>
          <w:noProof/>
          <w:lang w:eastAsia="en-AU"/>
        </w:rPr>
      </w:pPr>
      <w:r>
        <w:rPr>
          <w:noProof/>
        </w:rPr>
        <w:t xml:space="preserve">Figure 3 Life stages of </w:t>
      </w:r>
      <w:r w:rsidRPr="002C478C">
        <w:rPr>
          <w:i/>
          <w:noProof/>
        </w:rPr>
        <w:t>Halyomorpha halys</w:t>
      </w:r>
      <w:r>
        <w:rPr>
          <w:noProof/>
        </w:rPr>
        <w:t xml:space="preserve"> (brown marmorated stink bug; BMSB).</w:t>
      </w:r>
      <w:r>
        <w:rPr>
          <w:noProof/>
        </w:rPr>
        <w:tab/>
      </w:r>
      <w:r>
        <w:rPr>
          <w:noProof/>
        </w:rPr>
        <w:fldChar w:fldCharType="begin"/>
      </w:r>
      <w:r>
        <w:rPr>
          <w:noProof/>
        </w:rPr>
        <w:instrText xml:space="preserve"> PAGEREF _Toc26273745 \h </w:instrText>
      </w:r>
      <w:r>
        <w:rPr>
          <w:noProof/>
        </w:rPr>
      </w:r>
      <w:r>
        <w:rPr>
          <w:noProof/>
        </w:rPr>
        <w:fldChar w:fldCharType="separate"/>
      </w:r>
      <w:r>
        <w:rPr>
          <w:noProof/>
        </w:rPr>
        <w:t>25</w:t>
      </w:r>
      <w:r>
        <w:rPr>
          <w:noProof/>
        </w:rPr>
        <w:fldChar w:fldCharType="end"/>
      </w:r>
    </w:p>
    <w:p w14:paraId="62310F65" w14:textId="77777777" w:rsidR="00396B6E" w:rsidRDefault="00396B6E">
      <w:pPr>
        <w:pStyle w:val="TableofFigures"/>
        <w:tabs>
          <w:tab w:val="right" w:leader="dot" w:pos="9060"/>
        </w:tabs>
        <w:rPr>
          <w:rFonts w:eastAsiaTheme="minorEastAsia"/>
          <w:noProof/>
          <w:lang w:eastAsia="en-AU"/>
        </w:rPr>
      </w:pPr>
      <w:r>
        <w:rPr>
          <w:noProof/>
        </w:rPr>
        <w:t xml:space="preserve">Figure 4 Schematic representation of the life history of </w:t>
      </w:r>
      <w:r w:rsidRPr="002C478C">
        <w:rPr>
          <w:i/>
          <w:noProof/>
        </w:rPr>
        <w:t>Halyomorpha halys</w:t>
      </w:r>
      <w:r>
        <w:rPr>
          <w:noProof/>
        </w:rPr>
        <w:t xml:space="preserve"> (brown marmorated stink bug; BMSB) in the northern hemisphere in relation to time of year.</w:t>
      </w:r>
      <w:r>
        <w:rPr>
          <w:noProof/>
        </w:rPr>
        <w:tab/>
      </w:r>
      <w:r>
        <w:rPr>
          <w:noProof/>
        </w:rPr>
        <w:fldChar w:fldCharType="begin"/>
      </w:r>
      <w:r>
        <w:rPr>
          <w:noProof/>
        </w:rPr>
        <w:instrText xml:space="preserve"> PAGEREF _Toc26273746 \h </w:instrText>
      </w:r>
      <w:r>
        <w:rPr>
          <w:noProof/>
        </w:rPr>
      </w:r>
      <w:r>
        <w:rPr>
          <w:noProof/>
        </w:rPr>
        <w:fldChar w:fldCharType="separate"/>
      </w:r>
      <w:r>
        <w:rPr>
          <w:noProof/>
        </w:rPr>
        <w:t>27</w:t>
      </w:r>
      <w:r>
        <w:rPr>
          <w:noProof/>
        </w:rPr>
        <w:fldChar w:fldCharType="end"/>
      </w:r>
    </w:p>
    <w:p w14:paraId="0F2873BB" w14:textId="77777777" w:rsidR="00396B6E" w:rsidRDefault="00396B6E">
      <w:pPr>
        <w:pStyle w:val="TableofFigures"/>
        <w:tabs>
          <w:tab w:val="right" w:leader="dot" w:pos="9060"/>
        </w:tabs>
        <w:rPr>
          <w:rFonts w:eastAsiaTheme="minorEastAsia"/>
          <w:noProof/>
          <w:lang w:eastAsia="en-AU"/>
        </w:rPr>
      </w:pPr>
      <w:r>
        <w:rPr>
          <w:noProof/>
        </w:rPr>
        <w:t>Figure 5 The number of incidents of live and dead BMSB found on all goods from all countries by month from 1 September 2003 to 30 May 2019.</w:t>
      </w:r>
      <w:r>
        <w:rPr>
          <w:noProof/>
        </w:rPr>
        <w:tab/>
      </w:r>
      <w:r>
        <w:rPr>
          <w:noProof/>
        </w:rPr>
        <w:fldChar w:fldCharType="begin"/>
      </w:r>
      <w:r>
        <w:rPr>
          <w:noProof/>
        </w:rPr>
        <w:instrText xml:space="preserve"> PAGEREF _Toc26273747 \h </w:instrText>
      </w:r>
      <w:r>
        <w:rPr>
          <w:noProof/>
        </w:rPr>
      </w:r>
      <w:r>
        <w:rPr>
          <w:noProof/>
        </w:rPr>
        <w:fldChar w:fldCharType="separate"/>
      </w:r>
      <w:r>
        <w:rPr>
          <w:noProof/>
        </w:rPr>
        <w:t>31</w:t>
      </w:r>
      <w:r>
        <w:rPr>
          <w:noProof/>
        </w:rPr>
        <w:fldChar w:fldCharType="end"/>
      </w:r>
    </w:p>
    <w:p w14:paraId="1DEC7ED7" w14:textId="77777777" w:rsidR="00396B6E" w:rsidRDefault="00396B6E">
      <w:pPr>
        <w:pStyle w:val="TableofFigures"/>
        <w:tabs>
          <w:tab w:val="right" w:leader="dot" w:pos="9060"/>
        </w:tabs>
        <w:rPr>
          <w:rFonts w:eastAsiaTheme="minorEastAsia"/>
          <w:noProof/>
          <w:lang w:eastAsia="en-AU"/>
        </w:rPr>
      </w:pPr>
      <w:r>
        <w:rPr>
          <w:noProof/>
        </w:rPr>
        <w:t>Figure 6 The number of live and dead incidents of BMSB recorded on various types of goods from identified regions from 1 September 2003 to 30 May 2019.</w:t>
      </w:r>
      <w:r>
        <w:rPr>
          <w:noProof/>
        </w:rPr>
        <w:tab/>
      </w:r>
      <w:r>
        <w:rPr>
          <w:noProof/>
        </w:rPr>
        <w:fldChar w:fldCharType="begin"/>
      </w:r>
      <w:r>
        <w:rPr>
          <w:noProof/>
        </w:rPr>
        <w:instrText xml:space="preserve"> PAGEREF _Toc26273748 \h </w:instrText>
      </w:r>
      <w:r>
        <w:rPr>
          <w:noProof/>
        </w:rPr>
      </w:r>
      <w:r>
        <w:rPr>
          <w:noProof/>
        </w:rPr>
        <w:fldChar w:fldCharType="separate"/>
      </w:r>
      <w:r>
        <w:rPr>
          <w:noProof/>
        </w:rPr>
        <w:t>33</w:t>
      </w:r>
      <w:r>
        <w:rPr>
          <w:noProof/>
        </w:rPr>
        <w:fldChar w:fldCharType="end"/>
      </w:r>
    </w:p>
    <w:p w14:paraId="14CAB089" w14:textId="77777777" w:rsidR="00396B6E" w:rsidRDefault="00396B6E">
      <w:pPr>
        <w:pStyle w:val="TableofFigures"/>
        <w:tabs>
          <w:tab w:val="right" w:leader="dot" w:pos="9060"/>
        </w:tabs>
        <w:rPr>
          <w:rFonts w:eastAsiaTheme="minorEastAsia"/>
          <w:noProof/>
          <w:lang w:eastAsia="en-AU"/>
        </w:rPr>
      </w:pPr>
      <w:r>
        <w:rPr>
          <w:noProof/>
        </w:rPr>
        <w:t>Figure 7 Examples of BMSB damage on fresh produce.</w:t>
      </w:r>
      <w:r>
        <w:rPr>
          <w:noProof/>
        </w:rPr>
        <w:tab/>
      </w:r>
      <w:r>
        <w:rPr>
          <w:noProof/>
        </w:rPr>
        <w:fldChar w:fldCharType="begin"/>
      </w:r>
      <w:r>
        <w:rPr>
          <w:noProof/>
        </w:rPr>
        <w:instrText xml:space="preserve"> PAGEREF _Toc26273749 \h </w:instrText>
      </w:r>
      <w:r>
        <w:rPr>
          <w:noProof/>
        </w:rPr>
      </w:r>
      <w:r>
        <w:rPr>
          <w:noProof/>
        </w:rPr>
        <w:fldChar w:fldCharType="separate"/>
      </w:r>
      <w:r>
        <w:rPr>
          <w:noProof/>
        </w:rPr>
        <w:t>36</w:t>
      </w:r>
      <w:r>
        <w:rPr>
          <w:noProof/>
        </w:rPr>
        <w:fldChar w:fldCharType="end"/>
      </w:r>
    </w:p>
    <w:p w14:paraId="3EE3349D" w14:textId="77777777" w:rsidR="00396B6E" w:rsidRDefault="00396B6E">
      <w:pPr>
        <w:pStyle w:val="TableofFigures"/>
        <w:tabs>
          <w:tab w:val="right" w:leader="dot" w:pos="9060"/>
        </w:tabs>
        <w:rPr>
          <w:rFonts w:eastAsiaTheme="minorEastAsia"/>
          <w:noProof/>
          <w:lang w:eastAsia="en-AU"/>
        </w:rPr>
      </w:pPr>
      <w:r>
        <w:rPr>
          <w:noProof/>
        </w:rPr>
        <w:t>Figure 8 The yield of apples (tons per acre) from the years 2005 to 2014 for selected states in the USA affected by BMSB.</w:t>
      </w:r>
      <w:r>
        <w:rPr>
          <w:noProof/>
        </w:rPr>
        <w:tab/>
      </w:r>
      <w:r>
        <w:rPr>
          <w:noProof/>
        </w:rPr>
        <w:fldChar w:fldCharType="begin"/>
      </w:r>
      <w:r>
        <w:rPr>
          <w:noProof/>
        </w:rPr>
        <w:instrText xml:space="preserve"> PAGEREF _Toc26273750 \h </w:instrText>
      </w:r>
      <w:r>
        <w:rPr>
          <w:noProof/>
        </w:rPr>
      </w:r>
      <w:r>
        <w:rPr>
          <w:noProof/>
        </w:rPr>
        <w:fldChar w:fldCharType="separate"/>
      </w:r>
      <w:r>
        <w:rPr>
          <w:noProof/>
        </w:rPr>
        <w:t>58</w:t>
      </w:r>
      <w:r>
        <w:rPr>
          <w:noProof/>
        </w:rPr>
        <w:fldChar w:fldCharType="end"/>
      </w:r>
    </w:p>
    <w:p w14:paraId="2D663165" w14:textId="77777777" w:rsidR="00396B6E" w:rsidRDefault="00396B6E">
      <w:pPr>
        <w:pStyle w:val="TableofFigures"/>
        <w:tabs>
          <w:tab w:val="right" w:leader="dot" w:pos="9060"/>
        </w:tabs>
        <w:rPr>
          <w:rFonts w:eastAsiaTheme="minorEastAsia"/>
          <w:noProof/>
          <w:lang w:eastAsia="en-AU"/>
        </w:rPr>
      </w:pPr>
      <w:r>
        <w:rPr>
          <w:noProof/>
        </w:rPr>
        <w:t>Figure 9 The yield of peaches (tons per acre) from the years 2005 to 2014 for selected states in the USA affected by BMSB.</w:t>
      </w:r>
      <w:r>
        <w:rPr>
          <w:noProof/>
        </w:rPr>
        <w:tab/>
      </w:r>
      <w:r>
        <w:rPr>
          <w:noProof/>
        </w:rPr>
        <w:fldChar w:fldCharType="begin"/>
      </w:r>
      <w:r>
        <w:rPr>
          <w:noProof/>
        </w:rPr>
        <w:instrText xml:space="preserve"> PAGEREF _Toc26273751 \h </w:instrText>
      </w:r>
      <w:r>
        <w:rPr>
          <w:noProof/>
        </w:rPr>
      </w:r>
      <w:r>
        <w:rPr>
          <w:noProof/>
        </w:rPr>
        <w:fldChar w:fldCharType="separate"/>
      </w:r>
      <w:r>
        <w:rPr>
          <w:noProof/>
        </w:rPr>
        <w:t>59</w:t>
      </w:r>
      <w:r>
        <w:rPr>
          <w:noProof/>
        </w:rPr>
        <w:fldChar w:fldCharType="end"/>
      </w:r>
    </w:p>
    <w:p w14:paraId="4481B8AC" w14:textId="77777777" w:rsidR="00396B6E" w:rsidRDefault="00396B6E">
      <w:pPr>
        <w:pStyle w:val="TableofFigures"/>
        <w:tabs>
          <w:tab w:val="right" w:leader="dot" w:pos="9060"/>
        </w:tabs>
        <w:rPr>
          <w:rFonts w:eastAsiaTheme="minorEastAsia"/>
          <w:noProof/>
          <w:lang w:eastAsia="en-AU"/>
        </w:rPr>
      </w:pPr>
      <w:r w:rsidRPr="002C478C">
        <w:rPr>
          <w:noProof/>
        </w:rPr>
        <w:t>Figure 10</w:t>
      </w:r>
      <w:r w:rsidRPr="002C478C">
        <w:rPr>
          <w:i/>
          <w:iCs/>
          <w:noProof/>
        </w:rPr>
        <w:t xml:space="preserve"> </w:t>
      </w:r>
      <w:r w:rsidRPr="002C478C">
        <w:rPr>
          <w:iCs/>
          <w:noProof/>
        </w:rPr>
        <w:t>Total volumes of cargo (unique counts of Integrated Cargo System entry number, tariff and supplier code) over five years (2013–2018) by month, for eight European countries considered likely to present BMSB risk.</w:t>
      </w:r>
      <w:r>
        <w:rPr>
          <w:noProof/>
        </w:rPr>
        <w:tab/>
      </w:r>
      <w:r>
        <w:rPr>
          <w:noProof/>
        </w:rPr>
        <w:fldChar w:fldCharType="begin"/>
      </w:r>
      <w:r>
        <w:rPr>
          <w:noProof/>
        </w:rPr>
        <w:instrText xml:space="preserve"> PAGEREF _Toc26273752 \h </w:instrText>
      </w:r>
      <w:r>
        <w:rPr>
          <w:noProof/>
        </w:rPr>
      </w:r>
      <w:r>
        <w:rPr>
          <w:noProof/>
        </w:rPr>
        <w:fldChar w:fldCharType="separate"/>
      </w:r>
      <w:r>
        <w:rPr>
          <w:noProof/>
        </w:rPr>
        <w:t>86</w:t>
      </w:r>
      <w:r>
        <w:rPr>
          <w:noProof/>
        </w:rPr>
        <w:fldChar w:fldCharType="end"/>
      </w:r>
    </w:p>
    <w:p w14:paraId="3F96752D" w14:textId="77777777" w:rsidR="00396B6E" w:rsidRDefault="00396B6E">
      <w:pPr>
        <w:pStyle w:val="TableofFigures"/>
        <w:tabs>
          <w:tab w:val="right" w:leader="dot" w:pos="9060"/>
        </w:tabs>
        <w:rPr>
          <w:rFonts w:eastAsiaTheme="minorEastAsia"/>
          <w:noProof/>
          <w:lang w:eastAsia="en-AU"/>
        </w:rPr>
      </w:pPr>
      <w:r w:rsidRPr="002C478C">
        <w:rPr>
          <w:iCs/>
          <w:noProof/>
        </w:rPr>
        <w:t>Figure 11 Counts and types of potential pests found in consignments from eight European countries from Jan 2013–April 2018, excluding fresh produce (kiwi fruit, garlic and citrus).</w:t>
      </w:r>
      <w:r>
        <w:rPr>
          <w:noProof/>
        </w:rPr>
        <w:tab/>
      </w:r>
      <w:r>
        <w:rPr>
          <w:noProof/>
        </w:rPr>
        <w:fldChar w:fldCharType="begin"/>
      </w:r>
      <w:r>
        <w:rPr>
          <w:noProof/>
        </w:rPr>
        <w:instrText xml:space="preserve"> PAGEREF _Toc26273753 \h </w:instrText>
      </w:r>
      <w:r>
        <w:rPr>
          <w:noProof/>
        </w:rPr>
      </w:r>
      <w:r>
        <w:rPr>
          <w:noProof/>
        </w:rPr>
        <w:fldChar w:fldCharType="separate"/>
      </w:r>
      <w:r>
        <w:rPr>
          <w:noProof/>
        </w:rPr>
        <w:t>87</w:t>
      </w:r>
      <w:r>
        <w:rPr>
          <w:noProof/>
        </w:rPr>
        <w:fldChar w:fldCharType="end"/>
      </w:r>
    </w:p>
    <w:p w14:paraId="0A1A1F42" w14:textId="77777777" w:rsidR="00396B6E" w:rsidRDefault="00396B6E">
      <w:pPr>
        <w:pStyle w:val="TableofFigures"/>
        <w:tabs>
          <w:tab w:val="right" w:leader="dot" w:pos="9060"/>
        </w:tabs>
        <w:rPr>
          <w:rFonts w:eastAsiaTheme="minorEastAsia"/>
          <w:noProof/>
          <w:lang w:eastAsia="en-AU"/>
        </w:rPr>
      </w:pPr>
      <w:r w:rsidRPr="002C478C">
        <w:rPr>
          <w:iCs/>
          <w:noProof/>
        </w:rPr>
        <w:t>Figure 12 The frequency of contamination and the diversity of contamination in goods (identified by tariff code) from Europe from 2013 to 2018, in comparison to the number of BMSB incidents from Europe recorded for that good’s tariff code during the 2017–18 season.</w:t>
      </w:r>
      <w:r>
        <w:rPr>
          <w:noProof/>
        </w:rPr>
        <w:tab/>
      </w:r>
      <w:r>
        <w:rPr>
          <w:noProof/>
        </w:rPr>
        <w:fldChar w:fldCharType="begin"/>
      </w:r>
      <w:r>
        <w:rPr>
          <w:noProof/>
        </w:rPr>
        <w:instrText xml:space="preserve"> PAGEREF _Toc26273754 \h </w:instrText>
      </w:r>
      <w:r>
        <w:rPr>
          <w:noProof/>
        </w:rPr>
      </w:r>
      <w:r>
        <w:rPr>
          <w:noProof/>
        </w:rPr>
        <w:fldChar w:fldCharType="separate"/>
      </w:r>
      <w:r>
        <w:rPr>
          <w:noProof/>
        </w:rPr>
        <w:t>88</w:t>
      </w:r>
      <w:r>
        <w:rPr>
          <w:noProof/>
        </w:rPr>
        <w:fldChar w:fldCharType="end"/>
      </w:r>
    </w:p>
    <w:p w14:paraId="28DFC213" w14:textId="77777777" w:rsidR="001E30E2" w:rsidRDefault="001E30E2">
      <w:pPr>
        <w:pStyle w:val="TOCHeading"/>
      </w:pPr>
      <w:r>
        <w:fldChar w:fldCharType="end"/>
      </w:r>
      <w:r>
        <w:t>Tables</w:t>
      </w:r>
    </w:p>
    <w:p w14:paraId="23681B43" w14:textId="77777777" w:rsidR="00396B6E" w:rsidRDefault="001E30E2">
      <w:pPr>
        <w:pStyle w:val="TableofFigures"/>
        <w:tabs>
          <w:tab w:val="right" w:leader="dot" w:pos="9060"/>
        </w:tabs>
        <w:rPr>
          <w:rFonts w:eastAsiaTheme="minorEastAsia"/>
          <w:noProof/>
          <w:lang w:eastAsia="en-AU"/>
        </w:rPr>
      </w:pPr>
      <w:r>
        <w:rPr>
          <w:bCs/>
          <w:szCs w:val="24"/>
        </w:rPr>
        <w:fldChar w:fldCharType="begin"/>
      </w:r>
      <w:r>
        <w:rPr>
          <w:bCs/>
        </w:rPr>
        <w:instrText xml:space="preserve"> TOC \c "Table" </w:instrText>
      </w:r>
      <w:r>
        <w:rPr>
          <w:bCs/>
          <w:szCs w:val="24"/>
        </w:rPr>
        <w:fldChar w:fldCharType="separate"/>
      </w:r>
      <w:r w:rsidR="00396B6E">
        <w:rPr>
          <w:noProof/>
        </w:rPr>
        <w:t>Table 1 Nomenclature of likelihoods.</w:t>
      </w:r>
      <w:r w:rsidR="00396B6E">
        <w:rPr>
          <w:noProof/>
        </w:rPr>
        <w:tab/>
      </w:r>
      <w:r w:rsidR="00396B6E">
        <w:rPr>
          <w:noProof/>
        </w:rPr>
        <w:fldChar w:fldCharType="begin"/>
      </w:r>
      <w:r w:rsidR="00396B6E">
        <w:rPr>
          <w:noProof/>
        </w:rPr>
        <w:instrText xml:space="preserve"> PAGEREF _Toc26273755 \h </w:instrText>
      </w:r>
      <w:r w:rsidR="00396B6E">
        <w:rPr>
          <w:noProof/>
        </w:rPr>
      </w:r>
      <w:r w:rsidR="00396B6E">
        <w:rPr>
          <w:noProof/>
        </w:rPr>
        <w:fldChar w:fldCharType="separate"/>
      </w:r>
      <w:r w:rsidR="00396B6E">
        <w:rPr>
          <w:noProof/>
        </w:rPr>
        <w:t>15</w:t>
      </w:r>
      <w:r w:rsidR="00396B6E">
        <w:rPr>
          <w:noProof/>
        </w:rPr>
        <w:fldChar w:fldCharType="end"/>
      </w:r>
    </w:p>
    <w:p w14:paraId="6BEA8BC4" w14:textId="77777777" w:rsidR="00396B6E" w:rsidRDefault="00396B6E">
      <w:pPr>
        <w:pStyle w:val="TableofFigures"/>
        <w:tabs>
          <w:tab w:val="right" w:leader="dot" w:pos="9060"/>
        </w:tabs>
        <w:rPr>
          <w:rFonts w:eastAsiaTheme="minorEastAsia"/>
          <w:noProof/>
          <w:lang w:eastAsia="en-AU"/>
        </w:rPr>
      </w:pPr>
      <w:r>
        <w:rPr>
          <w:noProof/>
        </w:rPr>
        <w:t>Table 2 Matrix of rules for combining likelihoods.</w:t>
      </w:r>
      <w:r>
        <w:rPr>
          <w:noProof/>
        </w:rPr>
        <w:tab/>
      </w:r>
      <w:r>
        <w:rPr>
          <w:noProof/>
        </w:rPr>
        <w:fldChar w:fldCharType="begin"/>
      </w:r>
      <w:r>
        <w:rPr>
          <w:noProof/>
        </w:rPr>
        <w:instrText xml:space="preserve"> PAGEREF _Toc26273756 \h </w:instrText>
      </w:r>
      <w:r>
        <w:rPr>
          <w:noProof/>
        </w:rPr>
      </w:r>
      <w:r>
        <w:rPr>
          <w:noProof/>
        </w:rPr>
        <w:fldChar w:fldCharType="separate"/>
      </w:r>
      <w:r>
        <w:rPr>
          <w:noProof/>
        </w:rPr>
        <w:t>16</w:t>
      </w:r>
      <w:r>
        <w:rPr>
          <w:noProof/>
        </w:rPr>
        <w:fldChar w:fldCharType="end"/>
      </w:r>
    </w:p>
    <w:p w14:paraId="2000C169" w14:textId="77777777" w:rsidR="00396B6E" w:rsidRDefault="00396B6E">
      <w:pPr>
        <w:pStyle w:val="TableofFigures"/>
        <w:tabs>
          <w:tab w:val="right" w:leader="dot" w:pos="9060"/>
        </w:tabs>
        <w:rPr>
          <w:rFonts w:eastAsiaTheme="minorEastAsia"/>
          <w:noProof/>
          <w:lang w:eastAsia="en-AU"/>
        </w:rPr>
      </w:pPr>
      <w:r>
        <w:rPr>
          <w:noProof/>
        </w:rPr>
        <w:t>Table 3 Decision rules for determining the consequence impact score based on the magnitude of consequences at four geographic scales.</w:t>
      </w:r>
      <w:r>
        <w:rPr>
          <w:noProof/>
        </w:rPr>
        <w:tab/>
      </w:r>
      <w:r>
        <w:rPr>
          <w:noProof/>
        </w:rPr>
        <w:fldChar w:fldCharType="begin"/>
      </w:r>
      <w:r>
        <w:rPr>
          <w:noProof/>
        </w:rPr>
        <w:instrText xml:space="preserve"> PAGEREF _Toc26273757 \h </w:instrText>
      </w:r>
      <w:r>
        <w:rPr>
          <w:noProof/>
        </w:rPr>
      </w:r>
      <w:r>
        <w:rPr>
          <w:noProof/>
        </w:rPr>
        <w:fldChar w:fldCharType="separate"/>
      </w:r>
      <w:r>
        <w:rPr>
          <w:noProof/>
        </w:rPr>
        <w:t>18</w:t>
      </w:r>
      <w:r>
        <w:rPr>
          <w:noProof/>
        </w:rPr>
        <w:fldChar w:fldCharType="end"/>
      </w:r>
    </w:p>
    <w:p w14:paraId="58089F80" w14:textId="77777777" w:rsidR="00396B6E" w:rsidRDefault="00396B6E">
      <w:pPr>
        <w:pStyle w:val="TableofFigures"/>
        <w:tabs>
          <w:tab w:val="right" w:leader="dot" w:pos="9060"/>
        </w:tabs>
        <w:rPr>
          <w:rFonts w:eastAsiaTheme="minorEastAsia"/>
          <w:noProof/>
          <w:lang w:eastAsia="en-AU"/>
        </w:rPr>
      </w:pPr>
      <w:r>
        <w:rPr>
          <w:noProof/>
        </w:rPr>
        <w:t>Table 4 Decision rules for determining the overall consequence rating for each pest.</w:t>
      </w:r>
      <w:r>
        <w:rPr>
          <w:noProof/>
        </w:rPr>
        <w:tab/>
      </w:r>
      <w:r>
        <w:rPr>
          <w:noProof/>
        </w:rPr>
        <w:fldChar w:fldCharType="begin"/>
      </w:r>
      <w:r>
        <w:rPr>
          <w:noProof/>
        </w:rPr>
        <w:instrText xml:space="preserve"> PAGEREF _Toc26273758 \h </w:instrText>
      </w:r>
      <w:r>
        <w:rPr>
          <w:noProof/>
        </w:rPr>
      </w:r>
      <w:r>
        <w:rPr>
          <w:noProof/>
        </w:rPr>
        <w:fldChar w:fldCharType="separate"/>
      </w:r>
      <w:r>
        <w:rPr>
          <w:noProof/>
        </w:rPr>
        <w:t>18</w:t>
      </w:r>
      <w:r>
        <w:rPr>
          <w:noProof/>
        </w:rPr>
        <w:fldChar w:fldCharType="end"/>
      </w:r>
    </w:p>
    <w:p w14:paraId="5DDBE0D8" w14:textId="77777777" w:rsidR="00396B6E" w:rsidRDefault="00396B6E">
      <w:pPr>
        <w:pStyle w:val="TableofFigures"/>
        <w:tabs>
          <w:tab w:val="right" w:leader="dot" w:pos="9060"/>
        </w:tabs>
        <w:rPr>
          <w:rFonts w:eastAsiaTheme="minorEastAsia"/>
          <w:noProof/>
          <w:lang w:eastAsia="en-AU"/>
        </w:rPr>
      </w:pPr>
      <w:r>
        <w:rPr>
          <w:noProof/>
        </w:rPr>
        <w:t>Table 5 Risk estimation matrix.</w:t>
      </w:r>
      <w:r>
        <w:rPr>
          <w:noProof/>
        </w:rPr>
        <w:tab/>
      </w:r>
      <w:r>
        <w:rPr>
          <w:noProof/>
        </w:rPr>
        <w:fldChar w:fldCharType="begin"/>
      </w:r>
      <w:r>
        <w:rPr>
          <w:noProof/>
        </w:rPr>
        <w:instrText xml:space="preserve"> PAGEREF _Toc26273759 \h </w:instrText>
      </w:r>
      <w:r>
        <w:rPr>
          <w:noProof/>
        </w:rPr>
      </w:r>
      <w:r>
        <w:rPr>
          <w:noProof/>
        </w:rPr>
        <w:fldChar w:fldCharType="separate"/>
      </w:r>
      <w:r>
        <w:rPr>
          <w:noProof/>
        </w:rPr>
        <w:t>19</w:t>
      </w:r>
      <w:r>
        <w:rPr>
          <w:noProof/>
        </w:rPr>
        <w:fldChar w:fldCharType="end"/>
      </w:r>
    </w:p>
    <w:p w14:paraId="574D9529" w14:textId="77777777" w:rsidR="00396B6E" w:rsidRDefault="00396B6E">
      <w:pPr>
        <w:pStyle w:val="TableofFigures"/>
        <w:tabs>
          <w:tab w:val="right" w:leader="dot" w:pos="9060"/>
        </w:tabs>
        <w:rPr>
          <w:rFonts w:eastAsiaTheme="minorEastAsia"/>
          <w:noProof/>
          <w:lang w:eastAsia="en-AU"/>
        </w:rPr>
      </w:pPr>
      <w:r>
        <w:rPr>
          <w:noProof/>
        </w:rPr>
        <w:t>Table 6 European countries identified as at risk for BMSB infestation of goods in the 2019-20 season.</w:t>
      </w:r>
      <w:r>
        <w:rPr>
          <w:noProof/>
        </w:rPr>
        <w:tab/>
      </w:r>
      <w:r>
        <w:rPr>
          <w:noProof/>
        </w:rPr>
        <w:fldChar w:fldCharType="begin"/>
      </w:r>
      <w:r>
        <w:rPr>
          <w:noProof/>
        </w:rPr>
        <w:instrText xml:space="preserve"> PAGEREF _Toc26273760 \h </w:instrText>
      </w:r>
      <w:r>
        <w:rPr>
          <w:noProof/>
        </w:rPr>
      </w:r>
      <w:r>
        <w:rPr>
          <w:noProof/>
        </w:rPr>
        <w:fldChar w:fldCharType="separate"/>
      </w:r>
      <w:r>
        <w:rPr>
          <w:noProof/>
        </w:rPr>
        <w:t>45</w:t>
      </w:r>
      <w:r>
        <w:rPr>
          <w:noProof/>
        </w:rPr>
        <w:fldChar w:fldCharType="end"/>
      </w:r>
    </w:p>
    <w:p w14:paraId="566025CD" w14:textId="77777777" w:rsidR="00396B6E" w:rsidRDefault="00396B6E">
      <w:pPr>
        <w:pStyle w:val="TableofFigures"/>
        <w:tabs>
          <w:tab w:val="right" w:leader="dot" w:pos="9060"/>
        </w:tabs>
        <w:rPr>
          <w:rFonts w:eastAsiaTheme="minorEastAsia"/>
          <w:noProof/>
          <w:lang w:eastAsia="en-AU"/>
        </w:rPr>
      </w:pPr>
      <w:r>
        <w:rPr>
          <w:noProof/>
        </w:rPr>
        <w:t>Table 7 Summary of unrestricted risk estimates for at-risk goods from areas with established BMSB populations.</w:t>
      </w:r>
      <w:r>
        <w:rPr>
          <w:noProof/>
        </w:rPr>
        <w:tab/>
      </w:r>
      <w:r>
        <w:rPr>
          <w:noProof/>
        </w:rPr>
        <w:fldChar w:fldCharType="begin"/>
      </w:r>
      <w:r>
        <w:rPr>
          <w:noProof/>
        </w:rPr>
        <w:instrText xml:space="preserve"> PAGEREF _Toc26273761 \h </w:instrText>
      </w:r>
      <w:r>
        <w:rPr>
          <w:noProof/>
        </w:rPr>
      </w:r>
      <w:r>
        <w:rPr>
          <w:noProof/>
        </w:rPr>
        <w:fldChar w:fldCharType="separate"/>
      </w:r>
      <w:r>
        <w:rPr>
          <w:noProof/>
        </w:rPr>
        <w:t>60</w:t>
      </w:r>
      <w:r>
        <w:rPr>
          <w:noProof/>
        </w:rPr>
        <w:fldChar w:fldCharType="end"/>
      </w:r>
    </w:p>
    <w:p w14:paraId="4197167E" w14:textId="77777777" w:rsidR="00396B6E" w:rsidRDefault="00396B6E">
      <w:pPr>
        <w:pStyle w:val="TableofFigures"/>
        <w:tabs>
          <w:tab w:val="right" w:leader="dot" w:pos="9060"/>
        </w:tabs>
        <w:rPr>
          <w:rFonts w:eastAsiaTheme="minorEastAsia"/>
          <w:noProof/>
          <w:lang w:eastAsia="en-AU"/>
        </w:rPr>
      </w:pPr>
      <w:r>
        <w:rPr>
          <w:noProof/>
        </w:rPr>
        <w:t>Table 8 Summary of BMSB infestation risk factors for at-risk goods from European countries with known BMSB populations in 2018.</w:t>
      </w:r>
      <w:r>
        <w:rPr>
          <w:noProof/>
        </w:rPr>
        <w:tab/>
      </w:r>
      <w:r>
        <w:rPr>
          <w:noProof/>
        </w:rPr>
        <w:fldChar w:fldCharType="begin"/>
      </w:r>
      <w:r>
        <w:rPr>
          <w:noProof/>
        </w:rPr>
        <w:instrText xml:space="preserve"> PAGEREF _Toc26273762 \h </w:instrText>
      </w:r>
      <w:r>
        <w:rPr>
          <w:noProof/>
        </w:rPr>
      </w:r>
      <w:r>
        <w:rPr>
          <w:noProof/>
        </w:rPr>
        <w:fldChar w:fldCharType="separate"/>
      </w:r>
      <w:r>
        <w:rPr>
          <w:noProof/>
        </w:rPr>
        <w:t>83</w:t>
      </w:r>
      <w:r>
        <w:rPr>
          <w:noProof/>
        </w:rPr>
        <w:fldChar w:fldCharType="end"/>
      </w:r>
    </w:p>
    <w:p w14:paraId="5C46C4A0" w14:textId="77777777" w:rsidR="00396B6E" w:rsidRDefault="00396B6E">
      <w:pPr>
        <w:pStyle w:val="TableofFigures"/>
        <w:tabs>
          <w:tab w:val="right" w:leader="dot" w:pos="9060"/>
        </w:tabs>
        <w:rPr>
          <w:rFonts w:eastAsiaTheme="minorEastAsia"/>
          <w:noProof/>
          <w:lang w:eastAsia="en-AU"/>
        </w:rPr>
      </w:pPr>
      <w:r>
        <w:rPr>
          <w:noProof/>
        </w:rPr>
        <w:t>Table 9 Target high-risk goods, by tariff chapter code, requiring off-shore treatment by BMSB risk countries.</w:t>
      </w:r>
      <w:r>
        <w:rPr>
          <w:noProof/>
        </w:rPr>
        <w:tab/>
      </w:r>
      <w:r>
        <w:rPr>
          <w:noProof/>
        </w:rPr>
        <w:fldChar w:fldCharType="begin"/>
      </w:r>
      <w:r>
        <w:rPr>
          <w:noProof/>
        </w:rPr>
        <w:instrText xml:space="preserve"> PAGEREF _Toc26273763 \h </w:instrText>
      </w:r>
      <w:r>
        <w:rPr>
          <w:noProof/>
        </w:rPr>
      </w:r>
      <w:r>
        <w:rPr>
          <w:noProof/>
        </w:rPr>
        <w:fldChar w:fldCharType="separate"/>
      </w:r>
      <w:r>
        <w:rPr>
          <w:noProof/>
        </w:rPr>
        <w:t>89</w:t>
      </w:r>
      <w:r>
        <w:rPr>
          <w:noProof/>
        </w:rPr>
        <w:fldChar w:fldCharType="end"/>
      </w:r>
    </w:p>
    <w:p w14:paraId="21F21AB3" w14:textId="77777777" w:rsidR="00396B6E" w:rsidRDefault="00396B6E">
      <w:pPr>
        <w:pStyle w:val="TableofFigures"/>
        <w:tabs>
          <w:tab w:val="right" w:leader="dot" w:pos="9060"/>
        </w:tabs>
        <w:rPr>
          <w:rFonts w:eastAsiaTheme="minorEastAsia"/>
          <w:noProof/>
          <w:lang w:eastAsia="en-AU"/>
        </w:rPr>
      </w:pPr>
      <w:r>
        <w:rPr>
          <w:noProof/>
        </w:rPr>
        <w:lastRenderedPageBreak/>
        <w:t>Table 10 Target risk goods, subject to increased onshore inspection.</w:t>
      </w:r>
      <w:r>
        <w:rPr>
          <w:noProof/>
        </w:rPr>
        <w:tab/>
      </w:r>
      <w:r>
        <w:rPr>
          <w:noProof/>
        </w:rPr>
        <w:fldChar w:fldCharType="begin"/>
      </w:r>
      <w:r>
        <w:rPr>
          <w:noProof/>
        </w:rPr>
        <w:instrText xml:space="preserve"> PAGEREF _Toc26273764 \h </w:instrText>
      </w:r>
      <w:r>
        <w:rPr>
          <w:noProof/>
        </w:rPr>
      </w:r>
      <w:r>
        <w:rPr>
          <w:noProof/>
        </w:rPr>
        <w:fldChar w:fldCharType="separate"/>
      </w:r>
      <w:r>
        <w:rPr>
          <w:noProof/>
        </w:rPr>
        <w:t>90</w:t>
      </w:r>
      <w:r>
        <w:rPr>
          <w:noProof/>
        </w:rPr>
        <w:fldChar w:fldCharType="end"/>
      </w:r>
    </w:p>
    <w:p w14:paraId="4FD57886" w14:textId="77777777" w:rsidR="001E30E2" w:rsidRDefault="001E30E2">
      <w:pPr>
        <w:pStyle w:val="TOCHeading"/>
      </w:pPr>
      <w:r>
        <w:fldChar w:fldCharType="end"/>
      </w:r>
      <w:r>
        <w:t>Maps</w:t>
      </w:r>
    </w:p>
    <w:p w14:paraId="79AD1258" w14:textId="77777777" w:rsidR="00020E0A" w:rsidRDefault="001E30E2">
      <w:pPr>
        <w:pStyle w:val="TableofFigures"/>
        <w:tabs>
          <w:tab w:val="right" w:leader="dot" w:pos="9060"/>
        </w:tabs>
        <w:rPr>
          <w:rFonts w:eastAsiaTheme="minorEastAsia"/>
          <w:noProof/>
          <w:lang w:eastAsia="en-AU"/>
        </w:rPr>
      </w:pPr>
      <w:r>
        <w:fldChar w:fldCharType="begin"/>
      </w:r>
      <w:r>
        <w:instrText xml:space="preserve"> TOC \c "Map" </w:instrText>
      </w:r>
      <w:r>
        <w:fldChar w:fldCharType="separate"/>
      </w:r>
      <w:r w:rsidR="00020E0A">
        <w:rPr>
          <w:noProof/>
        </w:rPr>
        <w:t>Map 1 Map of Australia</w:t>
      </w:r>
      <w:r w:rsidR="00020E0A">
        <w:rPr>
          <w:noProof/>
        </w:rPr>
        <w:tab/>
      </w:r>
      <w:r w:rsidR="00020E0A">
        <w:rPr>
          <w:noProof/>
        </w:rPr>
        <w:fldChar w:fldCharType="begin"/>
      </w:r>
      <w:r w:rsidR="00020E0A">
        <w:rPr>
          <w:noProof/>
        </w:rPr>
        <w:instrText xml:space="preserve"> PAGEREF _Toc24626680 \h </w:instrText>
      </w:r>
      <w:r w:rsidR="00020E0A">
        <w:rPr>
          <w:noProof/>
        </w:rPr>
      </w:r>
      <w:r w:rsidR="00020E0A">
        <w:rPr>
          <w:noProof/>
        </w:rPr>
        <w:fldChar w:fldCharType="separate"/>
      </w:r>
      <w:r w:rsidR="00EC36D0">
        <w:rPr>
          <w:noProof/>
        </w:rPr>
        <w:t>vi</w:t>
      </w:r>
      <w:r w:rsidR="00020E0A">
        <w:rPr>
          <w:noProof/>
        </w:rPr>
        <w:fldChar w:fldCharType="end"/>
      </w:r>
    </w:p>
    <w:p w14:paraId="7FA5BFDD" w14:textId="77777777" w:rsidR="00020E0A" w:rsidRDefault="00020E0A">
      <w:pPr>
        <w:pStyle w:val="TableofFigures"/>
        <w:tabs>
          <w:tab w:val="right" w:leader="dot" w:pos="9060"/>
        </w:tabs>
        <w:rPr>
          <w:rFonts w:eastAsiaTheme="minorEastAsia"/>
          <w:noProof/>
          <w:lang w:eastAsia="en-AU"/>
        </w:rPr>
      </w:pPr>
      <w:r>
        <w:rPr>
          <w:noProof/>
        </w:rPr>
        <w:t>Map 2 A guide to Australia’s bio-climatic zones</w:t>
      </w:r>
      <w:r>
        <w:rPr>
          <w:noProof/>
        </w:rPr>
        <w:tab/>
      </w:r>
      <w:r>
        <w:rPr>
          <w:noProof/>
        </w:rPr>
        <w:fldChar w:fldCharType="begin"/>
      </w:r>
      <w:r>
        <w:rPr>
          <w:noProof/>
        </w:rPr>
        <w:instrText xml:space="preserve"> PAGEREF _Toc24626681 \h </w:instrText>
      </w:r>
      <w:r>
        <w:rPr>
          <w:noProof/>
        </w:rPr>
      </w:r>
      <w:r>
        <w:rPr>
          <w:noProof/>
        </w:rPr>
        <w:fldChar w:fldCharType="separate"/>
      </w:r>
      <w:r w:rsidR="00EC36D0">
        <w:rPr>
          <w:noProof/>
        </w:rPr>
        <w:t>vi</w:t>
      </w:r>
      <w:r>
        <w:rPr>
          <w:noProof/>
        </w:rPr>
        <w:fldChar w:fldCharType="end"/>
      </w:r>
    </w:p>
    <w:p w14:paraId="14BE71E8" w14:textId="1577F9BE" w:rsidR="00020E0A" w:rsidRDefault="00020E0A">
      <w:pPr>
        <w:pStyle w:val="TableofFigures"/>
        <w:tabs>
          <w:tab w:val="right" w:leader="dot" w:pos="9060"/>
        </w:tabs>
        <w:rPr>
          <w:rFonts w:eastAsiaTheme="minorEastAsia"/>
          <w:noProof/>
          <w:lang w:eastAsia="en-AU"/>
        </w:rPr>
      </w:pPr>
      <w:r>
        <w:rPr>
          <w:noProof/>
        </w:rPr>
        <w:t>Map 3 The potential geographic distribution of BMSB based on niche modelling.</w:t>
      </w:r>
      <w:r>
        <w:rPr>
          <w:noProof/>
        </w:rPr>
        <w:tab/>
      </w:r>
      <w:r>
        <w:rPr>
          <w:noProof/>
        </w:rPr>
        <w:fldChar w:fldCharType="begin"/>
      </w:r>
      <w:r>
        <w:rPr>
          <w:noProof/>
        </w:rPr>
        <w:instrText xml:space="preserve"> PAGEREF _Toc24626682 \h </w:instrText>
      </w:r>
      <w:r>
        <w:rPr>
          <w:noProof/>
        </w:rPr>
      </w:r>
      <w:r>
        <w:rPr>
          <w:noProof/>
        </w:rPr>
        <w:fldChar w:fldCharType="separate"/>
      </w:r>
      <w:r w:rsidR="00EC36D0">
        <w:rPr>
          <w:noProof/>
        </w:rPr>
        <w:t>22</w:t>
      </w:r>
      <w:r>
        <w:rPr>
          <w:noProof/>
        </w:rPr>
        <w:fldChar w:fldCharType="end"/>
      </w:r>
    </w:p>
    <w:p w14:paraId="46271879" w14:textId="77777777" w:rsidR="001E30E2" w:rsidRDefault="001E30E2" w:rsidP="00A82133">
      <w:pPr>
        <w:pStyle w:val="TableofFigures"/>
        <w:tabs>
          <w:tab w:val="right" w:leader="dot" w:pos="9060"/>
        </w:tabs>
        <w:sectPr w:rsidR="001E30E2" w:rsidSect="00A82133">
          <w:headerReference w:type="default" r:id="rId18"/>
          <w:footerReference w:type="default" r:id="rId19"/>
          <w:pgSz w:w="11906" w:h="16838"/>
          <w:pgMar w:top="1418" w:right="1418" w:bottom="1418" w:left="1418" w:header="567" w:footer="283" w:gutter="0"/>
          <w:pgNumType w:fmt="lowerRoman"/>
          <w:cols w:space="708"/>
          <w:docGrid w:linePitch="360"/>
        </w:sectPr>
      </w:pPr>
      <w:r>
        <w:fldChar w:fldCharType="end"/>
      </w:r>
      <w:bookmarkStart w:id="1" w:name="_Toc384979272"/>
      <w:bookmarkStart w:id="2" w:name="_Toc384979287"/>
      <w:bookmarkStart w:id="3" w:name="_Toc456355356"/>
      <w:bookmarkStart w:id="4" w:name="_Toc456867542"/>
    </w:p>
    <w:p w14:paraId="64E2C52D" w14:textId="77777777" w:rsidR="001E30E2" w:rsidRDefault="001E30E2" w:rsidP="00A82133">
      <w:pPr>
        <w:pStyle w:val="Caption"/>
      </w:pPr>
      <w:bookmarkStart w:id="5" w:name="_Toc24626680"/>
      <w:r>
        <w:lastRenderedPageBreak/>
        <w:t xml:space="preserve">Map </w:t>
      </w:r>
      <w:r w:rsidR="00A82133">
        <w:rPr>
          <w:noProof/>
        </w:rPr>
        <w:fldChar w:fldCharType="begin"/>
      </w:r>
      <w:r w:rsidR="00A82133">
        <w:rPr>
          <w:noProof/>
        </w:rPr>
        <w:instrText xml:space="preserve"> SEQ Map \* ARABIC </w:instrText>
      </w:r>
      <w:r w:rsidR="00A82133">
        <w:rPr>
          <w:noProof/>
        </w:rPr>
        <w:fldChar w:fldCharType="separate"/>
      </w:r>
      <w:r w:rsidR="00EC36D0">
        <w:rPr>
          <w:noProof/>
        </w:rPr>
        <w:t>1</w:t>
      </w:r>
      <w:r w:rsidR="00A82133">
        <w:rPr>
          <w:noProof/>
        </w:rPr>
        <w:fldChar w:fldCharType="end"/>
      </w:r>
      <w:r>
        <w:t xml:space="preserve"> Map of Australia</w:t>
      </w:r>
      <w:bookmarkEnd w:id="1"/>
      <w:bookmarkEnd w:id="2"/>
      <w:bookmarkEnd w:id="3"/>
      <w:bookmarkEnd w:id="4"/>
      <w:bookmarkEnd w:id="5"/>
    </w:p>
    <w:p w14:paraId="6AB34CC6" w14:textId="77777777" w:rsidR="001E30E2" w:rsidRDefault="001E30E2">
      <w:r>
        <w:rPr>
          <w:noProof/>
          <w:lang w:eastAsia="en-AU"/>
        </w:rPr>
        <w:drawing>
          <wp:inline distT="0" distB="0" distL="0" distR="0" wp14:anchorId="51FFBED4" wp14:editId="5B48A83A">
            <wp:extent cx="4089400" cy="3533140"/>
            <wp:effectExtent l="19050" t="0" r="6350" b="0"/>
            <wp:docPr id="4" name="Picture 4" descr="The boundaries for the states and territories are highlighted and the capital cities for each state and territory is indi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p of Australia highlighting where the states and territories and capital cities are"/>
                    <pic:cNvPicPr>
                      <a:picLocks noChangeAspect="1" noChangeArrowheads="1"/>
                    </pic:cNvPicPr>
                  </pic:nvPicPr>
                  <pic:blipFill>
                    <a:blip r:embed="rId20" cstate="print"/>
                    <a:srcRect/>
                    <a:stretch>
                      <a:fillRect/>
                    </a:stretch>
                  </pic:blipFill>
                  <pic:spPr bwMode="auto">
                    <a:xfrm>
                      <a:off x="0" y="0"/>
                      <a:ext cx="4089400" cy="3533140"/>
                    </a:xfrm>
                    <a:prstGeom prst="rect">
                      <a:avLst/>
                    </a:prstGeom>
                    <a:noFill/>
                    <a:ln w="9525">
                      <a:noFill/>
                      <a:miter lim="800000"/>
                      <a:headEnd/>
                      <a:tailEnd/>
                    </a:ln>
                  </pic:spPr>
                </pic:pic>
              </a:graphicData>
            </a:graphic>
          </wp:inline>
        </w:drawing>
      </w:r>
    </w:p>
    <w:p w14:paraId="7B954AAD" w14:textId="77777777" w:rsidR="001E30E2" w:rsidRDefault="001E30E2">
      <w:pPr>
        <w:pStyle w:val="Caption"/>
      </w:pPr>
      <w:bookmarkStart w:id="6" w:name="_Ref481412676"/>
      <w:bookmarkStart w:id="7" w:name="_Toc384979273"/>
      <w:bookmarkStart w:id="8" w:name="_Toc384979288"/>
      <w:bookmarkStart w:id="9" w:name="_Toc456355357"/>
      <w:bookmarkStart w:id="10" w:name="_Toc456867543"/>
      <w:bookmarkStart w:id="11" w:name="_Toc24626681"/>
      <w:r>
        <w:t xml:space="preserve">Map </w:t>
      </w:r>
      <w:r w:rsidR="00A82133">
        <w:rPr>
          <w:noProof/>
        </w:rPr>
        <w:fldChar w:fldCharType="begin"/>
      </w:r>
      <w:r w:rsidR="00A82133">
        <w:rPr>
          <w:noProof/>
        </w:rPr>
        <w:instrText xml:space="preserve"> SEQ Map \* ARABIC </w:instrText>
      </w:r>
      <w:r w:rsidR="00A82133">
        <w:rPr>
          <w:noProof/>
        </w:rPr>
        <w:fldChar w:fldCharType="separate"/>
      </w:r>
      <w:r w:rsidR="00EC36D0">
        <w:rPr>
          <w:noProof/>
        </w:rPr>
        <w:t>2</w:t>
      </w:r>
      <w:r w:rsidR="00A82133">
        <w:rPr>
          <w:noProof/>
        </w:rPr>
        <w:fldChar w:fldCharType="end"/>
      </w:r>
      <w:bookmarkEnd w:id="6"/>
      <w:r>
        <w:t xml:space="preserve"> A guide to Australia’s bio-climatic zones</w:t>
      </w:r>
      <w:bookmarkEnd w:id="7"/>
      <w:bookmarkEnd w:id="8"/>
      <w:bookmarkEnd w:id="9"/>
      <w:bookmarkEnd w:id="10"/>
      <w:bookmarkEnd w:id="11"/>
    </w:p>
    <w:p w14:paraId="295ECDA1" w14:textId="77777777" w:rsidR="001E30E2" w:rsidRDefault="001E30E2">
      <w:pPr>
        <w:pStyle w:val="Caption"/>
      </w:pPr>
      <w:r>
        <w:rPr>
          <w:noProof/>
          <w:lang w:eastAsia="en-AU"/>
        </w:rPr>
        <w:drawing>
          <wp:inline distT="0" distB="0" distL="0" distR="0" wp14:anchorId="0D6A916A" wp14:editId="4C5948E7">
            <wp:extent cx="5106035" cy="3649980"/>
            <wp:effectExtent l="19050" t="0" r="0" b="0"/>
            <wp:docPr id="5" name="Picture 5" descr="The different climate classes across Australia are highlighted.&#10;There are six climatic classes, these being:&#10;- Equatorial (far northern most region of Queensland and Northern Territory)&#10;- Tropical (Costal areas and northern parts of Western Australia, Norhtern Territory and Queensland)&#10;- Subtropical (eastern coast of Queendland and nothern New South Wales)&#10;- Desert (centeral part of Australia spanning across Western Australia, South Australia, Northern Territory, Queensland and New South Wales)&#10;- Grassland (sourrounding the dessert areas)&#10;- Temperate (eastern coast of New South Wales, most of Victoria, Tasmania, southern edge of South Australia and Western Australi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p of Australia showing where the different climate classes are.&#10;There are six climatic classes, these being:&#10;- Equatorial&#10;- Tropical&#10;- Subtropical&#10;- Desert&#10;- Grassland&#10;- Temperate&#10;"/>
                    <pic:cNvPicPr>
                      <a:picLocks noChangeAspect="1" noChangeArrowheads="1"/>
                    </pic:cNvPicPr>
                  </pic:nvPicPr>
                  <pic:blipFill>
                    <a:blip r:embed="rId21" cstate="print"/>
                    <a:srcRect/>
                    <a:stretch>
                      <a:fillRect/>
                    </a:stretch>
                  </pic:blipFill>
                  <pic:spPr bwMode="auto">
                    <a:xfrm>
                      <a:off x="0" y="0"/>
                      <a:ext cx="5106035" cy="3649980"/>
                    </a:xfrm>
                    <a:prstGeom prst="rect">
                      <a:avLst/>
                    </a:prstGeom>
                    <a:noFill/>
                    <a:ln w="9525">
                      <a:noFill/>
                      <a:miter lim="800000"/>
                      <a:headEnd/>
                      <a:tailEnd/>
                    </a:ln>
                  </pic:spPr>
                </pic:pic>
              </a:graphicData>
            </a:graphic>
          </wp:inline>
        </w:drawing>
      </w:r>
    </w:p>
    <w:p w14:paraId="350359DA" w14:textId="77777777" w:rsidR="001E30E2" w:rsidRPr="00627018" w:rsidRDefault="001E30E2" w:rsidP="00A82133"/>
    <w:p w14:paraId="5C9ADB28" w14:textId="77777777" w:rsidR="001E30E2" w:rsidRDefault="001E30E2" w:rsidP="00A82133">
      <w:pPr>
        <w:pStyle w:val="Heading2"/>
        <w:tabs>
          <w:tab w:val="clear" w:pos="794"/>
        </w:tabs>
        <w:ind w:left="0" w:firstLine="0"/>
        <w:sectPr w:rsidR="001E30E2" w:rsidSect="00A82133">
          <w:headerReference w:type="default" r:id="rId22"/>
          <w:pgSz w:w="11906" w:h="16838"/>
          <w:pgMar w:top="1418" w:right="1418" w:bottom="1418" w:left="1418" w:header="567" w:footer="283" w:gutter="0"/>
          <w:pgNumType w:fmt="lowerRoman"/>
          <w:cols w:space="708"/>
          <w:docGrid w:linePitch="360"/>
        </w:sectPr>
      </w:pPr>
      <w:bookmarkStart w:id="12" w:name="_Toc453250172"/>
      <w:bookmarkStart w:id="13" w:name="_Toc456260997"/>
      <w:bookmarkStart w:id="14" w:name="_Toc457390159"/>
      <w:bookmarkStart w:id="15" w:name="_Toc457390360"/>
    </w:p>
    <w:p w14:paraId="3BD67B01" w14:textId="77777777" w:rsidR="001E30E2" w:rsidRDefault="001E30E2" w:rsidP="00A82133">
      <w:pPr>
        <w:pStyle w:val="Heading2"/>
        <w:tabs>
          <w:tab w:val="clear" w:pos="794"/>
        </w:tabs>
        <w:ind w:left="0" w:firstLine="0"/>
      </w:pPr>
      <w:bookmarkStart w:id="16" w:name="_Toc26273765"/>
      <w:r>
        <w:lastRenderedPageBreak/>
        <w:t>Acronyms and abbreviations</w:t>
      </w:r>
      <w:bookmarkEnd w:id="12"/>
      <w:bookmarkEnd w:id="13"/>
      <w:bookmarkEnd w:id="14"/>
      <w:bookmarkEnd w:id="15"/>
      <w:bookmarkEnd w:id="16"/>
    </w:p>
    <w:tbl>
      <w:tblPr>
        <w:tblW w:w="5000" w:type="pct"/>
        <w:tblBorders>
          <w:top w:val="single" w:sz="4" w:space="0" w:color="auto"/>
          <w:bottom w:val="single" w:sz="4" w:space="0" w:color="auto"/>
        </w:tblBorders>
        <w:tblLook w:val="04A0" w:firstRow="1" w:lastRow="0" w:firstColumn="1" w:lastColumn="0" w:noHBand="0" w:noVBand="1"/>
      </w:tblPr>
      <w:tblGrid>
        <w:gridCol w:w="2422"/>
        <w:gridCol w:w="6648"/>
      </w:tblGrid>
      <w:tr w:rsidR="001E30E2" w14:paraId="09868D96" w14:textId="77777777" w:rsidTr="00A82133">
        <w:trPr>
          <w:trHeight w:val="414"/>
          <w:tblHeader/>
        </w:trPr>
        <w:tc>
          <w:tcPr>
            <w:tcW w:w="1335" w:type="pct"/>
          </w:tcPr>
          <w:p w14:paraId="2E39974D" w14:textId="77777777" w:rsidR="001E30E2" w:rsidRDefault="001E30E2" w:rsidP="00A82133">
            <w:pPr>
              <w:pStyle w:val="TableHeading"/>
            </w:pPr>
            <w:r>
              <w:t>Term or abbreviation</w:t>
            </w:r>
          </w:p>
        </w:tc>
        <w:tc>
          <w:tcPr>
            <w:tcW w:w="3665" w:type="pct"/>
          </w:tcPr>
          <w:p w14:paraId="726E38D1" w14:textId="77777777" w:rsidR="001E30E2" w:rsidRDefault="001E30E2" w:rsidP="00A82133">
            <w:pPr>
              <w:pStyle w:val="TableHeading"/>
            </w:pPr>
            <w:r>
              <w:t>Definition</w:t>
            </w:r>
          </w:p>
        </w:tc>
      </w:tr>
      <w:tr w:rsidR="001E30E2" w14:paraId="73E4CCC5" w14:textId="77777777" w:rsidTr="00A82133">
        <w:trPr>
          <w:trHeight w:val="414"/>
        </w:trPr>
        <w:tc>
          <w:tcPr>
            <w:tcW w:w="1335" w:type="pct"/>
          </w:tcPr>
          <w:p w14:paraId="09F25716" w14:textId="77777777" w:rsidR="001E30E2" w:rsidRDefault="001E30E2" w:rsidP="00A82133">
            <w:pPr>
              <w:pStyle w:val="TableText"/>
            </w:pPr>
            <w:r>
              <w:t>ALOP</w:t>
            </w:r>
          </w:p>
        </w:tc>
        <w:tc>
          <w:tcPr>
            <w:tcW w:w="3665" w:type="pct"/>
          </w:tcPr>
          <w:p w14:paraId="3103A52F" w14:textId="77777777" w:rsidR="001E30E2" w:rsidRDefault="001E30E2" w:rsidP="00A82133">
            <w:pPr>
              <w:pStyle w:val="TableText"/>
            </w:pPr>
            <w:r>
              <w:t>Appropriate level of protection</w:t>
            </w:r>
          </w:p>
        </w:tc>
      </w:tr>
      <w:tr w:rsidR="001E30E2" w14:paraId="16440070" w14:textId="77777777" w:rsidTr="00A82133">
        <w:trPr>
          <w:trHeight w:val="414"/>
        </w:trPr>
        <w:tc>
          <w:tcPr>
            <w:tcW w:w="1335" w:type="pct"/>
          </w:tcPr>
          <w:p w14:paraId="2B909375" w14:textId="77777777" w:rsidR="001E30E2" w:rsidRDefault="001E30E2" w:rsidP="00A82133">
            <w:pPr>
              <w:pStyle w:val="TableText"/>
            </w:pPr>
            <w:r>
              <w:t>BIRA</w:t>
            </w:r>
          </w:p>
        </w:tc>
        <w:tc>
          <w:tcPr>
            <w:tcW w:w="3665" w:type="pct"/>
          </w:tcPr>
          <w:p w14:paraId="6475CCF0" w14:textId="77777777" w:rsidR="001E30E2" w:rsidRDefault="001E30E2" w:rsidP="00A82133">
            <w:pPr>
              <w:pStyle w:val="TableText"/>
            </w:pPr>
            <w:r>
              <w:t>Biosecurity Import Risk Analysis</w:t>
            </w:r>
          </w:p>
        </w:tc>
      </w:tr>
      <w:tr w:rsidR="001E30E2" w14:paraId="5DA87940" w14:textId="77777777" w:rsidTr="00A82133">
        <w:trPr>
          <w:trHeight w:val="414"/>
        </w:trPr>
        <w:tc>
          <w:tcPr>
            <w:tcW w:w="1335" w:type="pct"/>
          </w:tcPr>
          <w:p w14:paraId="49D175B8" w14:textId="77777777" w:rsidR="001E30E2" w:rsidRDefault="001E30E2" w:rsidP="00A82133">
            <w:pPr>
              <w:pStyle w:val="TableText"/>
            </w:pPr>
            <w:r>
              <w:t>BMSB</w:t>
            </w:r>
          </w:p>
        </w:tc>
        <w:tc>
          <w:tcPr>
            <w:tcW w:w="3665" w:type="pct"/>
          </w:tcPr>
          <w:p w14:paraId="039DF40E" w14:textId="77777777" w:rsidR="001E30E2" w:rsidRDefault="001E30E2" w:rsidP="00A82133">
            <w:pPr>
              <w:pStyle w:val="TableText"/>
            </w:pPr>
            <w:r>
              <w:t>Brown marmorated stink bug</w:t>
            </w:r>
          </w:p>
        </w:tc>
      </w:tr>
      <w:tr w:rsidR="001E30E2" w14:paraId="47AC45EF" w14:textId="77777777" w:rsidTr="00A82133">
        <w:trPr>
          <w:trHeight w:val="414"/>
        </w:trPr>
        <w:tc>
          <w:tcPr>
            <w:tcW w:w="1335" w:type="pct"/>
          </w:tcPr>
          <w:p w14:paraId="234086FC" w14:textId="77777777" w:rsidR="001E30E2" w:rsidRDefault="001E30E2" w:rsidP="00A82133">
            <w:pPr>
              <w:pStyle w:val="TableText"/>
            </w:pPr>
            <w:r>
              <w:t>FAO</w:t>
            </w:r>
          </w:p>
        </w:tc>
        <w:tc>
          <w:tcPr>
            <w:tcW w:w="3665" w:type="pct"/>
          </w:tcPr>
          <w:p w14:paraId="7D873940" w14:textId="77777777" w:rsidR="001E30E2" w:rsidRDefault="001E30E2" w:rsidP="00A82133">
            <w:pPr>
              <w:pStyle w:val="TableText"/>
            </w:pPr>
            <w:r>
              <w:t>Food and Agriculture Organization of the United Nations</w:t>
            </w:r>
          </w:p>
        </w:tc>
      </w:tr>
      <w:tr w:rsidR="001E30E2" w14:paraId="2CF2183A" w14:textId="77777777" w:rsidTr="00A82133">
        <w:trPr>
          <w:trHeight w:val="414"/>
        </w:trPr>
        <w:tc>
          <w:tcPr>
            <w:tcW w:w="1335" w:type="pct"/>
          </w:tcPr>
          <w:p w14:paraId="3703BB11" w14:textId="77777777" w:rsidR="001E30E2" w:rsidRDefault="001E30E2" w:rsidP="00A82133">
            <w:pPr>
              <w:pStyle w:val="TableText"/>
            </w:pPr>
            <w:r>
              <w:t>IPPC</w:t>
            </w:r>
          </w:p>
        </w:tc>
        <w:tc>
          <w:tcPr>
            <w:tcW w:w="3665" w:type="pct"/>
          </w:tcPr>
          <w:p w14:paraId="252C3B77" w14:textId="77777777" w:rsidR="001E30E2" w:rsidRDefault="001E30E2" w:rsidP="00A82133">
            <w:pPr>
              <w:pStyle w:val="TableText"/>
            </w:pPr>
            <w:r>
              <w:t>International Plant Protection Convention</w:t>
            </w:r>
          </w:p>
        </w:tc>
      </w:tr>
      <w:tr w:rsidR="001E30E2" w14:paraId="7DFB7222" w14:textId="77777777" w:rsidTr="00A82133">
        <w:trPr>
          <w:trHeight w:val="414"/>
        </w:trPr>
        <w:tc>
          <w:tcPr>
            <w:tcW w:w="1335" w:type="pct"/>
          </w:tcPr>
          <w:p w14:paraId="5E98344C" w14:textId="77777777" w:rsidR="001E30E2" w:rsidRDefault="001E30E2" w:rsidP="00A82133">
            <w:pPr>
              <w:pStyle w:val="TableText"/>
            </w:pPr>
            <w:r>
              <w:t>ISPM</w:t>
            </w:r>
          </w:p>
        </w:tc>
        <w:tc>
          <w:tcPr>
            <w:tcW w:w="3665" w:type="pct"/>
          </w:tcPr>
          <w:p w14:paraId="101B2F8A" w14:textId="77777777" w:rsidR="001E30E2" w:rsidRDefault="001E30E2" w:rsidP="00A82133">
            <w:pPr>
              <w:pStyle w:val="TableText"/>
            </w:pPr>
            <w:r>
              <w:t>International Standard for Phytosanitary Measures</w:t>
            </w:r>
          </w:p>
        </w:tc>
      </w:tr>
      <w:tr w:rsidR="001E30E2" w14:paraId="3EF0EBD4" w14:textId="77777777" w:rsidTr="00A82133">
        <w:trPr>
          <w:trHeight w:val="414"/>
        </w:trPr>
        <w:tc>
          <w:tcPr>
            <w:tcW w:w="1335" w:type="pct"/>
          </w:tcPr>
          <w:p w14:paraId="32567A9D" w14:textId="77777777" w:rsidR="001E30E2" w:rsidRDefault="001E30E2" w:rsidP="00A82133">
            <w:pPr>
              <w:pStyle w:val="TableText"/>
            </w:pPr>
            <w:r>
              <w:t>NPPO</w:t>
            </w:r>
          </w:p>
        </w:tc>
        <w:tc>
          <w:tcPr>
            <w:tcW w:w="3665" w:type="pct"/>
          </w:tcPr>
          <w:p w14:paraId="3AAAA10B" w14:textId="77777777" w:rsidR="001E30E2" w:rsidRDefault="001E30E2" w:rsidP="00A82133">
            <w:pPr>
              <w:pStyle w:val="TableText"/>
            </w:pPr>
            <w:r>
              <w:t>National Plant Protection Organisation</w:t>
            </w:r>
          </w:p>
        </w:tc>
      </w:tr>
      <w:tr w:rsidR="001E30E2" w14:paraId="56203DC0" w14:textId="77777777" w:rsidTr="00A82133">
        <w:trPr>
          <w:trHeight w:val="414"/>
        </w:trPr>
        <w:tc>
          <w:tcPr>
            <w:tcW w:w="1335" w:type="pct"/>
          </w:tcPr>
          <w:p w14:paraId="3B93ECC6" w14:textId="77777777" w:rsidR="001E30E2" w:rsidRDefault="001E30E2" w:rsidP="00A82133">
            <w:pPr>
              <w:pStyle w:val="TableText"/>
            </w:pPr>
            <w:r>
              <w:t>NZ MPI</w:t>
            </w:r>
          </w:p>
        </w:tc>
        <w:tc>
          <w:tcPr>
            <w:tcW w:w="3665" w:type="pct"/>
          </w:tcPr>
          <w:p w14:paraId="34EF29B8" w14:textId="77777777" w:rsidR="001E30E2" w:rsidRDefault="001E30E2" w:rsidP="00A82133">
            <w:pPr>
              <w:pStyle w:val="TableText"/>
            </w:pPr>
            <w:r>
              <w:t>New Zealand Ministry for Primary Industries</w:t>
            </w:r>
          </w:p>
        </w:tc>
      </w:tr>
      <w:tr w:rsidR="001E30E2" w14:paraId="5E913615" w14:textId="77777777" w:rsidTr="00A82133">
        <w:trPr>
          <w:trHeight w:val="414"/>
        </w:trPr>
        <w:tc>
          <w:tcPr>
            <w:tcW w:w="1335" w:type="pct"/>
          </w:tcPr>
          <w:p w14:paraId="2DEDDAA6" w14:textId="77777777" w:rsidR="001E30E2" w:rsidRDefault="001E30E2" w:rsidP="00A82133">
            <w:pPr>
              <w:pStyle w:val="TableText"/>
            </w:pPr>
            <w:r>
              <w:t>PRA</w:t>
            </w:r>
          </w:p>
        </w:tc>
        <w:tc>
          <w:tcPr>
            <w:tcW w:w="3665" w:type="pct"/>
          </w:tcPr>
          <w:p w14:paraId="18E9DB5D" w14:textId="77777777" w:rsidR="001E30E2" w:rsidRDefault="001E30E2" w:rsidP="00A82133">
            <w:pPr>
              <w:pStyle w:val="TableText"/>
            </w:pPr>
            <w:r>
              <w:t>Pest risk analysis</w:t>
            </w:r>
          </w:p>
        </w:tc>
      </w:tr>
      <w:tr w:rsidR="001E30E2" w14:paraId="57B48940" w14:textId="77777777" w:rsidTr="00A82133">
        <w:trPr>
          <w:trHeight w:val="414"/>
        </w:trPr>
        <w:tc>
          <w:tcPr>
            <w:tcW w:w="1335" w:type="pct"/>
          </w:tcPr>
          <w:p w14:paraId="03D49F6C" w14:textId="77777777" w:rsidR="001E30E2" w:rsidRDefault="001E30E2" w:rsidP="00A82133">
            <w:pPr>
              <w:pStyle w:val="TableText"/>
            </w:pPr>
            <w:r>
              <w:t>SPS Agreement</w:t>
            </w:r>
          </w:p>
        </w:tc>
        <w:tc>
          <w:tcPr>
            <w:tcW w:w="3665" w:type="pct"/>
          </w:tcPr>
          <w:p w14:paraId="0EF492E8" w14:textId="57DE2A70" w:rsidR="000305A3" w:rsidRDefault="001E30E2" w:rsidP="00A82133">
            <w:pPr>
              <w:pStyle w:val="TableText"/>
            </w:pPr>
            <w:r>
              <w:t>WTO Agreement on the Application of Sanitary and Phytosanitary Measures</w:t>
            </w:r>
          </w:p>
        </w:tc>
      </w:tr>
      <w:tr w:rsidR="000305A3" w14:paraId="33E67E45" w14:textId="77777777" w:rsidTr="00A82133">
        <w:trPr>
          <w:trHeight w:val="414"/>
        </w:trPr>
        <w:tc>
          <w:tcPr>
            <w:tcW w:w="1335" w:type="pct"/>
          </w:tcPr>
          <w:p w14:paraId="45D433D7" w14:textId="20512086" w:rsidR="000305A3" w:rsidRDefault="000305A3" w:rsidP="00A82133">
            <w:pPr>
              <w:pStyle w:val="TableText"/>
            </w:pPr>
          </w:p>
        </w:tc>
        <w:tc>
          <w:tcPr>
            <w:tcW w:w="3665" w:type="pct"/>
          </w:tcPr>
          <w:p w14:paraId="78D58F47" w14:textId="5E88C84A" w:rsidR="000305A3" w:rsidRPr="000305A3" w:rsidRDefault="000305A3" w:rsidP="000305A3">
            <w:pPr>
              <w:pStyle w:val="TableText"/>
            </w:pPr>
          </w:p>
        </w:tc>
      </w:tr>
      <w:tr w:rsidR="001E30E2" w14:paraId="66C8A8AA" w14:textId="77777777" w:rsidTr="00A82133">
        <w:trPr>
          <w:trHeight w:val="414"/>
        </w:trPr>
        <w:tc>
          <w:tcPr>
            <w:tcW w:w="1335" w:type="pct"/>
          </w:tcPr>
          <w:p w14:paraId="44023437" w14:textId="77777777" w:rsidR="001E30E2" w:rsidRDefault="001E30E2" w:rsidP="00A82133">
            <w:pPr>
              <w:pStyle w:val="TableText"/>
            </w:pPr>
            <w:r>
              <w:t>USA</w:t>
            </w:r>
          </w:p>
        </w:tc>
        <w:tc>
          <w:tcPr>
            <w:tcW w:w="3665" w:type="pct"/>
          </w:tcPr>
          <w:p w14:paraId="239A0543" w14:textId="77777777" w:rsidR="001E30E2" w:rsidRDefault="001E30E2" w:rsidP="00A82133">
            <w:pPr>
              <w:pStyle w:val="TableText"/>
            </w:pPr>
            <w:r>
              <w:t>United States of America</w:t>
            </w:r>
          </w:p>
        </w:tc>
      </w:tr>
      <w:tr w:rsidR="001E30E2" w14:paraId="7BC663A2" w14:textId="77777777" w:rsidTr="00A82133">
        <w:trPr>
          <w:trHeight w:val="414"/>
        </w:trPr>
        <w:tc>
          <w:tcPr>
            <w:tcW w:w="1335" w:type="pct"/>
          </w:tcPr>
          <w:p w14:paraId="3AFB6CFB" w14:textId="77777777" w:rsidR="001E30E2" w:rsidRDefault="001E30E2" w:rsidP="00A82133">
            <w:pPr>
              <w:pStyle w:val="TableText"/>
            </w:pPr>
            <w:r>
              <w:t>USDA</w:t>
            </w:r>
          </w:p>
        </w:tc>
        <w:tc>
          <w:tcPr>
            <w:tcW w:w="3665" w:type="pct"/>
          </w:tcPr>
          <w:p w14:paraId="5A90B040" w14:textId="77777777" w:rsidR="001E30E2" w:rsidRDefault="001E30E2" w:rsidP="00A82133">
            <w:pPr>
              <w:pStyle w:val="TableText"/>
            </w:pPr>
            <w:r w:rsidRPr="000113E3">
              <w:t>United States Department of Agriculture</w:t>
            </w:r>
          </w:p>
        </w:tc>
      </w:tr>
      <w:tr w:rsidR="001E30E2" w14:paraId="46FEBFF1" w14:textId="77777777" w:rsidTr="00A82133">
        <w:trPr>
          <w:trHeight w:val="414"/>
        </w:trPr>
        <w:tc>
          <w:tcPr>
            <w:tcW w:w="1335" w:type="pct"/>
          </w:tcPr>
          <w:p w14:paraId="04E93CA2" w14:textId="77777777" w:rsidR="001E30E2" w:rsidRDefault="001E30E2" w:rsidP="00A82133">
            <w:pPr>
              <w:pStyle w:val="TableText"/>
            </w:pPr>
            <w:r>
              <w:t>WTO</w:t>
            </w:r>
          </w:p>
        </w:tc>
        <w:tc>
          <w:tcPr>
            <w:tcW w:w="3665" w:type="pct"/>
          </w:tcPr>
          <w:p w14:paraId="02C7D338" w14:textId="77777777" w:rsidR="001E30E2" w:rsidRDefault="001E30E2" w:rsidP="00A82133">
            <w:pPr>
              <w:pStyle w:val="TableText"/>
            </w:pPr>
            <w:r>
              <w:t>World Trade Organization</w:t>
            </w:r>
          </w:p>
        </w:tc>
      </w:tr>
    </w:tbl>
    <w:p w14:paraId="36166E06" w14:textId="77777777" w:rsidR="001E30E2" w:rsidRDefault="001E30E2" w:rsidP="00A82133">
      <w:pPr>
        <w:pStyle w:val="Heading2"/>
        <w:tabs>
          <w:tab w:val="clear" w:pos="794"/>
        </w:tabs>
        <w:ind w:left="0" w:firstLine="0"/>
        <w:sectPr w:rsidR="001E30E2" w:rsidSect="00A82133">
          <w:headerReference w:type="default" r:id="rId23"/>
          <w:pgSz w:w="11906" w:h="16838"/>
          <w:pgMar w:top="1418" w:right="1418" w:bottom="1418" w:left="1418" w:header="567" w:footer="283" w:gutter="0"/>
          <w:pgNumType w:fmt="lowerRoman"/>
          <w:cols w:space="708"/>
          <w:docGrid w:linePitch="360"/>
        </w:sectPr>
      </w:pPr>
      <w:bookmarkStart w:id="17" w:name="_Toc456260998"/>
      <w:bookmarkStart w:id="18" w:name="_Toc457390160"/>
      <w:bookmarkStart w:id="19" w:name="_Toc457390361"/>
    </w:p>
    <w:p w14:paraId="1587B51F" w14:textId="77777777" w:rsidR="001E30E2" w:rsidRPr="00494835" w:rsidRDefault="001E30E2" w:rsidP="00A82133">
      <w:pPr>
        <w:pStyle w:val="Heading2"/>
        <w:tabs>
          <w:tab w:val="clear" w:pos="794"/>
        </w:tabs>
        <w:ind w:left="0" w:firstLine="0"/>
      </w:pPr>
      <w:bookmarkStart w:id="20" w:name="_Toc26273766"/>
      <w:r>
        <w:lastRenderedPageBreak/>
        <w:t>Summary</w:t>
      </w:r>
      <w:bookmarkEnd w:id="17"/>
      <w:bookmarkEnd w:id="18"/>
      <w:bookmarkEnd w:id="19"/>
      <w:bookmarkEnd w:id="20"/>
    </w:p>
    <w:p w14:paraId="123C310B" w14:textId="30EDB635" w:rsidR="001E30E2" w:rsidRDefault="00516C6D" w:rsidP="00A82133">
      <w:r>
        <w:t>The Department of Agriculture has prepared this final report to assess</w:t>
      </w:r>
      <w:r w:rsidR="00AA24D0" w:rsidRPr="00494835">
        <w:t xml:space="preserve"> </w:t>
      </w:r>
      <w:r w:rsidR="001E30E2" w:rsidRPr="00494835">
        <w:t>the</w:t>
      </w:r>
      <w:r w:rsidR="00E30432">
        <w:t xml:space="preserve"> biosecurity</w:t>
      </w:r>
      <w:r w:rsidR="001E30E2" w:rsidRPr="00494835">
        <w:t xml:space="preserve"> risk to Australia </w:t>
      </w:r>
      <w:r w:rsidR="001E30E2">
        <w:t>of</w:t>
      </w:r>
      <w:r w:rsidR="001E30E2" w:rsidRPr="00494835">
        <w:t xml:space="preserve"> </w:t>
      </w:r>
      <w:r w:rsidR="001E30E2" w:rsidRPr="00494835">
        <w:rPr>
          <w:i/>
        </w:rPr>
        <w:t>Halyomorpha halys</w:t>
      </w:r>
      <w:r w:rsidR="001E30E2" w:rsidRPr="00494835">
        <w:t xml:space="preserve"> </w:t>
      </w:r>
      <w:r w:rsidR="001E30E2">
        <w:t>(</w:t>
      </w:r>
      <w:r w:rsidR="001E30E2" w:rsidRPr="00494835">
        <w:t>brown marmorated stink bug</w:t>
      </w:r>
      <w:r w:rsidR="001E30E2">
        <w:t>;</w:t>
      </w:r>
      <w:r w:rsidR="001E30E2" w:rsidRPr="00494835">
        <w:t xml:space="preserve"> BMSB) enter</w:t>
      </w:r>
      <w:r w:rsidR="001E30E2">
        <w:t>ing</w:t>
      </w:r>
      <w:r w:rsidR="001E30E2" w:rsidRPr="00494835">
        <w:t xml:space="preserve"> </w:t>
      </w:r>
      <w:r w:rsidR="001E30E2">
        <w:t xml:space="preserve">as a hitchhiker </w:t>
      </w:r>
      <w:r w:rsidR="00AB3BC4">
        <w:t xml:space="preserve">pest </w:t>
      </w:r>
      <w:r w:rsidR="001E30E2">
        <w:t xml:space="preserve">on </w:t>
      </w:r>
      <w:r w:rsidR="00AA33C3">
        <w:t xml:space="preserve">inanimate </w:t>
      </w:r>
      <w:r w:rsidR="001E30E2">
        <w:t xml:space="preserve">goods </w:t>
      </w:r>
      <w:r w:rsidR="001E30E2" w:rsidRPr="00494835">
        <w:t>from all countries with established BMSB populations.</w:t>
      </w:r>
      <w:r w:rsidR="00AA33C3">
        <w:t xml:space="preserve"> This final report does not consider BMSB risk on specific horticultural products such as fresh fruit or cut flowers, as </w:t>
      </w:r>
      <w:r w:rsidR="00CE176D">
        <w:t>risks</w:t>
      </w:r>
      <w:r w:rsidR="00AA33C3">
        <w:t xml:space="preserve"> </w:t>
      </w:r>
      <w:r w:rsidR="00CE176D">
        <w:t>from</w:t>
      </w:r>
      <w:r w:rsidR="00AA33C3">
        <w:t xml:space="preserve"> these </w:t>
      </w:r>
      <w:r w:rsidR="00CE176D">
        <w:t>products are considered</w:t>
      </w:r>
      <w:r w:rsidR="00AA33C3">
        <w:t xml:space="preserve"> </w:t>
      </w:r>
      <w:r w:rsidR="00CE176D">
        <w:t>in specific analyses</w:t>
      </w:r>
      <w:r w:rsidR="00AA33C3">
        <w:t xml:space="preserve">. </w:t>
      </w:r>
    </w:p>
    <w:p w14:paraId="648AF20D" w14:textId="40699985" w:rsidR="00274B9D" w:rsidRDefault="001E30E2" w:rsidP="00A82133">
      <w:r>
        <w:t>The department initiated this pest-specific risk analysis following the introduction of emergency measures</w:t>
      </w:r>
      <w:r w:rsidR="00516C6D">
        <w:t xml:space="preserve">, </w:t>
      </w:r>
      <w:r>
        <w:t xml:space="preserve">implemented in response to increased </w:t>
      </w:r>
      <w:r w:rsidR="008301DE">
        <w:t xml:space="preserve">incidents </w:t>
      </w:r>
      <w:r>
        <w:t xml:space="preserve">of BMSB at the border and changes in the international status of this pest. BMSB is an invasive pest that has spread from its native range in </w:t>
      </w:r>
      <w:r w:rsidR="00B7493F">
        <w:t>East</w:t>
      </w:r>
      <w:r>
        <w:t xml:space="preserve"> Asia to form established populations in North America and Europe. In December 2014, very large numbers of BMSB began arriving with goods imported from the United States. These infestations were difficult to manage at the Australian border and presented an increased biosecurity risk.</w:t>
      </w:r>
      <w:r w:rsidR="00D53B35">
        <w:t xml:space="preserve"> </w:t>
      </w:r>
    </w:p>
    <w:p w14:paraId="121E53EA" w14:textId="42A8F41D" w:rsidR="00821732" w:rsidRPr="00EC36D0" w:rsidRDefault="00CD0D43" w:rsidP="00A82133">
      <w:r w:rsidRPr="00EC36D0">
        <w:t xml:space="preserve">Since the publication of the draft risk analysis, </w:t>
      </w:r>
      <w:r w:rsidR="00274B9D" w:rsidRPr="00EC36D0">
        <w:t xml:space="preserve">the BMSB risk profile has changed significantly. </w:t>
      </w:r>
      <w:r w:rsidR="00A64613" w:rsidRPr="00EC36D0">
        <w:t>BMSB has continued to spread in the United States and Europe, and population densities have increased in many regions. As BMSB has spread</w:t>
      </w:r>
      <w:r w:rsidR="009E0D73" w:rsidRPr="00EC36D0">
        <w:t xml:space="preserve"> and increased in numbers</w:t>
      </w:r>
      <w:r w:rsidR="00A64613" w:rsidRPr="00EC36D0">
        <w:t xml:space="preserve">, not only have the number of BMSB arriving at the border increased substantially, but new trade pathways have become </w:t>
      </w:r>
      <w:r w:rsidR="009E0D73" w:rsidRPr="00EC36D0">
        <w:t xml:space="preserve">at-risk. </w:t>
      </w:r>
      <w:r w:rsidR="00821732" w:rsidRPr="00EC36D0">
        <w:t xml:space="preserve">This </w:t>
      </w:r>
      <w:r w:rsidR="000809A7" w:rsidRPr="00EC36D0">
        <w:t>rapidly changing risk</w:t>
      </w:r>
      <w:r w:rsidR="00821732" w:rsidRPr="00EC36D0">
        <w:t xml:space="preserve"> has created a range of challenges for the department to predict and manage risk </w:t>
      </w:r>
      <w:r w:rsidR="000809A7" w:rsidRPr="00EC36D0">
        <w:t>of</w:t>
      </w:r>
      <w:r w:rsidR="00821732" w:rsidRPr="00EC36D0">
        <w:t xml:space="preserve"> BMSB</w:t>
      </w:r>
      <w:r w:rsidR="000809A7" w:rsidRPr="00EC36D0">
        <w:t>.</w:t>
      </w:r>
    </w:p>
    <w:p w14:paraId="050041C0" w14:textId="66A9D4F3" w:rsidR="00237215" w:rsidRPr="00EC36D0" w:rsidRDefault="009E0D73" w:rsidP="00A82133">
      <w:r w:rsidRPr="00EC36D0">
        <w:t>The department has responded to this increasing and changing BMSB risk by developing a range of new approaches to offshore</w:t>
      </w:r>
      <w:r w:rsidR="000809A7" w:rsidRPr="00EC36D0">
        <w:t xml:space="preserve"> and</w:t>
      </w:r>
      <w:r w:rsidRPr="00EC36D0">
        <w:t xml:space="preserve"> onshore </w:t>
      </w:r>
      <w:r w:rsidR="00DB33D0" w:rsidRPr="00EC36D0">
        <w:t>biosecurity systems.</w:t>
      </w:r>
      <w:r w:rsidR="00237215" w:rsidRPr="00EC36D0">
        <w:t xml:space="preserve"> </w:t>
      </w:r>
      <w:r w:rsidR="00821732" w:rsidRPr="00EC36D0">
        <w:t xml:space="preserve">In particular, the department now requires at-risk goods such as vehicles and machinery which cannot be contained on arrival to be treated offshore. This report details the new approaches to analysing overseas pest reports and trade data to predict future risk profiles and accurately target emerging risk. </w:t>
      </w:r>
    </w:p>
    <w:p w14:paraId="6292EF43" w14:textId="444CF723" w:rsidR="00E30432" w:rsidRDefault="009E0D73" w:rsidP="00A82133">
      <w:r w:rsidRPr="00CC376D">
        <w:t>I</w:t>
      </w:r>
      <w:r w:rsidR="00F91042" w:rsidRPr="00CC376D">
        <w:t xml:space="preserve">n addition to </w:t>
      </w:r>
      <w:r w:rsidR="007004B1" w:rsidRPr="00CC376D">
        <w:t xml:space="preserve">the </w:t>
      </w:r>
      <w:r w:rsidR="00AB3BC4" w:rsidRPr="00CC376D">
        <w:t xml:space="preserve">measures </w:t>
      </w:r>
      <w:r w:rsidR="007004B1" w:rsidRPr="00CC376D">
        <w:t xml:space="preserve">implemented for target risk goods from </w:t>
      </w:r>
      <w:r w:rsidR="00F91042" w:rsidRPr="00CC376D">
        <w:t>the United States, t</w:t>
      </w:r>
      <w:r w:rsidR="00E30432" w:rsidRPr="00CC376D">
        <w:t xml:space="preserve">he department has subsequently </w:t>
      </w:r>
      <w:r w:rsidR="00AB3BC4" w:rsidRPr="00CC376D">
        <w:t xml:space="preserve">implemented </w:t>
      </w:r>
      <w:r w:rsidR="006824AB" w:rsidRPr="00CC376D">
        <w:t>offshore measures for target risk goods from</w:t>
      </w:r>
      <w:r w:rsidR="00AB3BC4" w:rsidRPr="00CC376D">
        <w:t xml:space="preserve"> </w:t>
      </w:r>
      <w:r w:rsidR="006824AB" w:rsidRPr="00CC376D">
        <w:t>Italy in 2017–18,</w:t>
      </w:r>
      <w:r w:rsidR="00D40007" w:rsidRPr="00CC376D">
        <w:t xml:space="preserve"> and</w:t>
      </w:r>
      <w:r w:rsidR="006824AB" w:rsidRPr="00CC376D">
        <w:t xml:space="preserve"> </w:t>
      </w:r>
      <w:r w:rsidR="007A08F0" w:rsidRPr="00CC376D">
        <w:t xml:space="preserve">from </w:t>
      </w:r>
      <w:r w:rsidR="002B101C" w:rsidRPr="00CC376D">
        <w:t xml:space="preserve">an additional </w:t>
      </w:r>
      <w:r w:rsidR="00C53640" w:rsidRPr="00CC376D">
        <w:t xml:space="preserve">seven </w:t>
      </w:r>
      <w:r w:rsidR="00E8546B" w:rsidRPr="00CC376D">
        <w:t xml:space="preserve">European </w:t>
      </w:r>
      <w:r w:rsidR="007A08F0" w:rsidRPr="00CC376D">
        <w:t>countries</w:t>
      </w:r>
      <w:r w:rsidR="002E2847" w:rsidRPr="00CC376D">
        <w:t xml:space="preserve"> </w:t>
      </w:r>
      <w:r w:rsidR="007A08F0" w:rsidRPr="00CC376D">
        <w:t>in 2018</w:t>
      </w:r>
      <w:r w:rsidR="006824AB" w:rsidRPr="00CC376D">
        <w:t>–19</w:t>
      </w:r>
      <w:r w:rsidR="002B101C" w:rsidRPr="00CC376D">
        <w:t xml:space="preserve">. The department </w:t>
      </w:r>
      <w:r w:rsidR="000114BE" w:rsidRPr="00CC376D">
        <w:t xml:space="preserve">currently requires </w:t>
      </w:r>
      <w:r w:rsidR="00D40007" w:rsidRPr="00CC376D">
        <w:t xml:space="preserve">a range of </w:t>
      </w:r>
      <w:r w:rsidR="000114BE" w:rsidRPr="00CC376D">
        <w:t>seasonal</w:t>
      </w:r>
      <w:r w:rsidR="00E8546B" w:rsidRPr="00CC376D">
        <w:t xml:space="preserve"> </w:t>
      </w:r>
      <w:r w:rsidR="00D40007" w:rsidRPr="00CC376D">
        <w:t>risk management approaches, including offshore measures, for</w:t>
      </w:r>
      <w:r w:rsidR="00E2487D" w:rsidRPr="00CC376D">
        <w:t xml:space="preserve"> target risk goods from </w:t>
      </w:r>
      <w:r w:rsidR="00C53640" w:rsidRPr="00CC376D">
        <w:t xml:space="preserve">33 </w:t>
      </w:r>
      <w:r w:rsidR="00D40007" w:rsidRPr="00CC376D">
        <w:t>c</w:t>
      </w:r>
      <w:r w:rsidR="00E8546B" w:rsidRPr="00CC376D">
        <w:t>ountries</w:t>
      </w:r>
      <w:r w:rsidR="002E2847" w:rsidRPr="00CC376D">
        <w:t xml:space="preserve"> in </w:t>
      </w:r>
      <w:r w:rsidR="000114BE" w:rsidRPr="00CC376D">
        <w:t xml:space="preserve">Asia, </w:t>
      </w:r>
      <w:r w:rsidR="002E2847" w:rsidRPr="00CC376D">
        <w:t>Europe and North America for the 2019–20 season.</w:t>
      </w:r>
    </w:p>
    <w:p w14:paraId="39F1D35A" w14:textId="5C35FE72" w:rsidR="001E30E2" w:rsidRPr="00EC36D0" w:rsidRDefault="001E30E2" w:rsidP="00A82133">
      <w:r w:rsidRPr="001B794D">
        <w:t xml:space="preserve">This </w:t>
      </w:r>
      <w:r w:rsidR="00516C6D">
        <w:t xml:space="preserve">final </w:t>
      </w:r>
      <w:r w:rsidRPr="001B794D">
        <w:t xml:space="preserve">risk analysis assesses the </w:t>
      </w:r>
      <w:r>
        <w:t>likelihood</w:t>
      </w:r>
      <w:r w:rsidRPr="001B794D">
        <w:t xml:space="preserve"> of entry, establishment and spread of BMSB as a hitchhiker </w:t>
      </w:r>
      <w:r w:rsidR="00AB3BC4">
        <w:t xml:space="preserve">pest </w:t>
      </w:r>
      <w:r>
        <w:t>on goods, and the</w:t>
      </w:r>
      <w:r w:rsidRPr="001B794D">
        <w:t xml:space="preserve"> consequences </w:t>
      </w:r>
      <w:r>
        <w:t>if it were to establish and spread in Australia</w:t>
      </w:r>
      <w:r w:rsidRPr="001B794D">
        <w:t>.</w:t>
      </w:r>
      <w:r>
        <w:t xml:space="preserve"> The likelihoods were assessed for two different </w:t>
      </w:r>
      <w:r w:rsidR="00AB3BC4">
        <w:t xml:space="preserve">seasonal </w:t>
      </w:r>
      <w:r>
        <w:t>periods</w:t>
      </w:r>
      <w:r w:rsidR="00A80E5E">
        <w:t xml:space="preserve"> based on the </w:t>
      </w:r>
      <w:r w:rsidR="001518FB">
        <w:t xml:space="preserve">insect's overwintering and </w:t>
      </w:r>
      <w:r w:rsidR="00D434D8">
        <w:t xml:space="preserve">summer season </w:t>
      </w:r>
      <w:r w:rsidR="001518FB">
        <w:t>biolog</w:t>
      </w:r>
      <w:r w:rsidR="00AB3BC4">
        <w:t>ies</w:t>
      </w:r>
      <w:r w:rsidR="003E5C01">
        <w:t xml:space="preserve"> </w:t>
      </w:r>
      <w:r w:rsidR="00A80E5E">
        <w:t>and</w:t>
      </w:r>
      <w:r>
        <w:t xml:space="preserve"> for goods originating from countries in both the northern and southern </w:t>
      </w:r>
      <w:r w:rsidRPr="0059029B">
        <w:t>hemispheres.</w:t>
      </w:r>
    </w:p>
    <w:p w14:paraId="0D4600C2" w14:textId="0718C5F6" w:rsidR="001E30E2" w:rsidRPr="00494835" w:rsidRDefault="001E30E2" w:rsidP="00A82133">
      <w:r w:rsidRPr="0059029B">
        <w:t xml:space="preserve">This </w:t>
      </w:r>
      <w:r w:rsidR="00AA24D0" w:rsidRPr="0059029B">
        <w:t xml:space="preserve">final </w:t>
      </w:r>
      <w:r w:rsidRPr="0059029B">
        <w:t xml:space="preserve">report </w:t>
      </w:r>
      <w:r w:rsidR="00DF7179" w:rsidRPr="0059029B">
        <w:t xml:space="preserve">recommends </w:t>
      </w:r>
      <w:r w:rsidRPr="0059029B">
        <w:t>the importation of goods into Australia from all countries with established BMSB populations be permitted, subject</w:t>
      </w:r>
      <w:r w:rsidRPr="008E1F32">
        <w:t xml:space="preserve"> to </w:t>
      </w:r>
      <w:r w:rsidR="003E5C01">
        <w:t xml:space="preserve">meeting </w:t>
      </w:r>
      <w:r w:rsidRPr="008E1F32">
        <w:t>a range of biosecurity conditions.</w:t>
      </w:r>
    </w:p>
    <w:p w14:paraId="5197DCE1" w14:textId="5E55E0D1" w:rsidR="001E30E2" w:rsidRPr="00494835" w:rsidRDefault="001E30E2" w:rsidP="00A82133">
      <w:r w:rsidRPr="00494835">
        <w:t xml:space="preserve">This </w:t>
      </w:r>
      <w:r w:rsidR="00AA24D0">
        <w:t>final</w:t>
      </w:r>
      <w:r w:rsidR="00AA24D0" w:rsidRPr="00494835">
        <w:t xml:space="preserve"> </w:t>
      </w:r>
      <w:r w:rsidRPr="00494835">
        <w:t xml:space="preserve">report </w:t>
      </w:r>
      <w:r w:rsidR="00DF7179">
        <w:t>recommends</w:t>
      </w:r>
      <w:r w:rsidR="00DF7179" w:rsidRPr="008E1F32">
        <w:t xml:space="preserve"> </w:t>
      </w:r>
      <w:r w:rsidRPr="00494835">
        <w:t>a range of risk management measures</w:t>
      </w:r>
      <w:r>
        <w:t xml:space="preserve"> combined with operational systems, to </w:t>
      </w:r>
      <w:r w:rsidRPr="00494835">
        <w:t>reduce the risk</w:t>
      </w:r>
      <w:r>
        <w:t xml:space="preserve">s posed by </w:t>
      </w:r>
      <w:r w:rsidRPr="00494835">
        <w:t>BMSB</w:t>
      </w:r>
      <w:r w:rsidRPr="00880543">
        <w:t xml:space="preserve"> </w:t>
      </w:r>
      <w:r w:rsidRPr="00494835">
        <w:t>on goods</w:t>
      </w:r>
      <w:r>
        <w:t xml:space="preserve"> and</w:t>
      </w:r>
      <w:r w:rsidR="00AB3BC4">
        <w:t xml:space="preserve"> to</w:t>
      </w:r>
      <w:r w:rsidRPr="00494835">
        <w:t xml:space="preserve"> achieve </w:t>
      </w:r>
      <w:r>
        <w:t>the</w:t>
      </w:r>
      <w:r w:rsidRPr="00494835">
        <w:t xml:space="preserve"> </w:t>
      </w:r>
      <w:r>
        <w:t xml:space="preserve">appropriate level of </w:t>
      </w:r>
      <w:r>
        <w:lastRenderedPageBreak/>
        <w:t>protection (ALOP) for Australia</w:t>
      </w:r>
      <w:r w:rsidRPr="00494835">
        <w:t xml:space="preserve">. </w:t>
      </w:r>
      <w:r w:rsidR="00380C6A">
        <w:t xml:space="preserve">Depending on the specific nature and origin of the </w:t>
      </w:r>
      <w:r w:rsidR="003E399C">
        <w:t>at-</w:t>
      </w:r>
      <w:r w:rsidR="00380C6A">
        <w:t xml:space="preserve">risk goods, one </w:t>
      </w:r>
      <w:r w:rsidR="00E84C8D">
        <w:t xml:space="preserve">or more </w:t>
      </w:r>
      <w:r w:rsidR="00380C6A">
        <w:t>of the following r</w:t>
      </w:r>
      <w:r>
        <w:t xml:space="preserve">isk management </w:t>
      </w:r>
      <w:r w:rsidRPr="00494835">
        <w:t xml:space="preserve">measures </w:t>
      </w:r>
      <w:r w:rsidR="00380C6A">
        <w:t>will be applied</w:t>
      </w:r>
      <w:r w:rsidRPr="00494835">
        <w:t>:</w:t>
      </w:r>
    </w:p>
    <w:p w14:paraId="4A018BBD" w14:textId="77777777" w:rsidR="001E30E2" w:rsidRPr="00D7483A" w:rsidRDefault="001E30E2" w:rsidP="00A82133">
      <w:pPr>
        <w:pStyle w:val="ListBullet"/>
      </w:pPr>
      <w:r w:rsidRPr="00260B32">
        <w:t>enhanced surveillance</w:t>
      </w:r>
    </w:p>
    <w:p w14:paraId="385AAFFF" w14:textId="77777777" w:rsidR="001E30E2" w:rsidRPr="00260B32" w:rsidRDefault="001E30E2" w:rsidP="00A82133">
      <w:pPr>
        <w:pStyle w:val="ListBullet"/>
      </w:pPr>
      <w:r w:rsidRPr="00260B32">
        <w:t>sulfuryl fluoride fumigation</w:t>
      </w:r>
    </w:p>
    <w:p w14:paraId="0A1E976A" w14:textId="77777777" w:rsidR="001E30E2" w:rsidRPr="00260B32" w:rsidRDefault="001E30E2" w:rsidP="00A82133">
      <w:pPr>
        <w:pStyle w:val="ListBullet"/>
      </w:pPr>
      <w:r w:rsidRPr="00F07677">
        <w:t>m</w:t>
      </w:r>
      <w:r w:rsidRPr="00260B32">
        <w:t>ethyl bromide fumigation</w:t>
      </w:r>
    </w:p>
    <w:p w14:paraId="52A385D0" w14:textId="77777777" w:rsidR="001E30E2" w:rsidRPr="00260B32" w:rsidRDefault="001E30E2" w:rsidP="00A82133">
      <w:pPr>
        <w:pStyle w:val="ListBullet"/>
      </w:pPr>
      <w:r w:rsidRPr="00260B32">
        <w:t>heat treatment</w:t>
      </w:r>
    </w:p>
    <w:p w14:paraId="66516144" w14:textId="77777777" w:rsidR="001E30E2" w:rsidRDefault="001E30E2" w:rsidP="00A82133">
      <w:pPr>
        <w:pStyle w:val="ListBullet"/>
      </w:pPr>
      <w:r w:rsidRPr="00260B32">
        <w:t>approved safeguarding arrangements.</w:t>
      </w:r>
    </w:p>
    <w:p w14:paraId="2BF25A79" w14:textId="6097E24D" w:rsidR="00724A67" w:rsidRPr="00540A2D" w:rsidRDefault="00724A67" w:rsidP="00724A67">
      <w:pPr>
        <w:pStyle w:val="ListBullet"/>
        <w:numPr>
          <w:ilvl w:val="0"/>
          <w:numId w:val="0"/>
        </w:numPr>
        <w:rPr>
          <w:bCs/>
          <w:lang w:val="en"/>
        </w:rPr>
      </w:pPr>
      <w:r>
        <w:rPr>
          <w:lang w:val="en"/>
        </w:rPr>
        <w:t>The recommended measures are</w:t>
      </w:r>
      <w:r w:rsidR="00E632D1">
        <w:rPr>
          <w:lang w:val="en"/>
        </w:rPr>
        <w:t xml:space="preserve"> the same as</w:t>
      </w:r>
      <w:r>
        <w:rPr>
          <w:lang w:val="en"/>
        </w:rPr>
        <w:t xml:space="preserve"> the measures currently in place to manage the risk </w:t>
      </w:r>
      <w:r w:rsidRPr="003657A0">
        <w:rPr>
          <w:lang w:val="en"/>
        </w:rPr>
        <w:t xml:space="preserve">of BMSB, and the department considers that these measures are adequate to mitigate the risk posed by BMSB on imported at-risk goods from countries where BMSB populations are </w:t>
      </w:r>
      <w:r w:rsidRPr="00540A2D">
        <w:rPr>
          <w:lang w:val="en"/>
        </w:rPr>
        <w:t>established.</w:t>
      </w:r>
    </w:p>
    <w:p w14:paraId="7B764CBC" w14:textId="7274C027" w:rsidR="003A3CD7" w:rsidRPr="00540A2D" w:rsidRDefault="003A3CD7" w:rsidP="00FE0856">
      <w:pPr>
        <w:pStyle w:val="ListBullet"/>
        <w:numPr>
          <w:ilvl w:val="0"/>
          <w:numId w:val="0"/>
        </w:numPr>
      </w:pPr>
      <w:r w:rsidRPr="00540A2D">
        <w:t xml:space="preserve">Written technical submissions on the draft report were received from </w:t>
      </w:r>
      <w:r w:rsidR="000809A7" w:rsidRPr="00540A2D">
        <w:t xml:space="preserve">three </w:t>
      </w:r>
      <w:r w:rsidRPr="00540A2D">
        <w:t>stakeholders. The final report takes into account stakeholder comments on the draft report. The department has made a number of changes to the risk analysis following consideration of stakeholder comments on the draft report and subsequent review of the literature. These changes include:</w:t>
      </w:r>
    </w:p>
    <w:p w14:paraId="26D2EFA3" w14:textId="359065EA" w:rsidR="003A3CD7" w:rsidRPr="00EC36D0" w:rsidRDefault="00724A67" w:rsidP="00020E0A">
      <w:pPr>
        <w:pStyle w:val="Default"/>
        <w:numPr>
          <w:ilvl w:val="0"/>
          <w:numId w:val="32"/>
        </w:numPr>
        <w:rPr>
          <w:sz w:val="22"/>
          <w:szCs w:val="22"/>
        </w:rPr>
      </w:pPr>
      <w:r w:rsidRPr="00EC36D0">
        <w:rPr>
          <w:sz w:val="22"/>
          <w:szCs w:val="22"/>
        </w:rPr>
        <w:t>A</w:t>
      </w:r>
      <w:r w:rsidR="00AB3BC4" w:rsidRPr="00EC36D0">
        <w:rPr>
          <w:sz w:val="22"/>
          <w:szCs w:val="22"/>
        </w:rPr>
        <w:t>mendments to</w:t>
      </w:r>
      <w:r w:rsidR="003A3CD7" w:rsidRPr="00EC36D0">
        <w:rPr>
          <w:sz w:val="22"/>
          <w:szCs w:val="22"/>
        </w:rPr>
        <w:t xml:space="preserve"> how the end of the season </w:t>
      </w:r>
      <w:r w:rsidR="005F7209" w:rsidRPr="00EC36D0">
        <w:rPr>
          <w:sz w:val="22"/>
          <w:szCs w:val="22"/>
        </w:rPr>
        <w:t xml:space="preserve">for goods from the northern hemisphere </w:t>
      </w:r>
      <w:r w:rsidR="003A3CD7" w:rsidRPr="00EC36D0">
        <w:rPr>
          <w:sz w:val="22"/>
          <w:szCs w:val="22"/>
        </w:rPr>
        <w:t xml:space="preserve">is expressed. </w:t>
      </w:r>
      <w:r w:rsidR="003657A0" w:rsidRPr="00EC36D0">
        <w:rPr>
          <w:sz w:val="22"/>
          <w:szCs w:val="22"/>
        </w:rPr>
        <w:t xml:space="preserve">In order to remove uncertainty about the end date of the season, the department has changed the expression for the risk period, but still recognises the existence of a risk period that diminishes. </w:t>
      </w:r>
      <w:r w:rsidR="003A3CD7" w:rsidRPr="00EC36D0">
        <w:rPr>
          <w:sz w:val="22"/>
          <w:szCs w:val="22"/>
        </w:rPr>
        <w:t xml:space="preserve">Based </w:t>
      </w:r>
      <w:r w:rsidRPr="00EC36D0">
        <w:rPr>
          <w:sz w:val="22"/>
          <w:szCs w:val="22"/>
        </w:rPr>
        <w:t xml:space="preserve">on </w:t>
      </w:r>
      <w:r w:rsidR="00F1243D" w:rsidRPr="00EC36D0">
        <w:rPr>
          <w:sz w:val="22"/>
          <w:szCs w:val="22"/>
        </w:rPr>
        <w:t>feedback received from stakeholders on the draft report, as well as from our experience with BMSB at the Australian border</w:t>
      </w:r>
      <w:r w:rsidR="003A3CD7" w:rsidRPr="00EC36D0">
        <w:rPr>
          <w:sz w:val="22"/>
          <w:szCs w:val="22"/>
        </w:rPr>
        <w:t xml:space="preserve">, </w:t>
      </w:r>
      <w:r w:rsidR="00AB3BC4" w:rsidRPr="00EC36D0">
        <w:rPr>
          <w:sz w:val="22"/>
          <w:szCs w:val="22"/>
        </w:rPr>
        <w:t xml:space="preserve">this </w:t>
      </w:r>
      <w:r w:rsidR="003A3CD7" w:rsidRPr="00EC36D0">
        <w:rPr>
          <w:sz w:val="22"/>
          <w:szCs w:val="22"/>
        </w:rPr>
        <w:t xml:space="preserve">final </w:t>
      </w:r>
      <w:r w:rsidR="000809A7" w:rsidRPr="00EC36D0">
        <w:rPr>
          <w:sz w:val="22"/>
          <w:szCs w:val="22"/>
        </w:rPr>
        <w:t>report recommends the</w:t>
      </w:r>
      <w:r w:rsidR="003A3CD7" w:rsidRPr="00EC36D0">
        <w:rPr>
          <w:sz w:val="22"/>
          <w:szCs w:val="22"/>
        </w:rPr>
        <w:t xml:space="preserve"> end of season risk </w:t>
      </w:r>
      <w:r w:rsidR="00AB3BC4" w:rsidRPr="00EC36D0">
        <w:rPr>
          <w:sz w:val="22"/>
          <w:szCs w:val="22"/>
        </w:rPr>
        <w:t>on the basis of date</w:t>
      </w:r>
      <w:r w:rsidR="003A3CD7" w:rsidRPr="00EC36D0">
        <w:rPr>
          <w:sz w:val="22"/>
          <w:szCs w:val="22"/>
        </w:rPr>
        <w:t xml:space="preserve"> of arrival of goods in Australia. The risk period</w:t>
      </w:r>
      <w:r w:rsidR="00F814EE" w:rsidRPr="00EC36D0">
        <w:rPr>
          <w:sz w:val="22"/>
          <w:szCs w:val="22"/>
        </w:rPr>
        <w:t xml:space="preserve"> for BMSB </w:t>
      </w:r>
      <w:r w:rsidR="003A3CD7" w:rsidRPr="00EC36D0">
        <w:rPr>
          <w:sz w:val="22"/>
          <w:szCs w:val="22"/>
        </w:rPr>
        <w:t>is now considered to end o</w:t>
      </w:r>
      <w:r w:rsidR="00EA46EC" w:rsidRPr="00EC36D0">
        <w:rPr>
          <w:sz w:val="22"/>
          <w:szCs w:val="22"/>
        </w:rPr>
        <w:t xml:space="preserve">n 31 May for goods arriving in </w:t>
      </w:r>
      <w:r w:rsidR="005F7209" w:rsidRPr="00EC36D0">
        <w:rPr>
          <w:sz w:val="22"/>
          <w:szCs w:val="22"/>
        </w:rPr>
        <w:t>Australia, which better reflects the</w:t>
      </w:r>
      <w:r w:rsidR="00240A50" w:rsidRPr="00EC36D0">
        <w:rPr>
          <w:sz w:val="22"/>
          <w:szCs w:val="22"/>
        </w:rPr>
        <w:t xml:space="preserve"> overall</w:t>
      </w:r>
      <w:r w:rsidR="005F7209" w:rsidRPr="00EC36D0">
        <w:rPr>
          <w:sz w:val="22"/>
          <w:szCs w:val="22"/>
        </w:rPr>
        <w:t xml:space="preserve"> risk period</w:t>
      </w:r>
      <w:r w:rsidR="00240A50" w:rsidRPr="00EC36D0">
        <w:rPr>
          <w:sz w:val="22"/>
          <w:szCs w:val="22"/>
        </w:rPr>
        <w:t>s</w:t>
      </w:r>
      <w:r w:rsidR="005F7209" w:rsidRPr="00EC36D0">
        <w:rPr>
          <w:sz w:val="22"/>
          <w:szCs w:val="22"/>
        </w:rPr>
        <w:t xml:space="preserve"> of BMSB importation</w:t>
      </w:r>
      <w:r w:rsidR="00240A50" w:rsidRPr="00EC36D0">
        <w:rPr>
          <w:sz w:val="22"/>
          <w:szCs w:val="22"/>
        </w:rPr>
        <w:t>, distribution</w:t>
      </w:r>
      <w:r w:rsidR="005F7209" w:rsidRPr="00EC36D0">
        <w:rPr>
          <w:sz w:val="22"/>
          <w:szCs w:val="22"/>
        </w:rPr>
        <w:t xml:space="preserve"> and establishment. Text has been added to sections 4.1.1 and 4.1.2 to support and explain </w:t>
      </w:r>
      <w:r w:rsidR="00C72393" w:rsidRPr="00EC36D0">
        <w:rPr>
          <w:sz w:val="22"/>
          <w:szCs w:val="22"/>
        </w:rPr>
        <w:t>the c</w:t>
      </w:r>
      <w:r w:rsidR="005F7209" w:rsidRPr="00EC36D0">
        <w:rPr>
          <w:sz w:val="22"/>
          <w:szCs w:val="22"/>
        </w:rPr>
        <w:t>hange</w:t>
      </w:r>
      <w:r w:rsidR="00C72393" w:rsidRPr="00EC36D0">
        <w:rPr>
          <w:sz w:val="22"/>
          <w:szCs w:val="22"/>
        </w:rPr>
        <w:t xml:space="preserve"> in how the end of season is defined</w:t>
      </w:r>
      <w:r w:rsidR="005F7209" w:rsidRPr="00EC36D0">
        <w:rPr>
          <w:sz w:val="22"/>
          <w:szCs w:val="22"/>
        </w:rPr>
        <w:t xml:space="preserve">. </w:t>
      </w:r>
    </w:p>
    <w:p w14:paraId="5530E071" w14:textId="77777777" w:rsidR="00402F12" w:rsidRPr="00EC36D0" w:rsidRDefault="00402F12" w:rsidP="003A3CD7">
      <w:pPr>
        <w:pStyle w:val="Default"/>
        <w:rPr>
          <w:sz w:val="22"/>
          <w:szCs w:val="22"/>
        </w:rPr>
      </w:pPr>
    </w:p>
    <w:p w14:paraId="4F1F3268" w14:textId="5A8E4235" w:rsidR="00402F12" w:rsidRPr="00EC36D0" w:rsidRDefault="00724A67" w:rsidP="00FE0856">
      <w:pPr>
        <w:pStyle w:val="Default"/>
        <w:numPr>
          <w:ilvl w:val="0"/>
          <w:numId w:val="24"/>
        </w:numPr>
        <w:rPr>
          <w:sz w:val="22"/>
          <w:szCs w:val="22"/>
        </w:rPr>
      </w:pPr>
      <w:r w:rsidRPr="00EC36D0">
        <w:rPr>
          <w:sz w:val="22"/>
          <w:szCs w:val="22"/>
        </w:rPr>
        <w:t>R</w:t>
      </w:r>
      <w:r w:rsidR="00AB3BC4" w:rsidRPr="00EC36D0">
        <w:rPr>
          <w:sz w:val="22"/>
          <w:szCs w:val="22"/>
        </w:rPr>
        <w:t xml:space="preserve">evisions </w:t>
      </w:r>
      <w:r w:rsidR="00C72393" w:rsidRPr="00EC36D0">
        <w:rPr>
          <w:sz w:val="22"/>
          <w:szCs w:val="22"/>
        </w:rPr>
        <w:t xml:space="preserve">to the treatment conditions. </w:t>
      </w:r>
      <w:r w:rsidR="00402F12" w:rsidRPr="00EC36D0">
        <w:rPr>
          <w:sz w:val="22"/>
          <w:szCs w:val="22"/>
        </w:rPr>
        <w:t>Stakeholder comments noted that evidence to support treatment conditions</w:t>
      </w:r>
      <w:r w:rsidR="000B5E15" w:rsidRPr="00EC36D0">
        <w:rPr>
          <w:sz w:val="22"/>
          <w:szCs w:val="22"/>
        </w:rPr>
        <w:t xml:space="preserve"> proposed</w:t>
      </w:r>
      <w:r w:rsidR="00402F12" w:rsidRPr="00EC36D0">
        <w:rPr>
          <w:sz w:val="22"/>
          <w:szCs w:val="22"/>
        </w:rPr>
        <w:t xml:space="preserve"> in the draft report </w:t>
      </w:r>
      <w:r w:rsidR="000B5E15" w:rsidRPr="00EC36D0">
        <w:rPr>
          <w:sz w:val="22"/>
          <w:szCs w:val="22"/>
        </w:rPr>
        <w:t xml:space="preserve">was </w:t>
      </w:r>
      <w:r w:rsidR="00402F12" w:rsidRPr="00EC36D0">
        <w:rPr>
          <w:sz w:val="22"/>
          <w:szCs w:val="22"/>
        </w:rPr>
        <w:t>not publicly available. While specific treatment data has not been made public since the publication of the draft report, the department has continued to work to ensure treatments are effective</w:t>
      </w:r>
      <w:r w:rsidR="000809A7" w:rsidRPr="00EC36D0">
        <w:rPr>
          <w:sz w:val="22"/>
          <w:szCs w:val="22"/>
        </w:rPr>
        <w:t>, and additional information has been reviewed and cited to further support the treatments</w:t>
      </w:r>
      <w:r w:rsidR="00402F12" w:rsidRPr="00EC36D0">
        <w:rPr>
          <w:sz w:val="22"/>
          <w:szCs w:val="22"/>
        </w:rPr>
        <w:t xml:space="preserve">. The </w:t>
      </w:r>
      <w:r w:rsidR="000B5E15" w:rsidRPr="00EC36D0">
        <w:rPr>
          <w:sz w:val="22"/>
          <w:szCs w:val="22"/>
        </w:rPr>
        <w:t xml:space="preserve">specified </w:t>
      </w:r>
      <w:r w:rsidR="00402F12" w:rsidRPr="00EC36D0">
        <w:rPr>
          <w:sz w:val="22"/>
          <w:szCs w:val="22"/>
        </w:rPr>
        <w:t>treatment conditions have been modified slightly since the draft report</w:t>
      </w:r>
      <w:r w:rsidR="0079285F" w:rsidRPr="00EC36D0">
        <w:rPr>
          <w:sz w:val="22"/>
          <w:szCs w:val="22"/>
        </w:rPr>
        <w:t>.</w:t>
      </w:r>
      <w:r w:rsidR="00402F12" w:rsidRPr="00EC36D0">
        <w:rPr>
          <w:sz w:val="22"/>
          <w:szCs w:val="22"/>
        </w:rPr>
        <w:t xml:space="preserve"> </w:t>
      </w:r>
    </w:p>
    <w:p w14:paraId="24CDECF8" w14:textId="77777777" w:rsidR="003A3CD7" w:rsidRPr="00EC36D0" w:rsidRDefault="003A3CD7" w:rsidP="003A3CD7">
      <w:pPr>
        <w:pStyle w:val="Default"/>
        <w:rPr>
          <w:sz w:val="22"/>
          <w:szCs w:val="22"/>
        </w:rPr>
      </w:pPr>
    </w:p>
    <w:p w14:paraId="1E305948" w14:textId="39C98CC7" w:rsidR="00E6272B" w:rsidRPr="0059029B" w:rsidRDefault="00724A67" w:rsidP="00E6272B">
      <w:pPr>
        <w:pStyle w:val="Default"/>
        <w:numPr>
          <w:ilvl w:val="0"/>
          <w:numId w:val="24"/>
        </w:numPr>
        <w:rPr>
          <w:sz w:val="22"/>
          <w:szCs w:val="22"/>
        </w:rPr>
      </w:pPr>
      <w:r w:rsidRPr="0059029B">
        <w:rPr>
          <w:sz w:val="22"/>
          <w:szCs w:val="22"/>
        </w:rPr>
        <w:t>T</w:t>
      </w:r>
      <w:r w:rsidR="00E6272B" w:rsidRPr="0059029B">
        <w:rPr>
          <w:sz w:val="22"/>
          <w:szCs w:val="22"/>
        </w:rPr>
        <w:t xml:space="preserve">he addition of </w:t>
      </w:r>
      <w:r w:rsidRPr="0059029B">
        <w:rPr>
          <w:sz w:val="22"/>
          <w:szCs w:val="22"/>
        </w:rPr>
        <w:t>‘</w:t>
      </w:r>
      <w:r w:rsidR="00E6272B" w:rsidRPr="0059029B">
        <w:rPr>
          <w:sz w:val="22"/>
          <w:szCs w:val="22"/>
        </w:rPr>
        <w:t>Appendix C Summary of Recommendations for measures for cargo for the 2018–19 BMSB season’, which summarises the methods for assessing risk and the outcomes of that assessment for BMSB during the 2018</w:t>
      </w:r>
      <w:r w:rsidR="006328E5" w:rsidRPr="0059029B">
        <w:rPr>
          <w:sz w:val="22"/>
          <w:szCs w:val="22"/>
        </w:rPr>
        <w:sym w:font="Symbol" w:char="F02D"/>
      </w:r>
      <w:r w:rsidR="00E6272B" w:rsidRPr="0059029B">
        <w:rPr>
          <w:sz w:val="22"/>
          <w:szCs w:val="22"/>
        </w:rPr>
        <w:t xml:space="preserve">19 season. </w:t>
      </w:r>
    </w:p>
    <w:p w14:paraId="49032911" w14:textId="77777777" w:rsidR="00E6272B" w:rsidRPr="00540A2D" w:rsidRDefault="00E6272B" w:rsidP="00E6272B">
      <w:pPr>
        <w:pStyle w:val="Default"/>
        <w:rPr>
          <w:sz w:val="22"/>
          <w:szCs w:val="22"/>
        </w:rPr>
      </w:pPr>
    </w:p>
    <w:p w14:paraId="05400813" w14:textId="6908C08A" w:rsidR="003A3CD7" w:rsidRPr="00540A2D" w:rsidRDefault="00724A67" w:rsidP="00FE0856">
      <w:pPr>
        <w:pStyle w:val="Default"/>
        <w:numPr>
          <w:ilvl w:val="0"/>
          <w:numId w:val="24"/>
        </w:numPr>
        <w:rPr>
          <w:sz w:val="22"/>
          <w:szCs w:val="22"/>
        </w:rPr>
      </w:pPr>
      <w:r w:rsidRPr="00540A2D">
        <w:rPr>
          <w:sz w:val="22"/>
          <w:szCs w:val="22"/>
        </w:rPr>
        <w:t>T</w:t>
      </w:r>
      <w:r w:rsidR="003A3CD7" w:rsidRPr="00540A2D">
        <w:rPr>
          <w:sz w:val="22"/>
          <w:szCs w:val="22"/>
        </w:rPr>
        <w:t xml:space="preserve">he addition of </w:t>
      </w:r>
      <w:r w:rsidRPr="00540A2D">
        <w:rPr>
          <w:sz w:val="22"/>
          <w:szCs w:val="22"/>
        </w:rPr>
        <w:t>‘</w:t>
      </w:r>
      <w:r w:rsidR="003A3CD7" w:rsidRPr="00540A2D">
        <w:rPr>
          <w:sz w:val="22"/>
          <w:szCs w:val="22"/>
        </w:rPr>
        <w:t xml:space="preserve">Appendix </w:t>
      </w:r>
      <w:r w:rsidR="00E6272B" w:rsidRPr="00540A2D">
        <w:rPr>
          <w:sz w:val="22"/>
          <w:szCs w:val="22"/>
        </w:rPr>
        <w:t>D</w:t>
      </w:r>
      <w:r w:rsidR="003A3CD7" w:rsidRPr="00540A2D">
        <w:rPr>
          <w:sz w:val="22"/>
          <w:szCs w:val="22"/>
        </w:rPr>
        <w:t xml:space="preserve"> Issues raised in stakeholder comments’, which summarises key </w:t>
      </w:r>
      <w:r w:rsidRPr="00540A2D">
        <w:rPr>
          <w:sz w:val="22"/>
          <w:szCs w:val="22"/>
        </w:rPr>
        <w:t xml:space="preserve">technical issues raised by </w:t>
      </w:r>
      <w:r w:rsidR="003A3CD7" w:rsidRPr="00540A2D">
        <w:rPr>
          <w:sz w:val="22"/>
          <w:szCs w:val="22"/>
        </w:rPr>
        <w:t>stakeholder</w:t>
      </w:r>
      <w:r w:rsidR="000809A7" w:rsidRPr="00540A2D">
        <w:rPr>
          <w:sz w:val="22"/>
          <w:szCs w:val="22"/>
        </w:rPr>
        <w:t>s</w:t>
      </w:r>
      <w:r w:rsidRPr="00540A2D">
        <w:rPr>
          <w:sz w:val="22"/>
          <w:szCs w:val="22"/>
        </w:rPr>
        <w:t xml:space="preserve"> and how they </w:t>
      </w:r>
      <w:r w:rsidR="003A3CD7" w:rsidRPr="00540A2D">
        <w:rPr>
          <w:sz w:val="22"/>
          <w:szCs w:val="22"/>
        </w:rPr>
        <w:t xml:space="preserve"> were considered in the final report. </w:t>
      </w:r>
    </w:p>
    <w:p w14:paraId="3B1D87C0" w14:textId="77777777" w:rsidR="003A3CD7" w:rsidRPr="00540A2D" w:rsidRDefault="003A3CD7" w:rsidP="003A3CD7">
      <w:pPr>
        <w:pStyle w:val="Default"/>
        <w:rPr>
          <w:sz w:val="22"/>
          <w:szCs w:val="22"/>
        </w:rPr>
      </w:pPr>
    </w:p>
    <w:p w14:paraId="76EDAB7C" w14:textId="0FCF64D3" w:rsidR="003A3CD7" w:rsidRPr="00540A2D" w:rsidRDefault="00724A67" w:rsidP="00FE0856">
      <w:pPr>
        <w:pStyle w:val="Default"/>
        <w:numPr>
          <w:ilvl w:val="0"/>
          <w:numId w:val="24"/>
        </w:numPr>
        <w:rPr>
          <w:sz w:val="22"/>
          <w:szCs w:val="22"/>
        </w:rPr>
      </w:pPr>
      <w:r w:rsidRPr="00540A2D">
        <w:rPr>
          <w:sz w:val="22"/>
          <w:szCs w:val="22"/>
        </w:rPr>
        <w:t>A</w:t>
      </w:r>
      <w:r w:rsidR="00B129DD" w:rsidRPr="00540A2D">
        <w:rPr>
          <w:sz w:val="22"/>
          <w:szCs w:val="22"/>
        </w:rPr>
        <w:t xml:space="preserve">dditional technical information, updated interception records, </w:t>
      </w:r>
      <w:r w:rsidR="003A3CD7" w:rsidRPr="00540A2D">
        <w:rPr>
          <w:sz w:val="22"/>
          <w:szCs w:val="22"/>
        </w:rPr>
        <w:t xml:space="preserve">minor corrections, rewording and editorial changes for consistency </w:t>
      </w:r>
      <w:r w:rsidR="00F8622F" w:rsidRPr="00540A2D">
        <w:rPr>
          <w:sz w:val="22"/>
          <w:szCs w:val="22"/>
        </w:rPr>
        <w:t>and clarity</w:t>
      </w:r>
      <w:r w:rsidR="003A3CD7" w:rsidRPr="00540A2D">
        <w:rPr>
          <w:sz w:val="22"/>
          <w:szCs w:val="22"/>
        </w:rPr>
        <w:t xml:space="preserve">. </w:t>
      </w:r>
    </w:p>
    <w:p w14:paraId="307BA26C" w14:textId="77777777" w:rsidR="003A3CD7" w:rsidRPr="00540A2D" w:rsidRDefault="003A3CD7" w:rsidP="003A3CD7">
      <w:pPr>
        <w:pStyle w:val="Default"/>
        <w:rPr>
          <w:sz w:val="22"/>
          <w:szCs w:val="22"/>
        </w:rPr>
      </w:pPr>
    </w:p>
    <w:p w14:paraId="525CE2B7" w14:textId="77777777" w:rsidR="003A3CD7" w:rsidRPr="00260B32" w:rsidRDefault="003A3CD7" w:rsidP="00FE0856">
      <w:pPr>
        <w:pStyle w:val="ListBullet"/>
        <w:numPr>
          <w:ilvl w:val="0"/>
          <w:numId w:val="0"/>
        </w:numPr>
      </w:pPr>
    </w:p>
    <w:p w14:paraId="283668E5" w14:textId="77777777" w:rsidR="001E30E2" w:rsidRDefault="001E30E2" w:rsidP="00A82133">
      <w:pPr>
        <w:sectPr w:rsidR="001E30E2" w:rsidSect="00A82133">
          <w:headerReference w:type="default" r:id="rId24"/>
          <w:footerReference w:type="default" r:id="rId25"/>
          <w:pgSz w:w="11906" w:h="16838"/>
          <w:pgMar w:top="1418" w:right="1418" w:bottom="1418" w:left="1418" w:header="567" w:footer="283" w:gutter="0"/>
          <w:pgNumType w:start="1"/>
          <w:cols w:space="708"/>
          <w:docGrid w:linePitch="360"/>
        </w:sectPr>
      </w:pPr>
      <w:bookmarkStart w:id="21" w:name="_Toc456260999"/>
      <w:bookmarkStart w:id="22" w:name="_Toc457390161"/>
      <w:bookmarkStart w:id="23" w:name="_Toc457390362"/>
    </w:p>
    <w:p w14:paraId="4A62D103" w14:textId="77777777" w:rsidR="001E30E2" w:rsidRDefault="001E30E2" w:rsidP="00FE0856">
      <w:pPr>
        <w:pStyle w:val="Heading2"/>
        <w:numPr>
          <w:ilvl w:val="0"/>
          <w:numId w:val="10"/>
        </w:numPr>
      </w:pPr>
      <w:bookmarkStart w:id="24" w:name="_Toc26273767"/>
      <w:r>
        <w:lastRenderedPageBreak/>
        <w:t>Introduction</w:t>
      </w:r>
      <w:bookmarkEnd w:id="21"/>
      <w:bookmarkEnd w:id="22"/>
      <w:bookmarkEnd w:id="23"/>
      <w:bookmarkEnd w:id="24"/>
    </w:p>
    <w:p w14:paraId="4BF9464B" w14:textId="77777777" w:rsidR="001E30E2" w:rsidRDefault="001E30E2" w:rsidP="00FE0856">
      <w:pPr>
        <w:pStyle w:val="Heading3"/>
        <w:numPr>
          <w:ilvl w:val="1"/>
          <w:numId w:val="10"/>
        </w:numPr>
      </w:pPr>
      <w:bookmarkStart w:id="25" w:name="_Toc456261000"/>
      <w:bookmarkStart w:id="26" w:name="_Toc457390162"/>
      <w:bookmarkStart w:id="27" w:name="_Toc457390363"/>
      <w:bookmarkStart w:id="28" w:name="_Toc26273768"/>
      <w:r>
        <w:t>Australia’s biosecurity policy framework</w:t>
      </w:r>
      <w:bookmarkEnd w:id="25"/>
      <w:bookmarkEnd w:id="26"/>
      <w:bookmarkEnd w:id="27"/>
      <w:bookmarkEnd w:id="28"/>
    </w:p>
    <w:p w14:paraId="350A7BCC" w14:textId="77777777" w:rsidR="001E30E2" w:rsidRDefault="001E30E2" w:rsidP="00A82133">
      <w:r>
        <w:t>Australia’s biosecurity policies aim to protect Australia against the risks that may arise from exotic pests entering, establishing and spreading in Australia, thereby threatening Australia's unique flora and fauna, as well as those agricultural industries that are relatively free from serious pests.</w:t>
      </w:r>
    </w:p>
    <w:p w14:paraId="6E3BFEB3" w14:textId="44276DBF" w:rsidR="001E30E2" w:rsidRDefault="001E30E2" w:rsidP="00A82133">
      <w:r>
        <w:t>The risk analysis process is an important part of Australia’s biosecurity policies. It enables the Australian Government to formally consider the level of biosecurity risk that may be associated with proposals to import goods into Australia. If the biosecurity risks do not achieve the appropriate level of protection (ALOP) for Australia, risk management measures are proposed to reduce the risks to an acceptable level. If the risks cannot be reduced to an acceptable level, the goods will not be imported into Australia until suitable measures are identified.</w:t>
      </w:r>
    </w:p>
    <w:p w14:paraId="0EA6FEB5" w14:textId="77777777" w:rsidR="001E30E2" w:rsidRDefault="001E30E2" w:rsidP="00A82133">
      <w:r>
        <w:t xml:space="preserve">Successive Australian Governments have maintained a stringent, but not a zero risk, approach to the management of biosecurity risks. This approach is expressed in terms of the ALOP for Australia, which is defined in the </w:t>
      </w:r>
      <w:r>
        <w:rPr>
          <w:i/>
        </w:rPr>
        <w:t xml:space="preserve">Biosecurity Act 2015 </w:t>
      </w:r>
      <w:r>
        <w:t>as providing a high level of protection aimed at reducing risk to a very low level, but not to zero.</w:t>
      </w:r>
    </w:p>
    <w:p w14:paraId="37862BF6" w14:textId="37AA1E4A" w:rsidR="001E30E2" w:rsidRDefault="001E30E2" w:rsidP="00A82133">
      <w:r>
        <w:t xml:space="preserve">Risk analyses may take the form of a biosecurity import risk analysis (BIRA) or a </w:t>
      </w:r>
      <w:r w:rsidR="003E5C01">
        <w:t>review of biosecurity import requirements</w:t>
      </w:r>
      <w:r>
        <w:t xml:space="preserve"> (such as scientific review of existing policy and import conditions, pest-specific assessments, weed risk assessments, biological control agent assessments or scientific advice).</w:t>
      </w:r>
    </w:p>
    <w:p w14:paraId="31515DC6" w14:textId="1458D7EC" w:rsidR="001E30E2" w:rsidRDefault="001E30E2" w:rsidP="00A82133">
      <w:bookmarkStart w:id="29" w:name="_Toc456261001"/>
      <w:r>
        <w:t xml:space="preserve">Further information about Australia’s biosecurity framework is provided in the </w:t>
      </w:r>
      <w:r>
        <w:rPr>
          <w:i/>
          <w:iCs/>
        </w:rPr>
        <w:t>Biosecurity</w:t>
      </w:r>
      <w:r>
        <w:t xml:space="preserve"> </w:t>
      </w:r>
      <w:r>
        <w:rPr>
          <w:i/>
          <w:iCs/>
        </w:rPr>
        <w:t>Import Risk Analysis Guidelines 2016</w:t>
      </w:r>
      <w:r>
        <w:t xml:space="preserve"> located on the </w:t>
      </w:r>
      <w:hyperlink r:id="rId26" w:history="1">
        <w:r w:rsidRPr="00680B9F">
          <w:rPr>
            <w:rStyle w:val="Hyperlink"/>
          </w:rPr>
          <w:t>Australian Government Department of Agriculture website</w:t>
        </w:r>
      </w:hyperlink>
      <w:r>
        <w:t xml:space="preserve">. </w:t>
      </w:r>
    </w:p>
    <w:p w14:paraId="198753DE" w14:textId="77777777" w:rsidR="001E30E2" w:rsidRDefault="001E30E2" w:rsidP="00FE0856">
      <w:pPr>
        <w:pStyle w:val="Heading3"/>
        <w:numPr>
          <w:ilvl w:val="1"/>
          <w:numId w:val="10"/>
        </w:numPr>
      </w:pPr>
      <w:bookmarkStart w:id="30" w:name="_Toc457390163"/>
      <w:bookmarkStart w:id="31" w:name="_Toc457390364"/>
      <w:bookmarkStart w:id="32" w:name="_Ref458426827"/>
      <w:bookmarkStart w:id="33" w:name="_Toc26273769"/>
      <w:r>
        <w:t>This pest risk analysis</w:t>
      </w:r>
      <w:bookmarkEnd w:id="29"/>
      <w:bookmarkEnd w:id="30"/>
      <w:bookmarkEnd w:id="31"/>
      <w:bookmarkEnd w:id="32"/>
      <w:bookmarkEnd w:id="33"/>
    </w:p>
    <w:p w14:paraId="77A92471" w14:textId="77777777" w:rsidR="001E30E2" w:rsidRDefault="001E30E2" w:rsidP="00FE0856">
      <w:pPr>
        <w:pStyle w:val="Heading4"/>
        <w:numPr>
          <w:ilvl w:val="2"/>
          <w:numId w:val="10"/>
        </w:numPr>
        <w:tabs>
          <w:tab w:val="clear" w:pos="9724"/>
          <w:tab w:val="num" w:pos="794"/>
        </w:tabs>
        <w:ind w:left="794"/>
      </w:pPr>
      <w:bookmarkStart w:id="34" w:name="_Ref458433833"/>
      <w:r>
        <w:t>Background</w:t>
      </w:r>
      <w:bookmarkEnd w:id="34"/>
    </w:p>
    <w:p w14:paraId="2EE7F71E" w14:textId="225B9B57" w:rsidR="001E30E2" w:rsidRDefault="00D1459B" w:rsidP="00A82133">
      <w:r>
        <w:t xml:space="preserve">The insect </w:t>
      </w:r>
      <w:r w:rsidR="001E30E2" w:rsidRPr="00094912">
        <w:rPr>
          <w:i/>
        </w:rPr>
        <w:t>Halyomorpha halys</w:t>
      </w:r>
      <w:r w:rsidR="001E30E2">
        <w:t xml:space="preserve"> (brown marmorated stink bug; BMSB) is exotic to Australia and an identified quarantine pest </w:t>
      </w:r>
      <w:r>
        <w:t>for Australia</w:t>
      </w:r>
      <w:r w:rsidR="00FE0856">
        <w:t xml:space="preserve"> </w:t>
      </w:r>
      <w:r w:rsidR="000E0A75">
        <w:fldChar w:fldCharType="begin">
          <w:fldData xml:space="preserve">PEVuZE5vdGU+PENpdGU+PEF1dGhvcj5EQUZGPC9BdXRob3I+PFllYXI+MjAwNDwvWWVhcj48UmVj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</w:fldData>
        </w:fldChar>
      </w:r>
      <w:r w:rsidR="000E0A75">
        <w:instrText xml:space="preserve"> ADDIN EN.CITE </w:instrText>
      </w:r>
      <w:r w:rsidR="000E0A75">
        <w:fldChar w:fldCharType="begin">
          <w:fldData xml:space="preserve">PEVuZE5vdGU+PENpdGU+PEF1dGhvcj5EQUZGPC9BdXRob3I+PFllYXI+MjAwNDwvWWVhcj48UmVj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</w:fldData>
        </w:fldChar>
      </w:r>
      <w:r w:rsidR="000E0A75">
        <w:instrText xml:space="preserve"> ADDIN EN.CITE.DATA </w:instrText>
      </w:r>
      <w:r w:rsidR="000E0A75">
        <w:fldChar w:fldCharType="end"/>
      </w:r>
      <w:r w:rsidR="000E0A75">
        <w:fldChar w:fldCharType="separate"/>
      </w:r>
      <w:r w:rsidR="000E0A75">
        <w:rPr>
          <w:noProof/>
        </w:rPr>
        <w:t>(Biosecurity Australia 2010; DAFF 2004)</w:t>
      </w:r>
      <w:r w:rsidR="000E0A75">
        <w:fldChar w:fldCharType="end"/>
      </w:r>
      <w:r w:rsidR="001E30E2">
        <w:t xml:space="preserve">. Live BMSB adults have been </w:t>
      </w:r>
      <w:r w:rsidR="0001324F">
        <w:t xml:space="preserve">intercepted </w:t>
      </w:r>
      <w:r w:rsidR="001E30E2">
        <w:t xml:space="preserve">as hitchhikers on various goods from several countries, leading to </w:t>
      </w:r>
      <w:r w:rsidR="000B5E15">
        <w:t xml:space="preserve">application of </w:t>
      </w:r>
      <w:r w:rsidR="001E30E2">
        <w:t>onshore treatment</w:t>
      </w:r>
      <w:r w:rsidR="000B5E15">
        <w:t>s</w:t>
      </w:r>
      <w:r w:rsidR="001E30E2">
        <w:t xml:space="preserve"> to mitigate the biosecurity risk.</w:t>
      </w:r>
    </w:p>
    <w:p w14:paraId="13FFFB50" w14:textId="6A11D44A" w:rsidR="00AA24D0" w:rsidRDefault="001E30E2" w:rsidP="00A82133">
      <w:r>
        <w:t xml:space="preserve">The size of </w:t>
      </w:r>
      <w:r w:rsidR="000B5E15">
        <w:t>a</w:t>
      </w:r>
      <w:r w:rsidR="00461C58">
        <w:t>n</w:t>
      </w:r>
      <w:r w:rsidR="000B5E15">
        <w:t xml:space="preserve"> </w:t>
      </w:r>
      <w:r w:rsidR="008301DE">
        <w:t xml:space="preserve">interception </w:t>
      </w:r>
      <w:r w:rsidR="000B5E15">
        <w:t>of BMSB</w:t>
      </w:r>
      <w:r>
        <w:t xml:space="preserve"> can vary and </w:t>
      </w:r>
      <w:r w:rsidR="000B5E15">
        <w:t xml:space="preserve">was previously </w:t>
      </w:r>
      <w:r w:rsidR="00AA24D0">
        <w:t>typically</w:t>
      </w:r>
      <w:r>
        <w:t xml:space="preserve"> recorded qualitatively by biosecurity officers at the border as ‘</w:t>
      </w:r>
      <w:r w:rsidRPr="00B77797">
        <w:t>few</w:t>
      </w:r>
      <w:r>
        <w:t>’</w:t>
      </w:r>
      <w:r w:rsidRPr="00B77797">
        <w:t xml:space="preserve">, </w:t>
      </w:r>
      <w:r>
        <w:t>‘</w:t>
      </w:r>
      <w:r w:rsidRPr="00B77797">
        <w:t>moderate</w:t>
      </w:r>
      <w:r>
        <w:t>’</w:t>
      </w:r>
      <w:r w:rsidRPr="00B77797">
        <w:t xml:space="preserve">, or </w:t>
      </w:r>
      <w:r>
        <w:t>‘</w:t>
      </w:r>
      <w:r w:rsidRPr="00B77797">
        <w:t>large</w:t>
      </w:r>
      <w:r>
        <w:t>’</w:t>
      </w:r>
      <w:r w:rsidRPr="00B77797">
        <w:t>.</w:t>
      </w:r>
      <w:r w:rsidRPr="001C5F53">
        <w:t xml:space="preserve"> </w:t>
      </w:r>
      <w:r>
        <w:t>A</w:t>
      </w:r>
      <w:r w:rsidR="008301DE">
        <w:t>n interception classed</w:t>
      </w:r>
      <w:r>
        <w:t xml:space="preserve"> as ‘few’ typically ha</w:t>
      </w:r>
      <w:r w:rsidR="00E76D42">
        <w:t>d</w:t>
      </w:r>
      <w:r>
        <w:t xml:space="preserve"> one to four BMSB, </w:t>
      </w:r>
      <w:r w:rsidR="00D1459B">
        <w:t xml:space="preserve">a </w:t>
      </w:r>
      <w:r>
        <w:t xml:space="preserve">‘moderate’ </w:t>
      </w:r>
      <w:r w:rsidR="0001324F">
        <w:t xml:space="preserve">interception </w:t>
      </w:r>
      <w:r>
        <w:t>typically ha</w:t>
      </w:r>
      <w:r w:rsidR="00E76D42">
        <w:t>d</w:t>
      </w:r>
      <w:r>
        <w:t xml:space="preserve"> between three and </w:t>
      </w:r>
      <w:r w:rsidR="00D1459B">
        <w:t>10</w:t>
      </w:r>
      <w:r>
        <w:t xml:space="preserve"> individual BMSB</w:t>
      </w:r>
      <w:r w:rsidR="00D1459B">
        <w:t>, and</w:t>
      </w:r>
      <w:r>
        <w:t xml:space="preserve"> </w:t>
      </w:r>
      <w:r w:rsidR="00D1459B">
        <w:t>a</w:t>
      </w:r>
      <w:r>
        <w:t xml:space="preserve"> ‘large’ </w:t>
      </w:r>
      <w:r w:rsidR="008301DE">
        <w:t xml:space="preserve">interception </w:t>
      </w:r>
      <w:r>
        <w:t>contain</w:t>
      </w:r>
      <w:r w:rsidR="00E76D42">
        <w:t>ed</w:t>
      </w:r>
      <w:r>
        <w:t xml:space="preserve"> more than </w:t>
      </w:r>
      <w:r w:rsidR="00D1459B">
        <w:t>10</w:t>
      </w:r>
      <w:r>
        <w:t xml:space="preserve"> individual BMSB. </w:t>
      </w:r>
      <w:r w:rsidR="00E30432">
        <w:t>Beginning in the 2</w:t>
      </w:r>
      <w:r w:rsidR="00AA24D0">
        <w:t>0</w:t>
      </w:r>
      <w:r w:rsidR="00E30432">
        <w:t>1</w:t>
      </w:r>
      <w:r w:rsidR="00AA24D0">
        <w:t>7</w:t>
      </w:r>
      <w:r w:rsidR="00D1459B">
        <w:t>–</w:t>
      </w:r>
      <w:r w:rsidR="00AA24D0">
        <w:t xml:space="preserve">18 season, full counts of BMSB were </w:t>
      </w:r>
      <w:r w:rsidR="009A4342">
        <w:t>recorded</w:t>
      </w:r>
      <w:r w:rsidR="00AA24D0">
        <w:t xml:space="preserve"> for all </w:t>
      </w:r>
      <w:r w:rsidR="008301DE">
        <w:t xml:space="preserve">BMSB </w:t>
      </w:r>
      <w:r w:rsidR="00AA24D0">
        <w:t xml:space="preserve">incidents. </w:t>
      </w:r>
      <w:r>
        <w:t xml:space="preserve">The term </w:t>
      </w:r>
      <w:r w:rsidRPr="00B77797">
        <w:t xml:space="preserve">‘incident’ is used </w:t>
      </w:r>
      <w:r>
        <w:t xml:space="preserve">in this report </w:t>
      </w:r>
      <w:r w:rsidRPr="00B77797">
        <w:t xml:space="preserve">to refer to interceptions of BMSB that are considered to be </w:t>
      </w:r>
      <w:r>
        <w:t>part of the same infestation</w:t>
      </w:r>
      <w:r w:rsidRPr="00B77797">
        <w:t>. For example, an incident can involve as few as one BMSB found in one item, or hundreds of BMSB found in multiple pieces of machinery sent from the same supplier</w:t>
      </w:r>
      <w:r w:rsidR="0000180A">
        <w:t xml:space="preserve"> in the same shipment</w:t>
      </w:r>
      <w:r w:rsidRPr="00B77797">
        <w:t xml:space="preserve">. </w:t>
      </w:r>
      <w:r w:rsidR="00D1459B">
        <w:t>Each of these two examples would</w:t>
      </w:r>
      <w:r>
        <w:t xml:space="preserve"> be </w:t>
      </w:r>
      <w:r w:rsidR="00E76D42">
        <w:t xml:space="preserve">considered </w:t>
      </w:r>
      <w:r>
        <w:t>as one incident.</w:t>
      </w:r>
    </w:p>
    <w:p w14:paraId="5E58F57E" w14:textId="395C52AB" w:rsidR="001E30E2" w:rsidRDefault="00736D32" w:rsidP="00A82133">
      <w:r>
        <w:t>There were few</w:t>
      </w:r>
      <w:r w:rsidR="00E76D42">
        <w:t xml:space="preserve"> incidents of </w:t>
      </w:r>
      <w:r w:rsidR="00A8649E">
        <w:t xml:space="preserve">live </w:t>
      </w:r>
      <w:r w:rsidR="001E30E2">
        <w:t xml:space="preserve">BMSB </w:t>
      </w:r>
      <w:r w:rsidR="001E30E2" w:rsidRPr="0059029B">
        <w:t>hitchhikers</w:t>
      </w:r>
      <w:r w:rsidRPr="0059029B">
        <w:t xml:space="preserve"> prior to 2014</w:t>
      </w:r>
      <w:r w:rsidR="0022197A" w:rsidRPr="0059029B">
        <w:t xml:space="preserve"> </w:t>
      </w:r>
      <w:r w:rsidR="00A8649E" w:rsidRPr="0059029B">
        <w:t>(</w:t>
      </w:r>
      <w:r w:rsidR="00A8649E" w:rsidRPr="00ED249E">
        <w:fldChar w:fldCharType="begin"/>
      </w:r>
      <w:r w:rsidR="00A8649E" w:rsidRPr="0059029B">
        <w:instrText xml:space="preserve"> REF _Ref457211644 \h </w:instrText>
      </w:r>
      <w:r w:rsidR="0059029B">
        <w:instrText xml:space="preserve"> \* MERGEFORMAT </w:instrText>
      </w:r>
      <w:r w:rsidR="00A8649E" w:rsidRPr="00ED249E">
        <w:fldChar w:fldCharType="separate"/>
      </w:r>
      <w:r w:rsidR="00EC36D0" w:rsidRPr="0059029B">
        <w:t xml:space="preserve">Figure </w:t>
      </w:r>
      <w:r w:rsidR="00EC36D0">
        <w:rPr>
          <w:noProof/>
        </w:rPr>
        <w:t>1</w:t>
      </w:r>
      <w:r w:rsidR="00A8649E" w:rsidRPr="00ED249E">
        <w:fldChar w:fldCharType="end"/>
      </w:r>
      <w:r w:rsidR="00A8649E" w:rsidRPr="0059029B">
        <w:t>)</w:t>
      </w:r>
      <w:r w:rsidR="00094B8C" w:rsidRPr="0059029B">
        <w:t xml:space="preserve">. </w:t>
      </w:r>
      <w:r w:rsidR="00A8649E" w:rsidRPr="0059029B">
        <w:t>Those few</w:t>
      </w:r>
      <w:r w:rsidR="00A8649E">
        <w:t xml:space="preserve"> were intercepted</w:t>
      </w:r>
      <w:r w:rsidR="001E30E2">
        <w:t xml:space="preserve"> on various goods </w:t>
      </w:r>
      <w:r w:rsidR="00A8649E">
        <w:t>which</w:t>
      </w:r>
      <w:r w:rsidR="001E30E2">
        <w:t xml:space="preserve"> originated in countries within the native range for BMSB, such as China and Japan, and from the United States (USA) where BMSB was establishing as an </w:t>
      </w:r>
      <w:r w:rsidR="001E30E2" w:rsidRPr="002E4F71">
        <w:lastRenderedPageBreak/>
        <w:t xml:space="preserve">invasive pest. </w:t>
      </w:r>
      <w:r w:rsidR="00D1459B" w:rsidRPr="00EC36D0">
        <w:t>Until</w:t>
      </w:r>
      <w:r w:rsidR="009A4342" w:rsidRPr="00EC36D0">
        <w:t xml:space="preserve"> this time, the number of</w:t>
      </w:r>
      <w:r w:rsidR="001F2E39" w:rsidRPr="00EC36D0">
        <w:t xml:space="preserve"> live</w:t>
      </w:r>
      <w:r w:rsidR="009A4342" w:rsidRPr="00EC36D0">
        <w:t xml:space="preserve"> BMSB incidents, and the size of the incidents</w:t>
      </w:r>
      <w:r w:rsidR="00E76D42" w:rsidRPr="00EC36D0">
        <w:t>,</w:t>
      </w:r>
      <w:r w:rsidR="009A4342" w:rsidRPr="00EC36D0">
        <w:t xml:space="preserve"> did not exceed the size and number of a range of other overwintering hitchhiking </w:t>
      </w:r>
      <w:r w:rsidR="00E76D42" w:rsidRPr="00EC36D0">
        <w:t xml:space="preserve">pest </w:t>
      </w:r>
      <w:r w:rsidR="009A4342" w:rsidRPr="00EC36D0">
        <w:t>insect</w:t>
      </w:r>
      <w:r w:rsidR="005254A2" w:rsidRPr="00EC36D0">
        <w:t xml:space="preserve"> incidents</w:t>
      </w:r>
      <w:r w:rsidR="009A4342" w:rsidRPr="00EC36D0">
        <w:t xml:space="preserve">, such as other exotic stinkbugs and ladybeetles (Figure </w:t>
      </w:r>
      <w:r w:rsidR="001F2E39" w:rsidRPr="00EC36D0">
        <w:t>1</w:t>
      </w:r>
      <w:r w:rsidR="009A4342" w:rsidRPr="00EC36D0">
        <w:t>)</w:t>
      </w:r>
      <w:r w:rsidR="00A8649E" w:rsidRPr="00EC36D0">
        <w:t xml:space="preserve"> which</w:t>
      </w:r>
      <w:r w:rsidR="0033031F" w:rsidRPr="00EC36D0">
        <w:t xml:space="preserve"> also overwinter as adults and</w:t>
      </w:r>
      <w:r w:rsidR="00A8649E" w:rsidRPr="00EC36D0">
        <w:t xml:space="preserve"> are also intercepted and treated at the border as part of</w:t>
      </w:r>
      <w:r w:rsidR="0033031F" w:rsidRPr="00EC36D0">
        <w:t xml:space="preserve"> appropriate </w:t>
      </w:r>
      <w:r w:rsidR="00A8649E" w:rsidRPr="00EC36D0">
        <w:t>day-to-day risk management.</w:t>
      </w:r>
      <w:r w:rsidR="009A4342" w:rsidRPr="002E4F71">
        <w:t xml:space="preserve"> </w:t>
      </w:r>
      <w:r w:rsidR="002C1508" w:rsidRPr="00EC36D0">
        <w:t>These other overwintering pest species have not been intercepted at the same levels of contamination as BMSB, but some species, such as Asian ladybeetle (</w:t>
      </w:r>
      <w:r w:rsidR="002C1508" w:rsidRPr="00EC36D0">
        <w:rPr>
          <w:i/>
        </w:rPr>
        <w:t>Harmonia axyridis</w:t>
      </w:r>
      <w:r w:rsidR="002C1508" w:rsidRPr="00EC36D0">
        <w:t>) and western conifer seed bug (</w:t>
      </w:r>
      <w:r w:rsidR="002C1508" w:rsidRPr="00EC36D0">
        <w:rPr>
          <w:i/>
        </w:rPr>
        <w:t>Leptoglossus occidentalis</w:t>
      </w:r>
      <w:r w:rsidR="002C1508" w:rsidRPr="00EC36D0">
        <w:t xml:space="preserve">) have expanded their distribution globally. The department is monitoring the risk of all exotic contaminating pests on all pathways, and may take </w:t>
      </w:r>
      <w:r w:rsidR="001557DF" w:rsidRPr="00EC36D0">
        <w:t>further</w:t>
      </w:r>
      <w:r w:rsidR="002C1508" w:rsidRPr="00EC36D0">
        <w:t xml:space="preserve"> actions to ensure that risks from these pests are also managed.</w:t>
      </w:r>
      <w:r w:rsidR="002C1508">
        <w:t xml:space="preserve"> </w:t>
      </w:r>
    </w:p>
    <w:p w14:paraId="15CEBCEA" w14:textId="692C88A0" w:rsidR="001E30E2" w:rsidRPr="00411D82" w:rsidRDefault="001E30E2" w:rsidP="00A82133">
      <w:r>
        <w:t xml:space="preserve">The number of </w:t>
      </w:r>
      <w:r w:rsidR="00E76D42">
        <w:t xml:space="preserve">BMSB </w:t>
      </w:r>
      <w:r>
        <w:t>incidents</w:t>
      </w:r>
      <w:r w:rsidR="00E76D42">
        <w:t xml:space="preserve"> recorded</w:t>
      </w:r>
      <w:r>
        <w:t xml:space="preserve"> during 2010–11 was higher than expected</w:t>
      </w:r>
      <w:r w:rsidR="00E76D42">
        <w:t>, and mostly</w:t>
      </w:r>
      <w:r w:rsidR="00BA2121">
        <w:t xml:space="preserve"> from the USA</w:t>
      </w:r>
      <w:r>
        <w:t xml:space="preserve"> (</w:t>
      </w:r>
      <w:r w:rsidR="00F91042">
        <w:t>Figure</w:t>
      </w:r>
      <w:r w:rsidR="00B42716">
        <w:t>s 1 and</w:t>
      </w:r>
      <w:r w:rsidR="00F91042">
        <w:t xml:space="preserve"> 2</w:t>
      </w:r>
      <w:r>
        <w:t xml:space="preserve">), however, this mostly involved ‘few’ or ‘moderate’ </w:t>
      </w:r>
      <w:r w:rsidR="00E76D42">
        <w:t xml:space="preserve">numbers of </w:t>
      </w:r>
      <w:r w:rsidRPr="00411D82">
        <w:t>individual BMSB</w:t>
      </w:r>
      <w:r w:rsidR="00A66E23" w:rsidRPr="00411D82">
        <w:t>,</w:t>
      </w:r>
      <w:r w:rsidR="00F91042" w:rsidRPr="00411D82">
        <w:t xml:space="preserve"> </w:t>
      </w:r>
      <w:r w:rsidRPr="00411D82">
        <w:t xml:space="preserve">which were appropriately managed onshore. </w:t>
      </w:r>
    </w:p>
    <w:p w14:paraId="691A7D1E" w14:textId="77777777" w:rsidR="009C28B8" w:rsidRPr="0059029B" w:rsidRDefault="001E30E2" w:rsidP="00EC36D0">
      <w:pPr>
        <w:pStyle w:val="Caption"/>
      </w:pPr>
      <w:bookmarkStart w:id="35" w:name="_Ref457211644"/>
      <w:bookmarkStart w:id="36" w:name="_Toc26273743"/>
      <w:r w:rsidRPr="0059029B">
        <w:t xml:space="preserve">Figure </w:t>
      </w:r>
      <w:r w:rsidR="00563383" w:rsidRPr="00EC36D0">
        <w:fldChar w:fldCharType="begin"/>
      </w:r>
      <w:r w:rsidR="00563383" w:rsidRPr="0059029B">
        <w:instrText xml:space="preserve"> SEQ Figure \* ARABIC </w:instrText>
      </w:r>
      <w:r w:rsidR="00563383" w:rsidRPr="00EC36D0">
        <w:fldChar w:fldCharType="separate"/>
      </w:r>
      <w:r w:rsidR="00EC36D0">
        <w:rPr>
          <w:noProof/>
        </w:rPr>
        <w:t>1</w:t>
      </w:r>
      <w:r w:rsidR="00563383" w:rsidRPr="00EC36D0">
        <w:fldChar w:fldCharType="end"/>
      </w:r>
      <w:bookmarkEnd w:id="35"/>
      <w:r w:rsidRPr="0059029B">
        <w:t xml:space="preserve"> The number of </w:t>
      </w:r>
      <w:r w:rsidR="00BA2121" w:rsidRPr="0059029B">
        <w:t xml:space="preserve">live </w:t>
      </w:r>
      <w:r w:rsidRPr="0059029B">
        <w:t xml:space="preserve">incidents of </w:t>
      </w:r>
      <w:r w:rsidR="00BA2121" w:rsidRPr="0059029B">
        <w:t xml:space="preserve">the top </w:t>
      </w:r>
      <w:r w:rsidR="005F4B98" w:rsidRPr="0059029B">
        <w:t>seven</w:t>
      </w:r>
      <w:r w:rsidR="00BA2121" w:rsidRPr="0059029B">
        <w:t xml:space="preserve"> exotic overwintering insect pests, including</w:t>
      </w:r>
      <w:r w:rsidRPr="0059029B">
        <w:t xml:space="preserve"> BMSB</w:t>
      </w:r>
      <w:r w:rsidR="00BA2121" w:rsidRPr="0059029B">
        <w:t>,</w:t>
      </w:r>
      <w:r w:rsidRPr="0059029B">
        <w:t xml:space="preserve"> found on goods originating from all countries </w:t>
      </w:r>
      <w:r w:rsidR="00BA2121" w:rsidRPr="0059029B">
        <w:t>from 1 September 2003 to 30 May 2019</w:t>
      </w:r>
      <w:r w:rsidRPr="0059029B">
        <w:t>.</w:t>
      </w:r>
      <w:bookmarkEnd w:id="36"/>
    </w:p>
    <w:p w14:paraId="50F0A075" w14:textId="383ED54B" w:rsidR="005859EF" w:rsidRPr="00EC36D0" w:rsidRDefault="005859EF" w:rsidP="009C28B8">
      <w:r w:rsidRPr="00ED249E">
        <w:rPr>
          <w:noProof/>
          <w:lang w:eastAsia="en-AU"/>
        </w:rPr>
        <w:drawing>
          <wp:inline distT="0" distB="0" distL="0" distR="0" wp14:anchorId="1AB51074" wp14:editId="089D4F3E">
            <wp:extent cx="6176513" cy="4563110"/>
            <wp:effectExtent l="0" t="0" r="15240" b="889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529D37B" w14:textId="7D92C062" w:rsidR="001E30E2" w:rsidRDefault="001E30E2" w:rsidP="00A82133">
      <w:r w:rsidRPr="0059029B">
        <w:t xml:space="preserve">Beginning in December 2014, the </w:t>
      </w:r>
      <w:r w:rsidR="005F4B98" w:rsidRPr="0059029B">
        <w:t xml:space="preserve">numbers </w:t>
      </w:r>
      <w:r w:rsidRPr="0059029B">
        <w:t>of BMSB</w:t>
      </w:r>
      <w:r w:rsidR="005F4B98" w:rsidRPr="0059029B">
        <w:t xml:space="preserve"> in</w:t>
      </w:r>
      <w:r w:rsidRPr="0059029B">
        <w:t xml:space="preserve"> incidents on goods arriving from the USA increased substantially. For the first time, incidents consisted of very large numbers </w:t>
      </w:r>
      <w:r w:rsidR="00B139F2" w:rsidRPr="0059029B">
        <w:t>of</w:t>
      </w:r>
      <w:r w:rsidR="005254A2" w:rsidRPr="0059029B">
        <w:t xml:space="preserve"> infestations </w:t>
      </w:r>
      <w:r w:rsidRPr="0059029B">
        <w:t xml:space="preserve">of live BMSB. These large infestations </w:t>
      </w:r>
      <w:r w:rsidR="001F2E39" w:rsidRPr="0059029B">
        <w:t xml:space="preserve">during </w:t>
      </w:r>
      <w:r w:rsidRPr="0059029B">
        <w:t xml:space="preserve">2014–15 involved entire ships </w:t>
      </w:r>
      <w:r w:rsidR="009C0400" w:rsidRPr="0059029B">
        <w:t xml:space="preserve">carrying </w:t>
      </w:r>
      <w:r w:rsidRPr="0059029B">
        <w:t>hundreds of vehicles</w:t>
      </w:r>
      <w:r w:rsidR="009C0400" w:rsidRPr="0059029B">
        <w:t>,</w:t>
      </w:r>
      <w:r w:rsidRPr="0059029B">
        <w:t xml:space="preserve"> and many hundreds or possibly thousands of BMSB throughout the holds. Some of these large infestations generated multiple quarantine management actions</w:t>
      </w:r>
      <w:r>
        <w:t xml:space="preserve"> </w:t>
      </w:r>
      <w:r>
        <w:lastRenderedPageBreak/>
        <w:t>as the infested ships brought cargo to several ports around Australia.</w:t>
      </w:r>
      <w:r w:rsidR="0033031F">
        <w:t xml:space="preserve"> This level of infestation was unprecedented for any species of hitchhiking pest.</w:t>
      </w:r>
    </w:p>
    <w:p w14:paraId="49926C70" w14:textId="5F93D640" w:rsidR="009C0400" w:rsidRDefault="001E30E2" w:rsidP="00A82133">
      <w:r>
        <w:t xml:space="preserve">These large infestations proved difficult for the department to manage at the border as part of </w:t>
      </w:r>
      <w:r w:rsidR="00D1459B">
        <w:t xml:space="preserve">the </w:t>
      </w:r>
      <w:r>
        <w:t>usual quarantine processes</w:t>
      </w:r>
      <w:r w:rsidR="009C0400">
        <w:t>,</w:t>
      </w:r>
      <w:r>
        <w:t xml:space="preserve"> and presented an increased biosecurity risk. </w:t>
      </w:r>
      <w:r w:rsidRPr="00584F00">
        <w:t xml:space="preserve">Every incident involving live BMSB </w:t>
      </w:r>
      <w:r>
        <w:t xml:space="preserve">was managed with treatments </w:t>
      </w:r>
      <w:r w:rsidRPr="00584F00">
        <w:t>appropriate to the goods in question.</w:t>
      </w:r>
      <w:r>
        <w:t xml:space="preserve"> </w:t>
      </w:r>
      <w:r w:rsidRPr="00181F56">
        <w:t>The department implemented emergen</w:t>
      </w:r>
      <w:r>
        <w:t>cy measures on 31 December 2014</w:t>
      </w:r>
      <w:r w:rsidR="00D77FE3">
        <w:t>,</w:t>
      </w:r>
      <w:r w:rsidRPr="00181F56">
        <w:t xml:space="preserve"> </w:t>
      </w:r>
      <w:r w:rsidR="00D77FE3">
        <w:t>which</w:t>
      </w:r>
      <w:r w:rsidR="00D77FE3" w:rsidRPr="00181F56">
        <w:t xml:space="preserve"> </w:t>
      </w:r>
      <w:r w:rsidRPr="00181F56">
        <w:t xml:space="preserve">initially covered </w:t>
      </w:r>
      <w:r w:rsidR="009C0400">
        <w:t>'</w:t>
      </w:r>
      <w:r w:rsidRPr="00181F56">
        <w:t>break bulk</w:t>
      </w:r>
      <w:r w:rsidR="009C0400">
        <w:t>' (that is, non-containerised)</w:t>
      </w:r>
      <w:r w:rsidRPr="00181F56">
        <w:t xml:space="preserve"> cargo from specified ports in the USA</w:t>
      </w:r>
      <w:r w:rsidR="009C0400">
        <w:t>,</w:t>
      </w:r>
      <w:r w:rsidRPr="00181F56">
        <w:t xml:space="preserve"> and included enhanced inspection</w:t>
      </w:r>
      <w:r>
        <w:t>s and onshore treatments. On 22 </w:t>
      </w:r>
      <w:r w:rsidRPr="00181F56">
        <w:t>January</w:t>
      </w:r>
      <w:r>
        <w:t xml:space="preserve"> 2015</w:t>
      </w:r>
      <w:r w:rsidRPr="00181F56">
        <w:t xml:space="preserve">, the department announced updated emergency import </w:t>
      </w:r>
      <w:r w:rsidR="009C0400">
        <w:t>conditions</w:t>
      </w:r>
      <w:r w:rsidR="009C0400" w:rsidRPr="00181F56">
        <w:t xml:space="preserve"> </w:t>
      </w:r>
      <w:r w:rsidRPr="00181F56">
        <w:t>requiring mandatory offshore pre-shipment treatment of break bulk and containerised machinery and vehicle cargo sourced and/or shipped from specified USA ports (including interim arrangements for vessels in transit)</w:t>
      </w:r>
      <w:r w:rsidR="009C0400">
        <w:t>,</w:t>
      </w:r>
      <w:r w:rsidRPr="00181F56">
        <w:t xml:space="preserve"> and arriv</w:t>
      </w:r>
      <w:r>
        <w:t>ing in Australia on or after 23 </w:t>
      </w:r>
      <w:r w:rsidRPr="00181F56">
        <w:t>February</w:t>
      </w:r>
      <w:r>
        <w:t xml:space="preserve"> 2015. </w:t>
      </w:r>
    </w:p>
    <w:p w14:paraId="31023889" w14:textId="2355DCC7" w:rsidR="009C0400" w:rsidRDefault="001E30E2" w:rsidP="00A82133">
      <w:r>
        <w:t>On 4 </w:t>
      </w:r>
      <w:r w:rsidRPr="00181F56">
        <w:t>February</w:t>
      </w:r>
      <w:r>
        <w:t xml:space="preserve"> 2015</w:t>
      </w:r>
      <w:r w:rsidRPr="00181F56">
        <w:t xml:space="preserve">, the department provided advance notice to industry that the pre-shipment treatment requirements would apply to high risk cargo arriving in Australia </w:t>
      </w:r>
      <w:r>
        <w:t xml:space="preserve">from all ports </w:t>
      </w:r>
      <w:r w:rsidR="009C0400">
        <w:t xml:space="preserve">in the USA </w:t>
      </w:r>
      <w:r>
        <w:t>on or after 9 </w:t>
      </w:r>
      <w:r w:rsidRPr="00181F56">
        <w:t>March 2015. The</w:t>
      </w:r>
      <w:r w:rsidR="009C0400">
        <w:t>se</w:t>
      </w:r>
      <w:r w:rsidRPr="00181F56">
        <w:t xml:space="preserve"> emergency measures ceased at the end of April 2015</w:t>
      </w:r>
      <w:r>
        <w:t xml:space="preserve"> due to the seasonal nature of BMSB (as detailed in Section </w:t>
      </w:r>
      <w:r>
        <w:fldChar w:fldCharType="begin"/>
      </w:r>
      <w:r>
        <w:instrText xml:space="preserve"> REF _Ref459717530 \r \h </w:instrText>
      </w:r>
      <w:r>
        <w:fldChar w:fldCharType="separate"/>
      </w:r>
      <w:r w:rsidR="00EC36D0">
        <w:t>3.1.4</w:t>
      </w:r>
      <w:r>
        <w:fldChar w:fldCharType="end"/>
      </w:r>
      <w:r>
        <w:t>)</w:t>
      </w:r>
      <w:r w:rsidRPr="00181F56">
        <w:t>.</w:t>
      </w:r>
      <w:r>
        <w:t xml:space="preserve"> </w:t>
      </w:r>
    </w:p>
    <w:p w14:paraId="71100876" w14:textId="0BCC6133" w:rsidR="003F7D83" w:rsidRDefault="001E30E2" w:rsidP="003F7D83">
      <w:r>
        <w:t xml:space="preserve">Similar measures involving offshore treatment requirements were again put into place for at-risk goods loaded in the USA from 1 September 2015 to 30 April 2016. These measures led to a significant decrease in the number of BMSB found in the 2015–16 </w:t>
      </w:r>
      <w:r w:rsidRPr="001557DF">
        <w:t>season (</w:t>
      </w:r>
      <w:r w:rsidRPr="001557DF">
        <w:fldChar w:fldCharType="begin"/>
      </w:r>
      <w:r w:rsidRPr="001557DF">
        <w:instrText xml:space="preserve"> REF _Ref457211721 \h </w:instrText>
      </w:r>
      <w:r w:rsidR="001557DF">
        <w:instrText xml:space="preserve"> \* MERGEFORMAT </w:instrText>
      </w:r>
      <w:r w:rsidRPr="001557DF">
        <w:fldChar w:fldCharType="separate"/>
      </w:r>
      <w:r w:rsidR="00EC36D0" w:rsidRPr="00411D82">
        <w:t xml:space="preserve">Figure </w:t>
      </w:r>
      <w:r w:rsidR="00EC36D0">
        <w:rPr>
          <w:noProof/>
        </w:rPr>
        <w:t>2</w:t>
      </w:r>
      <w:r w:rsidRPr="001557DF">
        <w:fldChar w:fldCharType="end"/>
      </w:r>
      <w:r w:rsidRPr="001557DF">
        <w:t>)</w:t>
      </w:r>
      <w:r w:rsidR="009C0400" w:rsidRPr="001557DF">
        <w:t>,</w:t>
      </w:r>
      <w:r>
        <w:t xml:space="preserve"> and no live BMSB were found on any goods treated under these offshore measures. </w:t>
      </w:r>
      <w:r w:rsidR="009C0400">
        <w:t>All</w:t>
      </w:r>
      <w:r w:rsidR="009C0400" w:rsidRPr="005D607D">
        <w:t xml:space="preserve"> </w:t>
      </w:r>
      <w:r w:rsidR="005A10B5" w:rsidRPr="005D607D">
        <w:t xml:space="preserve">live </w:t>
      </w:r>
      <w:r w:rsidR="005A10B5">
        <w:t>incidents</w:t>
      </w:r>
      <w:r w:rsidR="005A10B5" w:rsidRPr="005D607D">
        <w:t xml:space="preserve"> </w:t>
      </w:r>
      <w:r w:rsidR="005A10B5">
        <w:t>from the USA since</w:t>
      </w:r>
      <w:r w:rsidR="005A10B5" w:rsidRPr="005D607D">
        <w:t xml:space="preserve"> the 2015</w:t>
      </w:r>
      <w:r w:rsidR="005A10B5">
        <w:t>–</w:t>
      </w:r>
      <w:r w:rsidR="005A10B5" w:rsidRPr="005D607D">
        <w:t xml:space="preserve">2016 season </w:t>
      </w:r>
      <w:r w:rsidR="00B14F84">
        <w:t>have been</w:t>
      </w:r>
      <w:r w:rsidR="00B14F84" w:rsidRPr="005D607D">
        <w:t xml:space="preserve"> </w:t>
      </w:r>
      <w:r w:rsidR="005A10B5">
        <w:t>o</w:t>
      </w:r>
      <w:r w:rsidR="005A10B5" w:rsidRPr="005D607D">
        <w:t>n goods</w:t>
      </w:r>
      <w:r w:rsidR="005A10B5">
        <w:t xml:space="preserve"> </w:t>
      </w:r>
      <w:r w:rsidR="005A10B5" w:rsidRPr="005D607D">
        <w:t>not subject to mandatory offshore treatments</w:t>
      </w:r>
      <w:r w:rsidR="005A10B5">
        <w:t xml:space="preserve"> </w:t>
      </w:r>
      <w:r w:rsidR="005A10B5" w:rsidRPr="005D607D">
        <w:t>(for example, personal effects)</w:t>
      </w:r>
      <w:r w:rsidR="00B14F84">
        <w:t>,</w:t>
      </w:r>
      <w:r w:rsidR="005A10B5">
        <w:t xml:space="preserve"> or </w:t>
      </w:r>
      <w:r w:rsidR="005A10B5" w:rsidRPr="004D658B">
        <w:t>on goods that fail</w:t>
      </w:r>
      <w:r w:rsidR="005A10B5">
        <w:t>ed</w:t>
      </w:r>
      <w:r w:rsidR="005A10B5" w:rsidRPr="004D658B">
        <w:t xml:space="preserve"> to meet the minimum departmental treatment requirements</w:t>
      </w:r>
      <w:r w:rsidR="005A10B5">
        <w:t xml:space="preserve">. </w:t>
      </w:r>
      <w:r>
        <w:t xml:space="preserve">As a result, the 2015–16 measures were used as the basis for the 2016–17 season measures, </w:t>
      </w:r>
      <w:r w:rsidR="00D77FE3">
        <w:t>and subsequently for</w:t>
      </w:r>
      <w:r w:rsidR="00F83350">
        <w:t xml:space="preserve"> the 2017</w:t>
      </w:r>
      <w:r w:rsidR="00D77FE3">
        <w:t>–</w:t>
      </w:r>
      <w:r w:rsidR="00F83350">
        <w:t>18 and 2018</w:t>
      </w:r>
      <w:r w:rsidR="00D77FE3">
        <w:t>–</w:t>
      </w:r>
      <w:r w:rsidR="00F83350">
        <w:t>19 seasons</w:t>
      </w:r>
      <w:r w:rsidR="00D77FE3">
        <w:t>,</w:t>
      </w:r>
      <w:r w:rsidR="00F83350">
        <w:t xml:space="preserve"> </w:t>
      </w:r>
      <w:r>
        <w:t xml:space="preserve">as detailed on the </w:t>
      </w:r>
      <w:hyperlink r:id="rId28" w:history="1">
        <w:r w:rsidRPr="00F22162">
          <w:rPr>
            <w:rStyle w:val="Hyperlink"/>
          </w:rPr>
          <w:t>department website</w:t>
        </w:r>
      </w:hyperlink>
      <w:r w:rsidR="008905D0">
        <w:rPr>
          <w:rStyle w:val="Hyperlink"/>
        </w:rPr>
        <w:t xml:space="preserve"> and summarised in Appendix E</w:t>
      </w:r>
      <w:r w:rsidR="00D77FE3">
        <w:t>.</w:t>
      </w:r>
      <w:r>
        <w:t xml:space="preserve"> </w:t>
      </w:r>
      <w:r w:rsidR="00D77FE3">
        <w:t>The</w:t>
      </w:r>
      <w:r w:rsidR="00717235">
        <w:t>se</w:t>
      </w:r>
      <w:r w:rsidR="00D77FE3">
        <w:t xml:space="preserve"> measures</w:t>
      </w:r>
      <w:r>
        <w:t xml:space="preserve"> have helped to reduce the number of incidents of </w:t>
      </w:r>
      <w:r w:rsidR="001C41AE">
        <w:t xml:space="preserve">live </w:t>
      </w:r>
      <w:r>
        <w:t>BMSB arriving from the USA</w:t>
      </w:r>
      <w:r w:rsidR="00F83350">
        <w:t xml:space="preserve"> (Figure 2)</w:t>
      </w:r>
      <w:r>
        <w:t>.</w:t>
      </w:r>
      <w:r w:rsidR="00F83350">
        <w:t xml:space="preserve"> </w:t>
      </w:r>
    </w:p>
    <w:p w14:paraId="57A647AB" w14:textId="77777777" w:rsidR="003F7D83" w:rsidRPr="00411D82" w:rsidRDefault="003F7D83" w:rsidP="003F7D83">
      <w:r w:rsidRPr="00411D82">
        <w:t xml:space="preserve">Based on the reports of increasing severity of BMSB pest problems in Italy and the increasing numbers of BMSB found in goods imported from Italy, offshore treatment requirements for break bulk goods, in line with requirements for the USA, were announced for Italian break bulk cargo for the start of the season on 1 September 2017. However, beginning in November 2017, increasing numbers of consignments of containerised goods from Italy were found to be infested with large numbers of live BMSB. Therefore, on 17 January 2018, the department extended offshore treatment requirements to include all containerised cargo from Italy. Not all offshore treatments were performed correctly, and a number of remedial measures had to be applied to goods from Italy on arrival. </w:t>
      </w:r>
    </w:p>
    <w:p w14:paraId="707440F6" w14:textId="25FC0029" w:rsidR="003F7D83" w:rsidRDefault="003F7D83" w:rsidP="003F7D83">
      <w:r w:rsidRPr="00411D82">
        <w:t>For the 2018</w:t>
      </w:r>
      <w:r w:rsidR="006328E5" w:rsidRPr="00411D82">
        <w:sym w:font="Symbol" w:char="F02D"/>
      </w:r>
      <w:r w:rsidRPr="00411D82">
        <w:t xml:space="preserve">19 season, in-depth analysis was conducted to review the countries most likely to </w:t>
      </w:r>
      <w:r w:rsidR="00A43E8F" w:rsidRPr="00411D82">
        <w:t>be sources of BMSB-</w:t>
      </w:r>
      <w:r w:rsidRPr="00411D82">
        <w:t>infested cargo</w:t>
      </w:r>
      <w:r w:rsidR="00A43E8F" w:rsidRPr="00411D82">
        <w:t>,</w:t>
      </w:r>
      <w:r w:rsidRPr="00411D82">
        <w:t xml:space="preserve"> and to better identify categories of cargo most likely to be infested</w:t>
      </w:r>
      <w:r w:rsidR="00A43E8F" w:rsidRPr="00411D82">
        <w:t>.</w:t>
      </w:r>
      <w:r w:rsidRPr="00411D82">
        <w:t xml:space="preserve"> A summary of the methods and results of this analysis is provided in Appendix C. To help ensure that offshore treatments were conducted appropriately, an offshore treatment </w:t>
      </w:r>
      <w:r w:rsidR="00C9006F" w:rsidRPr="00411D82">
        <w:t>provider's</w:t>
      </w:r>
      <w:r w:rsidRPr="00411D82">
        <w:t xml:space="preserve"> scheme was developed. Further details on this scheme can be found on the department's website</w:t>
      </w:r>
      <w:r w:rsidR="00A43E8F" w:rsidRPr="00411D82">
        <w:t xml:space="preserve"> at</w:t>
      </w:r>
      <w:r w:rsidR="00666161" w:rsidRPr="00411D82">
        <w:t xml:space="preserve"> </w:t>
      </w:r>
      <w:hyperlink r:id="rId29" w:history="1">
        <w:r w:rsidR="003E4654" w:rsidRPr="00411D82">
          <w:rPr>
            <w:rStyle w:val="Hyperlink"/>
          </w:rPr>
          <w:t>http://www.agriculture.gov.au/import/before/brown-marmorated-stink-bugs</w:t>
        </w:r>
      </w:hyperlink>
      <w:r w:rsidR="003E4654" w:rsidRPr="00411D82">
        <w:t xml:space="preserve"> </w:t>
      </w:r>
      <w:hyperlink w:history="1"/>
    </w:p>
    <w:p w14:paraId="24651043" w14:textId="48D23329" w:rsidR="0084508A" w:rsidRDefault="0084508A">
      <w:pPr>
        <w:spacing w:after="160" w:line="259" w:lineRule="auto"/>
      </w:pPr>
    </w:p>
    <w:p w14:paraId="260D453A" w14:textId="3AB9A9FC" w:rsidR="007F4DE7" w:rsidRPr="007F4DE7" w:rsidRDefault="001E30E2" w:rsidP="00F91042">
      <w:pPr>
        <w:pStyle w:val="Caption"/>
      </w:pPr>
      <w:bookmarkStart w:id="37" w:name="_Ref457211721"/>
      <w:bookmarkStart w:id="38" w:name="_Toc26273744"/>
      <w:r w:rsidRPr="00411D82">
        <w:lastRenderedPageBreak/>
        <w:t xml:space="preserve">Figure </w:t>
      </w:r>
      <w:r w:rsidR="00563383" w:rsidRPr="00411D82">
        <w:rPr>
          <w:noProof/>
        </w:rPr>
        <w:fldChar w:fldCharType="begin"/>
      </w:r>
      <w:r w:rsidR="00563383" w:rsidRPr="00411D82">
        <w:rPr>
          <w:noProof/>
        </w:rPr>
        <w:instrText xml:space="preserve"> SEQ Figure \* ARABIC </w:instrText>
      </w:r>
      <w:r w:rsidR="00563383" w:rsidRPr="00411D82">
        <w:rPr>
          <w:noProof/>
        </w:rPr>
        <w:fldChar w:fldCharType="separate"/>
      </w:r>
      <w:r w:rsidR="00EC36D0">
        <w:rPr>
          <w:noProof/>
        </w:rPr>
        <w:t>2</w:t>
      </w:r>
      <w:r w:rsidR="00563383" w:rsidRPr="00411D82">
        <w:rPr>
          <w:noProof/>
        </w:rPr>
        <w:fldChar w:fldCharType="end"/>
      </w:r>
      <w:bookmarkEnd w:id="37"/>
      <w:r w:rsidRPr="00411D82">
        <w:t xml:space="preserve"> The number of incidents of live and dead BMSB found on goods from </w:t>
      </w:r>
      <w:r w:rsidR="00156111" w:rsidRPr="00411D82">
        <w:t>Asia, North America</w:t>
      </w:r>
      <w:r w:rsidR="00BA2121" w:rsidRPr="00411D82">
        <w:t xml:space="preserve"> </w:t>
      </w:r>
      <w:r w:rsidR="00156111" w:rsidRPr="00411D82">
        <w:t xml:space="preserve">and </w:t>
      </w:r>
      <w:r w:rsidR="00BA2121" w:rsidRPr="00411D82">
        <w:t xml:space="preserve">Europe </w:t>
      </w:r>
      <w:r w:rsidR="007F4DE7" w:rsidRPr="00411D82">
        <w:t>from 1 September 2004 to 30 May 2019.</w:t>
      </w:r>
      <w:bookmarkEnd w:id="38"/>
    </w:p>
    <w:p w14:paraId="4C270432" w14:textId="668CE3A7" w:rsidR="001E30E2" w:rsidRPr="00666A42" w:rsidRDefault="00CB71EA" w:rsidP="00A82133">
      <w:pPr>
        <w:spacing w:after="0" w:line="240" w:lineRule="auto"/>
        <w:rPr>
          <w:rFonts w:eastAsia="Calibri" w:cs="Times New Roman"/>
        </w:rPr>
      </w:pPr>
      <w:r>
        <w:rPr>
          <w:noProof/>
          <w:lang w:eastAsia="en-AU"/>
        </w:rPr>
        <w:drawing>
          <wp:inline distT="0" distB="0" distL="0" distR="0" wp14:anchorId="26BCA0DE" wp14:editId="7245B99B">
            <wp:extent cx="5759450" cy="2160000"/>
            <wp:effectExtent l="0" t="0" r="12700" b="12065"/>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B78613B" w14:textId="39791AD3" w:rsidR="0073258D" w:rsidRDefault="00832C8B" w:rsidP="00A82133">
      <w:pPr>
        <w:pStyle w:val="FigureTableNoteSource"/>
      </w:pPr>
      <w:r w:rsidRPr="00832C8B">
        <w:rPr>
          <w:rFonts w:ascii="Cambria" w:hAnsi="Cambria"/>
          <w:noProof/>
          <w:sz w:val="22"/>
          <w:lang w:eastAsia="en-AU"/>
        </w:rPr>
        <mc:AlternateContent>
          <mc:Choice Requires="wps">
            <w:drawing>
              <wp:anchor distT="0" distB="0" distL="114300" distR="114300" simplePos="0" relativeHeight="251661312" behindDoc="0" locked="0" layoutInCell="1" allowOverlap="1" wp14:anchorId="106CCFAD" wp14:editId="013982A4">
                <wp:simplePos x="0" y="0"/>
                <wp:positionH relativeFrom="column">
                  <wp:posOffset>2418770</wp:posOffset>
                </wp:positionH>
                <wp:positionV relativeFrom="paragraph">
                  <wp:posOffset>732255</wp:posOffset>
                </wp:positionV>
                <wp:extent cx="1403599" cy="395207"/>
                <wp:effectExtent l="0" t="0" r="25400" b="24130"/>
                <wp:wrapNone/>
                <wp:docPr id="7" name="Text Box 1"/>
                <wp:cNvGraphicFramePr/>
                <a:graphic xmlns:a="http://schemas.openxmlformats.org/drawingml/2006/main">
                  <a:graphicData uri="http://schemas.microsoft.com/office/word/2010/wordprocessingShape">
                    <wps:wsp>
                      <wps:cNvSpPr txBox="1"/>
                      <wps:spPr>
                        <a:xfrm>
                          <a:off x="0" y="0"/>
                          <a:ext cx="1403599" cy="395207"/>
                        </a:xfrm>
                        <a:prstGeom prst="rect">
                          <a:avLst/>
                        </a:prstGeom>
                      </wps:spPr>
                      <wps:style>
                        <a:lnRef idx="2">
                          <a:schemeClr val="dk1"/>
                        </a:lnRef>
                        <a:fillRef idx="1">
                          <a:schemeClr val="lt1"/>
                        </a:fillRef>
                        <a:effectRef idx="0">
                          <a:schemeClr val="dk1"/>
                        </a:effectRef>
                        <a:fontRef idx="minor">
                          <a:schemeClr val="dk1"/>
                        </a:fontRef>
                      </wps:style>
                      <wps:txbx>
                        <w:txbxContent>
                          <w:p w14:paraId="3FC3318D" w14:textId="77777777" w:rsidR="00EC36D0" w:rsidRDefault="00EC36D0" w:rsidP="00832C8B">
                            <w:pPr>
                              <w:pStyle w:val="NormalWeb"/>
                              <w:spacing w:after="0"/>
                              <w:rPr>
                                <w:sz w:val="24"/>
                                <w:szCs w:val="24"/>
                              </w:rPr>
                            </w:pPr>
                            <w:r>
                              <w:rPr>
                                <w:rFonts w:asciiTheme="minorHAnsi" w:hAnsi="Calibri"/>
                                <w:color w:val="000000" w:themeColor="dark1"/>
                                <w:sz w:val="14"/>
                                <w:szCs w:val="14"/>
                              </w:rPr>
                              <w:t>Offshore treatments required for breakbulk cargo from the USA</w:t>
                            </w:r>
                          </w:p>
                        </w:txbxContent>
                      </wps:txbx>
                      <wps:bodyPr wrap="square" rtlCol="0"/>
                    </wps:wsp>
                  </a:graphicData>
                </a:graphic>
              </wp:anchor>
            </w:drawing>
          </mc:Choice>
          <mc:Fallback>
            <w:pict>
              <v:shapetype w14:anchorId="106CCFAD" id="_x0000_t202" coordsize="21600,21600" o:spt="202" path="m,l,21600r21600,l21600,xe">
                <v:stroke joinstyle="miter"/>
                <v:path gradientshapeok="t" o:connecttype="rect"/>
              </v:shapetype>
              <v:shape id="Text Box 1" o:spid="_x0000_s1026" type="#_x0000_t202" style="position:absolute;margin-left:190.45pt;margin-top:57.65pt;width:110.5pt;height:31.1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" fillcolor="white [3201]" strokecolor="black [3200]" strokeweight="1pt">
                <v:textbox>
                  <w:txbxContent>
                    <w:p w14:paraId="3FC3318D" w14:textId="77777777" w:rsidR="00EC36D0" w:rsidRDefault="00EC36D0" w:rsidP="00832C8B">
                      <w:pPr>
                        <w:pStyle w:val="NormalWeb"/>
                        <w:spacing w:after="0"/>
                        <w:rPr>
                          <w:sz w:val="24"/>
                          <w:szCs w:val="24"/>
                        </w:rPr>
                      </w:pPr>
                      <w:r>
                        <w:rPr>
                          <w:rFonts w:asciiTheme="minorHAnsi" w:hAnsi="Calibri"/>
                          <w:color w:val="000000" w:themeColor="dark1"/>
                          <w:sz w:val="14"/>
                          <w:szCs w:val="14"/>
                        </w:rPr>
                        <w:t>Offshore treatments required for breakbulk cargo from the USA</w:t>
                      </w:r>
                    </w:p>
                  </w:txbxContent>
                </v:textbox>
              </v:shape>
            </w:pict>
          </mc:Fallback>
        </mc:AlternateContent>
      </w:r>
      <w:r w:rsidR="0073258D">
        <w:rPr>
          <w:noProof/>
          <w:lang w:eastAsia="en-AU"/>
        </w:rPr>
        <w:drawing>
          <wp:inline distT="0" distB="0" distL="0" distR="0" wp14:anchorId="66D0EC40" wp14:editId="482BF30B">
            <wp:extent cx="5759450" cy="2160000"/>
            <wp:effectExtent l="0" t="0" r="12700" b="12065"/>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437148F" w14:textId="2AC7FFDF" w:rsidR="0073258D" w:rsidRDefault="00832C8B" w:rsidP="00A82133">
      <w:pPr>
        <w:pStyle w:val="FigureTableNoteSource"/>
      </w:pPr>
      <w:r w:rsidRPr="00832C8B">
        <w:rPr>
          <w:rFonts w:ascii="Cambria" w:hAnsi="Cambria"/>
          <w:noProof/>
          <w:sz w:val="22"/>
          <w:lang w:eastAsia="en-AU"/>
        </w:rPr>
        <mc:AlternateContent>
          <mc:Choice Requires="wps">
            <w:drawing>
              <wp:anchor distT="0" distB="0" distL="114300" distR="114300" simplePos="0" relativeHeight="251667456" behindDoc="0" locked="0" layoutInCell="1" allowOverlap="1" wp14:anchorId="7CB3144C" wp14:editId="5B421F84">
                <wp:simplePos x="0" y="0"/>
                <wp:positionH relativeFrom="column">
                  <wp:posOffset>3585170</wp:posOffset>
                </wp:positionH>
                <wp:positionV relativeFrom="paragraph">
                  <wp:posOffset>132805</wp:posOffset>
                </wp:positionV>
                <wp:extent cx="1403599" cy="402775"/>
                <wp:effectExtent l="0" t="0" r="25400" b="16510"/>
                <wp:wrapNone/>
                <wp:docPr id="19" name="Text Box 1"/>
                <wp:cNvGraphicFramePr/>
                <a:graphic xmlns:a="http://schemas.openxmlformats.org/drawingml/2006/main">
                  <a:graphicData uri="http://schemas.microsoft.com/office/word/2010/wordprocessingShape">
                    <wps:wsp>
                      <wps:cNvSpPr txBox="1"/>
                      <wps:spPr>
                        <a:xfrm>
                          <a:off x="0" y="0"/>
                          <a:ext cx="1403599" cy="402775"/>
                        </a:xfrm>
                        <a:prstGeom prst="rect">
                          <a:avLst/>
                        </a:prstGeom>
                      </wps:spPr>
                      <wps:style>
                        <a:lnRef idx="2">
                          <a:schemeClr val="dk1"/>
                        </a:lnRef>
                        <a:fillRef idx="1">
                          <a:schemeClr val="lt1"/>
                        </a:fillRef>
                        <a:effectRef idx="0">
                          <a:schemeClr val="dk1"/>
                        </a:effectRef>
                        <a:fontRef idx="minor">
                          <a:schemeClr val="dk1"/>
                        </a:fontRef>
                      </wps:style>
                      <wps:txbx>
                        <w:txbxContent>
                          <w:p w14:paraId="0344727D" w14:textId="77777777" w:rsidR="00EC36D0" w:rsidRDefault="00EC36D0" w:rsidP="00832C8B">
                            <w:pPr>
                              <w:pStyle w:val="NormalWeb"/>
                              <w:spacing w:after="0"/>
                              <w:rPr>
                                <w:sz w:val="24"/>
                                <w:szCs w:val="24"/>
                              </w:rPr>
                            </w:pPr>
                            <w:r>
                              <w:rPr>
                                <w:rFonts w:asciiTheme="minorHAnsi" w:hAnsi="Calibri"/>
                                <w:color w:val="000000" w:themeColor="dark1"/>
                                <w:sz w:val="14"/>
                                <w:szCs w:val="14"/>
                              </w:rPr>
                              <w:t xml:space="preserve">Offshore treatments required for eight European countries. </w:t>
                            </w:r>
                          </w:p>
                        </w:txbxContent>
                      </wps:txbx>
                      <wps:bodyPr wrap="square" rtlCol="0">
                        <a:noAutofit/>
                      </wps:bodyPr>
                    </wps:wsp>
                  </a:graphicData>
                </a:graphic>
                <wp14:sizeRelV relativeFrom="margin">
                  <wp14:pctHeight>0</wp14:pctHeight>
                </wp14:sizeRelV>
              </wp:anchor>
            </w:drawing>
          </mc:Choice>
          <mc:Fallback>
            <w:pict>
              <v:shape w14:anchorId="7CB3144C" id="_x0000_s1027" type="#_x0000_t202" style="position:absolute;margin-left:282.3pt;margin-top:10.45pt;width:110.5pt;height:31.7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" fillcolor="white [3201]" strokecolor="black [3200]" strokeweight="1pt">
                <v:textbox>
                  <w:txbxContent>
                    <w:p w14:paraId="0344727D" w14:textId="77777777" w:rsidR="00EC36D0" w:rsidRDefault="00EC36D0" w:rsidP="00832C8B">
                      <w:pPr>
                        <w:pStyle w:val="NormalWeb"/>
                        <w:spacing w:after="0"/>
                        <w:rPr>
                          <w:sz w:val="24"/>
                          <w:szCs w:val="24"/>
                        </w:rPr>
                      </w:pPr>
                      <w:r>
                        <w:rPr>
                          <w:rFonts w:asciiTheme="minorHAnsi" w:hAnsi="Calibri"/>
                          <w:color w:val="000000" w:themeColor="dark1"/>
                          <w:sz w:val="14"/>
                          <w:szCs w:val="14"/>
                        </w:rPr>
                        <w:t xml:space="preserve">Offshore treatments required for eight European countries. </w:t>
                      </w:r>
                    </w:p>
                  </w:txbxContent>
                </v:textbox>
              </v:shape>
            </w:pict>
          </mc:Fallback>
        </mc:AlternateContent>
      </w:r>
      <w:r w:rsidRPr="00832C8B">
        <w:rPr>
          <w:rFonts w:ascii="Cambria" w:hAnsi="Cambria"/>
          <w:noProof/>
          <w:sz w:val="22"/>
          <w:lang w:eastAsia="en-AU"/>
        </w:rPr>
        <mc:AlternateContent>
          <mc:Choice Requires="wps">
            <w:drawing>
              <wp:anchor distT="0" distB="0" distL="114300" distR="114300" simplePos="0" relativeHeight="251666432" behindDoc="0" locked="0" layoutInCell="1" allowOverlap="1" wp14:anchorId="51F7928D" wp14:editId="6B41DAC0">
                <wp:simplePos x="0" y="0"/>
                <wp:positionH relativeFrom="column">
                  <wp:posOffset>3174205</wp:posOffset>
                </wp:positionH>
                <wp:positionV relativeFrom="paragraph">
                  <wp:posOffset>773470</wp:posOffset>
                </wp:positionV>
                <wp:extent cx="1403538" cy="395207"/>
                <wp:effectExtent l="0" t="0" r="25400" b="24130"/>
                <wp:wrapNone/>
                <wp:docPr id="14" name="Text Box 1"/>
                <wp:cNvGraphicFramePr/>
                <a:graphic xmlns:a="http://schemas.openxmlformats.org/drawingml/2006/main">
                  <a:graphicData uri="http://schemas.microsoft.com/office/word/2010/wordprocessingShape">
                    <wps:wsp>
                      <wps:cNvSpPr txBox="1"/>
                      <wps:spPr>
                        <a:xfrm>
                          <a:off x="0" y="0"/>
                          <a:ext cx="1403538" cy="395207"/>
                        </a:xfrm>
                        <a:prstGeom prst="rect">
                          <a:avLst/>
                        </a:prstGeom>
                        <a:solidFill>
                          <a:schemeClr val="bg1"/>
                        </a:solidFill>
                      </wps:spPr>
                      <wps:style>
                        <a:lnRef idx="2">
                          <a:schemeClr val="dk1"/>
                        </a:lnRef>
                        <a:fillRef idx="1">
                          <a:schemeClr val="lt1"/>
                        </a:fillRef>
                        <a:effectRef idx="0">
                          <a:schemeClr val="dk1"/>
                        </a:effectRef>
                        <a:fontRef idx="minor">
                          <a:schemeClr val="dk1"/>
                        </a:fontRef>
                      </wps:style>
                      <wps:txbx>
                        <w:txbxContent>
                          <w:p w14:paraId="2C99017E" w14:textId="77777777" w:rsidR="00EC36D0" w:rsidRDefault="00EC36D0" w:rsidP="00832C8B">
                            <w:pPr>
                              <w:pStyle w:val="NormalWeb"/>
                              <w:spacing w:after="0"/>
                              <w:rPr>
                                <w:sz w:val="24"/>
                                <w:szCs w:val="24"/>
                              </w:rPr>
                            </w:pPr>
                            <w:r>
                              <w:rPr>
                                <w:rFonts w:asciiTheme="minorHAnsi" w:hAnsi="Calibri"/>
                                <w:color w:val="000000" w:themeColor="dark1"/>
                                <w:sz w:val="14"/>
                                <w:szCs w:val="14"/>
                              </w:rPr>
                              <w:t>Offshore treatments required for goods from Italy</w:t>
                            </w:r>
                            <w:r>
                              <w:rPr>
                                <w:rFonts w:asciiTheme="minorHAnsi" w:hAnsi="Calibri"/>
                                <w:color w:val="000000" w:themeColor="dark1"/>
                                <w:sz w:val="22"/>
                                <w:szCs w:val="22"/>
                              </w:rPr>
                              <w:t xml:space="preserve"> </w:t>
                            </w:r>
                          </w:p>
                        </w:txbxContent>
                      </wps:txbx>
                      <wps:bodyPr vertOverflow="clip" wrap="square" rtlCol="0"/>
                    </wps:wsp>
                  </a:graphicData>
                </a:graphic>
              </wp:anchor>
            </w:drawing>
          </mc:Choice>
          <mc:Fallback>
            <w:pict>
              <v:shape w14:anchorId="51F7928D" id="_x0000_s1028" type="#_x0000_t202" style="position:absolute;margin-left:249.95pt;margin-top:60.9pt;width:110.5pt;height:31.1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" fillcolor="white [3212]" strokecolor="black [3200]" strokeweight="1pt">
                <v:textbox>
                  <w:txbxContent>
                    <w:p w14:paraId="2C99017E" w14:textId="77777777" w:rsidR="00EC36D0" w:rsidRDefault="00EC36D0" w:rsidP="00832C8B">
                      <w:pPr>
                        <w:pStyle w:val="NormalWeb"/>
                        <w:spacing w:after="0"/>
                        <w:rPr>
                          <w:sz w:val="24"/>
                          <w:szCs w:val="24"/>
                        </w:rPr>
                      </w:pPr>
                      <w:r>
                        <w:rPr>
                          <w:rFonts w:asciiTheme="minorHAnsi" w:hAnsi="Calibri"/>
                          <w:color w:val="000000" w:themeColor="dark1"/>
                          <w:sz w:val="14"/>
                          <w:szCs w:val="14"/>
                        </w:rPr>
                        <w:t>Offshore treatments required for goods from Italy</w:t>
                      </w:r>
                      <w:r>
                        <w:rPr>
                          <w:rFonts w:asciiTheme="minorHAnsi" w:hAnsi="Calibri"/>
                          <w:color w:val="000000" w:themeColor="dark1"/>
                          <w:sz w:val="22"/>
                          <w:szCs w:val="22"/>
                        </w:rPr>
                        <w:t xml:space="preserve"> </w:t>
                      </w:r>
                    </w:p>
                  </w:txbxContent>
                </v:textbox>
              </v:shape>
            </w:pict>
          </mc:Fallback>
        </mc:AlternateContent>
      </w:r>
      <w:r w:rsidR="004161DB">
        <w:rPr>
          <w:noProof/>
          <w:lang w:eastAsia="en-AU"/>
        </w:rPr>
        <w:drawing>
          <wp:inline distT="0" distB="0" distL="0" distR="0" wp14:anchorId="0029B571" wp14:editId="27D92F13">
            <wp:extent cx="5759450" cy="2160000"/>
            <wp:effectExtent l="0" t="0" r="12700" b="12065"/>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6D870E5" w14:textId="6846942B" w:rsidR="00EB50B8" w:rsidRPr="00EC36D0" w:rsidRDefault="00073990" w:rsidP="00EB50B8">
      <w:r w:rsidRPr="00EC36D0">
        <w:t xml:space="preserve">The Inspector General of Biosecurity </w:t>
      </w:r>
      <w:r w:rsidR="00A43E8F" w:rsidRPr="00EC36D0">
        <w:t xml:space="preserve">(IGB) </w:t>
      </w:r>
      <w:r w:rsidRPr="00EC36D0">
        <w:t>has conducted an independent review into the department</w:t>
      </w:r>
      <w:r w:rsidR="00A43E8F" w:rsidRPr="00EC36D0">
        <w:t>'s</w:t>
      </w:r>
      <w:r w:rsidRPr="00EC36D0">
        <w:t xml:space="preserve"> response to BMSB, </w:t>
      </w:r>
      <w:r w:rsidR="00A43E8F" w:rsidRPr="00EC36D0">
        <w:t xml:space="preserve">and </w:t>
      </w:r>
      <w:r w:rsidR="00A66E23" w:rsidRPr="00EC36D0">
        <w:t xml:space="preserve">the report </w:t>
      </w:r>
      <w:r w:rsidR="00A43E8F" w:rsidRPr="00EC36D0">
        <w:t xml:space="preserve">of the review </w:t>
      </w:r>
      <w:r w:rsidR="0050496C" w:rsidRPr="00EC36D0">
        <w:t xml:space="preserve">is </w:t>
      </w:r>
      <w:r w:rsidR="00A66E23" w:rsidRPr="00EC36D0">
        <w:t>available on the IGB website</w:t>
      </w:r>
      <w:r w:rsidR="00A43E8F" w:rsidRPr="00EC36D0">
        <w:t xml:space="preserve"> </w:t>
      </w:r>
      <w:r w:rsidR="00677973" w:rsidRPr="00EC36D0">
        <w:t>(</w:t>
      </w:r>
      <w:hyperlink r:id="rId33" w:history="1">
        <w:r w:rsidR="00677973" w:rsidRPr="00EC36D0">
          <w:rPr>
            <w:rStyle w:val="Hyperlink"/>
          </w:rPr>
          <w:t>http://www.igb.gov.au</w:t>
        </w:r>
      </w:hyperlink>
      <w:r w:rsidR="00677973" w:rsidRPr="00EC36D0">
        <w:rPr>
          <w:rStyle w:val="Hyperlink"/>
        </w:rPr>
        <w:t xml:space="preserve">). </w:t>
      </w:r>
      <w:r w:rsidR="00677973" w:rsidRPr="00EC36D0">
        <w:t>A key recommendation of this review was that the department should continue to cooperate closely with New Zealand in risk profiling and risk assessment for BMSB of countries, pathways and goods; in developing and administering risk mitigation measures such as offshore quality systems and in identifying gaps in scientific knowledge and prevention, preparedness and response measures.</w:t>
      </w:r>
      <w:r w:rsidR="008E72DA" w:rsidRPr="00EC36D0">
        <w:t xml:space="preserve"> </w:t>
      </w:r>
      <w:r w:rsidR="007257A1" w:rsidRPr="00EC36D0">
        <w:t>Th</w:t>
      </w:r>
      <w:r w:rsidR="009270A4" w:rsidRPr="00EC36D0">
        <w:t xml:space="preserve">e department has cooperated closely with New Zealand, and the information shared has </w:t>
      </w:r>
      <w:r w:rsidR="00B84F63" w:rsidRPr="00EC36D0">
        <w:t>led to an aligned view on risk countries</w:t>
      </w:r>
      <w:r w:rsidR="0069427B" w:rsidRPr="00EC36D0">
        <w:t xml:space="preserve"> and</w:t>
      </w:r>
      <w:r w:rsidR="00B84F63" w:rsidRPr="00EC36D0">
        <w:t xml:space="preserve"> treatment </w:t>
      </w:r>
      <w:r w:rsidR="00B84F63" w:rsidRPr="00EC36D0">
        <w:lastRenderedPageBreak/>
        <w:t>rates</w:t>
      </w:r>
      <w:r w:rsidR="00EB50B8" w:rsidRPr="00EC36D0">
        <w:t>, although complete alignment of measures is not feasible due to differing trade patterns, legislative frameworks and biosecurity systems</w:t>
      </w:r>
      <w:r w:rsidR="00B84F63" w:rsidRPr="00EC36D0">
        <w:t>.</w:t>
      </w:r>
    </w:p>
    <w:p w14:paraId="519EBC90" w14:textId="36C85E55" w:rsidR="005B1D0F" w:rsidRPr="00EC36D0" w:rsidRDefault="00487CCF" w:rsidP="00487CCF">
      <w:r w:rsidRPr="00EC36D0">
        <w:t>For the 2019</w:t>
      </w:r>
      <w:r w:rsidR="00ED249E">
        <w:t>—</w:t>
      </w:r>
      <w:r w:rsidRPr="00EC36D0">
        <w:t xml:space="preserve">20 BMSB risk season, heightened biosecurity measures </w:t>
      </w:r>
      <w:r w:rsidR="00B139F2" w:rsidRPr="00EC36D0">
        <w:t>have been</w:t>
      </w:r>
      <w:r w:rsidRPr="00EC36D0">
        <w:t xml:space="preserve"> </w:t>
      </w:r>
      <w:r w:rsidR="00C9006F" w:rsidRPr="00EC36D0">
        <w:t>applied</w:t>
      </w:r>
      <w:r w:rsidRPr="00EC36D0">
        <w:t xml:space="preserve"> to</w:t>
      </w:r>
      <w:r w:rsidR="005B1D0F" w:rsidRPr="00EC36D0">
        <w:t xml:space="preserve"> </w:t>
      </w:r>
      <w:r w:rsidRPr="00EC36D0">
        <w:t>certain goods manufactured in, or shipped from target risk countries, and/or</w:t>
      </w:r>
      <w:r w:rsidR="005B1D0F" w:rsidRPr="00EC36D0">
        <w:t xml:space="preserve"> </w:t>
      </w:r>
      <w:r w:rsidRPr="00EC36D0">
        <w:t>vessels that berth at, load or tranship from target risk countries</w:t>
      </w:r>
      <w:r w:rsidR="005B1D0F" w:rsidRPr="00EC36D0">
        <w:t xml:space="preserve">. Target risk countries </w:t>
      </w:r>
      <w:r w:rsidR="00B139F2" w:rsidRPr="00EC36D0">
        <w:t xml:space="preserve">that require offshore treatment </w:t>
      </w:r>
      <w:r w:rsidR="005B1D0F" w:rsidRPr="00EC36D0">
        <w:t xml:space="preserve">include Canada and the United States of America, as well as 30 European countries listed in Table 6 in Chapter 4 pest risk assessment. </w:t>
      </w:r>
      <w:r w:rsidR="00B139F2" w:rsidRPr="00EC36D0">
        <w:t>Some native range countries are</w:t>
      </w:r>
      <w:r w:rsidR="005B1D0F" w:rsidRPr="00EC36D0">
        <w:t xml:space="preserve"> also included on the target risk country list, but heightened vessel surveillance to verify absence of pests in vehicles and machinery will be the only measure applied</w:t>
      </w:r>
      <w:r w:rsidR="00B139F2" w:rsidRPr="00EC36D0">
        <w:t xml:space="preserve">. </w:t>
      </w:r>
      <w:r w:rsidR="005B1D0F" w:rsidRPr="00EC36D0">
        <w:t>Target high risk and risk goods from these countries may be subject to random onshore inspections to verify freedom from BMSB contamination.</w:t>
      </w:r>
      <w:r w:rsidR="001557DF" w:rsidRPr="00EC36D0">
        <w:t xml:space="preserve"> </w:t>
      </w:r>
      <w:r w:rsidR="007257A1" w:rsidRPr="00EC36D0">
        <w:t>Target high risk and risk goods are identified by chapter level tariff codes. These are detailed in tables 9 and 10 in Appendix D.</w:t>
      </w:r>
    </w:p>
    <w:p w14:paraId="489827E0" w14:textId="39106510" w:rsidR="009270A4" w:rsidRPr="00EC36D0" w:rsidRDefault="00487CCF" w:rsidP="00487CCF">
      <w:r w:rsidRPr="00EC36D0">
        <w:t>The measures apply from 1 September 2019 that arrive in Australian territory by 31 May 2020 (inclusive).</w:t>
      </w:r>
      <w:r w:rsidR="00F22613" w:rsidRPr="00EC36D0">
        <w:t xml:space="preserve"> </w:t>
      </w:r>
      <w:r w:rsidRPr="00EC36D0">
        <w:t>Goods shipped between 1 September and 30 April need to be treated, and will be referred for intervention if they arrive by 31 May 2020.</w:t>
      </w:r>
      <w:r w:rsidR="001557DF" w:rsidRPr="00EC36D0">
        <w:t xml:space="preserve"> </w:t>
      </w:r>
      <w:r w:rsidR="007257A1" w:rsidRPr="00EC36D0">
        <w:t>F</w:t>
      </w:r>
      <w:r w:rsidR="009270A4" w:rsidRPr="00EC36D0">
        <w:t xml:space="preserve">urther details </w:t>
      </w:r>
      <w:r w:rsidR="007257A1" w:rsidRPr="00EC36D0">
        <w:t xml:space="preserve">and current information </w:t>
      </w:r>
      <w:r w:rsidR="009270A4" w:rsidRPr="00EC36D0">
        <w:t xml:space="preserve">can be found on the department website at </w:t>
      </w:r>
      <w:hyperlink r:id="rId34" w:history="1">
        <w:r w:rsidR="009270A4" w:rsidRPr="00EC36D0">
          <w:rPr>
            <w:rStyle w:val="Hyperlink"/>
          </w:rPr>
          <w:t>http://www.agriculture.gov.au/import/before/brown-marmorated-stink-bugs</w:t>
        </w:r>
      </w:hyperlink>
    </w:p>
    <w:p w14:paraId="0158B1FB" w14:textId="4501F898" w:rsidR="003200A4" w:rsidRDefault="000527CA">
      <w:r w:rsidRPr="00EC36D0">
        <w:t xml:space="preserve">BMSB </w:t>
      </w:r>
      <w:r w:rsidR="001E30E2" w:rsidRPr="00EC36D0">
        <w:t>has also been reported in Chile in the southern hemisphere</w:t>
      </w:r>
      <w:r w:rsidR="00EA15C0" w:rsidRPr="00EC36D0">
        <w:t xml:space="preserve"> where it has limited distribution</w:t>
      </w:r>
      <w:r w:rsidR="009270A4" w:rsidRPr="00EC36D0">
        <w:t>, and</w:t>
      </w:r>
      <w:r w:rsidR="00EA15C0" w:rsidRPr="00EC36D0">
        <w:t xml:space="preserve"> is under official control</w:t>
      </w:r>
      <w:r w:rsidR="00FE0856" w:rsidRPr="00EC36D0">
        <w:t xml:space="preserve"> </w:t>
      </w:r>
      <w:r w:rsidR="009270A4" w:rsidRPr="00EC36D0">
        <w:t>and active management</w:t>
      </w:r>
      <w:r w:rsidR="001557DF" w:rsidRPr="00EC36D0">
        <w:t xml:space="preserve"> </w:t>
      </w:r>
      <w:r w:rsidR="000E0A75" w:rsidRPr="00EC36D0">
        <w:fldChar w:fldCharType="begin"/>
      </w:r>
      <w:r w:rsidR="000E0A75" w:rsidRPr="00EC36D0">
        <w:instrText xml:space="preserve"> ADDIN EN.CITE &lt;EndNote&gt;&lt;Cite&gt;&lt;Author&gt;Faúndez&lt;/Author&gt;&lt;Year&gt;2017&lt;/Year&gt;&lt;RecNum&gt;26670&lt;/RecNum&gt;&lt;DisplayText&gt;(Faúndez &amp;amp; Rider 2017)&lt;/DisplayText&gt;&lt;record&gt;&lt;rec-number&gt;26670&lt;/rec-number&gt;&lt;foreign-keys&gt;&lt;key app="EN" db-id="pxwxw0er9zv2fxezxdk5tt5utz5p5vtrwdv0" timestamp="1495146920"&gt;26670&lt;/key&gt;&lt;/foreign-keys&gt;&lt;ref-type name="Journal Articles"&gt;17&lt;/ref-type&gt;&lt;contributors&gt;&lt;authors&gt;&lt;author&gt;Faúndez, E.I.&lt;/author&gt;&lt;author&gt;Rider, D.A.&lt;/author&gt;&lt;/authors&gt;&lt;/contributors&gt;&lt;titles&gt;&lt;title&gt;&lt;style face="normal" font="default" size="100%"&gt;The brown marmorated stink bug &lt;/style&gt;&lt;style face="italic" font="default" size="100%"&gt;Halyomorpha halys&lt;/style&gt;&lt;style face="normal" font="default" size="100%"&gt; (Stål, 1855) (Heteroptera: Pentatomidae) in Chile&lt;/style&gt;&lt;/title&gt;&lt;secondary-title&gt;Arquivos Entomolóxicos&lt;/secondary-title&gt;&lt;/titles&gt;&lt;periodical&gt;&lt;full-title&gt;Arquivos Entomolóxicos&lt;/full-title&gt;&lt;/periodical&gt;&lt;pages&gt;305-307&lt;/pages&gt;&lt;volume&gt;17&lt;/volume&gt;&lt;keywords&gt;&lt;keyword&gt;Heteroptera&lt;/keyword&gt;&lt;keyword&gt;Pentatomidae&lt;/keyword&gt;&lt;keyword&gt;Halymorpha halys&lt;/keyword&gt;&lt;keyword&gt;invasive species&lt;/keyword&gt;&lt;keyword&gt;pest&lt;/keyword&gt;&lt;keyword&gt;new record&lt;/keyword&gt;&lt;keyword&gt;South America&lt;/keyword&gt;&lt;keyword&gt;Chile&lt;/keyword&gt;&lt;/keywords&gt;&lt;dates&gt;&lt;year&gt;2017&lt;/year&gt;&lt;/dates&gt;&lt;urls&gt;&lt;pdf-urls&gt;&lt;url&gt;file://J:\E Library\Plant Catalogue\F\Faundez and Rider 2017 EN26670.pdf&lt;/url&gt;&lt;/pdf-urls&gt;&lt;/urls&gt;&lt;custom1&gt;BMSB HL&lt;/custom1&gt;&lt;/record&gt;&lt;/Cite&gt;&lt;/EndNote&gt;</w:instrText>
      </w:r>
      <w:r w:rsidR="000E0A75" w:rsidRPr="00EC36D0">
        <w:fldChar w:fldCharType="separate"/>
      </w:r>
      <w:r w:rsidR="000E0A75" w:rsidRPr="00EC36D0">
        <w:rPr>
          <w:noProof/>
        </w:rPr>
        <w:t>(Faúndez &amp; Rider 2017)</w:t>
      </w:r>
      <w:r w:rsidR="000E0A75" w:rsidRPr="00EC36D0">
        <w:fldChar w:fldCharType="end"/>
      </w:r>
      <w:r w:rsidR="001E30E2" w:rsidRPr="00EC36D0">
        <w:t>.</w:t>
      </w:r>
      <w:r w:rsidR="003200A4" w:rsidRPr="00EC36D0">
        <w:t xml:space="preserve"> There are other countries which are likely to have changing BMSB pest status in the near future. </w:t>
      </w:r>
      <w:r w:rsidR="001E30E2" w:rsidRPr="00EC36D0">
        <w:t xml:space="preserve">The department will continue to imports of </w:t>
      </w:r>
      <w:r w:rsidR="00001201" w:rsidRPr="00EC36D0">
        <w:t>all</w:t>
      </w:r>
      <w:r w:rsidR="001E30E2" w:rsidRPr="00EC36D0">
        <w:t xml:space="preserve"> goods from </w:t>
      </w:r>
      <w:r w:rsidR="00891C48" w:rsidRPr="00EC36D0">
        <w:t xml:space="preserve">all </w:t>
      </w:r>
      <w:r w:rsidR="001E30E2" w:rsidRPr="00EC36D0">
        <w:t>countries</w:t>
      </w:r>
      <w:r w:rsidR="00891C48" w:rsidRPr="00EC36D0">
        <w:t xml:space="preserve"> for all exotic overwintering pests</w:t>
      </w:r>
      <w:r w:rsidR="00420C62" w:rsidRPr="00EC36D0">
        <w:t>,</w:t>
      </w:r>
      <w:r w:rsidR="006E5CC1" w:rsidRPr="00EC36D0">
        <w:t xml:space="preserve"> </w:t>
      </w:r>
      <w:r w:rsidR="00F512EE" w:rsidRPr="00EC36D0">
        <w:t>including</w:t>
      </w:r>
      <w:r w:rsidR="001E30E2" w:rsidRPr="00EC36D0">
        <w:t xml:space="preserve"> BMSB</w:t>
      </w:r>
      <w:r w:rsidR="00F512EE" w:rsidRPr="00EC36D0">
        <w:t>, as risks from</w:t>
      </w:r>
      <w:r w:rsidR="001E30E2" w:rsidRPr="00EC36D0">
        <w:t xml:space="preserve"> </w:t>
      </w:r>
      <w:r w:rsidR="006E5CC1" w:rsidRPr="00EC36D0">
        <w:t xml:space="preserve">these pest species </w:t>
      </w:r>
      <w:r w:rsidR="001E30E2" w:rsidRPr="00EC36D0">
        <w:t>are increasing</w:t>
      </w:r>
      <w:r w:rsidR="006E5CC1" w:rsidRPr="00EC36D0">
        <w:t xml:space="preserve"> with trade volumes and changes in overseas distributions</w:t>
      </w:r>
      <w:r w:rsidR="001E30E2" w:rsidRPr="00EC36D0">
        <w:t xml:space="preserve">. </w:t>
      </w:r>
      <w:r w:rsidR="003200A4" w:rsidRPr="00EC36D0">
        <w:t xml:space="preserve">The department also monitors relevant sources of information including news reports and scientific literature. </w:t>
      </w:r>
      <w:r w:rsidR="001E30E2" w:rsidRPr="00EC36D0">
        <w:t xml:space="preserve">If particular </w:t>
      </w:r>
      <w:r w:rsidRPr="00EC36D0">
        <w:t xml:space="preserve">categories </w:t>
      </w:r>
      <w:r w:rsidR="001E30E2" w:rsidRPr="00EC36D0">
        <w:t xml:space="preserve">of goods arrive </w:t>
      </w:r>
      <w:r w:rsidR="0050496C" w:rsidRPr="00EC36D0">
        <w:t xml:space="preserve">from any country </w:t>
      </w:r>
      <w:r w:rsidR="00420C62" w:rsidRPr="00EC36D0">
        <w:t xml:space="preserve">and are </w:t>
      </w:r>
      <w:r w:rsidR="0050496C" w:rsidRPr="00EC36D0">
        <w:t xml:space="preserve">infested </w:t>
      </w:r>
      <w:r w:rsidR="001E30E2" w:rsidRPr="00EC36D0">
        <w:t xml:space="preserve">with BMSB </w:t>
      </w:r>
      <w:r w:rsidR="00F512EE" w:rsidRPr="00EC36D0">
        <w:t xml:space="preserve">or other </w:t>
      </w:r>
      <w:r w:rsidR="0050496C" w:rsidRPr="00EC36D0">
        <w:t>exotic overwintering species</w:t>
      </w:r>
      <w:r w:rsidR="001E30E2" w:rsidRPr="00EC36D0">
        <w:t>,</w:t>
      </w:r>
      <w:r w:rsidR="003200A4" w:rsidRPr="00EC36D0">
        <w:t xml:space="preserve"> or reports suggest significant changes in pest status,</w:t>
      </w:r>
      <w:r w:rsidR="001E30E2" w:rsidRPr="00EC36D0">
        <w:t xml:space="preserve"> </w:t>
      </w:r>
      <w:r w:rsidR="003200A4" w:rsidRPr="00EC36D0">
        <w:t xml:space="preserve">the department will review any change in the status of countries and/or goods and, if supported by sufficient evidence, will set import conditions which may vary from those currently described in this report. </w:t>
      </w:r>
    </w:p>
    <w:p w14:paraId="55C0F3B7" w14:textId="4BC0BBB0" w:rsidR="001E30E2" w:rsidRDefault="001E30E2" w:rsidP="00A82133"/>
    <w:p w14:paraId="66528659" w14:textId="77777777" w:rsidR="001E30E2" w:rsidRDefault="001E30E2" w:rsidP="00FE0856">
      <w:pPr>
        <w:pStyle w:val="Heading4"/>
        <w:numPr>
          <w:ilvl w:val="2"/>
          <w:numId w:val="10"/>
        </w:numPr>
        <w:tabs>
          <w:tab w:val="clear" w:pos="9724"/>
          <w:tab w:val="num" w:pos="794"/>
        </w:tabs>
        <w:ind w:left="794"/>
      </w:pPr>
      <w:r>
        <w:t>Scope</w:t>
      </w:r>
    </w:p>
    <w:p w14:paraId="06F9007E" w14:textId="3EE10B94" w:rsidR="001E30E2" w:rsidRDefault="001E30E2" w:rsidP="00A82133">
      <w:r>
        <w:t>The scope of this risk analysis is the biosecurity risk that may be associated with BMSB and the importation of goods from all countries with established BMSB populations. Countries known to have</w:t>
      </w:r>
      <w:r w:rsidR="00420C62">
        <w:t xml:space="preserve"> established</w:t>
      </w:r>
      <w:r>
        <w:t xml:space="preserve"> BMSB</w:t>
      </w:r>
      <w:r w:rsidR="00420C62">
        <w:t xml:space="preserve"> populations</w:t>
      </w:r>
      <w:r>
        <w:t xml:space="preserve"> are </w:t>
      </w:r>
      <w:r w:rsidR="00420C62">
        <w:t xml:space="preserve">listed </w:t>
      </w:r>
      <w:r>
        <w:t xml:space="preserve">in Section </w:t>
      </w:r>
      <w:r>
        <w:fldChar w:fldCharType="begin"/>
      </w:r>
      <w:r>
        <w:instrText xml:space="preserve"> REF _Ref458432840 \r \h </w:instrText>
      </w:r>
      <w:r>
        <w:fldChar w:fldCharType="separate"/>
      </w:r>
      <w:r w:rsidR="00EC36D0">
        <w:t>3.1.2</w:t>
      </w:r>
      <w:r>
        <w:fldChar w:fldCharType="end"/>
      </w:r>
      <w:r>
        <w:t>.</w:t>
      </w:r>
    </w:p>
    <w:p w14:paraId="1994946D" w14:textId="5A85FC7D" w:rsidR="001E30E2" w:rsidRDefault="001E30E2" w:rsidP="00A82133">
      <w:r>
        <w:t>BMSB is a plant-feeding insect and is naturally found on a large number of plant hosts (</w:t>
      </w:r>
      <w:r w:rsidRPr="00DE02EE">
        <w:t>Appendix</w:t>
      </w:r>
      <w:r>
        <w:t> </w:t>
      </w:r>
      <w:r w:rsidRPr="00DE02EE">
        <w:t>B</w:t>
      </w:r>
      <w:r>
        <w:t xml:space="preserve">). Although there have been no recorded incidents of BMSB on plants or plant parts at </w:t>
      </w:r>
      <w:r w:rsidR="00420C62">
        <w:t xml:space="preserve">Australia's </w:t>
      </w:r>
      <w:r>
        <w:t>border, importation of plants and plant parts is a potential pathway for the entry of this insect</w:t>
      </w:r>
      <w:r w:rsidR="00420C62">
        <w:t xml:space="preserve"> pest</w:t>
      </w:r>
      <w:r>
        <w:t>.</w:t>
      </w:r>
    </w:p>
    <w:p w14:paraId="740EEB57" w14:textId="29735456" w:rsidR="001E30E2" w:rsidRDefault="001E30E2" w:rsidP="00A82133">
      <w:r>
        <w:t xml:space="preserve">Live plants (for example, nursery stock) and cut flowers are imported </w:t>
      </w:r>
      <w:r w:rsidR="00420C62">
        <w:t xml:space="preserve">subject to </w:t>
      </w:r>
      <w:r>
        <w:t>a range of appropriate measures, such as methyl bromide fumigation,</w:t>
      </w:r>
      <w:r w:rsidR="00420C62">
        <w:t xml:space="preserve"> that are</w:t>
      </w:r>
      <w:r>
        <w:t xml:space="preserve"> intended to mitigate risks from all life stages of plant feeding insects including BMSB. Therefore the BMSB pathway on live plants </w:t>
      </w:r>
      <w:r w:rsidR="003579F2">
        <w:t xml:space="preserve">and cut flowers </w:t>
      </w:r>
      <w:r>
        <w:t>is not considered further in this risk assessment.</w:t>
      </w:r>
    </w:p>
    <w:p w14:paraId="7B676F53" w14:textId="5462C5AD" w:rsidR="001E30E2" w:rsidRDefault="001E30E2" w:rsidP="00A82133">
      <w:r>
        <w:lastRenderedPageBreak/>
        <w:t>BMSB has</w:t>
      </w:r>
      <w:r w:rsidR="00420C62">
        <w:t xml:space="preserve"> previously</w:t>
      </w:r>
      <w:r>
        <w:t xml:space="preserve"> been considered as a potential pest on several</w:t>
      </w:r>
      <w:r w:rsidR="00420C62">
        <w:t xml:space="preserve"> imported</w:t>
      </w:r>
      <w:r>
        <w:t xml:space="preserve"> horticultural </w:t>
      </w:r>
      <w:r w:rsidR="00420C62">
        <w:t xml:space="preserve">commodities, including </w:t>
      </w:r>
      <w:r>
        <w:t xml:space="preserve">risk </w:t>
      </w:r>
      <w:r w:rsidR="00B139F2">
        <w:t xml:space="preserve">analyses </w:t>
      </w:r>
      <w:r w:rsidR="00420C62">
        <w:t>of</w:t>
      </w:r>
      <w:r w:rsidRPr="002D12D1">
        <w:t xml:space="preserve"> apples from China</w:t>
      </w:r>
      <w:r w:rsidR="00FE0856">
        <w:t xml:space="preserve"> </w:t>
      </w:r>
      <w:r w:rsidR="000E0A75">
        <w:fldChar w:fldCharType="begin"/>
      </w:r>
      <w:r w:rsidR="000E0A75">
        <w:instrText xml:space="preserve"> ADDIN EN.CITE &lt;EndNote&gt;&lt;Cite&gt;&lt;Author&gt;Biosecurity Australia&lt;/Author&gt;&lt;Year&gt;2010&lt;/Year&gt;&lt;RecNum&gt;11300&lt;/RecNum&gt;&lt;DisplayText&gt;(Biosecurity Australia 2010)&lt;/DisplayText&gt;&lt;record&gt;&lt;rec-number&gt;11300&lt;/rec-number&gt;&lt;foreign-keys&gt;&lt;key app="EN" db-id="pxwxw0er9zv2fxezxdk5tt5utz5p5vtrwdv0" timestamp="1451972627"&gt;11300&lt;/key&gt;&lt;/foreign-keys&gt;&lt;ref-type name="Reports"&gt;27&lt;/ref-type&gt;&lt;contributors&gt;&lt;authors&gt;&lt;author&gt;Biosecurity Australia,&lt;/author&gt;&lt;/authors&gt;&lt;/contributors&gt;&lt;titles&gt;&lt;title&gt;Final import risk analysis report for fresh apple fruit from the People&amp;apos;s Republic of China&lt;/title&gt;&lt;/titles&gt;&lt;pages&gt;1-370&lt;/pages&gt;&lt;keywords&gt;&lt;keyword&gt;Analysis&lt;/keyword&gt;&lt;keyword&gt;Apple&lt;/keyword&gt;&lt;keyword&gt;Apple fruit&lt;/keyword&gt;&lt;keyword&gt;China&lt;/keyword&gt;&lt;keyword&gt;fruit&lt;/keyword&gt;&lt;keyword&gt;Fruits&lt;/keyword&gt;&lt;keyword&gt;Import&lt;/keyword&gt;&lt;keyword&gt;Import risk analysis&lt;/keyword&gt;&lt;keyword&gt;Report&lt;/keyword&gt;&lt;keyword&gt;risk&lt;/keyword&gt;&lt;keyword&gt;Risk analysis&lt;/keyword&gt;&lt;keyword&gt;Risks&lt;/keyword&gt;&lt;/keywords&gt;&lt;dates&gt;&lt;year&gt;2010&lt;/year&gt;&lt;/dates&gt;&lt;pub-location&gt;Canberra&lt;/pub-location&gt;&lt;publisher&gt;Biosecurity Australia, Department of Agriculture, Fisheries and Forestry&lt;/publisher&gt;&lt;orig-pub&gt;&lt;style face="underline" font="default" size="100%"&gt;J:\E Library\Plant Catalogue\B&lt;/style&gt;&lt;/orig-pub&gt;&lt;label&gt;75242&lt;/label&gt;&lt;urls&gt;&lt;related-urls&gt;&lt;url&gt;http://www.agriculture.gov.au/biosecurity/risk-analysis/plant/apples-china&lt;/url&gt;&lt;/related-urls&gt;&lt;/urls&gt;&lt;custom1&gt;Korean China table grapes sp Mexican avocado lm&lt;/custom1&gt;&lt;custom2&gt;2.9 mb&lt;/custom2&gt;&lt;custom3&gt;pdf&lt;/custom3&gt;&lt;/record&gt;&lt;/Cite&gt;&lt;/EndNote&gt;</w:instrText>
      </w:r>
      <w:r w:rsidR="000E0A75">
        <w:fldChar w:fldCharType="separate"/>
      </w:r>
      <w:r w:rsidR="000E0A75">
        <w:rPr>
          <w:noProof/>
        </w:rPr>
        <w:t>(Biosecurity Australia 2010)</w:t>
      </w:r>
      <w:r w:rsidR="000E0A75">
        <w:fldChar w:fldCharType="end"/>
      </w:r>
      <w:r>
        <w:t>, p</w:t>
      </w:r>
      <w:r w:rsidRPr="002D12D1">
        <w:t xml:space="preserve">ersimmon fruit from Japan, Korea and Israel </w:t>
      </w:r>
      <w:r w:rsidR="000E0A75">
        <w:fldChar w:fldCharType="begin"/>
      </w:r>
      <w:r w:rsidR="000E0A75">
        <w:instrText xml:space="preserve"> ADDIN EN.CITE &lt;EndNote&gt;&lt;Cite&gt;&lt;Author&gt;DAFF&lt;/Author&gt;&lt;Year&gt;2004&lt;/Year&gt;&lt;RecNum&gt;741&lt;/RecNum&gt;&lt;DisplayText&gt;(DAFF 2004)&lt;/DisplayText&gt;&lt;record&gt;&lt;rec-number&gt;741&lt;/rec-number&gt;&lt;foreign-keys&gt;&lt;key app="EN" db-id="pxwxw0er9zv2fxezxdk5tt5utz5p5vtrwdv0" timestamp="1451972378"&gt;741&lt;/key&gt;&lt;/foreign-keys&gt;&lt;ref-type name="Reports"&gt;27&lt;/ref-type&gt;&lt;contributors&gt;&lt;authors&gt;&lt;author&gt;DAFF&lt;/author&gt;&lt;/authors&gt;&lt;/contributors&gt;&lt;titles&gt;&lt;title&gt;&lt;style face="normal" font="default" size="100%"&gt;Persimmon fruit (&lt;/style&gt;&lt;style face="italic" font="default" size="100%"&gt;Diospyros kaki&lt;/style&gt;&lt;style face="normal" font="default" size="100%"&gt; L.) from Japan, Korea and Israel: final import policy&lt;/style&gt;&lt;/title&gt;&lt;/titles&gt;&lt;pages&gt;1-218&lt;/pages&gt;&lt;keywords&gt;&lt;keyword&gt;Diospyros&lt;/keyword&gt;&lt;keyword&gt;Diospyros kaki&lt;/keyword&gt;&lt;keyword&gt;fruit&lt;/keyword&gt;&lt;keyword&gt;Fruits&lt;/keyword&gt;&lt;keyword&gt;Import&lt;/keyword&gt;&lt;keyword&gt;Import conditions&lt;/keyword&gt;&lt;keyword&gt;Imports&lt;/keyword&gt;&lt;keyword&gt;Industries&lt;/keyword&gt;&lt;keyword&gt;Israel&lt;/keyword&gt;&lt;keyword&gt;Japan&lt;/keyword&gt;&lt;keyword&gt;Korea&lt;/keyword&gt;&lt;keyword&gt;l&lt;/keyword&gt;&lt;keyword&gt;Persimmons&lt;/keyword&gt;&lt;keyword&gt;Pest categorisation&lt;/keyword&gt;&lt;keyword&gt;Pest risk management&lt;/keyword&gt;&lt;keyword&gt;Policies&lt;/keyword&gt;&lt;keyword&gt;Policy&lt;/keyword&gt;&lt;keyword&gt;Quarantine pests&lt;/keyword&gt;&lt;keyword&gt;Risk assessment&lt;/keyword&gt;&lt;keyword&gt;Risk management&lt;/keyword&gt;&lt;/keywords&gt;&lt;dates&gt;&lt;year&gt;2004&lt;/year&gt;&lt;/dates&gt;&lt;pub-location&gt;Canberra&lt;/pub-location&gt;&lt;publisher&gt;Department of Agriculture, Fisheries and Forestry&lt;/publisher&gt;&lt;orig-pub&gt;&lt;style face="underline" font="default" size="100%"&gt;J:\E Library\Plant Catalogue\D&lt;/style&gt;&lt;/orig-pub&gt;&lt;label&gt;399&lt;/label&gt;&lt;urls&gt;&lt;related-urls&gt;&lt;url&gt;http://www.agriculture.gov.au/biosecurity/risk-analysis/plant/persimmons-japankoreaisreal&lt;/url&gt;&lt;/related-urls&gt;&lt;/urls&gt;&lt;custom1&gt;China project C summerfruits and cherries gm Table grapes from India jc Mexican avocado lm  us table grapes to wa lm&lt;/custom1&gt;&lt;/record&gt;&lt;/Cite&gt;&lt;/EndNote&gt;</w:instrText>
      </w:r>
      <w:r w:rsidR="000E0A75">
        <w:fldChar w:fldCharType="separate"/>
      </w:r>
      <w:r w:rsidR="000E0A75">
        <w:rPr>
          <w:noProof/>
        </w:rPr>
        <w:t>(DAFF 2004)</w:t>
      </w:r>
      <w:r w:rsidR="000E0A75">
        <w:fldChar w:fldCharType="end"/>
      </w:r>
      <w:r w:rsidRPr="002D12D1">
        <w:t xml:space="preserve"> and </w:t>
      </w:r>
      <w:r>
        <w:t>u</w:t>
      </w:r>
      <w:r w:rsidRPr="002D12D1">
        <w:t xml:space="preserve">nshu mandarins from Japan </w:t>
      </w:r>
      <w:r w:rsidR="000E0A75">
        <w:fldChar w:fldCharType="begin"/>
      </w:r>
      <w:r w:rsidR="00563383">
        <w:instrText xml:space="preserve"> ADDIN EN.CITE &lt;EndNote&gt;&lt;Cite&gt;&lt;Author&gt;Biosecurity Australia&lt;/Author&gt;&lt;Year&gt;2009&lt;/Year&gt;&lt;RecNum&gt;8004&lt;/RecNum&gt;&lt;DisplayText&gt;(Biosecurity Australia 2009)&lt;/DisplayText&gt;&lt;record&gt;&lt;rec-number&gt;8004&lt;/rec-number&gt;&lt;foreign-keys&gt;&lt;key app="EN" db-id="pxwxw0er9zv2fxezxdk5tt5utz5p5vtrwdv0" timestamp="1451972557"&gt;8004&lt;/key&gt;&lt;/foreign-keys&gt;&lt;ref-type name="Reports"&gt;27&lt;/ref-type&gt;&lt;contributors&gt;&lt;authors&gt;&lt;author&gt;Biosecurity Australia,&lt;/author&gt;&lt;/authors&gt;&lt;/contributors&gt;&lt;titles&gt;&lt;title&gt;Final import risk analysis report for fresh unshu mandarin fruit from Shizuoka prefecture in Japan&lt;/title&gt;&lt;/titles&gt;&lt;pages&gt;1-256&lt;/pages&gt;&lt;keywords&gt;&lt;keyword&gt;Fruits&lt;/keyword&gt;&lt;keyword&gt;Import&lt;/keyword&gt;&lt;keyword&gt;Import risk analysis&lt;/keyword&gt;&lt;keyword&gt;Japan&lt;/keyword&gt;&lt;keyword&gt;Unshu mandarin&lt;/keyword&gt;&lt;/keywords&gt;&lt;dates&gt;&lt;year&gt;2009&lt;/year&gt;&lt;/dates&gt;&lt;pub-location&gt;Canberra&lt;/pub-location&gt;&lt;publisher&gt;Department of Agriculture, Fisheries and Forestry&lt;/publisher&gt;&lt;orig-pub&gt;&lt;style face="underline" font="default" size="100%"&gt;J:\E Library\Plant Catalogue\B&lt;/style&gt;&lt;/orig-pub&gt;&lt;label&gt;71689&lt;/label&gt;&lt;urls&gt;&lt;related-urls&gt;&lt;url&gt;http://www.agriculture.gov.au/biosecurity/risk-analysis/plant/unshu-mandarin-from-japan&lt;/url&gt;&lt;/related-urls&gt;&lt;pdf-urls&gt;&lt;url&gt;file://J:\E Library\Plant Catalogue\B\Biosecurity Australia 2009 ID71689.pdf&lt;/url&gt;&lt;/pdf-urls&gt;&lt;/urls&gt;&lt;custom1&gt;Unshu mandarins China table grapes sp Mexican avocado lm&amp;#xD;Scale group policy_RA&lt;/custom1&gt;&lt;custom2&gt;2 mb&lt;/custom2&gt;&lt;custom3&gt;pdf&lt;/custom3&gt;&lt;/record&gt;&lt;/Cite&gt;&lt;/EndNote&gt;</w:instrText>
      </w:r>
      <w:r w:rsidR="000E0A75">
        <w:fldChar w:fldCharType="separate"/>
      </w:r>
      <w:r w:rsidR="000E0A75">
        <w:rPr>
          <w:noProof/>
        </w:rPr>
        <w:t>(Biosecurity Australia 2009)</w:t>
      </w:r>
      <w:r w:rsidR="000E0A75">
        <w:fldChar w:fldCharType="end"/>
      </w:r>
      <w:r>
        <w:t>.</w:t>
      </w:r>
      <w:r w:rsidRPr="002D12D1">
        <w:t xml:space="preserve"> </w:t>
      </w:r>
      <w:r>
        <w:t xml:space="preserve">Risk </w:t>
      </w:r>
      <w:r w:rsidR="00B139F2">
        <w:t xml:space="preserve">analyses </w:t>
      </w:r>
      <w:r>
        <w:t>conducted on horticultural imports take into account the specific plant part being harvested and imported, the biology of BMSB (and other relevant pests) in relation to the harvested plant part, conditions of harvest,</w:t>
      </w:r>
      <w:r w:rsidR="00420C62">
        <w:t xml:space="preserve"> post-harvest</w:t>
      </w:r>
      <w:r>
        <w:t xml:space="preserve"> processing</w:t>
      </w:r>
      <w:r w:rsidR="00420C62">
        <w:t>,</w:t>
      </w:r>
      <w:r>
        <w:t xml:space="preserve"> and any other relevant issues directly relating to the commodity and exporting country. This process will continue to identify risks from BMSB on each specific horticultural pathway, and therefore pathway</w:t>
      </w:r>
      <w:r w:rsidR="00420C62">
        <w:t>s</w:t>
      </w:r>
      <w:r>
        <w:t xml:space="preserve"> </w:t>
      </w:r>
      <w:r w:rsidR="00420C62">
        <w:t xml:space="preserve">such as these are </w:t>
      </w:r>
      <w:r>
        <w:t>not considered further here.</w:t>
      </w:r>
    </w:p>
    <w:p w14:paraId="4A26B3C5" w14:textId="3CBAEA50" w:rsidR="001E30E2" w:rsidRDefault="001E30E2" w:rsidP="00A82133">
      <w:r>
        <w:t xml:space="preserve">A large and growing body of work </w:t>
      </w:r>
      <w:r w:rsidR="009A4342">
        <w:t>is being</w:t>
      </w:r>
      <w:r>
        <w:t xml:space="preserve"> published regarding BMSB as an invasive pest in North America and Europe. This risk analysis consider</w:t>
      </w:r>
      <w:r w:rsidR="00001201">
        <w:t>s</w:t>
      </w:r>
      <w:r>
        <w:t xml:space="preserve"> this new information and re-assess</w:t>
      </w:r>
      <w:r w:rsidR="000527CA">
        <w:t>es</w:t>
      </w:r>
      <w:r>
        <w:t xml:space="preserve"> the consequences of BMSB, as well as the likelihoods of entry, establishment and spread of BMSB as a hitchhiker pest. The background information used to assess risks from BMSB is presented in Chapter 3 and the risk assessment is presented in Chapter 4</w:t>
      </w:r>
      <w:r w:rsidR="00724A67">
        <w:t xml:space="preserve"> Pest risk assessment</w:t>
      </w:r>
      <w:r>
        <w:t>.</w:t>
      </w:r>
    </w:p>
    <w:p w14:paraId="49CB66B4" w14:textId="77777777" w:rsidR="001E30E2" w:rsidRDefault="001E30E2" w:rsidP="00FE0856">
      <w:pPr>
        <w:pStyle w:val="Heading4"/>
        <w:numPr>
          <w:ilvl w:val="2"/>
          <w:numId w:val="10"/>
        </w:numPr>
        <w:tabs>
          <w:tab w:val="clear" w:pos="9724"/>
          <w:tab w:val="num" w:pos="794"/>
        </w:tabs>
        <w:ind w:left="794"/>
      </w:pPr>
      <w:bookmarkStart w:id="39" w:name="_Ref477872547"/>
      <w:r>
        <w:t>Existing policy</w:t>
      </w:r>
      <w:bookmarkEnd w:id="39"/>
    </w:p>
    <w:p w14:paraId="1B2FF4F0" w14:textId="59EEE294" w:rsidR="001E30E2" w:rsidRDefault="001E30E2" w:rsidP="00A82133">
      <w:r>
        <w:t xml:space="preserve">Pest risk assessments already exist for BMSB as it has </w:t>
      </w:r>
      <w:r w:rsidR="00080C31">
        <w:t xml:space="preserve">previously </w:t>
      </w:r>
      <w:r>
        <w:t xml:space="preserve">been assessed as a quarantine pest in several fresh fruit </w:t>
      </w:r>
      <w:r w:rsidR="00080C31">
        <w:t xml:space="preserve">commodity </w:t>
      </w:r>
      <w:r>
        <w:t xml:space="preserve">risk analyses. In six of these, </w:t>
      </w:r>
      <w:r w:rsidRPr="007C2B1C">
        <w:rPr>
          <w:i/>
        </w:rPr>
        <w:t>Fuji apples from Japan</w:t>
      </w:r>
      <w:r>
        <w:t xml:space="preserve"> </w:t>
      </w:r>
      <w:r w:rsidR="000E0A75">
        <w:fldChar w:fldCharType="begin"/>
      </w:r>
      <w:r w:rsidR="00563383">
        <w:instrText xml:space="preserve"> ADDIN EN.CITE &lt;EndNote&gt;&lt;Cite&gt;&lt;Author&gt;AQIS&lt;/Author&gt;&lt;Year&gt;1998&lt;/Year&gt;&lt;RecNum&gt;6024&lt;/RecNum&gt;&lt;DisplayText&gt;(AQIS 1998)&lt;/DisplayText&gt;&lt;record&gt;&lt;rec-number&gt;6024&lt;/rec-number&gt;&lt;foreign-keys&gt;&lt;key app="EN" db-id="pxwxw0er9zv2fxezxdk5tt5utz5p5vtrwdv0" timestamp="1451972514"&gt;6024&lt;/key&gt;&lt;/foreign-keys&gt;&lt;ref-type name="Reports"&gt;27&lt;/ref-type&gt;&lt;contributors&gt;&lt;authors&gt;&lt;author&gt;AQIS&lt;/author&gt;&lt;/authors&gt;&lt;/contributors&gt;&lt;titles&gt;&lt;title&gt;&lt;style face="normal" font="default" size="100%"&gt;Final import risk analysis of the importation of fruit of Fuji apple (&lt;/style&gt;&lt;style face="italic" font="default" size="100%"&gt;Malus pumila &lt;/style&gt;&lt;style face="normal" font="default" size="100%"&gt;Miller var. &lt;/style&gt;&lt;style face="italic" font="default" size="100%"&gt;domestica&lt;/style&gt;&lt;style face="normal" font="default" size="100%"&gt; Schneider) from Aomori prefecture in Japan&lt;/style&gt;&lt;/title&gt;&lt;/titles&gt;&lt;pages&gt;1-61&lt;/pages&gt;&lt;keywords&gt;&lt;keyword&gt;Analysis&lt;/keyword&gt;&lt;keyword&gt;Aomori prefecture&lt;/keyword&gt;&lt;keyword&gt;Apple&lt;/keyword&gt;&lt;keyword&gt;Apples&lt;/keyword&gt;&lt;keyword&gt;fruit&lt;/keyword&gt;&lt;keyword&gt;Fruits&lt;/keyword&gt;&lt;keyword&gt;Import&lt;/keyword&gt;&lt;keyword&gt;Import risk analysis&lt;/keyword&gt;&lt;keyword&gt;importation&lt;/keyword&gt;&lt;keyword&gt;Imports&lt;/keyword&gt;&lt;keyword&gt;Japan&lt;/keyword&gt;&lt;keyword&gt;Malus&lt;/keyword&gt;&lt;keyword&gt;Malus pumila&lt;/keyword&gt;&lt;keyword&gt;Phytosanitary measures&lt;/keyword&gt;&lt;keyword&gt;Quarantine&lt;/keyword&gt;&lt;keyword&gt;risk&lt;/keyword&gt;&lt;keyword&gt;Risk analysis&lt;/keyword&gt;&lt;keyword&gt;Risks&lt;/keyword&gt;&lt;keyword&gt;Stakeholders&lt;/keyword&gt;&lt;/keywords&gt;&lt;dates&gt;&lt;year&gt;1998&lt;/year&gt;&lt;/dates&gt;&lt;pub-location&gt;Canberra&lt;/pub-location&gt;&lt;publisher&gt;Australian Quarantine and Inspection Service&lt;/publisher&gt;&lt;orig-pub&gt;&lt;style face="underline" font="default" size="100%"&gt;J:\E Library\Plant Catalogue\A&lt;/style&gt;&lt;/orig-pub&gt;&lt;label&gt;69410&lt;/label&gt;&lt;urls&gt;&lt;related-urls&gt;&lt;url&gt;www.agriculture.gov.au/biosecurity/risk-analysis/plant/fujiapple-japan&lt;/url&gt;&lt;/related-urls&gt;&lt;pdf-urls&gt;&lt;url&gt;file://J:\E Library\Plant Catalogue\A\AQIS 1998 ID64115.pdf&lt;/url&gt;&lt;/pdf-urls&gt;&lt;/urls&gt;&lt;custom1&gt;apples China project C summerfruits and cherries table grapes Unshu mandarins sp&lt;/custom1&gt;&lt;/record&gt;&lt;/Cite&gt;&lt;/EndNote&gt;</w:instrText>
      </w:r>
      <w:r w:rsidR="000E0A75">
        <w:fldChar w:fldCharType="separate"/>
      </w:r>
      <w:r w:rsidR="000E0A75">
        <w:rPr>
          <w:noProof/>
        </w:rPr>
        <w:t>(AQIS 1998)</w:t>
      </w:r>
      <w:r w:rsidR="000E0A75">
        <w:fldChar w:fldCharType="end"/>
      </w:r>
      <w:r>
        <w:t xml:space="preserve">, </w:t>
      </w:r>
      <w:r w:rsidRPr="007C2B1C">
        <w:rPr>
          <w:i/>
        </w:rPr>
        <w:t xml:space="preserve">Fresh </w:t>
      </w:r>
      <w:r>
        <w:rPr>
          <w:i/>
        </w:rPr>
        <w:t>u</w:t>
      </w:r>
      <w:r w:rsidRPr="007C2B1C">
        <w:rPr>
          <w:i/>
        </w:rPr>
        <w:t xml:space="preserve">nshu </w:t>
      </w:r>
      <w:r>
        <w:rPr>
          <w:i/>
        </w:rPr>
        <w:t>m</w:t>
      </w:r>
      <w:r w:rsidRPr="007C2B1C">
        <w:rPr>
          <w:i/>
        </w:rPr>
        <w:t xml:space="preserve">andarin </w:t>
      </w:r>
      <w:r>
        <w:rPr>
          <w:i/>
        </w:rPr>
        <w:t>f</w:t>
      </w:r>
      <w:r w:rsidRPr="007C2B1C">
        <w:rPr>
          <w:i/>
        </w:rPr>
        <w:t>ruit from Shizuoka Prefecture in Japan</w:t>
      </w:r>
      <w:r>
        <w:t xml:space="preserve"> </w:t>
      </w:r>
      <w:r w:rsidR="000E0A75">
        <w:fldChar w:fldCharType="begin"/>
      </w:r>
      <w:r w:rsidR="00563383">
        <w:instrText xml:space="preserve"> ADDIN EN.CITE &lt;EndNote&gt;&lt;Cite&gt;&lt;Author&gt;Biosecurity Australia&lt;/Author&gt;&lt;Year&gt;2009&lt;/Year&gt;&lt;RecNum&gt;8004&lt;/RecNum&gt;&lt;DisplayText&gt;(Biosecurity Australia 2009)&lt;/DisplayText&gt;&lt;record&gt;&lt;rec-number&gt;8004&lt;/rec-number&gt;&lt;foreign-keys&gt;&lt;key app="EN" db-id="pxwxw0er9zv2fxezxdk5tt5utz5p5vtrwdv0" timestamp="1451972557"&gt;8004&lt;/key&gt;&lt;/foreign-keys&gt;&lt;ref-type name="Reports"&gt;27&lt;/ref-type&gt;&lt;contributors&gt;&lt;authors&gt;&lt;author&gt;Biosecurity Australia,&lt;/author&gt;&lt;/authors&gt;&lt;/contributors&gt;&lt;titles&gt;&lt;title&gt;Final import risk analysis report for fresh unshu mandarin fruit from Shizuoka prefecture in Japan&lt;/title&gt;&lt;/titles&gt;&lt;pages&gt;1-256&lt;/pages&gt;&lt;keywords&gt;&lt;keyword&gt;Fruits&lt;/keyword&gt;&lt;keyword&gt;Import&lt;/keyword&gt;&lt;keyword&gt;Import risk analysis&lt;/keyword&gt;&lt;keyword&gt;Japan&lt;/keyword&gt;&lt;keyword&gt;Unshu mandarin&lt;/keyword&gt;&lt;/keywords&gt;&lt;dates&gt;&lt;year&gt;2009&lt;/year&gt;&lt;/dates&gt;&lt;pub-location&gt;Canberra&lt;/pub-location&gt;&lt;publisher&gt;Department of Agriculture, Fisheries and Forestry&lt;/publisher&gt;&lt;orig-pub&gt;&lt;style face="underline" font="default" size="100%"&gt;J:\E Library\Plant Catalogue\B&lt;/style&gt;&lt;/orig-pub&gt;&lt;label&gt;71689&lt;/label&gt;&lt;urls&gt;&lt;related-urls&gt;&lt;url&gt;http://www.agriculture.gov.au/biosecurity/risk-analysis/plant/unshu-mandarin-from-japan&lt;/url&gt;&lt;/related-urls&gt;&lt;pdf-urls&gt;&lt;url&gt;file://J:\E Library\Plant Catalogue\B\Biosecurity Australia 2009 ID71689.pdf&lt;/url&gt;&lt;/pdf-urls&gt;&lt;/urls&gt;&lt;custom1&gt;Unshu mandarins China table grapes sp Mexican avocado lm&amp;#xD;Scale group policy_RA&lt;/custom1&gt;&lt;custom2&gt;2 mb&lt;/custom2&gt;&lt;custom3&gt;pdf&lt;/custom3&gt;&lt;/record&gt;&lt;/Cite&gt;&lt;/EndNote&gt;</w:instrText>
      </w:r>
      <w:r w:rsidR="000E0A75">
        <w:fldChar w:fldCharType="separate"/>
      </w:r>
      <w:r w:rsidR="000E0A75">
        <w:rPr>
          <w:noProof/>
        </w:rPr>
        <w:t>(Biosecurity Australia 2009)</w:t>
      </w:r>
      <w:r w:rsidR="000E0A75">
        <w:fldChar w:fldCharType="end"/>
      </w:r>
      <w:r>
        <w:t xml:space="preserve">, </w:t>
      </w:r>
      <w:r>
        <w:rPr>
          <w:i/>
        </w:rPr>
        <w:t>F</w:t>
      </w:r>
      <w:r w:rsidRPr="007C2B1C">
        <w:rPr>
          <w:i/>
        </w:rPr>
        <w:t>resh apple fruit from the People’s Republic of China</w:t>
      </w:r>
      <w:r>
        <w:t xml:space="preserve"> </w:t>
      </w:r>
      <w:r w:rsidR="000E0A75">
        <w:fldChar w:fldCharType="begin"/>
      </w:r>
      <w:r w:rsidR="000E0A75">
        <w:instrText xml:space="preserve"> ADDIN EN.CITE &lt;EndNote&gt;&lt;Cite&gt;&lt;Author&gt;Biosecurity Australia&lt;/Author&gt;&lt;Year&gt;2010&lt;/Year&gt;&lt;RecNum&gt;11300&lt;/RecNum&gt;&lt;DisplayText&gt;(Biosecurity Australia 2010)&lt;/DisplayText&gt;&lt;record&gt;&lt;rec-number&gt;11300&lt;/rec-number&gt;&lt;foreign-keys&gt;&lt;key app="EN" db-id="pxwxw0er9zv2fxezxdk5tt5utz5p5vtrwdv0" timestamp="1451972627"&gt;11300&lt;/key&gt;&lt;/foreign-keys&gt;&lt;ref-type name="Reports"&gt;27&lt;/ref-type&gt;&lt;contributors&gt;&lt;authors&gt;&lt;author&gt;Biosecurity Australia,&lt;/author&gt;&lt;/authors&gt;&lt;/contributors&gt;&lt;titles&gt;&lt;title&gt;Final import risk analysis report for fresh apple fruit from the People&amp;apos;s Republic of China&lt;/title&gt;&lt;/titles&gt;&lt;pages&gt;1-370&lt;/pages&gt;&lt;keywords&gt;&lt;keyword&gt;Analysis&lt;/keyword&gt;&lt;keyword&gt;Apple&lt;/keyword&gt;&lt;keyword&gt;Apple fruit&lt;/keyword&gt;&lt;keyword&gt;China&lt;/keyword&gt;&lt;keyword&gt;fruit&lt;/keyword&gt;&lt;keyword&gt;Fruits&lt;/keyword&gt;&lt;keyword&gt;Import&lt;/keyword&gt;&lt;keyword&gt;Import risk analysis&lt;/keyword&gt;&lt;keyword&gt;Report&lt;/keyword&gt;&lt;keyword&gt;risk&lt;/keyword&gt;&lt;keyword&gt;Risk analysis&lt;/keyword&gt;&lt;keyword&gt;Risks&lt;/keyword&gt;&lt;/keywords&gt;&lt;dates&gt;&lt;year&gt;2010&lt;/year&gt;&lt;/dates&gt;&lt;pub-location&gt;Canberra&lt;/pub-location&gt;&lt;publisher&gt;Biosecurity Australia, Department of Agriculture, Fisheries and Forestry&lt;/publisher&gt;&lt;orig-pub&gt;&lt;style face="underline" font="default" size="100%"&gt;J:\E Library\Plant Catalogue\B&lt;/style&gt;&lt;/orig-pub&gt;&lt;label&gt;75242&lt;/label&gt;&lt;urls&gt;&lt;related-urls&gt;&lt;url&gt;http://www.agriculture.gov.au/biosecurity/risk-analysis/plant/apples-china&lt;/url&gt;&lt;/related-urls&gt;&lt;/urls&gt;&lt;custom1&gt;Korean China table grapes sp Mexican avocado lm&lt;/custom1&gt;&lt;custom2&gt;2.9 mb&lt;/custom2&gt;&lt;custom3&gt;pdf&lt;/custom3&gt;&lt;/record&gt;&lt;/Cite&gt;&lt;/EndNote&gt;</w:instrText>
      </w:r>
      <w:r w:rsidR="000E0A75">
        <w:fldChar w:fldCharType="separate"/>
      </w:r>
      <w:r w:rsidR="000E0A75">
        <w:rPr>
          <w:noProof/>
        </w:rPr>
        <w:t>(Biosecurity Australia 2010)</w:t>
      </w:r>
      <w:r w:rsidR="000E0A75">
        <w:fldChar w:fldCharType="end"/>
      </w:r>
      <w:r>
        <w:t xml:space="preserve">, </w:t>
      </w:r>
      <w:r w:rsidRPr="005A61F8">
        <w:rPr>
          <w:i/>
        </w:rPr>
        <w:t>Table grapes from the People's Republic of China</w:t>
      </w:r>
      <w:r>
        <w:t xml:space="preserve"> </w:t>
      </w:r>
      <w:r w:rsidR="000E0A75">
        <w:fldChar w:fldCharType="begin"/>
      </w:r>
      <w:r w:rsidR="000E0A75">
        <w:instrText xml:space="preserve"> ADDIN EN.CITE &lt;EndNote&gt;&lt;Cite&gt;&lt;Author&gt;Biosecurity Australia&lt;/Author&gt;&lt;Year&gt;2011&lt;/Year&gt;&lt;RecNum&gt;24540&lt;/RecNum&gt;&lt;DisplayText&gt;(Biosecurity Australia 2011a)&lt;/DisplayText&gt;&lt;record&gt;&lt;rec-number&gt;24540&lt;/rec-number&gt;&lt;foreign-keys&gt;&lt;key app="EN" db-id="pxwxw0er9zv2fxezxdk5tt5utz5p5vtrwdv0" timestamp="1469411404"&gt;24540&lt;/key&gt;&lt;/foreign-keys&gt;&lt;ref-type name="Reports"&gt;27&lt;/ref-type&gt;&lt;contributors&gt;&lt;authors&gt;&lt;author&gt;Biosecurity Australia,&lt;/author&gt;&lt;/authors&gt;&lt;/contributors&gt;&lt;titles&gt;&lt;title&gt;Final import risk analysis report for table grapes from the People&amp;apos;s Republic of China&lt;/title&gt;&lt;/titles&gt;&lt;pages&gt;1-357&lt;/pages&gt;&lt;keywords&gt;&lt;keyword&gt;Analysis&lt;/keyword&gt;&lt;keyword&gt;China&lt;/keyword&gt;&lt;keyword&gt;grape&lt;/keyword&gt;&lt;keyword&gt;Grapes&lt;/keyword&gt;&lt;keyword&gt;Import&lt;/keyword&gt;&lt;keyword&gt;Import risk analysis&lt;/keyword&gt;&lt;keyword&gt;Report&lt;/keyword&gt;&lt;keyword&gt;risk&lt;/keyword&gt;&lt;keyword&gt;Risk analysis&lt;/keyword&gt;&lt;keyword&gt;table grape&lt;/keyword&gt;&lt;keyword&gt;Table grapes&lt;/keyword&gt;&lt;/keywords&gt;&lt;dates&gt;&lt;year&gt;2011&lt;/year&gt;&lt;/dates&gt;&lt;pub-location&gt;Canberra&lt;/pub-location&gt;&lt;publisher&gt;Department of Agriculture, Fisheries and Forestry&lt;/publisher&gt;&lt;orig-pub&gt;&lt;style face="underline" font="default" size="100%"&gt;J:\E Library\Plant Catalogue\B&lt;/style&gt;&lt;/orig-pub&gt;&lt;label&gt;78881&lt;/label&gt;&lt;urls&gt;&lt;related-urls&gt;&lt;url&gt;http://www.agriculture.gov.au/biosecurity/risk-analysis/plant/table-grapes-china&lt;/url&gt;&lt;/related-urls&gt;&lt;pdf-urls&gt;&lt;url&gt;file://J:\E Library\Plant Catalogue\B\Biosecurity Australia 2011 ID78881.pdf&lt;/url&gt;&lt;/pdf-urls&gt;&lt;/urls&gt;&lt;custom1&gt;BMSB HL&lt;/custom1&gt;&lt;custom2&gt;38 kb&lt;/custom2&gt;&lt;custom3&gt;pdf&lt;/custom3&gt;&lt;/record&gt;&lt;/Cite&gt;&lt;/EndNote&gt;</w:instrText>
      </w:r>
      <w:r w:rsidR="000E0A75">
        <w:fldChar w:fldCharType="separate"/>
      </w:r>
      <w:r w:rsidR="000E0A75">
        <w:rPr>
          <w:noProof/>
        </w:rPr>
        <w:t>(Biosecurity Australia 2011a)</w:t>
      </w:r>
      <w:r w:rsidR="000E0A75">
        <w:fldChar w:fldCharType="end"/>
      </w:r>
      <w:r>
        <w:t xml:space="preserve">, </w:t>
      </w:r>
      <w:r w:rsidRPr="00060BE3">
        <w:rPr>
          <w:i/>
        </w:rPr>
        <w:t>Table grapes from the Republic of Korea</w:t>
      </w:r>
      <w:r>
        <w:t xml:space="preserve"> </w:t>
      </w:r>
      <w:r w:rsidR="000E0A75">
        <w:fldChar w:fldCharType="begin"/>
      </w:r>
      <w:r w:rsidR="000E0A75">
        <w:instrText xml:space="preserve"> ADDIN EN.CITE &lt;EndNote&gt;&lt;Cite&gt;&lt;Author&gt;Biosecurity Australia&lt;/Author&gt;&lt;Year&gt;2011&lt;/Year&gt;&lt;RecNum&gt;24541&lt;/RecNum&gt;&lt;DisplayText&gt;(Biosecurity Australia 2011b)&lt;/DisplayText&gt;&lt;record&gt;&lt;rec-number&gt;24541&lt;/rec-number&gt;&lt;foreign-keys&gt;&lt;key app="EN" db-id="pxwxw0er9zv2fxezxdk5tt5utz5p5vtrwdv0" timestamp="1469411404"&gt;24541&lt;/key&gt;&lt;/foreign-keys&gt;&lt;ref-type name="Reports"&gt;27&lt;/ref-type&gt;&lt;contributors&gt;&lt;authors&gt;&lt;author&gt;Biosecurity Australia,&lt;/author&gt;&lt;/authors&gt;&lt;/contributors&gt;&lt;titles&gt;&lt;title&gt;Final non-regulated risk analysis report for table grapes from the Republic of Korea&lt;/title&gt;&lt;/titles&gt;&lt;pages&gt;1-220&lt;/pages&gt;&lt;keywords&gt;&lt;keyword&gt;Analysis&lt;/keyword&gt;&lt;keyword&gt;grape&lt;/keyword&gt;&lt;keyword&gt;Grapes&lt;/keyword&gt;&lt;keyword&gt;Korea&lt;/keyword&gt;&lt;keyword&gt;Report&lt;/keyword&gt;&lt;keyword&gt;risk&lt;/keyword&gt;&lt;keyword&gt;Risk analysis&lt;/keyword&gt;&lt;keyword&gt;table grape&lt;/keyword&gt;&lt;keyword&gt;Table grapes&lt;/keyword&gt;&lt;/keywords&gt;&lt;dates&gt;&lt;year&gt;2011&lt;/year&gt;&lt;/dates&gt;&lt;pub-location&gt;Canberra&lt;/pub-location&gt;&lt;publisher&gt;Department of Agriculture, Fisheries and Forestry&lt;/publisher&gt;&lt;orig-pub&gt;&lt;style face="underline" font="default" size="100%"&gt;J:\E Library\Plant Catalogue\B&lt;/style&gt;&lt;/orig-pub&gt;&lt;label&gt;79560&lt;/label&gt;&lt;urls&gt;&lt;related-urls&gt;&lt;url&gt;http://www.agriculture.gov.au/biosecurity/risk-analysis/plant/grapes-korea/baa2011-15-final-table-grapes-korea&lt;/url&gt;&lt;/related-urls&gt;&lt;pdf-urls&gt;&lt;url&gt;file://J:\E Library\Plant Catalogue\B\Biosecurity Australia 2011 ID79560.pdf&lt;/url&gt;&lt;/pdf-urls&gt;&lt;/urls&gt;&lt;custom1&gt;BMSB HL&lt;/custom1&gt;&lt;custom2&gt;2.55 mb&lt;/custom2&gt;&lt;custom3&gt;pdf&lt;/custom3&gt;&lt;/record&gt;&lt;/Cite&gt;&lt;/EndNote&gt;</w:instrText>
      </w:r>
      <w:r w:rsidR="000E0A75">
        <w:fldChar w:fldCharType="separate"/>
      </w:r>
      <w:r w:rsidR="000E0A75">
        <w:rPr>
          <w:noProof/>
        </w:rPr>
        <w:t>(Biosecurity Australia 2011b)</w:t>
      </w:r>
      <w:r w:rsidR="000E0A75">
        <w:fldChar w:fldCharType="end"/>
      </w:r>
      <w:r>
        <w:t xml:space="preserve">, and </w:t>
      </w:r>
      <w:r w:rsidRPr="00060BE3">
        <w:rPr>
          <w:i/>
        </w:rPr>
        <w:t>Fresh table grapes from Japan</w:t>
      </w:r>
      <w:r>
        <w:t xml:space="preserve"> </w:t>
      </w:r>
      <w:r w:rsidR="000E0A75">
        <w:fldChar w:fldCharType="begin"/>
      </w:r>
      <w:r w:rsidR="000E0A75">
        <w:instrText xml:space="preserve"> ADDIN EN.CITE &lt;EndNote&gt;&lt;Cite&gt;&lt;Author&gt;Department of Agriculture&lt;/Author&gt;&lt;Year&gt;2014&lt;/Year&gt;&lt;RecNum&gt;21113&lt;/RecNum&gt;&lt;DisplayText&gt;(Department of Agriculture 2014)&lt;/DisplayText&gt;&lt;record&gt;&lt;rec-number&gt;21113&lt;/rec-number&gt;&lt;foreign-keys&gt;&lt;key app="EN" db-id="pxwxw0er9zv2fxezxdk5tt5utz5p5vtrwdv0" timestamp="1451972843"&gt;21113&lt;/key&gt;&lt;/foreign-keys&gt;&lt;ref-type name="Reports"&gt;27&lt;/ref-type&gt;&lt;contributors&gt;&lt;authors&gt;&lt;author&gt;Department of Agriculture,&lt;/author&gt;&lt;/authors&gt;&lt;/contributors&gt;&lt;titles&gt;&lt;title&gt;Draft report for the non-regulated analysis of existing policy for fresh table grapes from Japan&lt;/title&gt;&lt;/titles&gt;&lt;pages&gt;1-382&lt;/pages&gt;&lt;keywords&gt;&lt;keyword&gt;Agriculture&lt;/keyword&gt;&lt;keyword&gt;draft&lt;/keyword&gt;&lt;keyword&gt;Report&lt;/keyword&gt;&lt;keyword&gt;Analysis&lt;/keyword&gt;&lt;keyword&gt;Policy&lt;/keyword&gt;&lt;keyword&gt;Policies&lt;/keyword&gt;&lt;keyword&gt;Table grapes&lt;/keyword&gt;&lt;keyword&gt;table grape&lt;/keyword&gt;&lt;keyword&gt;Grapes&lt;/keyword&gt;&lt;keyword&gt;grape&lt;/keyword&gt;&lt;keyword&gt;Japan&lt;/keyword&gt;&lt;keyword&gt;Department of Agriculture&lt;/keyword&gt;&lt;/keywords&gt;&lt;dates&gt;&lt;year&gt;2014&lt;/year&gt;&lt;/dates&gt;&lt;pub-location&gt;Canberra&lt;/pub-location&gt;&lt;publisher&gt;Department of Agriculture&lt;/publisher&gt;&lt;orig-pub&gt;&lt;style face="underline" font="default" size="100%"&gt;J:\E Library\Plant Catalogue\D&lt;/style&gt;&lt;/orig-pub&gt;&lt;label&gt;85899&lt;/label&gt;&lt;urls&gt;&lt;related-urls&gt;&lt;url&gt;&lt;style face="underline" font="default" size="100%"&gt;http://www.agriculture.gov.au/ba/reviews/current-plant/table-grapes-japan/ba2014-01-draft-ira-report-table-grapes-from-japan&lt;/style&gt;&lt;/url&gt;&lt;/related-urls&gt;&lt;/urls&gt;&lt;custom1&gt;Table Grapes fom Mexico adm&lt;/custom1&gt;&lt;/record&gt;&lt;/Cite&gt;&lt;/EndNote&gt;</w:instrText>
      </w:r>
      <w:r w:rsidR="000E0A75">
        <w:fldChar w:fldCharType="separate"/>
      </w:r>
      <w:r w:rsidR="000E0A75">
        <w:rPr>
          <w:noProof/>
        </w:rPr>
        <w:t>(Department of Agriculture 2014)</w:t>
      </w:r>
      <w:r w:rsidR="000E0A75">
        <w:fldChar w:fldCharType="end"/>
      </w:r>
      <w:r>
        <w:t xml:space="preserve">, BMSB was considered to not be on the pathway, and therefore not assessed further. In </w:t>
      </w:r>
      <w:r w:rsidRPr="007C2B1C">
        <w:rPr>
          <w:i/>
        </w:rPr>
        <w:t>Persimmon fruit (</w:t>
      </w:r>
      <w:r w:rsidRPr="007C2B1C">
        <w:t>Diospyros kaki</w:t>
      </w:r>
      <w:r w:rsidRPr="007C2B1C">
        <w:rPr>
          <w:i/>
        </w:rPr>
        <w:t xml:space="preserve"> L.) from Japan, Korea and Israel</w:t>
      </w:r>
      <w:r>
        <w:t xml:space="preserve"> </w:t>
      </w:r>
      <w:r w:rsidR="000E0A75">
        <w:fldChar w:fldCharType="begin"/>
      </w:r>
      <w:r w:rsidR="000E0A75">
        <w:instrText xml:space="preserve"> ADDIN EN.CITE &lt;EndNote&gt;&lt;Cite&gt;&lt;Author&gt;DAFF&lt;/Author&gt;&lt;Year&gt;2004&lt;/Year&gt;&lt;RecNum&gt;741&lt;/RecNum&gt;&lt;DisplayText&gt;(DAFF 2004)&lt;/DisplayText&gt;&lt;record&gt;&lt;rec-number&gt;741&lt;/rec-number&gt;&lt;foreign-keys&gt;&lt;key app="EN" db-id="pxwxw0er9zv2fxezxdk5tt5utz5p5vtrwdv0" timestamp="1451972378"&gt;741&lt;/key&gt;&lt;/foreign-keys&gt;&lt;ref-type name="Reports"&gt;27&lt;/ref-type&gt;&lt;contributors&gt;&lt;authors&gt;&lt;author&gt;DAFF&lt;/author&gt;&lt;/authors&gt;&lt;/contributors&gt;&lt;titles&gt;&lt;title&gt;&lt;style face="normal" font="default" size="100%"&gt;Persimmon fruit (&lt;/style&gt;&lt;style face="italic" font="default" size="100%"&gt;Diospyros kaki&lt;/style&gt;&lt;style face="normal" font="default" size="100%"&gt; L.) from Japan, Korea and Israel: final import policy&lt;/style&gt;&lt;/title&gt;&lt;/titles&gt;&lt;pages&gt;1-218&lt;/pages&gt;&lt;keywords&gt;&lt;keyword&gt;Diospyros&lt;/keyword&gt;&lt;keyword&gt;Diospyros kaki&lt;/keyword&gt;&lt;keyword&gt;fruit&lt;/keyword&gt;&lt;keyword&gt;Fruits&lt;/keyword&gt;&lt;keyword&gt;Import&lt;/keyword&gt;&lt;keyword&gt;Import conditions&lt;/keyword&gt;&lt;keyword&gt;Imports&lt;/keyword&gt;&lt;keyword&gt;Industries&lt;/keyword&gt;&lt;keyword&gt;Israel&lt;/keyword&gt;&lt;keyword&gt;Japan&lt;/keyword&gt;&lt;keyword&gt;Korea&lt;/keyword&gt;&lt;keyword&gt;l&lt;/keyword&gt;&lt;keyword&gt;Persimmons&lt;/keyword&gt;&lt;keyword&gt;Pest categorisation&lt;/keyword&gt;&lt;keyword&gt;Pest risk management&lt;/keyword&gt;&lt;keyword&gt;Policies&lt;/keyword&gt;&lt;keyword&gt;Policy&lt;/keyword&gt;&lt;keyword&gt;Quarantine pests&lt;/keyword&gt;&lt;keyword&gt;Risk assessment&lt;/keyword&gt;&lt;keyword&gt;Risk management&lt;/keyword&gt;&lt;/keywords&gt;&lt;dates&gt;&lt;year&gt;2004&lt;/year&gt;&lt;/dates&gt;&lt;pub-location&gt;Canberra&lt;/pub-location&gt;&lt;publisher&gt;Department of Agriculture, Fisheries and Forestry&lt;/publisher&gt;&lt;orig-pub&gt;&lt;style face="underline" font="default" size="100%"&gt;J:\E Library\Plant Catalogue\D&lt;/style&gt;&lt;/orig-pub&gt;&lt;label&gt;399&lt;/label&gt;&lt;urls&gt;&lt;related-urls&gt;&lt;url&gt;http://www.agriculture.gov.au/biosecurity/risk-analysis/plant/persimmons-japankoreaisreal&lt;/url&gt;&lt;/related-urls&gt;&lt;/urls&gt;&lt;custom1&gt;China project C summerfruits and cherries gm Table grapes from India jc Mexican avocado lm  us table grapes to wa lm&lt;/custom1&gt;&lt;/record&gt;&lt;/Cite&gt;&lt;/EndNote&gt;</w:instrText>
      </w:r>
      <w:r w:rsidR="000E0A75">
        <w:fldChar w:fldCharType="separate"/>
      </w:r>
      <w:r w:rsidR="000E0A75">
        <w:rPr>
          <w:noProof/>
        </w:rPr>
        <w:t>(DAFF 2004)</w:t>
      </w:r>
      <w:r w:rsidR="000E0A75">
        <w:fldChar w:fldCharType="end"/>
      </w:r>
      <w:r>
        <w:t xml:space="preserve"> the consequences </w:t>
      </w:r>
      <w:r w:rsidRPr="006400AC">
        <w:t>(direct and indirect)</w:t>
      </w:r>
      <w:r>
        <w:t xml:space="preserve"> of BMSB were estimated as </w:t>
      </w:r>
      <w:r w:rsidRPr="00710686">
        <w:rPr>
          <w:b/>
        </w:rPr>
        <w:t>Low</w:t>
      </w:r>
      <w:r>
        <w:t>, however this assessment was conducted prior to the impacts of BMSB as an exotic pest in North America and Europe becoming known.</w:t>
      </w:r>
    </w:p>
    <w:p w14:paraId="19D46418" w14:textId="6123322B" w:rsidR="001E30E2" w:rsidRDefault="001E30E2" w:rsidP="00A82133">
      <w:r>
        <w:t>Existing i</w:t>
      </w:r>
      <w:r w:rsidRPr="00225C0E">
        <w:t>mport requirements</w:t>
      </w:r>
      <w:r>
        <w:t xml:space="preserve"> for </w:t>
      </w:r>
      <w:r w:rsidRPr="00854BBC">
        <w:t xml:space="preserve">goods entering Australia </w:t>
      </w:r>
      <w:r>
        <w:t xml:space="preserve">can be found on the department’s </w:t>
      </w:r>
      <w:r w:rsidRPr="00D7483A">
        <w:t>Biosecurity Import Conditions (BICON)</w:t>
      </w:r>
      <w:r>
        <w:t xml:space="preserve"> system on the </w:t>
      </w:r>
      <w:r w:rsidR="00ED487A" w:rsidRPr="00020E0A">
        <w:t>department website</w:t>
      </w:r>
      <w:r w:rsidR="00ED487A">
        <w:t xml:space="preserve"> (</w:t>
      </w:r>
      <w:hyperlink r:id="rId35" w:history="1">
        <w:r w:rsidR="00ED487A" w:rsidRPr="006A4A53">
          <w:rPr>
            <w:rStyle w:val="Hyperlink"/>
          </w:rPr>
          <w:t>https://bicon.agriculture.gov.au/BiconWeb4.0</w:t>
        </w:r>
      </w:hyperlink>
      <w:r w:rsidR="00ED487A">
        <w:t>).</w:t>
      </w:r>
    </w:p>
    <w:p w14:paraId="0410BC72" w14:textId="1C613A5F" w:rsidR="001E30E2" w:rsidRDefault="005254A2" w:rsidP="00FE0856">
      <w:pPr>
        <w:pStyle w:val="Heading4"/>
        <w:numPr>
          <w:ilvl w:val="2"/>
          <w:numId w:val="10"/>
        </w:numPr>
        <w:tabs>
          <w:tab w:val="clear" w:pos="9724"/>
          <w:tab w:val="num" w:pos="794"/>
        </w:tabs>
        <w:ind w:left="794"/>
      </w:pPr>
      <w:r>
        <w:t xml:space="preserve">Key </w:t>
      </w:r>
      <w:r w:rsidR="001E30E2">
        <w:t>Consultation</w:t>
      </w:r>
      <w:r w:rsidR="00CB2326">
        <w:t xml:space="preserve"> and </w:t>
      </w:r>
      <w:r w:rsidR="005C3870">
        <w:t>engagement</w:t>
      </w:r>
      <w:r>
        <w:t xml:space="preserve"> activities</w:t>
      </w:r>
    </w:p>
    <w:p w14:paraId="506E5DA5" w14:textId="39977D63" w:rsidR="00CB2326" w:rsidRDefault="00277BBF" w:rsidP="00A82133">
      <w:pPr>
        <w:spacing w:before="120" w:after="0"/>
      </w:pPr>
      <w:r w:rsidRPr="00EC36D0">
        <w:t>Since beginning emergency measures in 2014, extensive and comprehensive consultation has been conducted on all aspects of BMSB risk and risk mitigation. This has included email correspondence, teleconferences and attendance at meetings and conferences. Scientific experts from around the world have been consulted to better understand BMSB risk relative to specific countries and goods, likely consequences to Australia, effective treatments for BMSB and appropriate surveillance techniques. Domestic</w:t>
      </w:r>
      <w:r w:rsidR="00BA23A4" w:rsidRPr="00EC36D0">
        <w:t xml:space="preserve"> primary</w:t>
      </w:r>
      <w:r w:rsidRPr="00EC36D0">
        <w:t xml:space="preserve"> </w:t>
      </w:r>
      <w:r w:rsidR="00BA23A4" w:rsidRPr="00EC36D0">
        <w:t>i</w:t>
      </w:r>
      <w:r w:rsidRPr="00EC36D0">
        <w:t xml:space="preserve">ndustry stakeholders have been consulted to communicate </w:t>
      </w:r>
      <w:r w:rsidR="00BA23A4" w:rsidRPr="00EC36D0">
        <w:t xml:space="preserve">findings on BMSB risk, onshore and offshore risk management, import requirements, likely consequences and surveillance and preparedness activities.  International trading partners have been consulted regarding Australia’s BMSB status, risk assessments, and offshore risk management requirements. The following specific examples are highlights of </w:t>
      </w:r>
      <w:r w:rsidR="00AD3FA2" w:rsidRPr="00EC36D0">
        <w:t xml:space="preserve">these many consultation and engagement </w:t>
      </w:r>
      <w:r w:rsidR="00411D82" w:rsidRPr="00EC36D0">
        <w:t>activities</w:t>
      </w:r>
      <w:r w:rsidR="00AD3FA2" w:rsidRPr="00EC36D0">
        <w:t>.</w:t>
      </w:r>
      <w:r w:rsidR="00AD3FA2">
        <w:t xml:space="preserve"> </w:t>
      </w:r>
    </w:p>
    <w:p w14:paraId="76DC12B0" w14:textId="77777777" w:rsidR="00DC4C25" w:rsidRDefault="00DC4C25" w:rsidP="00A82133">
      <w:pPr>
        <w:spacing w:before="120" w:after="0"/>
      </w:pPr>
    </w:p>
    <w:p w14:paraId="73C5EB30" w14:textId="77777777" w:rsidR="00DC4C25" w:rsidRPr="00020E0A" w:rsidRDefault="00DC4C25" w:rsidP="00A82133">
      <w:pPr>
        <w:spacing w:before="120" w:after="0"/>
      </w:pPr>
    </w:p>
    <w:p w14:paraId="111A1F15" w14:textId="77777777" w:rsidR="001E30E2" w:rsidRPr="00F13821" w:rsidRDefault="001E30E2" w:rsidP="00A82133">
      <w:pPr>
        <w:spacing w:before="120" w:after="0"/>
        <w:rPr>
          <w:rFonts w:ascii="Calibri" w:hAnsi="Calibri"/>
          <w:b/>
        </w:rPr>
      </w:pPr>
      <w:r w:rsidRPr="00F13821">
        <w:rPr>
          <w:rFonts w:ascii="Calibri" w:hAnsi="Calibri"/>
          <w:b/>
        </w:rPr>
        <w:lastRenderedPageBreak/>
        <w:t>International</w:t>
      </w:r>
    </w:p>
    <w:p w14:paraId="32272EEA" w14:textId="77777777" w:rsidR="001E30E2" w:rsidRDefault="001E30E2" w:rsidP="00A82133">
      <w:r w:rsidRPr="0089548F">
        <w:t>24 January</w:t>
      </w:r>
      <w:r>
        <w:t xml:space="preserve"> 2015—Prior to implementing offshore emergency measures in 2015, a r</w:t>
      </w:r>
      <w:r w:rsidRPr="0089548F">
        <w:t>epresentative from</w:t>
      </w:r>
      <w:r>
        <w:t xml:space="preserve"> the department along with</w:t>
      </w:r>
      <w:r w:rsidRPr="0089548F">
        <w:t xml:space="preserve"> </w:t>
      </w:r>
      <w:r>
        <w:t xml:space="preserve">representatives from </w:t>
      </w:r>
      <w:r w:rsidRPr="0089548F">
        <w:t>the New Zealand Ministry for Primary Industries</w:t>
      </w:r>
      <w:r>
        <w:t xml:space="preserve"> (NZ MPI)</w:t>
      </w:r>
      <w:r w:rsidRPr="0089548F">
        <w:t xml:space="preserve"> visited the USA for 10 days to discuss BMSB issues with affected U</w:t>
      </w:r>
      <w:r>
        <w:t>nited States</w:t>
      </w:r>
      <w:r w:rsidRPr="0089548F">
        <w:t xml:space="preserve"> companies and the United States Department of Agriculture</w:t>
      </w:r>
      <w:r>
        <w:t xml:space="preserve"> (USDA)</w:t>
      </w:r>
      <w:r w:rsidRPr="0089548F">
        <w:t>.</w:t>
      </w:r>
      <w:r>
        <w:t xml:space="preserve"> They also assessed the ability of United States exporters to meet offshore treatment requirements.</w:t>
      </w:r>
    </w:p>
    <w:p w14:paraId="08F98307" w14:textId="318EF9B1" w:rsidR="001E30E2" w:rsidRDefault="001E30E2" w:rsidP="00A82133">
      <w:r>
        <w:t xml:space="preserve">21 </w:t>
      </w:r>
      <w:r w:rsidRPr="004C3187">
        <w:t>November 2015</w:t>
      </w:r>
      <w:r>
        <w:t>—</w:t>
      </w:r>
      <w:r w:rsidRPr="004C3187">
        <w:t xml:space="preserve">A department representative visited the </w:t>
      </w:r>
      <w:r>
        <w:t xml:space="preserve">USA from 21 November 2015 to 2 December 2015 with two NZ MPI representatives. This </w:t>
      </w:r>
      <w:r w:rsidRPr="004C3187">
        <w:t xml:space="preserve">second joint trip aimed to re-examine the </w:t>
      </w:r>
      <w:r>
        <w:t>implementation of risk management measures at</w:t>
      </w:r>
      <w:r w:rsidRPr="004C3187">
        <w:t xml:space="preserve"> the key vehicle export port areas of Savannah and Baltimore</w:t>
      </w:r>
      <w:r w:rsidR="00080C31">
        <w:t>,</w:t>
      </w:r>
      <w:r w:rsidRPr="004C3187">
        <w:t xml:space="preserve"> and to reaffirm the risk pathway nodes</w:t>
      </w:r>
      <w:r>
        <w:t>. The trip was also used to</w:t>
      </w:r>
      <w:r w:rsidRPr="004C3187">
        <w:t xml:space="preserve"> evaluate the offshore treatment processes being used to mitigate the risk of these hitchhiker pests being exported to both countries</w:t>
      </w:r>
      <w:r w:rsidR="00080C31">
        <w:t>,</w:t>
      </w:r>
      <w:r w:rsidRPr="004C3187">
        <w:t xml:space="preserve"> in motor vehicles in particular. The trip also aimed to reinforce industry awareness </w:t>
      </w:r>
      <w:r>
        <w:t xml:space="preserve">in the USA </w:t>
      </w:r>
      <w:r w:rsidRPr="004C3187">
        <w:t xml:space="preserve">of the </w:t>
      </w:r>
      <w:r w:rsidR="00080C31">
        <w:t xml:space="preserve">then </w:t>
      </w:r>
      <w:r w:rsidRPr="004C3187">
        <w:t>current hitchhiker pest issues</w:t>
      </w:r>
      <w:r>
        <w:t>,</w:t>
      </w:r>
      <w:r w:rsidRPr="004C3187">
        <w:t xml:space="preserve"> </w:t>
      </w:r>
      <w:r>
        <w:t xml:space="preserve">particularly for </w:t>
      </w:r>
      <w:r w:rsidRPr="004C3187">
        <w:t>exporters</w:t>
      </w:r>
      <w:r>
        <w:t xml:space="preserve"> and </w:t>
      </w:r>
      <w:r w:rsidRPr="004C3187">
        <w:t>port authorities</w:t>
      </w:r>
      <w:r>
        <w:t>.</w:t>
      </w:r>
    </w:p>
    <w:p w14:paraId="6724475B" w14:textId="77777777" w:rsidR="001E30E2" w:rsidRDefault="001E30E2" w:rsidP="00A82133">
      <w:r>
        <w:t xml:space="preserve">2 to 3 August 2016—Officers from the department met MPI representatives in New Zealand to discuss measures for the 2016–17 BMSB risk season, and hitchhiker and contaminant pest management. </w:t>
      </w:r>
    </w:p>
    <w:p w14:paraId="75D26784" w14:textId="77777777" w:rsidR="001E30E2" w:rsidRDefault="001E30E2" w:rsidP="00A82133">
      <w:r>
        <w:t>23 May to 6 June 2017—Officers from the department travelled with representatives from NZ MPI and visited northern Italy and other sites in Europe to liaise with Italian counterparts and to visit key ports and other facilities in relation to BMSB pathway management.</w:t>
      </w:r>
    </w:p>
    <w:p w14:paraId="23DA1DA7" w14:textId="481C9F64" w:rsidR="004A3EFE" w:rsidRPr="00411D82" w:rsidRDefault="004A3EFE" w:rsidP="00A82133">
      <w:r w:rsidRPr="00411D82">
        <w:t>21 August 2017</w:t>
      </w:r>
      <w:r w:rsidR="00F73002" w:rsidRPr="00411D82">
        <w:t>—</w:t>
      </w:r>
      <w:r w:rsidR="00C9006F">
        <w:t>T</w:t>
      </w:r>
      <w:r w:rsidRPr="00411D82">
        <w:t xml:space="preserve">he department announced that the BMSB emergency measures would be extended to containerised and break bulk cargo from all European ports which had loaded cargo manufactured or stored in Italy. This change followed </w:t>
      </w:r>
      <w:r w:rsidR="008301DE" w:rsidRPr="00411D82">
        <w:t>incidents with</w:t>
      </w:r>
      <w:r w:rsidRPr="00411D82">
        <w:t xml:space="preserve"> large numbers of BMSB on bulk and containerised cargo exported from Italy, and took effect for the 2017–18 season.</w:t>
      </w:r>
    </w:p>
    <w:p w14:paraId="01B05C53" w14:textId="43919A17" w:rsidR="00E26A8B" w:rsidRPr="00411D82" w:rsidRDefault="00F73002" w:rsidP="00A82133">
      <w:r w:rsidRPr="00411D82">
        <w:t>29 August 2017—</w:t>
      </w:r>
      <w:r w:rsidR="00E26A8B" w:rsidRPr="00411D82">
        <w:t>The draft report was released</w:t>
      </w:r>
      <w:r w:rsidR="004A3EFE" w:rsidRPr="00411D82">
        <w:t xml:space="preserve"> for a 60 day consultation period closing on 27 October 2017. The department received three submissions on the draft report. All submissions were carefully considered and, where relevant, changes were made to the final report. A summary of major stakeholder comments and how they were considered is contained in Appendix D.</w:t>
      </w:r>
    </w:p>
    <w:p w14:paraId="65D288A8" w14:textId="7496B1E6" w:rsidR="00674125" w:rsidRPr="00411D82" w:rsidRDefault="001A06F8" w:rsidP="00674125">
      <w:r w:rsidRPr="00411D82">
        <w:t>December 2017 through March 2018</w:t>
      </w:r>
      <w:r w:rsidR="00F73002" w:rsidRPr="00411D82">
        <w:t>—</w:t>
      </w:r>
      <w:r w:rsidR="00C9006F">
        <w:t>O</w:t>
      </w:r>
      <w:r w:rsidR="00AB20E2" w:rsidRPr="00411D82">
        <w:t xml:space="preserve">ngoing </w:t>
      </w:r>
      <w:r w:rsidR="008301DE" w:rsidRPr="00411D82">
        <w:t xml:space="preserve">incidents </w:t>
      </w:r>
      <w:r w:rsidR="00AB20E2" w:rsidRPr="00411D82">
        <w:t xml:space="preserve">of live BMSB in goods with certification of sulfuryl fluoride treatment </w:t>
      </w:r>
      <w:r w:rsidRPr="00411D82">
        <w:t>led to a series of letters, teleconferences and meetings</w:t>
      </w:r>
      <w:r w:rsidR="00AB20E2" w:rsidRPr="00411D82">
        <w:t xml:space="preserve"> with exporters, offshore treatment providers, </w:t>
      </w:r>
      <w:r w:rsidRPr="00411D82">
        <w:t>Italian government officials and scientists</w:t>
      </w:r>
      <w:r w:rsidR="004830D2" w:rsidRPr="00411D82">
        <w:t>,</w:t>
      </w:r>
      <w:r w:rsidRPr="00411D82">
        <w:t xml:space="preserve"> and peak industry bodies. This engagement sought to clarify a range of issues regarding treatment and documentation requirements, as well as import measures and surveillance tools. </w:t>
      </w:r>
    </w:p>
    <w:p w14:paraId="7ABBCE74" w14:textId="5CCBC95E" w:rsidR="004A3EFE" w:rsidRPr="00411D82" w:rsidRDefault="004A3EFE" w:rsidP="00A82133">
      <w:r w:rsidRPr="00411D82">
        <w:t>8 March 2018</w:t>
      </w:r>
      <w:r w:rsidR="00F73002" w:rsidRPr="00411D82">
        <w:t>—</w:t>
      </w:r>
      <w:r w:rsidR="00C9006F">
        <w:t>T</w:t>
      </w:r>
      <w:r w:rsidRPr="00411D82">
        <w:t xml:space="preserve">he department advised it would no longer accept goods treated with sulfuryl fluoride fumigation from Italian treatment providers, and directed these goods for onshore treatment. </w:t>
      </w:r>
    </w:p>
    <w:p w14:paraId="11EC2730" w14:textId="39CD003B" w:rsidR="00F80F38" w:rsidRDefault="00F80F38" w:rsidP="00A82133">
      <w:r w:rsidRPr="00411D82">
        <w:t>1 September 2018</w:t>
      </w:r>
      <w:r w:rsidR="00F73002" w:rsidRPr="00411D82">
        <w:t>—</w:t>
      </w:r>
      <w:r w:rsidR="00C9006F">
        <w:t>T</w:t>
      </w:r>
      <w:r w:rsidRPr="00411D82">
        <w:t>he department further extended the BMSB emergency measures to include high risk goods from all European ports which were manufactured or stored in seven additional countries: Hungary, Romania, Georgia, Germany, France, Greece and Russia.</w:t>
      </w:r>
    </w:p>
    <w:p w14:paraId="0ADC7705" w14:textId="77777777" w:rsidR="00DC4C25" w:rsidRPr="00411D82" w:rsidRDefault="00DC4C25" w:rsidP="00A82133"/>
    <w:p w14:paraId="51B890D2" w14:textId="0E2CC327" w:rsidR="00E00656" w:rsidRDefault="00E00656" w:rsidP="00E00656">
      <w:pPr>
        <w:spacing w:before="120" w:after="0"/>
        <w:rPr>
          <w:rFonts w:ascii="Calibri" w:hAnsi="Calibri"/>
          <w:b/>
        </w:rPr>
      </w:pPr>
      <w:r>
        <w:rPr>
          <w:rFonts w:ascii="Calibri" w:hAnsi="Calibri"/>
          <w:b/>
        </w:rPr>
        <w:lastRenderedPageBreak/>
        <w:t>Intelligence gathering and expert consultation</w:t>
      </w:r>
    </w:p>
    <w:p w14:paraId="11958933" w14:textId="77777777" w:rsidR="00E00656" w:rsidRDefault="00E00656" w:rsidP="00E00656">
      <w:r>
        <w:t xml:space="preserve">13 May 2015—Officers from the NZ MPI and the department held a meeting in Canberra to discuss </w:t>
      </w:r>
      <w:r w:rsidRPr="00447491">
        <w:t xml:space="preserve">practical considerations </w:t>
      </w:r>
      <w:r>
        <w:t>around</w:t>
      </w:r>
      <w:r w:rsidRPr="00447491">
        <w:t xml:space="preserve"> bringing Australia and New Zealand treatment requirements </w:t>
      </w:r>
      <w:r>
        <w:t xml:space="preserve">for BMSB </w:t>
      </w:r>
      <w:r w:rsidRPr="00447491">
        <w:t>into alignment. The season of risk, treatment of BMSB</w:t>
      </w:r>
      <w:r>
        <w:t>-</w:t>
      </w:r>
      <w:r w:rsidRPr="00447491">
        <w:t xml:space="preserve">infested goods, new information on effective treatments, surveillance, onshore preparedness and BMSB biology were </w:t>
      </w:r>
      <w:r>
        <w:t xml:space="preserve">the </w:t>
      </w:r>
      <w:r w:rsidRPr="00447491">
        <w:t>main topics of discussion.</w:t>
      </w:r>
    </w:p>
    <w:p w14:paraId="58063601" w14:textId="19E4A461" w:rsidR="00E00656" w:rsidRDefault="00E00656" w:rsidP="00E00656">
      <w:r>
        <w:t xml:space="preserve">7 </w:t>
      </w:r>
      <w:r w:rsidRPr="00447491">
        <w:t xml:space="preserve">June </w:t>
      </w:r>
      <w:r>
        <w:t>2015—An</w:t>
      </w:r>
      <w:r w:rsidRPr="00447491">
        <w:t xml:space="preserve"> officer</w:t>
      </w:r>
      <w:r>
        <w:t xml:space="preserve"> from the department</w:t>
      </w:r>
      <w:r w:rsidRPr="00447491">
        <w:t xml:space="preserve"> travelled to the USA</w:t>
      </w:r>
      <w:r w:rsidR="001554CC">
        <w:t xml:space="preserve"> to </w:t>
      </w:r>
      <w:r w:rsidR="001554CC" w:rsidRPr="00447491">
        <w:t>gain up to date information on BMSB biology</w:t>
      </w:r>
      <w:r w:rsidRPr="00447491">
        <w:t xml:space="preserve">. The trip included giving a presentation </w:t>
      </w:r>
      <w:r w:rsidR="001554CC">
        <w:t xml:space="preserve">outlining the risk from BMSB and required measures </w:t>
      </w:r>
      <w:r w:rsidRPr="00447491">
        <w:t>at a national BMSB conference in Washington DC</w:t>
      </w:r>
      <w:r>
        <w:t>,</w:t>
      </w:r>
      <w:r w:rsidRPr="00447491">
        <w:t xml:space="preserve"> and meeting with USDA researchers, followed by trips to Florida and California to meet with BMSB researche</w:t>
      </w:r>
      <w:r>
        <w:t>r</w:t>
      </w:r>
      <w:r w:rsidRPr="00447491">
        <w:t>s</w:t>
      </w:r>
      <w:r w:rsidR="001554CC">
        <w:t>.</w:t>
      </w:r>
    </w:p>
    <w:p w14:paraId="1585DA43" w14:textId="62791B87" w:rsidR="00E00656" w:rsidRPr="00411D82" w:rsidRDefault="00E00656" w:rsidP="00E00656">
      <w:r w:rsidRPr="00411D82">
        <w:t>Late J</w:t>
      </w:r>
      <w:r w:rsidR="00C9006F">
        <w:t>anuary and early February 2019—T</w:t>
      </w:r>
      <w:r w:rsidRPr="00411D82">
        <w:t>he department held a series of meetings and workshops in Canberra with representatives from New Zealand MPI to discuss control measures for the 2019–20 season to ensure better alignment between the two countries requirements.</w:t>
      </w:r>
    </w:p>
    <w:p w14:paraId="3848E99C" w14:textId="3EB740B2" w:rsidR="00110750" w:rsidRPr="00411D82" w:rsidRDefault="00C9006F" w:rsidP="00110750">
      <w:r>
        <w:t>11–14 March 2019—D</w:t>
      </w:r>
      <w:r w:rsidR="00110750" w:rsidRPr="00411D82">
        <w:t>epartment staff attended and presented at the “International Conference Brown Marmorated Stink Bug (BMSB) – Phytosanitary Regulatory Framework” in Tbilisi, Georgia.</w:t>
      </w:r>
      <w:r w:rsidR="00AD3FA2" w:rsidRPr="00411D82">
        <w:t xml:space="preserve"> BMSB pest status in a number of countries was discussed with relevant international experts who attended.</w:t>
      </w:r>
    </w:p>
    <w:p w14:paraId="6F703D2C" w14:textId="1E27F88C" w:rsidR="00AD3FA2" w:rsidRPr="00411D82" w:rsidRDefault="00C9006F" w:rsidP="00A82133">
      <w:r>
        <w:t>18–28 May 2019—D</w:t>
      </w:r>
      <w:r w:rsidR="00110750" w:rsidRPr="00411D82">
        <w:t xml:space="preserve">epartment staff visited the Republic of Georgia to work with experts on BMSB preparedness, trapping and surveillance, monitoring and management strategies. </w:t>
      </w:r>
    </w:p>
    <w:p w14:paraId="148E12B9" w14:textId="3FD7A4BE" w:rsidR="00AD3FA2" w:rsidRPr="00EC36D0" w:rsidRDefault="00AD3FA2">
      <w:r w:rsidRPr="00EC36D0">
        <w:t>25–29 August 2019</w:t>
      </w:r>
      <w:r w:rsidR="00C9006F" w:rsidRPr="00EC36D0">
        <w:t>—D</w:t>
      </w:r>
      <w:r w:rsidRPr="00EC36D0">
        <w:t xml:space="preserve">epartment staff attended </w:t>
      </w:r>
      <w:r w:rsidR="00FE531F" w:rsidRPr="00EC36D0">
        <w:t>a scientific workshop and conference on BMSB attended by scientists from around the world. Participation in this event gave an opportunity to learn from the expert evaluation of the Georgian measures, particularly by experiencing first hand end-of-season measures against BMSB after having already seen the beginning-of-the-season monitoring and control activities in May.</w:t>
      </w:r>
    </w:p>
    <w:p w14:paraId="5C0493A3" w14:textId="77777777" w:rsidR="001E30E2" w:rsidRPr="00F13821" w:rsidRDefault="001E30E2" w:rsidP="00A82133">
      <w:pPr>
        <w:spacing w:before="120" w:after="0"/>
        <w:rPr>
          <w:rFonts w:asciiTheme="minorHAnsi" w:hAnsiTheme="minorHAnsi"/>
          <w:b/>
        </w:rPr>
      </w:pPr>
      <w:r w:rsidRPr="002B6AE8">
        <w:rPr>
          <w:rFonts w:asciiTheme="minorHAnsi" w:hAnsiTheme="minorHAnsi"/>
          <w:b/>
        </w:rPr>
        <w:t>Industry stakeholders</w:t>
      </w:r>
    </w:p>
    <w:p w14:paraId="36A0AB48" w14:textId="218A7B35" w:rsidR="001E30E2" w:rsidRDefault="001E30E2" w:rsidP="00A82133">
      <w:r>
        <w:t xml:space="preserve">During the 2014–15 BMSB emergency response, the department worked with industry </w:t>
      </w:r>
      <w:r w:rsidR="004830D2">
        <w:t xml:space="preserve">stakeholders </w:t>
      </w:r>
      <w:r>
        <w:t>(including shipping lines, importers, brokers, stevedores, ports and representative bodies) to manage the risks associated with BMSB. Industry cooperation during the emergency response included adapting to new measures such as on-board inspection, thermal fogging and fumigation. To assist with communication in the 2014–15 season, the department set up a dedicated 1800 BMSB telephone enquiry line, published up-to-date information on its website, and communicated changes to the measures directly to industry representative bodies.</w:t>
      </w:r>
    </w:p>
    <w:p w14:paraId="4CD7C58B" w14:textId="233D6C1F" w:rsidR="001E30E2" w:rsidRDefault="001E30E2" w:rsidP="00A82133">
      <w:r>
        <w:t>In the lead-up to and during the 2015–16 season, the department presented to industry at meetings and conferences and had articles published in industry magazines and on industry websites. Industry provided input into the 2014–15 Emergency Season Post</w:t>
      </w:r>
      <w:r w:rsidR="004830D2">
        <w:t>-</w:t>
      </w:r>
      <w:r>
        <w:t>Implementation Review</w:t>
      </w:r>
      <w:r w:rsidR="004830D2">
        <w:t>,</w:t>
      </w:r>
      <w:r>
        <w:t xml:space="preserve"> and their feedback was considered when determining the 2015–16 season measures. Industry input was again sought in the development of the 2016–17 measures which commenced 1 September 2016. </w:t>
      </w:r>
    </w:p>
    <w:p w14:paraId="0CC23DEA" w14:textId="54128363" w:rsidR="001304E4" w:rsidRPr="00411D82" w:rsidRDefault="00F73002" w:rsidP="00A82133">
      <w:r w:rsidRPr="00411D82">
        <w:t xml:space="preserve">From </w:t>
      </w:r>
      <w:r w:rsidR="00D34292" w:rsidRPr="00411D82">
        <w:t>5</w:t>
      </w:r>
      <w:r w:rsidRPr="00411D82">
        <w:t>–</w:t>
      </w:r>
      <w:r w:rsidR="00D34292" w:rsidRPr="00411D82">
        <w:t xml:space="preserve">6 July 2018, </w:t>
      </w:r>
      <w:r w:rsidR="004830D2" w:rsidRPr="00411D82">
        <w:t>f</w:t>
      </w:r>
      <w:r w:rsidR="00D34292" w:rsidRPr="00411D82">
        <w:t>ace-to-face information sessions were held in Sydney and Melbourne with industry stakeholders to provide input into the 2018</w:t>
      </w:r>
      <w:r w:rsidR="00724A67" w:rsidRPr="00411D82">
        <w:sym w:font="Symbol" w:char="F02D"/>
      </w:r>
      <w:r w:rsidR="00D34292" w:rsidRPr="00411D82">
        <w:t>19 seasonal measures.</w:t>
      </w:r>
    </w:p>
    <w:p w14:paraId="1EAE5250" w14:textId="7B825259" w:rsidR="009D1BC2" w:rsidRPr="0059029B" w:rsidRDefault="00D3292B" w:rsidP="00A82133">
      <w:pPr>
        <w:sectPr w:rsidR="009D1BC2" w:rsidRPr="0059029B" w:rsidSect="00A82133">
          <w:headerReference w:type="default" r:id="rId36"/>
          <w:pgSz w:w="11906" w:h="16838"/>
          <w:pgMar w:top="1418" w:right="1418" w:bottom="1418" w:left="1418" w:header="567" w:footer="283" w:gutter="0"/>
          <w:cols w:space="708"/>
          <w:docGrid w:linePitch="360"/>
        </w:sectPr>
      </w:pPr>
      <w:r w:rsidRPr="00411D82">
        <w:lastRenderedPageBreak/>
        <w:t xml:space="preserve">From March 2018 the Department of Agriculture Cargo Consultative Committee (DCCC) held a series of meetings and teleconferences to provide updates on BMSB measures, </w:t>
      </w:r>
      <w:r w:rsidR="004830D2" w:rsidRPr="00411D82">
        <w:t xml:space="preserve">and </w:t>
      </w:r>
      <w:r w:rsidRPr="00411D82">
        <w:t>opportunities to raise questions and provide feedback, including seeking feedback into the Ins</w:t>
      </w:r>
      <w:r w:rsidRPr="0059029B">
        <w:t>pector-General of Biosecurity review into BMSB.</w:t>
      </w:r>
    </w:p>
    <w:p w14:paraId="44AA7B46" w14:textId="519E1C56" w:rsidR="00F73002" w:rsidRPr="00EC36D0" w:rsidRDefault="00F73002">
      <w:pPr>
        <w:spacing w:after="160" w:line="259" w:lineRule="auto"/>
      </w:pPr>
      <w:bookmarkStart w:id="40" w:name="_Toc456261002"/>
      <w:bookmarkStart w:id="41" w:name="_Toc457390164"/>
      <w:bookmarkStart w:id="42" w:name="_Toc457390365"/>
    </w:p>
    <w:p w14:paraId="74B2105A" w14:textId="0743CE32" w:rsidR="001E30E2" w:rsidRPr="0059029B" w:rsidRDefault="001E30E2" w:rsidP="00FE0856">
      <w:pPr>
        <w:pStyle w:val="Heading2"/>
        <w:numPr>
          <w:ilvl w:val="0"/>
          <w:numId w:val="10"/>
        </w:numPr>
      </w:pPr>
      <w:bookmarkStart w:id="43" w:name="_Toc26273770"/>
      <w:r w:rsidRPr="0059029B">
        <w:t>Method for pest risk analysis</w:t>
      </w:r>
      <w:bookmarkEnd w:id="40"/>
      <w:bookmarkEnd w:id="41"/>
      <w:bookmarkEnd w:id="42"/>
      <w:bookmarkEnd w:id="43"/>
    </w:p>
    <w:p w14:paraId="6E2A4999" w14:textId="0FBCC33D" w:rsidR="001E30E2" w:rsidRDefault="001E30E2">
      <w:r w:rsidRPr="0059029B">
        <w:t>This chapter sets out the method used for the pest risk analysis (PRA) in this report. The department</w:t>
      </w:r>
      <w:r>
        <w:t xml:space="preserve"> has conducted this PRA in accordance with the International Standards for Phytosanitary Measures (ISPMs), including ISPM 2: </w:t>
      </w:r>
      <w:r>
        <w:rPr>
          <w:i/>
        </w:rPr>
        <w:t>Framework for pest risk analysis</w:t>
      </w:r>
      <w:r>
        <w:t xml:space="preserve"> </w:t>
      </w:r>
      <w:r w:rsidR="000E0A75">
        <w:fldChar w:fldCharType="begin"/>
      </w:r>
      <w:r w:rsidR="00563383">
        <w:instrText xml:space="preserve"> ADDIN EN.CITE &lt;EndNote&gt;&lt;Cite&gt;&lt;Author&gt;FAO&lt;/Author&gt;&lt;Year&gt;2007&lt;/Year&gt;&lt;RecNum&gt;5090&lt;/RecNum&gt;&lt;DisplayText&gt;(FAO 2007)&lt;/DisplayText&gt;&lt;record&gt;&lt;rec-number&gt;5090&lt;/rec-number&gt;&lt;foreign-keys&gt;&lt;key app="EN" db-id="pxwxw0er9zv2fxezxdk5tt5utz5p5vtrwdv0" timestamp="1451972494"&gt;5090&lt;/key&gt;&lt;/foreign-keys&gt;&lt;ref-type name="Reports"&gt;27&lt;/ref-type&gt;&lt;contributors&gt;&lt;authors&gt;&lt;author&gt;FAO,&lt;/author&gt;&lt;/authors&gt;&lt;/contributors&gt;&lt;titles&gt;&lt;title&gt;International Standards for Phytosanitary Measures (ISPM) no. 2: Framework for pest risk analysis&lt;/title&gt;&lt;/titles&gt;&lt;pages&gt;1-15&lt;/pages&gt;&lt;keywords&gt;&lt;keyword&gt;Analysis&lt;/keyword&gt;&lt;keyword&gt;Framework&lt;/keyword&gt;&lt;keyword&gt;Measures&lt;/keyword&gt;&lt;keyword&gt;pest&lt;/keyword&gt;&lt;keyword&gt;Pest risk analysis&lt;/keyword&gt;&lt;keyword&gt;Pests&lt;/keyword&gt;&lt;keyword&gt;Phytosanitary&lt;/keyword&gt;&lt;keyword&gt;Phytosanitary measures&lt;/keyword&gt;&lt;keyword&gt;risk&lt;/keyword&gt;&lt;keyword&gt;Risk analysis&lt;/keyword&gt;&lt;keyword&gt;Risks&lt;/keyword&gt;&lt;keyword&gt;Standards&lt;/keyword&gt;&lt;/keywords&gt;&lt;dates&gt;&lt;year&gt;2007&lt;/year&gt;&lt;/dates&gt;&lt;pub-location&gt;Rome&lt;/pub-location&gt;&lt;publisher&gt;Food and Agriculture Organization of the United Nations&lt;/publisher&gt;&lt;orig-pub&gt;&lt;style face="underline" font="default" size="100%"&gt;J:\E Library\Plant Catalogue\F&lt;/style&gt;&lt;/orig-pub&gt;&lt;label&gt;67990&lt;/label&gt;&lt;urls&gt;&lt;related-urls&gt;&lt;url&gt;https://www.ippc.int/en/core-activities/standards-setting/ispms/&lt;/url&gt;&lt;/related-urls&gt;&lt;pdf-urls&gt;&lt;url&gt;file://J:\E Library\Plant Catalogue\F\FAO 2007 ID67990.pdf&lt;/url&gt;&lt;/pdf-urls&gt;&lt;/urls&gt;&lt;custom1&gt;&lt;style face="normal" font="default" size="100%"&gt;PSTVd China table grapes kw US apples &lt;/style&gt;&lt;style face="italic" font="default" size="100%"&gt;Candidatus&lt;/style&gt;&lt;style face="normal" font="default" size="100%"&gt; Liberibacter psyllarous sp Mexican advocaos Unshu from Japan Pineapples from Malaysia Drosophila Canadian blueberries European grapevine moth jc&lt;/style&gt;&lt;/custom1&gt;&lt;/record&gt;&lt;/Cite&gt;&lt;/EndNote&gt;</w:instrText>
      </w:r>
      <w:r w:rsidR="000E0A75">
        <w:fldChar w:fldCharType="separate"/>
      </w:r>
      <w:r w:rsidR="000E0A75">
        <w:rPr>
          <w:noProof/>
        </w:rPr>
        <w:t>(FAO 2007)</w:t>
      </w:r>
      <w:r w:rsidR="000E0A75">
        <w:fldChar w:fldCharType="end"/>
      </w:r>
      <w:r w:rsidR="00663D14">
        <w:rPr>
          <w:noProof/>
        </w:rPr>
        <w:t xml:space="preserve"> </w:t>
      </w:r>
      <w:r>
        <w:t xml:space="preserve">and ISPM 11: </w:t>
      </w:r>
      <w:r>
        <w:rPr>
          <w:i/>
        </w:rPr>
        <w:t>Pest risk analysis for quarantine pests</w:t>
      </w:r>
      <w:r>
        <w:t xml:space="preserve"> </w:t>
      </w:r>
      <w:r w:rsidR="000E0A75">
        <w:fldChar w:fldCharType="begin"/>
      </w:r>
      <w:r w:rsidR="000E0A75">
        <w:instrText xml:space="preserve"> ADDIN EN.CITE &lt;EndNote&gt;&lt;Cite&gt;&lt;Author&gt;FAO&lt;/Author&gt;&lt;Year&gt;2013&lt;/Year&gt;&lt;RecNum&gt;20122&lt;/RecNum&gt;&lt;DisplayText&gt;(FAO 2013)&lt;/DisplayText&gt;&lt;record&gt;&lt;rec-number&gt;20122&lt;/rec-number&gt;&lt;foreign-keys&gt;&lt;key app="EN" db-id="pxwxw0er9zv2fxezxdk5tt5utz5p5vtrwdv0" timestamp="1451972820"&gt;20122&lt;/key&gt;&lt;/foreign-keys&gt;&lt;ref-type name="Reports"&gt;27&lt;/ref-type&gt;&lt;contributors&gt;&lt;authors&gt;&lt;author&gt;FAO,&lt;/author&gt;&lt;/authors&gt;&lt;/contributors&gt;&lt;titles&gt;&lt;title&gt;International Standards for Phytosanitary Measures (ISPM) no. 11: Pest risk analysis for quarantine pests&lt;/title&gt;&lt;/titles&gt;&lt;pages&gt;1-36&lt;/pages&gt;&lt;keywords&gt;&lt;keyword&gt;Analysis&lt;/keyword&gt;&lt;keyword&gt;Measures&lt;/keyword&gt;&lt;keyword&gt;Organisms&lt;/keyword&gt;&lt;keyword&gt;pest&lt;/keyword&gt;&lt;keyword&gt;Pest risk analysis&lt;/keyword&gt;&lt;keyword&gt;Pests&lt;/keyword&gt;&lt;keyword&gt;Phytosanitary&lt;/keyword&gt;&lt;keyword&gt;Phytosanitary measures&lt;/keyword&gt;&lt;keyword&gt;Quarantine&lt;/keyword&gt;&lt;keyword&gt;Quarantine pests&lt;/keyword&gt;&lt;keyword&gt;Report&lt;/keyword&gt;&lt;keyword&gt;risk&lt;/keyword&gt;&lt;keyword&gt;Risk analysis&lt;/keyword&gt;&lt;keyword&gt;Risks&lt;/keyword&gt;&lt;keyword&gt;Standards&lt;/keyword&gt;&lt;/keywords&gt;&lt;dates&gt;&lt;year&gt;2013&lt;/year&gt;&lt;/dates&gt;&lt;pub-location&gt;Rome&lt;/pub-location&gt;&lt;publisher&gt;Food and Agriculture Organization of the United Nations&lt;/publisher&gt;&lt;orig-pub&gt;&lt;style face="underline" font="default" size="100%"&gt;J:\E Library\Plant Catalogue\F&lt;/style&gt;&lt;/orig-pub&gt;&lt;label&gt;84488&lt;/label&gt;&lt;urls&gt;&lt;related-urls&gt;&lt;url&gt;https://www.ippc.int/en/core-activities/standards-setting/ispms/&lt;/url&gt;&lt;/related-urls&gt;&lt;/urls&gt;&lt;custom1&gt;PSTVd US apples China table grapes sp Mexican avocados and Pineapples from Malaysia Drosophila Canadian blueberries European grapevine moth jc IRA template as Indonesian salacca as&lt;/custom1&gt;&lt;/record&gt;&lt;/Cite&gt;&lt;/EndNote&gt;</w:instrText>
      </w:r>
      <w:r w:rsidR="000E0A75">
        <w:fldChar w:fldCharType="separate"/>
      </w:r>
      <w:r w:rsidR="000E0A75">
        <w:rPr>
          <w:noProof/>
        </w:rPr>
        <w:t>(FAO 2013)</w:t>
      </w:r>
      <w:r w:rsidR="000E0A75">
        <w:fldChar w:fldCharType="end"/>
      </w:r>
      <w:r w:rsidR="00663D14">
        <w:rPr>
          <w:noProof/>
        </w:rPr>
        <w:t xml:space="preserve"> </w:t>
      </w:r>
      <w:r>
        <w:t xml:space="preserve">that have been developed under the SPS Agreement </w:t>
      </w:r>
      <w:r w:rsidR="000E0A75">
        <w:fldChar w:fldCharType="begin"/>
      </w:r>
      <w:r w:rsidR="000E0A75">
        <w:instrText xml:space="preserve"> ADDIN EN.CITE &lt;EndNote&gt;&lt;Cite&gt;&lt;Author&gt;WTO&lt;/Author&gt;&lt;Year&gt;1995&lt;/Year&gt;&lt;RecNum&gt;6557&lt;/RecNum&gt;&lt;DisplayText&gt;(WTO 1995)&lt;/DisplayText&gt;&lt;record&gt;&lt;rec-number&gt;6557&lt;/rec-number&gt;&lt;foreign-keys&gt;&lt;key app="EN" db-id="pxwxw0er9zv2fxezxdk5tt5utz5p5vtrwdv0" timestamp="1451972526"&gt;6557&lt;/key&gt;&lt;/foreign-keys&gt;&lt;ref-type name="Reports"&gt;27&lt;/ref-type&gt;&lt;contributors&gt;&lt;authors&gt;&lt;author&gt;WTO,&lt;/author&gt;&lt;/authors&gt;&lt;/contributors&gt;&lt;titles&gt;&lt;title&gt;Agreement on the application of sanitary and phytosanitary measures&lt;/title&gt;&lt;/titles&gt;&lt;keywords&gt;&lt;keyword&gt;Measures&lt;/keyword&gt;&lt;keyword&gt;Phytosanitary&lt;/keyword&gt;&lt;keyword&gt;Phytosanitary measures&lt;/keyword&gt;&lt;/keywords&gt;&lt;dates&gt;&lt;year&gt;1995&lt;/year&gt;&lt;/dates&gt;&lt;pub-location&gt;Geneva&lt;/pub-location&gt;&lt;publisher&gt;World Trade Organization&lt;/publisher&gt;&lt;orig-pub&gt;&lt;style face="underline" font="default" size="100%"&gt;J:\E Library\Plant Catalogue\W&lt;/style&gt;&lt;/orig-pub&gt;&lt;label&gt;70051&lt;/label&gt;&lt;urls&gt;&lt;related-urls&gt;&lt;url&gt;https://www.wto.org/english/docs_e/legal_e/15-sps.pdf&lt;/url&gt;&lt;/related-urls&gt;&lt;/urls&gt;&lt;custom1&gt;&lt;style face="normal" font="default" size="100%"&gt;China table grapes sp Mexican avocados Pineapples from Malaysia Drosophila Canadian blueberries European grapevine moth jc PSTVd Unshu mandarins &lt;/style&gt;&lt;style face="italic" font="default" size="100%"&gt;Candidatus&lt;/style&gt;&lt;style face="normal" font="default" size="100%"&gt; Liberibacter psyllarous sp&lt;/style&gt;&lt;/custom1&gt;&lt;custom2&gt;90.58 kb&lt;/custom2&gt;&lt;custom3&gt;pdf&lt;/custom3&gt;&lt;/record&gt;&lt;/Cite&gt;&lt;/EndNote&gt;</w:instrText>
      </w:r>
      <w:r w:rsidR="000E0A75">
        <w:fldChar w:fldCharType="separate"/>
      </w:r>
      <w:r w:rsidR="000E0A75">
        <w:rPr>
          <w:noProof/>
        </w:rPr>
        <w:t>(WTO 1995)</w:t>
      </w:r>
      <w:r w:rsidR="000E0A75">
        <w:fldChar w:fldCharType="end"/>
      </w:r>
      <w:r>
        <w:t>.</w:t>
      </w:r>
    </w:p>
    <w:p w14:paraId="67566AFD" w14:textId="780A2528" w:rsidR="001E30E2" w:rsidRDefault="001E30E2">
      <w:r>
        <w:t xml:space="preserve">A PRA is ‘the process of evaluating biological or other scientific and economic evidence to determine whether an organism is a pest, whether it should be regulated, and the strength of any phytosanitary measures to be taken against it’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t xml:space="preserve">. A pest is ‘any species, strain or biotype of plant, animal, or pathogenic agent injurious to plants or plant products’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t xml:space="preserve">. This definition is also applied in the </w:t>
      </w:r>
      <w:r>
        <w:rPr>
          <w:i/>
        </w:rPr>
        <w:t>Biosecurity Act 2015</w:t>
      </w:r>
      <w:r>
        <w:t>.</w:t>
      </w:r>
    </w:p>
    <w:p w14:paraId="79536837" w14:textId="77777777" w:rsidR="001E30E2" w:rsidRDefault="001E30E2">
      <w:r>
        <w:t>Biosecurity risk consists of two major components: the likelihood of a pest entering, establishing and spreading in Australia from imports; and the consequences should this happen. These two components are combined to give an overall estimate of the risk.</w:t>
      </w:r>
    </w:p>
    <w:p w14:paraId="0FD1ECEF" w14:textId="77777777" w:rsidR="001E30E2" w:rsidRDefault="001E30E2">
      <w:r>
        <w:t>Unrestricted risk is estimated taking into account the existing commercial production practices of the exporting country and that, on arrival in Australia, the department will verify that the consignment received is as described on the commercial documents and its integrity has been maintained.</w:t>
      </w:r>
    </w:p>
    <w:p w14:paraId="037B567C" w14:textId="5A8A1A9D" w:rsidR="001E30E2" w:rsidRDefault="001E30E2">
      <w:r>
        <w:t xml:space="preserve">Restricted risk is estimated with phytosanitary measure(s) applied. A phytosanitary measure is ‘any legislation, regulation or official procedure having the purpose to prevent the introduction and/or spread of quarantine pests, or to limit the economic impact of regulated non-quarantine pests’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t>.</w:t>
      </w:r>
    </w:p>
    <w:p w14:paraId="2DB1755E" w14:textId="77777777" w:rsidR="001E30E2" w:rsidRDefault="001E30E2">
      <w:r>
        <w:t>A glossary of the terms used in this risk analysis is provided at the end of this report.</w:t>
      </w:r>
    </w:p>
    <w:p w14:paraId="0BF051F8" w14:textId="77777777" w:rsidR="001E30E2" w:rsidRDefault="001E30E2">
      <w:r>
        <w:t>The PRA is conducted in the following three consecutive stages: initiation, pest risk assessment and pest risk management.</w:t>
      </w:r>
    </w:p>
    <w:p w14:paraId="1D856120" w14:textId="77777777" w:rsidR="001E30E2" w:rsidRDefault="001E30E2" w:rsidP="00FE0856">
      <w:pPr>
        <w:pStyle w:val="Heading3"/>
        <w:numPr>
          <w:ilvl w:val="1"/>
          <w:numId w:val="10"/>
        </w:numPr>
      </w:pPr>
      <w:bookmarkStart w:id="44" w:name="_Toc456261003"/>
      <w:bookmarkStart w:id="45" w:name="_Toc457390165"/>
      <w:bookmarkStart w:id="46" w:name="_Toc457390366"/>
      <w:bookmarkStart w:id="47" w:name="_Toc26273771"/>
      <w:r>
        <w:t>Stage 1 Initiation</w:t>
      </w:r>
      <w:bookmarkEnd w:id="44"/>
      <w:bookmarkEnd w:id="45"/>
      <w:bookmarkEnd w:id="46"/>
      <w:bookmarkEnd w:id="47"/>
    </w:p>
    <w:p w14:paraId="20EBCDC9" w14:textId="77777777" w:rsidR="001E30E2" w:rsidRDefault="001E30E2" w:rsidP="00A82133">
      <w:r>
        <w:t>Initiation identifies the pest(s) and pathway(s) that are of quarantine concern and should be considered for risk analysis in relation to the identified PRA area.</w:t>
      </w:r>
      <w:r w:rsidRPr="006A4880">
        <w:t xml:space="preserve"> </w:t>
      </w:r>
      <w:r>
        <w:t>For this PRA, the ‘PRA area’ is defined as all of Australia.</w:t>
      </w:r>
      <w:r w:rsidRPr="008F5691">
        <w:t xml:space="preserve"> </w:t>
      </w:r>
    </w:p>
    <w:p w14:paraId="11426499" w14:textId="77777777" w:rsidR="001E30E2" w:rsidRDefault="001E30E2" w:rsidP="00A82133">
      <w:r>
        <w:t xml:space="preserve">This report is a pest-initiated PRA that considers the risk of one pest (BMSB) that could enter as a hitchhiker pest (Appendix A). The department has previously conducted pest categorisation (multiple risk analyses) and has established that BMSB is a quarantine pest for Australia (Section </w:t>
      </w:r>
      <w:r>
        <w:fldChar w:fldCharType="begin"/>
      </w:r>
      <w:r>
        <w:instrText xml:space="preserve"> REF _Ref477872547 \r \h </w:instrText>
      </w:r>
      <w:r>
        <w:fldChar w:fldCharType="separate"/>
      </w:r>
      <w:r w:rsidR="00EC36D0">
        <w:t>1.2.3</w:t>
      </w:r>
      <w:r>
        <w:fldChar w:fldCharType="end"/>
      </w:r>
      <w:r>
        <w:t xml:space="preserve">). The pest risk assessment for BMSB is set out </w:t>
      </w:r>
      <w:r w:rsidRPr="00722FD0">
        <w:t xml:space="preserve">in </w:t>
      </w:r>
      <w:r w:rsidRPr="00FB0E59">
        <w:t>Chapter</w:t>
      </w:r>
      <w:r>
        <w:t> </w:t>
      </w:r>
      <w:r w:rsidRPr="00FB0E59">
        <w:t>4.</w:t>
      </w:r>
    </w:p>
    <w:p w14:paraId="3B1A0D7C" w14:textId="77777777" w:rsidR="001E30E2" w:rsidRDefault="001E30E2" w:rsidP="00FE0856">
      <w:pPr>
        <w:pStyle w:val="Heading3"/>
        <w:numPr>
          <w:ilvl w:val="1"/>
          <w:numId w:val="10"/>
        </w:numPr>
      </w:pPr>
      <w:bookmarkStart w:id="48" w:name="_Toc459990379"/>
      <w:bookmarkStart w:id="49" w:name="_Toc456261004"/>
      <w:bookmarkStart w:id="50" w:name="_Toc457390166"/>
      <w:bookmarkStart w:id="51" w:name="_Toc457390367"/>
      <w:bookmarkStart w:id="52" w:name="_Toc26273772"/>
      <w:bookmarkEnd w:id="48"/>
      <w:r>
        <w:t>Stage 2 Pest risk assessment</w:t>
      </w:r>
      <w:bookmarkEnd w:id="49"/>
      <w:bookmarkEnd w:id="50"/>
      <w:bookmarkEnd w:id="51"/>
      <w:bookmarkEnd w:id="52"/>
    </w:p>
    <w:p w14:paraId="718427F5" w14:textId="5E1D1729" w:rsidR="001E30E2" w:rsidRDefault="001E30E2">
      <w:r>
        <w:t xml:space="preserve">A pest risk assessment (for quarantine pests) is the ‘evaluation of the probability of the introduction and spread of a pest and of the magnitude of the associated potential economic consequences’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t xml:space="preserve">. </w:t>
      </w:r>
    </w:p>
    <w:p w14:paraId="75FDE101" w14:textId="77777777" w:rsidR="001E30E2" w:rsidRDefault="001E30E2">
      <w:r>
        <w:t>The following three, consecutive steps were used in the pest risk assessment:</w:t>
      </w:r>
    </w:p>
    <w:p w14:paraId="27ADDF12" w14:textId="77777777" w:rsidR="001E30E2" w:rsidRDefault="001E30E2" w:rsidP="00FE0856">
      <w:pPr>
        <w:pStyle w:val="Heading4"/>
        <w:numPr>
          <w:ilvl w:val="2"/>
          <w:numId w:val="10"/>
        </w:numPr>
        <w:tabs>
          <w:tab w:val="clear" w:pos="9724"/>
          <w:tab w:val="num" w:pos="794"/>
        </w:tabs>
        <w:ind w:left="794"/>
      </w:pPr>
      <w:r>
        <w:lastRenderedPageBreak/>
        <w:t>Pest categorisation</w:t>
      </w:r>
    </w:p>
    <w:p w14:paraId="54538B2E" w14:textId="5AD3F1C1" w:rsidR="001E30E2" w:rsidRDefault="001E30E2" w:rsidP="00A82133">
      <w:r>
        <w:t xml:space="preserve">Pest categorisation identifies which of the pests with the potential to be on the commodity are quarantine pests for Australia and require pest risk assessment. A ‘quarantine pest’ is a pest of potential economic importance to the area endangered thereby and not yet present there, or present but not widely distributed and being officially controlled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t>.</w:t>
      </w:r>
    </w:p>
    <w:p w14:paraId="240F5528" w14:textId="77777777" w:rsidR="001E30E2" w:rsidRDefault="001E30E2" w:rsidP="00A82133">
      <w:r>
        <w:t>The process of pest categorisation is summarised by the IPPC in the five elements outlined below:</w:t>
      </w:r>
    </w:p>
    <w:p w14:paraId="7B429327" w14:textId="77777777" w:rsidR="001E30E2" w:rsidRDefault="001E30E2" w:rsidP="00A82133">
      <w:pPr>
        <w:pStyle w:val="ListBullet"/>
      </w:pPr>
      <w:r>
        <w:t>identity of the pest</w:t>
      </w:r>
    </w:p>
    <w:p w14:paraId="44144524" w14:textId="77777777" w:rsidR="001E30E2" w:rsidRDefault="001E30E2" w:rsidP="00A82133">
      <w:pPr>
        <w:pStyle w:val="ListBullet"/>
      </w:pPr>
      <w:r>
        <w:t xml:space="preserve">presence or absence in the PRA area </w:t>
      </w:r>
    </w:p>
    <w:p w14:paraId="58AD4739" w14:textId="77777777" w:rsidR="001E30E2" w:rsidRDefault="001E30E2" w:rsidP="00A82133">
      <w:pPr>
        <w:pStyle w:val="ListBullet"/>
      </w:pPr>
      <w:r>
        <w:t xml:space="preserve">regulatory status </w:t>
      </w:r>
    </w:p>
    <w:p w14:paraId="0A924B0C" w14:textId="77777777" w:rsidR="001E30E2" w:rsidRDefault="001E30E2" w:rsidP="00A82133">
      <w:pPr>
        <w:pStyle w:val="ListBullet"/>
      </w:pPr>
      <w:r>
        <w:t xml:space="preserve">potential for establishment and spread in the PRA area </w:t>
      </w:r>
    </w:p>
    <w:p w14:paraId="2955D012" w14:textId="77777777" w:rsidR="001E30E2" w:rsidRDefault="001E30E2" w:rsidP="00A82133">
      <w:pPr>
        <w:pStyle w:val="ListBullet"/>
      </w:pPr>
      <w:r>
        <w:t>potential for economic consequences (including environmental consequences) in the PRA area.</w:t>
      </w:r>
    </w:p>
    <w:p w14:paraId="5C1C0BAB" w14:textId="77777777" w:rsidR="001E30E2" w:rsidRDefault="001E30E2" w:rsidP="00A82133">
      <w:r>
        <w:t>The results of pest categorisation are set out in Appendix A. Quarantine pests identified during categorisation were carried forward for pest risk assessment.</w:t>
      </w:r>
    </w:p>
    <w:p w14:paraId="3AF883C0" w14:textId="77777777" w:rsidR="001E30E2" w:rsidRDefault="001E30E2" w:rsidP="00FE0856">
      <w:pPr>
        <w:pStyle w:val="Heading4"/>
        <w:numPr>
          <w:ilvl w:val="2"/>
          <w:numId w:val="10"/>
        </w:numPr>
        <w:tabs>
          <w:tab w:val="clear" w:pos="9724"/>
          <w:tab w:val="num" w:pos="794"/>
        </w:tabs>
        <w:ind w:left="794"/>
      </w:pPr>
      <w:r>
        <w:t>Assessment of the probability of entry, establishment and spread</w:t>
      </w:r>
    </w:p>
    <w:p w14:paraId="6AE3346A" w14:textId="75F05C8D" w:rsidR="001E30E2" w:rsidRDefault="001E30E2">
      <w:r>
        <w:t xml:space="preserve">Details of how to assess the ‘probability of entry’, ‘probability of establishment’ and ‘probability of spread’ of a pest are given in ISPM 11 </w:t>
      </w:r>
      <w:r w:rsidR="000E0A75">
        <w:fldChar w:fldCharType="begin"/>
      </w:r>
      <w:r w:rsidR="000E0A75">
        <w:instrText xml:space="preserve"> ADDIN EN.CITE &lt;EndNote&gt;&lt;Cite&gt;&lt;Author&gt;FAO&lt;/Author&gt;&lt;Year&gt;2013&lt;/Year&gt;&lt;RecNum&gt;20122&lt;/RecNum&gt;&lt;DisplayText&gt;(FAO 2013)&lt;/DisplayText&gt;&lt;record&gt;&lt;rec-number&gt;20122&lt;/rec-number&gt;&lt;foreign-keys&gt;&lt;key app="EN" db-id="pxwxw0er9zv2fxezxdk5tt5utz5p5vtrwdv0" timestamp="1451972820"&gt;20122&lt;/key&gt;&lt;/foreign-keys&gt;&lt;ref-type name="Reports"&gt;27&lt;/ref-type&gt;&lt;contributors&gt;&lt;authors&gt;&lt;author&gt;FAO,&lt;/author&gt;&lt;/authors&gt;&lt;/contributors&gt;&lt;titles&gt;&lt;title&gt;International Standards for Phytosanitary Measures (ISPM) no. 11: Pest risk analysis for quarantine pests&lt;/title&gt;&lt;/titles&gt;&lt;pages&gt;1-36&lt;/pages&gt;&lt;keywords&gt;&lt;keyword&gt;Analysis&lt;/keyword&gt;&lt;keyword&gt;Measures&lt;/keyword&gt;&lt;keyword&gt;Organisms&lt;/keyword&gt;&lt;keyword&gt;pest&lt;/keyword&gt;&lt;keyword&gt;Pest risk analysis&lt;/keyword&gt;&lt;keyword&gt;Pests&lt;/keyword&gt;&lt;keyword&gt;Phytosanitary&lt;/keyword&gt;&lt;keyword&gt;Phytosanitary measures&lt;/keyword&gt;&lt;keyword&gt;Quarantine&lt;/keyword&gt;&lt;keyword&gt;Quarantine pests&lt;/keyword&gt;&lt;keyword&gt;Report&lt;/keyword&gt;&lt;keyword&gt;risk&lt;/keyword&gt;&lt;keyword&gt;Risk analysis&lt;/keyword&gt;&lt;keyword&gt;Risks&lt;/keyword&gt;&lt;keyword&gt;Standards&lt;/keyword&gt;&lt;/keywords&gt;&lt;dates&gt;&lt;year&gt;2013&lt;/year&gt;&lt;/dates&gt;&lt;pub-location&gt;Rome&lt;/pub-location&gt;&lt;publisher&gt;Food and Agriculture Organization of the United Nations&lt;/publisher&gt;&lt;orig-pub&gt;&lt;style face="underline" font="default" size="100%"&gt;J:\E Library\Plant Catalogue\F&lt;/style&gt;&lt;/orig-pub&gt;&lt;label&gt;84488&lt;/label&gt;&lt;urls&gt;&lt;related-urls&gt;&lt;url&gt;https://www.ippc.int/en/core-activities/standards-setting/ispms/&lt;/url&gt;&lt;/related-urls&gt;&lt;/urls&gt;&lt;custom1&gt;PSTVd US apples China table grapes sp Mexican avocados and Pineapples from Malaysia Drosophila Canadian blueberries European grapevine moth jc IRA template as Indonesian salacca as&lt;/custom1&gt;&lt;/record&gt;&lt;/Cite&gt;&lt;/EndNote&gt;</w:instrText>
      </w:r>
      <w:r w:rsidR="000E0A75">
        <w:fldChar w:fldCharType="separate"/>
      </w:r>
      <w:r w:rsidR="000E0A75">
        <w:rPr>
          <w:noProof/>
        </w:rPr>
        <w:t>(FAO 2013)</w:t>
      </w:r>
      <w:r w:rsidR="000E0A75">
        <w:fldChar w:fldCharType="end"/>
      </w:r>
      <w:r>
        <w:t xml:space="preserve">. The SPS Agreement </w:t>
      </w:r>
      <w:r w:rsidR="000E0A75">
        <w:fldChar w:fldCharType="begin"/>
      </w:r>
      <w:r w:rsidR="000E0A75">
        <w:instrText xml:space="preserve"> ADDIN EN.CITE &lt;EndNote&gt;&lt;Cite&gt;&lt;Author&gt;WTO&lt;/Author&gt;&lt;Year&gt;1995&lt;/Year&gt;&lt;RecNum&gt;6557&lt;/RecNum&gt;&lt;DisplayText&gt;(WTO 1995)&lt;/DisplayText&gt;&lt;record&gt;&lt;rec-number&gt;6557&lt;/rec-number&gt;&lt;foreign-keys&gt;&lt;key app="EN" db-id="pxwxw0er9zv2fxezxdk5tt5utz5p5vtrwdv0" timestamp="1451972526"&gt;6557&lt;/key&gt;&lt;/foreign-keys&gt;&lt;ref-type name="Reports"&gt;27&lt;/ref-type&gt;&lt;contributors&gt;&lt;authors&gt;&lt;author&gt;WTO,&lt;/author&gt;&lt;/authors&gt;&lt;/contributors&gt;&lt;titles&gt;&lt;title&gt;Agreement on the application of sanitary and phytosanitary measures&lt;/title&gt;&lt;/titles&gt;&lt;keywords&gt;&lt;keyword&gt;Measures&lt;/keyword&gt;&lt;keyword&gt;Phytosanitary&lt;/keyword&gt;&lt;keyword&gt;Phytosanitary measures&lt;/keyword&gt;&lt;/keywords&gt;&lt;dates&gt;&lt;year&gt;1995&lt;/year&gt;&lt;/dates&gt;&lt;pub-location&gt;Geneva&lt;/pub-location&gt;&lt;publisher&gt;World Trade Organization&lt;/publisher&gt;&lt;orig-pub&gt;&lt;style face="underline" font="default" size="100%"&gt;J:\E Library\Plant Catalogue\W&lt;/style&gt;&lt;/orig-pub&gt;&lt;label&gt;70051&lt;/label&gt;&lt;urls&gt;&lt;related-urls&gt;&lt;url&gt;https://www.wto.org/english/docs_e/legal_e/15-sps.pdf&lt;/url&gt;&lt;/related-urls&gt;&lt;/urls&gt;&lt;custom1&gt;&lt;style face="normal" font="default" size="100%"&gt;China table grapes sp Mexican avocados Pineapples from Malaysia Drosophila Canadian blueberries European grapevine moth jc PSTVd Unshu mandarins &lt;/style&gt;&lt;style face="italic" font="default" size="100%"&gt;Candidatus&lt;/style&gt;&lt;style face="normal" font="default" size="100%"&gt; Liberibacter psyllarous sp&lt;/style&gt;&lt;/custom1&gt;&lt;custom2&gt;90.58 kb&lt;/custom2&gt;&lt;custom3&gt;pdf&lt;/custom3&gt;&lt;/record&gt;&lt;/Cite&gt;&lt;/EndNote&gt;</w:instrText>
      </w:r>
      <w:r w:rsidR="000E0A75">
        <w:fldChar w:fldCharType="separate"/>
      </w:r>
      <w:r w:rsidR="000E0A75">
        <w:rPr>
          <w:noProof/>
        </w:rPr>
        <w:t>(WTO 1995)</w:t>
      </w:r>
      <w:r w:rsidR="000E0A75">
        <w:fldChar w:fldCharType="end"/>
      </w:r>
      <w:r>
        <w:t xml:space="preserve"> uses the term likelihood rather than probability for these estimates. In qualitative PRAs, the department uses the term ‘likelihood’ for the descriptors it uses for its estimates of likelihood of entry, establishment and spread. The use of the term ‘probability’ is limited to the direct quotation of ISPM definitions. </w:t>
      </w:r>
    </w:p>
    <w:p w14:paraId="295EB448" w14:textId="77777777" w:rsidR="001E30E2" w:rsidRDefault="001E30E2">
      <w:r>
        <w:t>A summary of this process is given below, followed by a description of the qualitative methodology used in this risk analysis.</w:t>
      </w:r>
    </w:p>
    <w:p w14:paraId="3136E5AE" w14:textId="77777777" w:rsidR="001E30E2" w:rsidRDefault="001E30E2" w:rsidP="00A82133">
      <w:pPr>
        <w:pStyle w:val="Heading5"/>
      </w:pPr>
      <w:r>
        <w:t>Likelihood of entry</w:t>
      </w:r>
    </w:p>
    <w:p w14:paraId="22160E8B" w14:textId="77777777" w:rsidR="001E30E2" w:rsidRDefault="001E30E2" w:rsidP="00A82133">
      <w:r>
        <w:t>The likelihood of entry describes the likelihood that a quarantine pest will enter Australia as a result of trade in a given commodity, be distributed in a viable state in the PRA area and subsequently be transferred to a host. It is based on pathway scenarios depicting necessary steps in the sourcing of the commodity for export, its processing, transport and storage, its use in Australia and the generation and disposal of waste. In particular, the ability of the pest to survive is considered for each of these various stages.</w:t>
      </w:r>
    </w:p>
    <w:p w14:paraId="4338A52A" w14:textId="77777777" w:rsidR="001E30E2" w:rsidRDefault="001E30E2" w:rsidP="00A82133">
      <w:r>
        <w:t>For the purpose of considering the likelihood of entry, the department divides this step into two components:</w:t>
      </w:r>
    </w:p>
    <w:p w14:paraId="6F251EB6" w14:textId="77777777" w:rsidR="001E30E2" w:rsidRDefault="001E30E2" w:rsidP="00A82133">
      <w:pPr>
        <w:pStyle w:val="ListBullet"/>
      </w:pPr>
      <w:r w:rsidRPr="00901A6E">
        <w:rPr>
          <w:rStyle w:val="Strong"/>
        </w:rPr>
        <w:t>Likelihood of importation</w:t>
      </w:r>
      <w:r>
        <w:t>—the likelihood that a pest will arrive in Australia when a given commodity is imported.</w:t>
      </w:r>
    </w:p>
    <w:p w14:paraId="7E181FE1" w14:textId="77777777" w:rsidR="001E30E2" w:rsidRDefault="001E30E2" w:rsidP="00A82133">
      <w:pPr>
        <w:pStyle w:val="ListBullet"/>
        <w:spacing w:after="200"/>
      </w:pPr>
      <w:r w:rsidRPr="00901A6E">
        <w:rPr>
          <w:rStyle w:val="Strong"/>
        </w:rPr>
        <w:t>Likelihood of distribution</w:t>
      </w:r>
      <w:r>
        <w:t>—the likelihood that the pest will be distributed, as a result of the processing, sale or disposal of the commodity, in the PRA area and subsequently transfer to a susceptible part of a host.</w:t>
      </w:r>
    </w:p>
    <w:p w14:paraId="7E8BED00" w14:textId="77777777" w:rsidR="001E30E2" w:rsidRDefault="001E30E2" w:rsidP="00A82133"/>
    <w:p w14:paraId="5910195A" w14:textId="77777777" w:rsidR="001E30E2" w:rsidRDefault="001E30E2" w:rsidP="00A82133">
      <w:r>
        <w:t>Factors to be considered in the likelihood of importation may include:</w:t>
      </w:r>
    </w:p>
    <w:p w14:paraId="59A97161" w14:textId="77777777" w:rsidR="001E30E2" w:rsidRDefault="001E30E2" w:rsidP="00A82133">
      <w:pPr>
        <w:pStyle w:val="ListBullet"/>
      </w:pPr>
      <w:r>
        <w:lastRenderedPageBreak/>
        <w:t>distribution and incidence of the pest in the source area</w:t>
      </w:r>
    </w:p>
    <w:p w14:paraId="546F6E5A" w14:textId="77777777" w:rsidR="001E30E2" w:rsidRDefault="001E30E2" w:rsidP="00A82133">
      <w:pPr>
        <w:pStyle w:val="ListBullet"/>
      </w:pPr>
      <w:r>
        <w:t>occurrence of the pest in a life-stage that would be associated with the commodity</w:t>
      </w:r>
    </w:p>
    <w:p w14:paraId="51E963E9" w14:textId="77777777" w:rsidR="001E30E2" w:rsidRDefault="001E30E2" w:rsidP="00A82133">
      <w:pPr>
        <w:pStyle w:val="ListBullet"/>
      </w:pPr>
      <w:r>
        <w:t>mode of trade (for example, bulk, packed)</w:t>
      </w:r>
    </w:p>
    <w:p w14:paraId="01AACD19" w14:textId="77777777" w:rsidR="001E30E2" w:rsidRDefault="001E30E2" w:rsidP="00A82133">
      <w:pPr>
        <w:pStyle w:val="ListBullet"/>
      </w:pPr>
      <w:r>
        <w:t>volume and frequency of movement of the commodity along each pathway</w:t>
      </w:r>
    </w:p>
    <w:p w14:paraId="108AD755" w14:textId="77777777" w:rsidR="001E30E2" w:rsidRDefault="001E30E2" w:rsidP="00A82133">
      <w:pPr>
        <w:pStyle w:val="ListBullet"/>
      </w:pPr>
      <w:r>
        <w:t>seasonal timing of imports</w:t>
      </w:r>
    </w:p>
    <w:p w14:paraId="3973818B" w14:textId="77777777" w:rsidR="001E30E2" w:rsidRDefault="001E30E2" w:rsidP="00A82133">
      <w:pPr>
        <w:pStyle w:val="ListBullet"/>
      </w:pPr>
      <w:r>
        <w:t>pest management, cultural and commercial procedures applied at the place of origin</w:t>
      </w:r>
    </w:p>
    <w:p w14:paraId="1F3D7BAD" w14:textId="77777777" w:rsidR="001E30E2" w:rsidRDefault="001E30E2" w:rsidP="00A82133">
      <w:pPr>
        <w:pStyle w:val="ListBullet"/>
      </w:pPr>
      <w:r>
        <w:t>speed of transport and conditions of storage compared with the duration of the lifecycle of the pest</w:t>
      </w:r>
    </w:p>
    <w:p w14:paraId="14BE6EF2" w14:textId="77777777" w:rsidR="001E30E2" w:rsidRDefault="001E30E2" w:rsidP="00A82133">
      <w:pPr>
        <w:pStyle w:val="ListBullet"/>
      </w:pPr>
      <w:r>
        <w:t>vulnerability of the life-stages of the pest during transport or storage</w:t>
      </w:r>
    </w:p>
    <w:p w14:paraId="68B2FE3F" w14:textId="77777777" w:rsidR="001E30E2" w:rsidRDefault="001E30E2" w:rsidP="00A82133">
      <w:pPr>
        <w:pStyle w:val="ListBullet"/>
      </w:pPr>
      <w:r>
        <w:t>incidence of the pest likely to be associated with a consignment</w:t>
      </w:r>
    </w:p>
    <w:p w14:paraId="35D0A9E7" w14:textId="77777777" w:rsidR="001E30E2" w:rsidRDefault="001E30E2" w:rsidP="00A82133">
      <w:pPr>
        <w:pStyle w:val="ListBullet"/>
        <w:spacing w:after="200"/>
      </w:pPr>
      <w:r>
        <w:t>commercial procedures (for example, refrigeration) applied to consignments during transport and storage in the country of origin, and during transport to Australia.</w:t>
      </w:r>
    </w:p>
    <w:p w14:paraId="2112D5CA" w14:textId="77777777" w:rsidR="001E30E2" w:rsidRDefault="001E30E2" w:rsidP="00A82133">
      <w:r>
        <w:t>Factors to be considered in the likelihood of distribution may include:</w:t>
      </w:r>
    </w:p>
    <w:p w14:paraId="6AA07C2C" w14:textId="77777777" w:rsidR="001E30E2" w:rsidRDefault="001E30E2" w:rsidP="00A82133">
      <w:pPr>
        <w:pStyle w:val="ListBullet"/>
      </w:pPr>
      <w:r>
        <w:t>commercial procedures (for example, refrigeration) applied to consignments during distribution in Australia</w:t>
      </w:r>
    </w:p>
    <w:p w14:paraId="29C8A35D" w14:textId="77777777" w:rsidR="001E30E2" w:rsidRDefault="001E30E2" w:rsidP="00A82133">
      <w:pPr>
        <w:pStyle w:val="ListBullet"/>
      </w:pPr>
      <w:r>
        <w:t>dispersal mechanisms of the pest, including vectors, to allow movement from the pathway to a host</w:t>
      </w:r>
    </w:p>
    <w:p w14:paraId="112FF889" w14:textId="77777777" w:rsidR="001E30E2" w:rsidRDefault="001E30E2" w:rsidP="00A82133">
      <w:pPr>
        <w:pStyle w:val="ListBullet"/>
      </w:pPr>
      <w:r>
        <w:t>whether the imported commodity is to be sent to a few or many destination points in the PRA area</w:t>
      </w:r>
    </w:p>
    <w:p w14:paraId="785E59C3" w14:textId="77777777" w:rsidR="001E30E2" w:rsidRDefault="001E30E2" w:rsidP="00A82133">
      <w:pPr>
        <w:pStyle w:val="ListBullet"/>
      </w:pPr>
      <w:r>
        <w:t>proximity of entry, transit and destination points to hosts</w:t>
      </w:r>
    </w:p>
    <w:p w14:paraId="56A67E4E" w14:textId="77777777" w:rsidR="001E30E2" w:rsidRDefault="001E30E2" w:rsidP="00A82133">
      <w:pPr>
        <w:pStyle w:val="ListBullet"/>
      </w:pPr>
      <w:r>
        <w:t>time of year at which import takes place</w:t>
      </w:r>
    </w:p>
    <w:p w14:paraId="4C4868E7" w14:textId="77777777" w:rsidR="001E30E2" w:rsidRDefault="001E30E2" w:rsidP="00A82133">
      <w:pPr>
        <w:pStyle w:val="ListBullet"/>
      </w:pPr>
      <w:r>
        <w:t>intended use of the commodity (for example, for planting, processing or consumption)</w:t>
      </w:r>
    </w:p>
    <w:p w14:paraId="10ED3558" w14:textId="77777777" w:rsidR="001E30E2" w:rsidRDefault="001E30E2" w:rsidP="00A82133">
      <w:pPr>
        <w:pStyle w:val="ListBullet"/>
        <w:spacing w:after="200"/>
      </w:pPr>
      <w:r>
        <w:t>risks from by-products and waste.</w:t>
      </w:r>
    </w:p>
    <w:p w14:paraId="7724391F" w14:textId="77777777" w:rsidR="001E30E2" w:rsidRDefault="001E30E2" w:rsidP="00A82133">
      <w:pPr>
        <w:pStyle w:val="Heading5"/>
      </w:pPr>
      <w:r>
        <w:t>Likelihood of establishment</w:t>
      </w:r>
    </w:p>
    <w:p w14:paraId="43B05764" w14:textId="25F7A64C" w:rsidR="001E30E2" w:rsidRDefault="001E30E2" w:rsidP="00A82133">
      <w:r>
        <w:t xml:space="preserve">Establishment is defined as the ‘perpetuation for the foreseeable future, of a pest within an area after entry’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t>. In order to estimate the likelihood of establishment of a pest, reliable biological information (for example, lifecycle, host range, epidemiology, survival) is obtained from the areas where the pest currently occurs. The situation in the PRA area can then be compared with that in the areas where it currently occurs and expert judgement used to assess the likelihood of establishment.</w:t>
      </w:r>
    </w:p>
    <w:p w14:paraId="5F157E5A" w14:textId="77777777" w:rsidR="001E30E2" w:rsidRDefault="001E30E2" w:rsidP="00A82133">
      <w:r>
        <w:t>Factors to be considered in the likelihood of establishment in the PRA area may include:</w:t>
      </w:r>
    </w:p>
    <w:p w14:paraId="569D3988" w14:textId="77777777" w:rsidR="001E30E2" w:rsidRDefault="001E30E2" w:rsidP="00A82133">
      <w:pPr>
        <w:pStyle w:val="ListBullet"/>
      </w:pPr>
      <w:r>
        <w:t>availability of hosts, alternative hosts and vectors</w:t>
      </w:r>
    </w:p>
    <w:p w14:paraId="68B4F364" w14:textId="77777777" w:rsidR="001E30E2" w:rsidRDefault="001E30E2" w:rsidP="00A82133">
      <w:pPr>
        <w:pStyle w:val="ListBullet"/>
      </w:pPr>
      <w:r>
        <w:t>suitability of the environment</w:t>
      </w:r>
    </w:p>
    <w:p w14:paraId="00EA2D22" w14:textId="77777777" w:rsidR="001E30E2" w:rsidRDefault="001E30E2" w:rsidP="00A82133">
      <w:pPr>
        <w:pStyle w:val="ListBullet"/>
      </w:pPr>
      <w:r>
        <w:t>reproductive strategy and potential for adaptation</w:t>
      </w:r>
    </w:p>
    <w:p w14:paraId="32D210BF" w14:textId="77777777" w:rsidR="001E30E2" w:rsidRDefault="001E30E2" w:rsidP="00A82133">
      <w:pPr>
        <w:pStyle w:val="ListBullet"/>
      </w:pPr>
      <w:r>
        <w:t>minimum population needed for establishment</w:t>
      </w:r>
    </w:p>
    <w:p w14:paraId="3FD94D59" w14:textId="77777777" w:rsidR="001E30E2" w:rsidRDefault="001E30E2" w:rsidP="00A82133">
      <w:pPr>
        <w:pStyle w:val="ListBullet"/>
        <w:spacing w:after="200"/>
      </w:pPr>
      <w:r>
        <w:t>cultural practices and control measures.</w:t>
      </w:r>
    </w:p>
    <w:p w14:paraId="0E792C22" w14:textId="77777777" w:rsidR="001E30E2" w:rsidRDefault="001E30E2" w:rsidP="00A82133">
      <w:pPr>
        <w:pStyle w:val="Heading5"/>
      </w:pPr>
      <w:r>
        <w:lastRenderedPageBreak/>
        <w:t>Likelihood of spread</w:t>
      </w:r>
    </w:p>
    <w:p w14:paraId="599ED996" w14:textId="05E72066" w:rsidR="001E30E2" w:rsidRDefault="001E30E2" w:rsidP="00A82133">
      <w:r>
        <w:t xml:space="preserve">Spread is defined as ‘the expansion of the geographical distribution of a pest within an area’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t>. The likelihood of spread considers the factors relevant to the movement of the pest, after establishment on a host plant or plants, to other susceptible host plants of the same or different species in other areas. In order to estimate the likelihood of spread of the pest, reliable biological information is obtained from areas where the pest currently occurs. The situation in the PRA area is then carefully compared with that in the areas where the pest currently occurs and expert judgement used to assess the likelihood of spread.</w:t>
      </w:r>
    </w:p>
    <w:p w14:paraId="3E0E230A" w14:textId="77777777" w:rsidR="001E30E2" w:rsidRDefault="001E30E2" w:rsidP="00A82133">
      <w:r>
        <w:t>Factors to be considered in the likelihood of spread may include:</w:t>
      </w:r>
    </w:p>
    <w:p w14:paraId="3F62FE6A" w14:textId="77777777" w:rsidR="001E30E2" w:rsidRDefault="001E30E2" w:rsidP="00A82133">
      <w:pPr>
        <w:pStyle w:val="ListBullet"/>
      </w:pPr>
      <w:r>
        <w:t>suitability of the natural and/or managed environment for natural spread of the pest</w:t>
      </w:r>
    </w:p>
    <w:p w14:paraId="53C702CC" w14:textId="77777777" w:rsidR="001E30E2" w:rsidRDefault="001E30E2" w:rsidP="00A82133">
      <w:pPr>
        <w:pStyle w:val="ListBullet"/>
      </w:pPr>
      <w:r>
        <w:t>presence of natural barriers</w:t>
      </w:r>
    </w:p>
    <w:p w14:paraId="14C3213B" w14:textId="77777777" w:rsidR="001E30E2" w:rsidRDefault="001E30E2" w:rsidP="00A82133">
      <w:pPr>
        <w:pStyle w:val="ListBullet"/>
      </w:pPr>
      <w:r>
        <w:t>potential for movement with commodities, conveyances or by vectors</w:t>
      </w:r>
    </w:p>
    <w:p w14:paraId="1CDE9519" w14:textId="77777777" w:rsidR="001E30E2" w:rsidRDefault="001E30E2" w:rsidP="00A82133">
      <w:pPr>
        <w:pStyle w:val="ListBullet"/>
      </w:pPr>
      <w:r>
        <w:t>intended use of the commodity</w:t>
      </w:r>
    </w:p>
    <w:p w14:paraId="220AB08F" w14:textId="77777777" w:rsidR="001E30E2" w:rsidRDefault="001E30E2" w:rsidP="00A82133">
      <w:pPr>
        <w:pStyle w:val="ListBullet"/>
      </w:pPr>
      <w:r>
        <w:t>potential vectors of the pest in the PRA area</w:t>
      </w:r>
    </w:p>
    <w:p w14:paraId="0F241493" w14:textId="77777777" w:rsidR="001E30E2" w:rsidRDefault="001E30E2" w:rsidP="00A82133">
      <w:pPr>
        <w:pStyle w:val="ListBullet"/>
        <w:spacing w:after="200"/>
      </w:pPr>
      <w:r>
        <w:t>potential natural enemies of the pest in the PRA area.</w:t>
      </w:r>
    </w:p>
    <w:p w14:paraId="76360ED6" w14:textId="77777777" w:rsidR="001E30E2" w:rsidRDefault="001E30E2" w:rsidP="00A82133">
      <w:pPr>
        <w:pStyle w:val="Heading5"/>
      </w:pPr>
      <w:r>
        <w:t>Assigning likelihoods for entry, establishment and spread</w:t>
      </w:r>
    </w:p>
    <w:p w14:paraId="12E413DE" w14:textId="55116285" w:rsidR="001E30E2" w:rsidRDefault="001E30E2" w:rsidP="00A82133">
      <w:r>
        <w:t>Likelihoods are assigned to each step of entry, establishment and spread. Six descriptors are used: high; moderate; low; very low; extremely low; and negligible (</w:t>
      </w:r>
      <w:r w:rsidR="00020E0A">
        <w:fldChar w:fldCharType="begin"/>
      </w:r>
      <w:r w:rsidR="00020E0A">
        <w:instrText xml:space="preserve"> REF _Ref24620497 \h </w:instrText>
      </w:r>
      <w:r w:rsidR="00020E0A">
        <w:fldChar w:fldCharType="separate"/>
      </w:r>
      <w:r w:rsidR="00EC36D0">
        <w:t xml:space="preserve">Table </w:t>
      </w:r>
      <w:r w:rsidR="00EC36D0">
        <w:rPr>
          <w:noProof/>
        </w:rPr>
        <w:t>1</w:t>
      </w:r>
      <w:r w:rsidR="00020E0A">
        <w:fldChar w:fldCharType="end"/>
      </w:r>
      <w:r>
        <w:t xml:space="preserve">). Definitions for these descriptors and their indicative probability ranges are given in </w:t>
      </w:r>
      <w:r w:rsidR="00020E0A">
        <w:fldChar w:fldCharType="begin"/>
      </w:r>
      <w:r w:rsidR="00020E0A">
        <w:instrText xml:space="preserve"> REF _Ref24620497 \h </w:instrText>
      </w:r>
      <w:r w:rsidR="00020E0A">
        <w:fldChar w:fldCharType="separate"/>
      </w:r>
      <w:r w:rsidR="00EC36D0">
        <w:t xml:space="preserve">Table </w:t>
      </w:r>
      <w:r w:rsidR="00EC36D0">
        <w:rPr>
          <w:noProof/>
        </w:rPr>
        <w:t>1</w:t>
      </w:r>
      <w:r w:rsidR="00020E0A">
        <w:fldChar w:fldCharType="end"/>
      </w:r>
      <w:r>
        <w:t>. The indicative probability ranges are only provided to illustrate the boundaries of the descriptors and are not used beyond this purpose in qualitative PRAs. These indicative probability ranges provide guidance to the risk analyst and promote consistency between different pest risk assessments.</w:t>
      </w:r>
    </w:p>
    <w:p w14:paraId="52DAE352" w14:textId="272C8DC0" w:rsidR="001E30E2" w:rsidRDefault="000F7192" w:rsidP="00A82133">
      <w:pPr>
        <w:pStyle w:val="Caption"/>
      </w:pPr>
      <w:bookmarkStart w:id="53" w:name="_Ref24620497"/>
      <w:bookmarkStart w:id="54" w:name="_Ref24619779"/>
      <w:bookmarkStart w:id="55" w:name="_Toc26273755"/>
      <w:r>
        <w:t xml:space="preserve">Table </w:t>
      </w:r>
      <w:r w:rsidR="006F77F3">
        <w:rPr>
          <w:noProof/>
        </w:rPr>
        <w:fldChar w:fldCharType="begin"/>
      </w:r>
      <w:r w:rsidR="006F77F3">
        <w:rPr>
          <w:noProof/>
        </w:rPr>
        <w:instrText xml:space="preserve"> SEQ Table \* ARABIC </w:instrText>
      </w:r>
      <w:r w:rsidR="006F77F3">
        <w:rPr>
          <w:noProof/>
        </w:rPr>
        <w:fldChar w:fldCharType="separate"/>
      </w:r>
      <w:r w:rsidR="00EC36D0">
        <w:rPr>
          <w:noProof/>
        </w:rPr>
        <w:t>1</w:t>
      </w:r>
      <w:r w:rsidR="006F77F3">
        <w:rPr>
          <w:noProof/>
        </w:rPr>
        <w:fldChar w:fldCharType="end"/>
      </w:r>
      <w:bookmarkEnd w:id="53"/>
      <w:r>
        <w:t xml:space="preserve"> </w:t>
      </w:r>
      <w:bookmarkStart w:id="56" w:name="_Ref24619801"/>
      <w:r>
        <w:t>Nomenclature of likelihoods.</w:t>
      </w:r>
      <w:bookmarkEnd w:id="54"/>
      <w:bookmarkEnd w:id="56"/>
      <w:bookmarkEnd w:id="55"/>
    </w:p>
    <w:tbl>
      <w:tblPr>
        <w:tblW w:w="5000" w:type="pct"/>
        <w:tblBorders>
          <w:top w:val="single" w:sz="4" w:space="0" w:color="auto"/>
          <w:bottom w:val="single" w:sz="4" w:space="0" w:color="auto"/>
        </w:tblBorders>
        <w:tblLook w:val="04A0" w:firstRow="1" w:lastRow="0" w:firstColumn="1" w:lastColumn="0" w:noHBand="0" w:noVBand="1"/>
      </w:tblPr>
      <w:tblGrid>
        <w:gridCol w:w="1906"/>
        <w:gridCol w:w="4140"/>
        <w:gridCol w:w="3024"/>
      </w:tblGrid>
      <w:tr w:rsidR="001E30E2" w14:paraId="3BF9747D" w14:textId="77777777" w:rsidTr="00A82133">
        <w:tc>
          <w:tcPr>
            <w:tcW w:w="1051" w:type="pct"/>
          </w:tcPr>
          <w:p w14:paraId="324F990E" w14:textId="77777777" w:rsidR="001E30E2" w:rsidRDefault="001E30E2" w:rsidP="00A82133">
            <w:pPr>
              <w:pStyle w:val="TableHeading"/>
            </w:pPr>
            <w:r>
              <w:t>Likelihood</w:t>
            </w:r>
          </w:p>
        </w:tc>
        <w:tc>
          <w:tcPr>
            <w:tcW w:w="2282" w:type="pct"/>
          </w:tcPr>
          <w:p w14:paraId="32AF86E1" w14:textId="77777777" w:rsidR="001E30E2" w:rsidRDefault="001E30E2" w:rsidP="00A82133">
            <w:pPr>
              <w:pStyle w:val="TableHeading"/>
            </w:pPr>
            <w:r>
              <w:t>Descriptive definition</w:t>
            </w:r>
          </w:p>
        </w:tc>
        <w:tc>
          <w:tcPr>
            <w:tcW w:w="1667" w:type="pct"/>
          </w:tcPr>
          <w:p w14:paraId="12D62295" w14:textId="77777777" w:rsidR="001E30E2" w:rsidRDefault="001E30E2" w:rsidP="00A82133">
            <w:pPr>
              <w:pStyle w:val="TableHeading"/>
            </w:pPr>
            <w:r>
              <w:t>Indicative range</w:t>
            </w:r>
          </w:p>
        </w:tc>
      </w:tr>
      <w:tr w:rsidR="001E30E2" w14:paraId="7C693C2C" w14:textId="77777777" w:rsidTr="00A82133">
        <w:tc>
          <w:tcPr>
            <w:tcW w:w="1051" w:type="pct"/>
          </w:tcPr>
          <w:p w14:paraId="6BF6A863" w14:textId="77777777" w:rsidR="001E30E2" w:rsidRDefault="001E30E2" w:rsidP="00A82133">
            <w:pPr>
              <w:pStyle w:val="TableText"/>
            </w:pPr>
            <w:r>
              <w:t>High</w:t>
            </w:r>
          </w:p>
        </w:tc>
        <w:tc>
          <w:tcPr>
            <w:tcW w:w="2282" w:type="pct"/>
          </w:tcPr>
          <w:p w14:paraId="70A6DB04" w14:textId="77777777" w:rsidR="001E30E2" w:rsidRDefault="001E30E2" w:rsidP="00A82133">
            <w:pPr>
              <w:pStyle w:val="TableText"/>
            </w:pPr>
            <w:r>
              <w:t>The event would be very likely to occur</w:t>
            </w:r>
          </w:p>
        </w:tc>
        <w:tc>
          <w:tcPr>
            <w:tcW w:w="1667" w:type="pct"/>
          </w:tcPr>
          <w:p w14:paraId="4C2D2ECD" w14:textId="77777777" w:rsidR="001E30E2" w:rsidRDefault="001E30E2" w:rsidP="00A82133">
            <w:pPr>
              <w:pStyle w:val="TableText"/>
            </w:pPr>
            <w:r>
              <w:t>0.7 &lt; to ≤ 1</w:t>
            </w:r>
          </w:p>
        </w:tc>
      </w:tr>
      <w:tr w:rsidR="001E30E2" w14:paraId="0E9B1E2F" w14:textId="77777777" w:rsidTr="00A82133">
        <w:tc>
          <w:tcPr>
            <w:tcW w:w="1051" w:type="pct"/>
          </w:tcPr>
          <w:p w14:paraId="6C364BAF" w14:textId="77777777" w:rsidR="001E30E2" w:rsidRDefault="001E30E2" w:rsidP="00A82133">
            <w:pPr>
              <w:pStyle w:val="TableText"/>
            </w:pPr>
            <w:r>
              <w:t>Moderate</w:t>
            </w:r>
          </w:p>
        </w:tc>
        <w:tc>
          <w:tcPr>
            <w:tcW w:w="2282" w:type="pct"/>
          </w:tcPr>
          <w:p w14:paraId="7A026165" w14:textId="77777777" w:rsidR="001E30E2" w:rsidRDefault="001E30E2" w:rsidP="00A82133">
            <w:pPr>
              <w:pStyle w:val="TableText"/>
            </w:pPr>
            <w:r>
              <w:t>The event would occur with an even likelihood</w:t>
            </w:r>
          </w:p>
        </w:tc>
        <w:tc>
          <w:tcPr>
            <w:tcW w:w="1667" w:type="pct"/>
          </w:tcPr>
          <w:p w14:paraId="485F6464" w14:textId="77777777" w:rsidR="001E30E2" w:rsidRDefault="001E30E2" w:rsidP="00A82133">
            <w:pPr>
              <w:pStyle w:val="TableText"/>
            </w:pPr>
            <w:r>
              <w:t>0.3 &lt; to ≤ 0.7</w:t>
            </w:r>
          </w:p>
        </w:tc>
      </w:tr>
      <w:tr w:rsidR="001E30E2" w14:paraId="39554DA3" w14:textId="77777777" w:rsidTr="00A82133">
        <w:tc>
          <w:tcPr>
            <w:tcW w:w="1051" w:type="pct"/>
          </w:tcPr>
          <w:p w14:paraId="6FE199FC" w14:textId="77777777" w:rsidR="001E30E2" w:rsidRDefault="001E30E2" w:rsidP="00A82133">
            <w:pPr>
              <w:pStyle w:val="TableText"/>
            </w:pPr>
            <w:r>
              <w:t>Low</w:t>
            </w:r>
          </w:p>
        </w:tc>
        <w:tc>
          <w:tcPr>
            <w:tcW w:w="2282" w:type="pct"/>
          </w:tcPr>
          <w:p w14:paraId="3CDD3921" w14:textId="77777777" w:rsidR="001E30E2" w:rsidRDefault="001E30E2" w:rsidP="00A82133">
            <w:pPr>
              <w:pStyle w:val="TableText"/>
            </w:pPr>
            <w:r>
              <w:t>The event would be unlikely to occur</w:t>
            </w:r>
          </w:p>
        </w:tc>
        <w:tc>
          <w:tcPr>
            <w:tcW w:w="1667" w:type="pct"/>
          </w:tcPr>
          <w:p w14:paraId="0DE58613" w14:textId="77777777" w:rsidR="001E30E2" w:rsidRDefault="001E30E2" w:rsidP="00A82133">
            <w:pPr>
              <w:pStyle w:val="TableText"/>
            </w:pPr>
            <w:r>
              <w:t>0.05 &lt; to ≤ 0.3</w:t>
            </w:r>
          </w:p>
        </w:tc>
      </w:tr>
      <w:tr w:rsidR="001E30E2" w14:paraId="757E34CB" w14:textId="77777777" w:rsidTr="00A82133">
        <w:tc>
          <w:tcPr>
            <w:tcW w:w="1051" w:type="pct"/>
          </w:tcPr>
          <w:p w14:paraId="18902BAD" w14:textId="77777777" w:rsidR="001E30E2" w:rsidRDefault="001E30E2" w:rsidP="00A82133">
            <w:pPr>
              <w:pStyle w:val="TableText"/>
            </w:pPr>
            <w:r>
              <w:t>Very low</w:t>
            </w:r>
          </w:p>
        </w:tc>
        <w:tc>
          <w:tcPr>
            <w:tcW w:w="2282" w:type="pct"/>
          </w:tcPr>
          <w:p w14:paraId="6DE84DEF" w14:textId="77777777" w:rsidR="001E30E2" w:rsidRDefault="001E30E2" w:rsidP="00A82133">
            <w:pPr>
              <w:pStyle w:val="TableText"/>
            </w:pPr>
            <w:r>
              <w:t>The event would be very unlikely to occur</w:t>
            </w:r>
          </w:p>
        </w:tc>
        <w:tc>
          <w:tcPr>
            <w:tcW w:w="1667" w:type="pct"/>
          </w:tcPr>
          <w:p w14:paraId="0402AB9C" w14:textId="77777777" w:rsidR="001E30E2" w:rsidRDefault="001E30E2" w:rsidP="00A82133">
            <w:pPr>
              <w:pStyle w:val="TableText"/>
            </w:pPr>
            <w:r>
              <w:t>0.001 &lt; to ≤ 0.05</w:t>
            </w:r>
          </w:p>
        </w:tc>
      </w:tr>
      <w:tr w:rsidR="001E30E2" w14:paraId="6C82DCD6" w14:textId="77777777" w:rsidTr="00A82133">
        <w:tc>
          <w:tcPr>
            <w:tcW w:w="1051" w:type="pct"/>
          </w:tcPr>
          <w:p w14:paraId="05BC47A3" w14:textId="77777777" w:rsidR="001E30E2" w:rsidRDefault="001E30E2" w:rsidP="00A82133">
            <w:pPr>
              <w:pStyle w:val="TableText"/>
            </w:pPr>
            <w:r>
              <w:t>Extremely low</w:t>
            </w:r>
          </w:p>
        </w:tc>
        <w:tc>
          <w:tcPr>
            <w:tcW w:w="2282" w:type="pct"/>
          </w:tcPr>
          <w:p w14:paraId="2314DD4E" w14:textId="77777777" w:rsidR="001E30E2" w:rsidRDefault="001E30E2" w:rsidP="00A82133">
            <w:pPr>
              <w:pStyle w:val="TableText"/>
            </w:pPr>
            <w:r>
              <w:t>The event would be extremely unlikely to occur</w:t>
            </w:r>
          </w:p>
        </w:tc>
        <w:tc>
          <w:tcPr>
            <w:tcW w:w="1667" w:type="pct"/>
          </w:tcPr>
          <w:p w14:paraId="727ACFCD" w14:textId="77777777" w:rsidR="001E30E2" w:rsidRDefault="001E30E2" w:rsidP="00A82133">
            <w:pPr>
              <w:pStyle w:val="TableText"/>
            </w:pPr>
            <w:r>
              <w:t>0.000001 &lt; to ≤ 0.001</w:t>
            </w:r>
          </w:p>
        </w:tc>
      </w:tr>
      <w:tr w:rsidR="001E30E2" w14:paraId="395858D7" w14:textId="77777777" w:rsidTr="00A82133">
        <w:tc>
          <w:tcPr>
            <w:tcW w:w="1051" w:type="pct"/>
          </w:tcPr>
          <w:p w14:paraId="735EF733" w14:textId="77777777" w:rsidR="001E30E2" w:rsidRDefault="001E30E2" w:rsidP="00A82133">
            <w:pPr>
              <w:pStyle w:val="TableText"/>
            </w:pPr>
            <w:r>
              <w:t>Negligible</w:t>
            </w:r>
          </w:p>
        </w:tc>
        <w:tc>
          <w:tcPr>
            <w:tcW w:w="2282" w:type="pct"/>
          </w:tcPr>
          <w:p w14:paraId="1D3E4A4D" w14:textId="77777777" w:rsidR="001E30E2" w:rsidRDefault="001E30E2" w:rsidP="00A82133">
            <w:pPr>
              <w:pStyle w:val="TableText"/>
            </w:pPr>
            <w:r>
              <w:t>The event would almost certainly not occur</w:t>
            </w:r>
          </w:p>
        </w:tc>
        <w:tc>
          <w:tcPr>
            <w:tcW w:w="1667" w:type="pct"/>
          </w:tcPr>
          <w:p w14:paraId="79B53FAA" w14:textId="77777777" w:rsidR="001E30E2" w:rsidRDefault="001E30E2" w:rsidP="00A82133">
            <w:pPr>
              <w:pStyle w:val="TableText"/>
            </w:pPr>
            <w:r>
              <w:t>0 &lt; to ≤ 0.000001</w:t>
            </w:r>
          </w:p>
        </w:tc>
      </w:tr>
    </w:tbl>
    <w:p w14:paraId="0D550228" w14:textId="77777777" w:rsidR="001E30E2" w:rsidRDefault="001E30E2" w:rsidP="00A82133">
      <w:pPr>
        <w:pStyle w:val="Heading5"/>
      </w:pPr>
      <w:r>
        <w:t>Combining likelihoods</w:t>
      </w:r>
    </w:p>
    <w:p w14:paraId="1140680A" w14:textId="5FF02A74" w:rsidR="001E30E2" w:rsidRDefault="001E30E2" w:rsidP="00A82133">
      <w:r>
        <w:t>The likelihood of entry is determined by combining the likelihood that the pest will be imported into the PRA area and the likelihood that the pest will be distributed within the PRA area, using a matrix of rules (</w:t>
      </w:r>
      <w:r w:rsidR="00011877">
        <w:t>Table 2)</w:t>
      </w:r>
      <w:r>
        <w:t>. This matrix is then used to combine the likelihood of entry and the likelihood of establishment, and the likelihood of entry and establishment is then combined with the likelihood of spread to determine the overall likelihood of entry, establishment and spread.</w:t>
      </w:r>
    </w:p>
    <w:p w14:paraId="6EE40140" w14:textId="77777777" w:rsidR="001E30E2" w:rsidRDefault="001E30E2" w:rsidP="00A82133">
      <w:r>
        <w:t xml:space="preserve">For example, if the likelihood of importation is assigned a descriptor of ‘low’ and the likelihood of distribution is assigned a descriptor of ‘moderate’, then they are combined to give a likelihood of ‘low’ for entry. The likelihood for entry is then combined with the likelihood assigned for establishment of ‘high’ to give a likelihood for entry and establishment of ‘low’. The likelihood for entry and establishment is then combined with the likelihood assigned for spread of ‘very </w:t>
      </w:r>
      <w:r>
        <w:lastRenderedPageBreak/>
        <w:t>low’ to give the overall likelihood for entry, establishment and spread of ‘very low’. This can be summarised as:</w:t>
      </w:r>
    </w:p>
    <w:p w14:paraId="3C10E83D" w14:textId="77777777" w:rsidR="001E30E2" w:rsidRDefault="001E30E2" w:rsidP="00A82133">
      <w:pPr>
        <w:tabs>
          <w:tab w:val="left" w:pos="4395"/>
        </w:tabs>
      </w:pPr>
      <w:r>
        <w:t>importation x distribution = entry [E]</w:t>
      </w:r>
      <w:r>
        <w:tab/>
      </w:r>
      <w:r w:rsidRPr="00901A6E">
        <w:rPr>
          <w:rStyle w:val="Strong"/>
        </w:rPr>
        <w:t>low x moderate = low</w:t>
      </w:r>
    </w:p>
    <w:p w14:paraId="6FAA4CE4" w14:textId="77777777" w:rsidR="001E30E2" w:rsidRDefault="001E30E2" w:rsidP="00A82133">
      <w:pPr>
        <w:tabs>
          <w:tab w:val="left" w:pos="4395"/>
        </w:tabs>
      </w:pPr>
      <w:r>
        <w:t xml:space="preserve">entry x establishment = [EE] </w:t>
      </w:r>
      <w:r>
        <w:tab/>
      </w:r>
      <w:r w:rsidRPr="00901A6E">
        <w:rPr>
          <w:rStyle w:val="Strong"/>
        </w:rPr>
        <w:t>low x high = low</w:t>
      </w:r>
    </w:p>
    <w:p w14:paraId="7354B3C5" w14:textId="77777777" w:rsidR="001E30E2" w:rsidRPr="00901A6E" w:rsidRDefault="001E30E2" w:rsidP="00A82133">
      <w:pPr>
        <w:tabs>
          <w:tab w:val="left" w:pos="4395"/>
        </w:tabs>
        <w:rPr>
          <w:rStyle w:val="Strong"/>
        </w:rPr>
      </w:pPr>
      <w:r>
        <w:t xml:space="preserve">[EE] x spread = [EES] </w:t>
      </w:r>
      <w:r>
        <w:tab/>
      </w:r>
      <w:r w:rsidRPr="00901A6E">
        <w:rPr>
          <w:rStyle w:val="Strong"/>
        </w:rPr>
        <w:t>low x very low = very low</w:t>
      </w:r>
    </w:p>
    <w:p w14:paraId="138190F8" w14:textId="47F54388" w:rsidR="001E30E2" w:rsidRPr="00020E0A" w:rsidRDefault="000F7192" w:rsidP="00020E0A">
      <w:pPr>
        <w:pStyle w:val="Caption"/>
      </w:pPr>
      <w:bookmarkStart w:id="57" w:name="_Ref24620509"/>
      <w:bookmarkStart w:id="58" w:name="_Toc26273756"/>
      <w:r w:rsidRPr="00020E0A">
        <w:t xml:space="preserve">Table </w:t>
      </w:r>
      <w:r w:rsidR="009F3D9D">
        <w:rPr>
          <w:noProof/>
        </w:rPr>
        <w:fldChar w:fldCharType="begin"/>
      </w:r>
      <w:r w:rsidR="009F3D9D">
        <w:rPr>
          <w:noProof/>
        </w:rPr>
        <w:instrText xml:space="preserve"> SEQ Table \* ARABIC </w:instrText>
      </w:r>
      <w:r w:rsidR="009F3D9D">
        <w:rPr>
          <w:noProof/>
        </w:rPr>
        <w:fldChar w:fldCharType="separate"/>
      </w:r>
      <w:r w:rsidR="00EC36D0">
        <w:rPr>
          <w:noProof/>
        </w:rPr>
        <w:t>2</w:t>
      </w:r>
      <w:r w:rsidR="009F3D9D">
        <w:rPr>
          <w:noProof/>
        </w:rPr>
        <w:fldChar w:fldCharType="end"/>
      </w:r>
      <w:bookmarkEnd w:id="57"/>
      <w:r w:rsidRPr="00020E0A">
        <w:t xml:space="preserve"> </w:t>
      </w:r>
      <w:bookmarkStart w:id="59" w:name="_Ref24620075"/>
      <w:r w:rsidRPr="00020E0A">
        <w:t>Matrix of rules for combining likelihoods.</w:t>
      </w:r>
      <w:bookmarkEnd w:id="59"/>
      <w:bookmarkEnd w:id="58"/>
    </w:p>
    <w:tbl>
      <w:tblPr>
        <w:tblW w:w="5000" w:type="pct"/>
        <w:tblBorders>
          <w:top w:val="single" w:sz="4" w:space="0" w:color="auto"/>
          <w:left w:val="single" w:sz="4" w:space="0" w:color="auto"/>
          <w:bottom w:val="single" w:sz="4" w:space="0" w:color="auto"/>
          <w:right w:val="single" w:sz="4" w:space="0" w:color="auto"/>
          <w:insideH w:val="single" w:sz="8" w:space="0" w:color="C0C0C0"/>
          <w:insideV w:val="single" w:sz="8" w:space="0" w:color="C0C0C0"/>
        </w:tblBorders>
        <w:tblCellMar>
          <w:left w:w="115" w:type="dxa"/>
          <w:right w:w="115" w:type="dxa"/>
        </w:tblCellMar>
        <w:tblLook w:val="0020" w:firstRow="1" w:lastRow="0" w:firstColumn="0" w:lastColumn="0" w:noHBand="0" w:noVBand="0"/>
      </w:tblPr>
      <w:tblGrid>
        <w:gridCol w:w="1194"/>
        <w:gridCol w:w="1309"/>
        <w:gridCol w:w="1310"/>
        <w:gridCol w:w="1309"/>
        <w:gridCol w:w="1309"/>
        <w:gridCol w:w="1310"/>
        <w:gridCol w:w="1309"/>
      </w:tblGrid>
      <w:tr w:rsidR="001E30E2" w14:paraId="7CF5FBBB" w14:textId="77777777" w:rsidTr="00A82133">
        <w:trPr>
          <w:cantSplit/>
          <w:trHeight w:val="75"/>
        </w:trPr>
        <w:tc>
          <w:tcPr>
            <w:tcW w:w="660" w:type="pct"/>
            <w:tcBorders>
              <w:top w:val="single" w:sz="8" w:space="0" w:color="auto"/>
              <w:left w:val="single" w:sz="8" w:space="0" w:color="auto"/>
              <w:bottom w:val="nil"/>
              <w:right w:val="nil"/>
              <w:tl2br w:val="single" w:sz="4" w:space="0" w:color="C0C0C0"/>
            </w:tcBorders>
            <w:shd w:val="clear" w:color="auto" w:fill="auto"/>
          </w:tcPr>
          <w:p w14:paraId="6CA32C12" w14:textId="77777777" w:rsidR="001E30E2" w:rsidRDefault="001E30E2" w:rsidP="00A82133">
            <w:pPr>
              <w:pStyle w:val="TableText"/>
            </w:pPr>
          </w:p>
        </w:tc>
        <w:tc>
          <w:tcPr>
            <w:tcW w:w="723" w:type="pct"/>
            <w:tcBorders>
              <w:top w:val="single" w:sz="8" w:space="0" w:color="auto"/>
              <w:left w:val="nil"/>
              <w:bottom w:val="single" w:sz="8" w:space="0" w:color="C0C0C0"/>
            </w:tcBorders>
            <w:shd w:val="clear" w:color="auto" w:fill="auto"/>
          </w:tcPr>
          <w:p w14:paraId="4ADE8E4C" w14:textId="77777777" w:rsidR="001E30E2" w:rsidRDefault="001E30E2" w:rsidP="00A82133">
            <w:pPr>
              <w:pStyle w:val="TableText"/>
            </w:pPr>
            <w:r>
              <w:t>High</w:t>
            </w:r>
          </w:p>
        </w:tc>
        <w:tc>
          <w:tcPr>
            <w:tcW w:w="724" w:type="pct"/>
            <w:tcBorders>
              <w:top w:val="single" w:sz="8" w:space="0" w:color="auto"/>
              <w:bottom w:val="single" w:sz="8" w:space="0" w:color="C0C0C0"/>
            </w:tcBorders>
            <w:shd w:val="clear" w:color="auto" w:fill="auto"/>
          </w:tcPr>
          <w:p w14:paraId="5705D8D8" w14:textId="77777777" w:rsidR="001E30E2" w:rsidRDefault="001E30E2" w:rsidP="00A82133">
            <w:pPr>
              <w:pStyle w:val="TableText"/>
            </w:pPr>
            <w:r>
              <w:t>Moderate</w:t>
            </w:r>
          </w:p>
        </w:tc>
        <w:tc>
          <w:tcPr>
            <w:tcW w:w="723" w:type="pct"/>
            <w:tcBorders>
              <w:top w:val="single" w:sz="8" w:space="0" w:color="auto"/>
              <w:bottom w:val="single" w:sz="8" w:space="0" w:color="C0C0C0"/>
            </w:tcBorders>
            <w:shd w:val="clear" w:color="auto" w:fill="auto"/>
          </w:tcPr>
          <w:p w14:paraId="165CAB24" w14:textId="77777777" w:rsidR="001E30E2" w:rsidRDefault="001E30E2" w:rsidP="00A82133">
            <w:pPr>
              <w:pStyle w:val="TableText"/>
            </w:pPr>
            <w:r>
              <w:t>Low</w:t>
            </w:r>
          </w:p>
        </w:tc>
        <w:tc>
          <w:tcPr>
            <w:tcW w:w="723" w:type="pct"/>
            <w:tcBorders>
              <w:top w:val="single" w:sz="8" w:space="0" w:color="auto"/>
              <w:bottom w:val="single" w:sz="8" w:space="0" w:color="C0C0C0"/>
            </w:tcBorders>
            <w:shd w:val="clear" w:color="auto" w:fill="auto"/>
          </w:tcPr>
          <w:p w14:paraId="7C1E414B" w14:textId="77777777" w:rsidR="001E30E2" w:rsidRDefault="001E30E2" w:rsidP="00A82133">
            <w:pPr>
              <w:pStyle w:val="TableText"/>
            </w:pPr>
            <w:r>
              <w:t>Very low</w:t>
            </w:r>
          </w:p>
        </w:tc>
        <w:tc>
          <w:tcPr>
            <w:tcW w:w="724" w:type="pct"/>
            <w:tcBorders>
              <w:top w:val="single" w:sz="8" w:space="0" w:color="auto"/>
              <w:bottom w:val="single" w:sz="8" w:space="0" w:color="C0C0C0"/>
            </w:tcBorders>
            <w:shd w:val="clear" w:color="auto" w:fill="auto"/>
          </w:tcPr>
          <w:p w14:paraId="2FBBC372" w14:textId="77777777" w:rsidR="001E30E2" w:rsidRDefault="001E30E2" w:rsidP="00A82133">
            <w:pPr>
              <w:pStyle w:val="TableText"/>
            </w:pPr>
            <w:r>
              <w:t>Extremely low</w:t>
            </w:r>
          </w:p>
        </w:tc>
        <w:tc>
          <w:tcPr>
            <w:tcW w:w="723" w:type="pct"/>
            <w:tcBorders>
              <w:top w:val="single" w:sz="8" w:space="0" w:color="auto"/>
              <w:bottom w:val="single" w:sz="8" w:space="0" w:color="C0C0C0"/>
              <w:right w:val="single" w:sz="8" w:space="0" w:color="auto"/>
            </w:tcBorders>
            <w:shd w:val="clear" w:color="auto" w:fill="auto"/>
          </w:tcPr>
          <w:p w14:paraId="5145C727" w14:textId="77777777" w:rsidR="001E30E2" w:rsidRDefault="001E30E2" w:rsidP="00A82133">
            <w:pPr>
              <w:pStyle w:val="TableText"/>
            </w:pPr>
            <w:r>
              <w:t>Negligible</w:t>
            </w:r>
          </w:p>
        </w:tc>
      </w:tr>
      <w:tr w:rsidR="001E30E2" w14:paraId="7F60E40D" w14:textId="77777777" w:rsidTr="00A82133">
        <w:trPr>
          <w:cantSplit/>
        </w:trPr>
        <w:tc>
          <w:tcPr>
            <w:tcW w:w="660" w:type="pct"/>
            <w:tcBorders>
              <w:top w:val="nil"/>
              <w:left w:val="single" w:sz="8" w:space="0" w:color="auto"/>
              <w:bottom w:val="single" w:sz="8" w:space="0" w:color="C0C0C0"/>
            </w:tcBorders>
            <w:vAlign w:val="center"/>
          </w:tcPr>
          <w:p w14:paraId="03C7299A" w14:textId="77777777" w:rsidR="001E30E2" w:rsidRDefault="001E30E2" w:rsidP="00A82133">
            <w:pPr>
              <w:pStyle w:val="TableText"/>
            </w:pPr>
            <w:r>
              <w:t>High</w:t>
            </w:r>
          </w:p>
        </w:tc>
        <w:tc>
          <w:tcPr>
            <w:tcW w:w="723" w:type="pct"/>
            <w:tcBorders>
              <w:top w:val="single" w:sz="8" w:space="0" w:color="C0C0C0"/>
              <w:bottom w:val="single" w:sz="8" w:space="0" w:color="C0C0C0"/>
            </w:tcBorders>
            <w:shd w:val="clear" w:color="auto" w:fill="FF99CC"/>
            <w:vAlign w:val="center"/>
          </w:tcPr>
          <w:p w14:paraId="0A93A562" w14:textId="77777777" w:rsidR="001E30E2" w:rsidRDefault="001E30E2" w:rsidP="00A82133">
            <w:pPr>
              <w:pStyle w:val="TableText"/>
              <w:rPr>
                <w:snapToGrid w:val="0"/>
              </w:rPr>
            </w:pPr>
            <w:r>
              <w:rPr>
                <w:snapToGrid w:val="0"/>
              </w:rPr>
              <w:t>High</w:t>
            </w:r>
          </w:p>
        </w:tc>
        <w:tc>
          <w:tcPr>
            <w:tcW w:w="724" w:type="pct"/>
            <w:tcBorders>
              <w:top w:val="single" w:sz="8" w:space="0" w:color="C0C0C0"/>
            </w:tcBorders>
            <w:shd w:val="clear" w:color="auto" w:fill="FFCC99"/>
            <w:vAlign w:val="center"/>
          </w:tcPr>
          <w:p w14:paraId="5D3C4910" w14:textId="77777777" w:rsidR="001E30E2" w:rsidRDefault="001E30E2" w:rsidP="00A82133">
            <w:pPr>
              <w:pStyle w:val="TableText"/>
              <w:rPr>
                <w:snapToGrid w:val="0"/>
              </w:rPr>
            </w:pPr>
            <w:r>
              <w:rPr>
                <w:snapToGrid w:val="0"/>
              </w:rPr>
              <w:t>Moderate</w:t>
            </w:r>
          </w:p>
        </w:tc>
        <w:tc>
          <w:tcPr>
            <w:tcW w:w="723" w:type="pct"/>
            <w:tcBorders>
              <w:top w:val="single" w:sz="8" w:space="0" w:color="C0C0C0"/>
            </w:tcBorders>
            <w:shd w:val="clear" w:color="auto" w:fill="FFFF99"/>
            <w:vAlign w:val="center"/>
          </w:tcPr>
          <w:p w14:paraId="6CCBC7F2" w14:textId="77777777" w:rsidR="001E30E2" w:rsidRDefault="001E30E2" w:rsidP="00A82133">
            <w:pPr>
              <w:pStyle w:val="TableText"/>
              <w:rPr>
                <w:snapToGrid w:val="0"/>
              </w:rPr>
            </w:pPr>
            <w:r>
              <w:rPr>
                <w:snapToGrid w:val="0"/>
              </w:rPr>
              <w:t>Low</w:t>
            </w:r>
          </w:p>
        </w:tc>
        <w:tc>
          <w:tcPr>
            <w:tcW w:w="723" w:type="pct"/>
            <w:tcBorders>
              <w:top w:val="single" w:sz="8" w:space="0" w:color="C0C0C0"/>
            </w:tcBorders>
            <w:shd w:val="clear" w:color="auto" w:fill="CCFFCC"/>
            <w:vAlign w:val="center"/>
          </w:tcPr>
          <w:p w14:paraId="60C286A6" w14:textId="77777777" w:rsidR="001E30E2" w:rsidRDefault="001E30E2" w:rsidP="00A82133">
            <w:pPr>
              <w:pStyle w:val="TableText"/>
              <w:rPr>
                <w:snapToGrid w:val="0"/>
              </w:rPr>
            </w:pPr>
            <w:r>
              <w:rPr>
                <w:snapToGrid w:val="0"/>
              </w:rPr>
              <w:t>Very low</w:t>
            </w:r>
          </w:p>
        </w:tc>
        <w:tc>
          <w:tcPr>
            <w:tcW w:w="724" w:type="pct"/>
            <w:tcBorders>
              <w:top w:val="single" w:sz="8" w:space="0" w:color="C0C0C0"/>
            </w:tcBorders>
            <w:shd w:val="clear" w:color="auto" w:fill="CCFFFF"/>
            <w:vAlign w:val="center"/>
          </w:tcPr>
          <w:p w14:paraId="21B47256" w14:textId="77777777" w:rsidR="001E30E2" w:rsidRDefault="001E30E2" w:rsidP="00A82133">
            <w:pPr>
              <w:pStyle w:val="TableText"/>
              <w:rPr>
                <w:snapToGrid w:val="0"/>
              </w:rPr>
            </w:pPr>
            <w:r>
              <w:rPr>
                <w:snapToGrid w:val="0"/>
              </w:rPr>
              <w:t>Extremely low</w:t>
            </w:r>
          </w:p>
        </w:tc>
        <w:tc>
          <w:tcPr>
            <w:tcW w:w="723" w:type="pct"/>
            <w:tcBorders>
              <w:top w:val="single" w:sz="8" w:space="0" w:color="C0C0C0"/>
              <w:right w:val="single" w:sz="8" w:space="0" w:color="auto"/>
            </w:tcBorders>
            <w:shd w:val="clear" w:color="auto" w:fill="F2F2F2" w:themeFill="background1" w:themeFillShade="F2"/>
            <w:vAlign w:val="center"/>
          </w:tcPr>
          <w:p w14:paraId="22931387" w14:textId="77777777" w:rsidR="001E30E2" w:rsidRDefault="001E30E2" w:rsidP="00A82133">
            <w:pPr>
              <w:pStyle w:val="TableText"/>
              <w:rPr>
                <w:rFonts w:cs="Arial"/>
                <w:snapToGrid w:val="0"/>
                <w:szCs w:val="18"/>
              </w:rPr>
            </w:pPr>
            <w:r>
              <w:rPr>
                <w:rFonts w:cs="Arial"/>
                <w:snapToGrid w:val="0"/>
                <w:szCs w:val="18"/>
              </w:rPr>
              <w:t>Negligible</w:t>
            </w:r>
          </w:p>
        </w:tc>
      </w:tr>
      <w:tr w:rsidR="001E30E2" w14:paraId="2026C766" w14:textId="77777777" w:rsidTr="00A82133">
        <w:trPr>
          <w:cantSplit/>
        </w:trPr>
        <w:tc>
          <w:tcPr>
            <w:tcW w:w="1382" w:type="pct"/>
            <w:gridSpan w:val="2"/>
            <w:tcBorders>
              <w:top w:val="single" w:sz="8" w:space="0" w:color="C0C0C0"/>
              <w:left w:val="single" w:sz="8" w:space="0" w:color="auto"/>
              <w:bottom w:val="single" w:sz="8" w:space="0" w:color="C0C0C0"/>
            </w:tcBorders>
            <w:vAlign w:val="center"/>
          </w:tcPr>
          <w:p w14:paraId="4319C7E6" w14:textId="77777777" w:rsidR="001E30E2" w:rsidRDefault="001E30E2" w:rsidP="00A82133">
            <w:pPr>
              <w:pStyle w:val="TableText"/>
            </w:pPr>
            <w:r>
              <w:t>Moderate</w:t>
            </w:r>
          </w:p>
        </w:tc>
        <w:tc>
          <w:tcPr>
            <w:tcW w:w="724" w:type="pct"/>
            <w:tcBorders>
              <w:bottom w:val="single" w:sz="8" w:space="0" w:color="C0C0C0"/>
            </w:tcBorders>
            <w:shd w:val="clear" w:color="auto" w:fill="FFFF99"/>
            <w:vAlign w:val="center"/>
          </w:tcPr>
          <w:p w14:paraId="4F16A216" w14:textId="77777777" w:rsidR="001E30E2" w:rsidRDefault="001E30E2" w:rsidP="00A82133">
            <w:pPr>
              <w:pStyle w:val="TableText"/>
              <w:rPr>
                <w:snapToGrid w:val="0"/>
              </w:rPr>
            </w:pPr>
            <w:r>
              <w:rPr>
                <w:snapToGrid w:val="0"/>
              </w:rPr>
              <w:t>Low</w:t>
            </w:r>
          </w:p>
        </w:tc>
        <w:tc>
          <w:tcPr>
            <w:tcW w:w="723" w:type="pct"/>
            <w:shd w:val="clear" w:color="auto" w:fill="FFFF99"/>
            <w:vAlign w:val="center"/>
          </w:tcPr>
          <w:p w14:paraId="32551689" w14:textId="77777777" w:rsidR="001E30E2" w:rsidRDefault="001E30E2" w:rsidP="00A82133">
            <w:pPr>
              <w:pStyle w:val="TableText"/>
              <w:rPr>
                <w:snapToGrid w:val="0"/>
              </w:rPr>
            </w:pPr>
            <w:r>
              <w:rPr>
                <w:snapToGrid w:val="0"/>
              </w:rPr>
              <w:t>Low</w:t>
            </w:r>
          </w:p>
        </w:tc>
        <w:tc>
          <w:tcPr>
            <w:tcW w:w="723" w:type="pct"/>
            <w:shd w:val="clear" w:color="auto" w:fill="CCFFCC"/>
            <w:vAlign w:val="center"/>
          </w:tcPr>
          <w:p w14:paraId="054E58DE" w14:textId="77777777" w:rsidR="001E30E2" w:rsidRDefault="001E30E2" w:rsidP="00A82133">
            <w:pPr>
              <w:pStyle w:val="TableText"/>
              <w:rPr>
                <w:snapToGrid w:val="0"/>
              </w:rPr>
            </w:pPr>
            <w:r>
              <w:rPr>
                <w:snapToGrid w:val="0"/>
              </w:rPr>
              <w:t>Very low</w:t>
            </w:r>
          </w:p>
        </w:tc>
        <w:tc>
          <w:tcPr>
            <w:tcW w:w="724" w:type="pct"/>
            <w:shd w:val="clear" w:color="auto" w:fill="CCFFFF"/>
            <w:vAlign w:val="center"/>
          </w:tcPr>
          <w:p w14:paraId="29B400FC" w14:textId="77777777" w:rsidR="001E30E2" w:rsidRDefault="001E30E2" w:rsidP="00A82133">
            <w:pPr>
              <w:pStyle w:val="TableText"/>
              <w:rPr>
                <w:snapToGrid w:val="0"/>
              </w:rPr>
            </w:pPr>
            <w:r>
              <w:rPr>
                <w:snapToGrid w:val="0"/>
              </w:rPr>
              <w:t>Extremely low</w:t>
            </w:r>
          </w:p>
        </w:tc>
        <w:tc>
          <w:tcPr>
            <w:tcW w:w="723" w:type="pct"/>
            <w:tcBorders>
              <w:right w:val="single" w:sz="8" w:space="0" w:color="auto"/>
            </w:tcBorders>
            <w:shd w:val="clear" w:color="auto" w:fill="F2F2F2" w:themeFill="background1" w:themeFillShade="F2"/>
            <w:vAlign w:val="center"/>
          </w:tcPr>
          <w:p w14:paraId="79969032" w14:textId="77777777" w:rsidR="001E30E2" w:rsidRDefault="001E30E2" w:rsidP="00A82133">
            <w:pPr>
              <w:pStyle w:val="TableText"/>
              <w:rPr>
                <w:rFonts w:cs="Arial"/>
                <w:snapToGrid w:val="0"/>
                <w:szCs w:val="18"/>
              </w:rPr>
            </w:pPr>
            <w:r>
              <w:rPr>
                <w:rFonts w:cs="Arial"/>
                <w:snapToGrid w:val="0"/>
                <w:szCs w:val="18"/>
              </w:rPr>
              <w:t>Negligible</w:t>
            </w:r>
          </w:p>
        </w:tc>
      </w:tr>
      <w:tr w:rsidR="001E30E2" w14:paraId="3EAB90A3" w14:textId="77777777" w:rsidTr="00A82133">
        <w:trPr>
          <w:cantSplit/>
        </w:trPr>
        <w:tc>
          <w:tcPr>
            <w:tcW w:w="2106" w:type="pct"/>
            <w:gridSpan w:val="3"/>
            <w:tcBorders>
              <w:top w:val="single" w:sz="8" w:space="0" w:color="C0C0C0"/>
              <w:left w:val="single" w:sz="8" w:space="0" w:color="auto"/>
              <w:bottom w:val="single" w:sz="8" w:space="0" w:color="C0C0C0"/>
            </w:tcBorders>
            <w:vAlign w:val="center"/>
          </w:tcPr>
          <w:p w14:paraId="0ABC6A00" w14:textId="77777777" w:rsidR="001E30E2" w:rsidRDefault="001E30E2" w:rsidP="00A82133">
            <w:pPr>
              <w:pStyle w:val="TableText"/>
            </w:pPr>
            <w:r>
              <w:t>Low</w:t>
            </w:r>
          </w:p>
        </w:tc>
        <w:tc>
          <w:tcPr>
            <w:tcW w:w="723" w:type="pct"/>
            <w:tcBorders>
              <w:bottom w:val="single" w:sz="8" w:space="0" w:color="C0C0C0"/>
            </w:tcBorders>
            <w:shd w:val="clear" w:color="auto" w:fill="CCFFCC"/>
            <w:vAlign w:val="center"/>
          </w:tcPr>
          <w:p w14:paraId="793B4296" w14:textId="77777777" w:rsidR="001E30E2" w:rsidRDefault="001E30E2" w:rsidP="00A82133">
            <w:pPr>
              <w:pStyle w:val="TableText"/>
              <w:rPr>
                <w:snapToGrid w:val="0"/>
              </w:rPr>
            </w:pPr>
            <w:r>
              <w:rPr>
                <w:snapToGrid w:val="0"/>
              </w:rPr>
              <w:t>Very low</w:t>
            </w:r>
          </w:p>
        </w:tc>
        <w:tc>
          <w:tcPr>
            <w:tcW w:w="723" w:type="pct"/>
            <w:shd w:val="clear" w:color="auto" w:fill="CCFFCC"/>
            <w:vAlign w:val="center"/>
          </w:tcPr>
          <w:p w14:paraId="7176645C" w14:textId="77777777" w:rsidR="001E30E2" w:rsidRDefault="001E30E2" w:rsidP="00A82133">
            <w:pPr>
              <w:pStyle w:val="TableText"/>
              <w:rPr>
                <w:snapToGrid w:val="0"/>
              </w:rPr>
            </w:pPr>
            <w:r>
              <w:rPr>
                <w:snapToGrid w:val="0"/>
              </w:rPr>
              <w:t>Very low</w:t>
            </w:r>
          </w:p>
        </w:tc>
        <w:tc>
          <w:tcPr>
            <w:tcW w:w="724" w:type="pct"/>
            <w:shd w:val="clear" w:color="auto" w:fill="CCFFFF"/>
            <w:vAlign w:val="center"/>
          </w:tcPr>
          <w:p w14:paraId="65F4FE9A" w14:textId="77777777" w:rsidR="001E30E2" w:rsidRDefault="001E30E2" w:rsidP="00A82133">
            <w:pPr>
              <w:pStyle w:val="TableText"/>
              <w:rPr>
                <w:snapToGrid w:val="0"/>
              </w:rPr>
            </w:pPr>
            <w:r>
              <w:rPr>
                <w:snapToGrid w:val="0"/>
              </w:rPr>
              <w:t>Extremely low</w:t>
            </w:r>
          </w:p>
        </w:tc>
        <w:tc>
          <w:tcPr>
            <w:tcW w:w="723" w:type="pct"/>
            <w:tcBorders>
              <w:right w:val="single" w:sz="8" w:space="0" w:color="auto"/>
            </w:tcBorders>
            <w:shd w:val="clear" w:color="auto" w:fill="F2F2F2" w:themeFill="background1" w:themeFillShade="F2"/>
            <w:vAlign w:val="center"/>
          </w:tcPr>
          <w:p w14:paraId="02D84A6B" w14:textId="77777777" w:rsidR="001E30E2" w:rsidRDefault="001E30E2" w:rsidP="00A82133">
            <w:pPr>
              <w:pStyle w:val="TableText"/>
              <w:rPr>
                <w:rFonts w:cs="Arial"/>
                <w:snapToGrid w:val="0"/>
                <w:szCs w:val="18"/>
              </w:rPr>
            </w:pPr>
            <w:r>
              <w:rPr>
                <w:rFonts w:cs="Arial"/>
                <w:snapToGrid w:val="0"/>
                <w:szCs w:val="18"/>
              </w:rPr>
              <w:t>Negligible</w:t>
            </w:r>
          </w:p>
        </w:tc>
      </w:tr>
      <w:tr w:rsidR="001E30E2" w14:paraId="576F43D8" w14:textId="77777777" w:rsidTr="00A82133">
        <w:trPr>
          <w:cantSplit/>
        </w:trPr>
        <w:tc>
          <w:tcPr>
            <w:tcW w:w="2830" w:type="pct"/>
            <w:gridSpan w:val="4"/>
            <w:tcBorders>
              <w:top w:val="single" w:sz="8" w:space="0" w:color="C0C0C0"/>
              <w:left w:val="single" w:sz="8" w:space="0" w:color="auto"/>
              <w:bottom w:val="single" w:sz="8" w:space="0" w:color="C0C0C0"/>
            </w:tcBorders>
            <w:vAlign w:val="center"/>
          </w:tcPr>
          <w:p w14:paraId="56D885AC" w14:textId="77777777" w:rsidR="001E30E2" w:rsidRDefault="001E30E2" w:rsidP="00A82133">
            <w:pPr>
              <w:pStyle w:val="TableText"/>
            </w:pPr>
            <w:r>
              <w:t>Very low</w:t>
            </w:r>
          </w:p>
        </w:tc>
        <w:tc>
          <w:tcPr>
            <w:tcW w:w="723" w:type="pct"/>
            <w:tcBorders>
              <w:bottom w:val="single" w:sz="8" w:space="0" w:color="C0C0C0"/>
            </w:tcBorders>
            <w:shd w:val="clear" w:color="auto" w:fill="CCFFFF"/>
            <w:vAlign w:val="center"/>
          </w:tcPr>
          <w:p w14:paraId="4B8CFAC4" w14:textId="77777777" w:rsidR="001E30E2" w:rsidRDefault="001E30E2" w:rsidP="00A82133">
            <w:pPr>
              <w:pStyle w:val="TableText"/>
              <w:rPr>
                <w:snapToGrid w:val="0"/>
              </w:rPr>
            </w:pPr>
            <w:r>
              <w:rPr>
                <w:snapToGrid w:val="0"/>
              </w:rPr>
              <w:t>Extremely low</w:t>
            </w:r>
          </w:p>
        </w:tc>
        <w:tc>
          <w:tcPr>
            <w:tcW w:w="724" w:type="pct"/>
            <w:shd w:val="clear" w:color="auto" w:fill="CCFFFF"/>
            <w:vAlign w:val="center"/>
          </w:tcPr>
          <w:p w14:paraId="7A7CFE87" w14:textId="77777777" w:rsidR="001E30E2" w:rsidRDefault="001E30E2" w:rsidP="00A82133">
            <w:pPr>
              <w:pStyle w:val="TableText"/>
              <w:rPr>
                <w:snapToGrid w:val="0"/>
              </w:rPr>
            </w:pPr>
            <w:r>
              <w:rPr>
                <w:snapToGrid w:val="0"/>
              </w:rPr>
              <w:t>Extremely low</w:t>
            </w:r>
          </w:p>
        </w:tc>
        <w:tc>
          <w:tcPr>
            <w:tcW w:w="723" w:type="pct"/>
            <w:tcBorders>
              <w:right w:val="single" w:sz="8" w:space="0" w:color="auto"/>
            </w:tcBorders>
            <w:shd w:val="clear" w:color="auto" w:fill="F2F2F2" w:themeFill="background1" w:themeFillShade="F2"/>
            <w:vAlign w:val="center"/>
          </w:tcPr>
          <w:p w14:paraId="283D6C44" w14:textId="77777777" w:rsidR="001E30E2" w:rsidRDefault="001E30E2" w:rsidP="00A82133">
            <w:pPr>
              <w:pStyle w:val="TableText"/>
              <w:rPr>
                <w:rFonts w:cs="Arial"/>
                <w:snapToGrid w:val="0"/>
                <w:szCs w:val="18"/>
              </w:rPr>
            </w:pPr>
            <w:r>
              <w:rPr>
                <w:rFonts w:cs="Arial"/>
                <w:snapToGrid w:val="0"/>
                <w:szCs w:val="18"/>
              </w:rPr>
              <w:t>Negligible</w:t>
            </w:r>
          </w:p>
        </w:tc>
      </w:tr>
      <w:tr w:rsidR="001E30E2" w14:paraId="77D089E4" w14:textId="77777777" w:rsidTr="00A82133">
        <w:trPr>
          <w:cantSplit/>
        </w:trPr>
        <w:tc>
          <w:tcPr>
            <w:tcW w:w="3553" w:type="pct"/>
            <w:gridSpan w:val="5"/>
            <w:tcBorders>
              <w:top w:val="single" w:sz="8" w:space="0" w:color="C0C0C0"/>
              <w:left w:val="single" w:sz="8" w:space="0" w:color="auto"/>
              <w:bottom w:val="single" w:sz="8" w:space="0" w:color="C0C0C0"/>
            </w:tcBorders>
            <w:vAlign w:val="center"/>
          </w:tcPr>
          <w:p w14:paraId="628A98D2" w14:textId="77777777" w:rsidR="001E30E2" w:rsidRDefault="001E30E2" w:rsidP="00A82133">
            <w:pPr>
              <w:pStyle w:val="TableText"/>
            </w:pPr>
            <w:r>
              <w:t>Extremely low</w:t>
            </w:r>
          </w:p>
        </w:tc>
        <w:tc>
          <w:tcPr>
            <w:tcW w:w="724" w:type="pct"/>
            <w:tcBorders>
              <w:bottom w:val="single" w:sz="8" w:space="0" w:color="C0C0C0"/>
            </w:tcBorders>
            <w:shd w:val="clear" w:color="auto" w:fill="F2F2F2" w:themeFill="background1" w:themeFillShade="F2"/>
            <w:vAlign w:val="center"/>
          </w:tcPr>
          <w:p w14:paraId="7A15AAF2" w14:textId="77777777" w:rsidR="001E30E2" w:rsidRDefault="001E30E2" w:rsidP="00A82133">
            <w:pPr>
              <w:pStyle w:val="TableText"/>
              <w:rPr>
                <w:snapToGrid w:val="0"/>
              </w:rPr>
            </w:pPr>
            <w:r>
              <w:rPr>
                <w:snapToGrid w:val="0"/>
              </w:rPr>
              <w:t>Negligible</w:t>
            </w:r>
          </w:p>
        </w:tc>
        <w:tc>
          <w:tcPr>
            <w:tcW w:w="723" w:type="pct"/>
            <w:tcBorders>
              <w:right w:val="single" w:sz="8" w:space="0" w:color="auto"/>
            </w:tcBorders>
            <w:shd w:val="clear" w:color="auto" w:fill="F2F2F2" w:themeFill="background1" w:themeFillShade="F2"/>
            <w:vAlign w:val="center"/>
          </w:tcPr>
          <w:p w14:paraId="2C4BED04" w14:textId="77777777" w:rsidR="001E30E2" w:rsidRDefault="001E30E2" w:rsidP="00A82133">
            <w:pPr>
              <w:pStyle w:val="TableText"/>
              <w:rPr>
                <w:rFonts w:cs="Arial"/>
                <w:snapToGrid w:val="0"/>
                <w:szCs w:val="18"/>
              </w:rPr>
            </w:pPr>
            <w:r>
              <w:rPr>
                <w:rFonts w:cs="Arial"/>
                <w:snapToGrid w:val="0"/>
                <w:szCs w:val="18"/>
              </w:rPr>
              <w:t>Negligible</w:t>
            </w:r>
          </w:p>
        </w:tc>
      </w:tr>
      <w:tr w:rsidR="001E30E2" w14:paraId="57274A51" w14:textId="77777777" w:rsidTr="00A82133">
        <w:trPr>
          <w:cantSplit/>
        </w:trPr>
        <w:tc>
          <w:tcPr>
            <w:tcW w:w="4277" w:type="pct"/>
            <w:gridSpan w:val="6"/>
            <w:tcBorders>
              <w:top w:val="single" w:sz="8" w:space="0" w:color="C0C0C0"/>
              <w:left w:val="single" w:sz="8" w:space="0" w:color="auto"/>
              <w:bottom w:val="single" w:sz="8" w:space="0" w:color="auto"/>
            </w:tcBorders>
            <w:vAlign w:val="center"/>
          </w:tcPr>
          <w:p w14:paraId="1646EF0F" w14:textId="77777777" w:rsidR="001E30E2" w:rsidRDefault="001E30E2" w:rsidP="00A82133">
            <w:pPr>
              <w:pStyle w:val="TableText"/>
            </w:pPr>
            <w:r>
              <w:t>Negligible</w:t>
            </w:r>
          </w:p>
        </w:tc>
        <w:tc>
          <w:tcPr>
            <w:tcW w:w="723" w:type="pct"/>
            <w:tcBorders>
              <w:bottom w:val="single" w:sz="8" w:space="0" w:color="auto"/>
              <w:right w:val="single" w:sz="8" w:space="0" w:color="auto"/>
            </w:tcBorders>
            <w:shd w:val="clear" w:color="auto" w:fill="F2F2F2" w:themeFill="background1" w:themeFillShade="F2"/>
            <w:vAlign w:val="center"/>
          </w:tcPr>
          <w:p w14:paraId="3A4DD669" w14:textId="77777777" w:rsidR="001E30E2" w:rsidRDefault="001E30E2" w:rsidP="00A82133">
            <w:pPr>
              <w:pStyle w:val="TableText"/>
              <w:rPr>
                <w:rFonts w:cs="Arial"/>
                <w:szCs w:val="18"/>
              </w:rPr>
            </w:pPr>
            <w:r>
              <w:rPr>
                <w:rFonts w:cs="Arial"/>
                <w:snapToGrid w:val="0"/>
                <w:szCs w:val="18"/>
              </w:rPr>
              <w:t>Negligible</w:t>
            </w:r>
          </w:p>
        </w:tc>
      </w:tr>
    </w:tbl>
    <w:p w14:paraId="195AECE8" w14:textId="77777777" w:rsidR="001E30E2" w:rsidRDefault="001E30E2" w:rsidP="00A82133">
      <w:pPr>
        <w:pStyle w:val="Heading5"/>
      </w:pPr>
      <w:r>
        <w:t>Time and volume of trade</w:t>
      </w:r>
    </w:p>
    <w:p w14:paraId="503F2DD6" w14:textId="77777777" w:rsidR="001E30E2" w:rsidRDefault="001E30E2">
      <w:r>
        <w:t>One factor affecting the likelihood of entry is the volume and duration of trade. If all other conditions remain the same, the overall likelihood of entry will increase as time passes and the overall volume of trade increases.</w:t>
      </w:r>
    </w:p>
    <w:p w14:paraId="22CE555E" w14:textId="77777777" w:rsidR="001E30E2" w:rsidRDefault="001E30E2">
      <w:r>
        <w:t>The department normally considers the likelihood of entry on the basis of the estimated volume of one year’s trade. This is a convenient value for the analysis that is relatively easy to estimate and allows for expert consideration of seasonal variations in pest presence, incidence and behaviour to be taken into account. The consideration of the likelihood of entry, establishment and spread and subsequent consequences takes into account events that might happen over a number of years even though only one year’s volume of trade is being considered. This difference reflects biological and ecological facts, for example where a pest or disease may establish in the year of import but spread may take many years.</w:t>
      </w:r>
    </w:p>
    <w:p w14:paraId="60ADBCD5" w14:textId="77777777" w:rsidR="001E30E2" w:rsidRDefault="001E30E2">
      <w:r>
        <w:t>The use of a one year volume of trade has been taken into account when setting up the matrix that is used to estimate the risk and therefore any policy based on this analysis does not simply apply to one year of trade. Policy decisions that are based on the department’s method that uses the estimated volume of one year’s trade are consistent with Australia’s policy on appropriate level of protection and meet the Australian Government’s requirement for ongoing quarantine protection. If there are substantial changes in the volume and nature of the trade in specific commodities then the department will review the risk analysis and, if necessary, provide updated policy advice.</w:t>
      </w:r>
    </w:p>
    <w:p w14:paraId="04320E60" w14:textId="77777777" w:rsidR="001E30E2" w:rsidRDefault="001E30E2">
      <w:pPr>
        <w:rPr>
          <w:color w:val="44546A" w:themeColor="text2"/>
          <w:shd w:val="clear" w:color="auto" w:fill="DEEAF6" w:themeFill="accent1" w:themeFillTint="33"/>
        </w:rPr>
      </w:pPr>
      <w:r w:rsidRPr="00DE101A">
        <w:t>In assessing the volume of trade in this risk analysis, the department assumed that a substantial volume of trade will occur.</w:t>
      </w:r>
    </w:p>
    <w:p w14:paraId="0F5E27EF" w14:textId="77777777" w:rsidR="001E30E2" w:rsidRDefault="001E30E2" w:rsidP="00FE0856">
      <w:pPr>
        <w:pStyle w:val="Heading4"/>
        <w:numPr>
          <w:ilvl w:val="2"/>
          <w:numId w:val="10"/>
        </w:numPr>
        <w:tabs>
          <w:tab w:val="clear" w:pos="9724"/>
          <w:tab w:val="num" w:pos="794"/>
        </w:tabs>
        <w:ind w:left="794"/>
      </w:pPr>
      <w:bookmarkStart w:id="60" w:name="_Ref24624476"/>
      <w:r>
        <w:lastRenderedPageBreak/>
        <w:t>Assessment of potential consequences</w:t>
      </w:r>
      <w:bookmarkEnd w:id="60"/>
    </w:p>
    <w:p w14:paraId="2A2EB200" w14:textId="29E9B79C" w:rsidR="001E30E2" w:rsidRDefault="001E30E2" w:rsidP="00A82133">
      <w:r>
        <w:t xml:space="preserve">The objective of the consequence assessment is to provide a structured and transparent analysis of the potential consequences if the pests or disease agents were to enter, establish and spread in Australia. The assessment considers direct and indirect pest effects and their economic and environmental consequences. The requirements for assessing potential consequences are given in Article 5.3 of the SPS Agreement </w:t>
      </w:r>
      <w:r w:rsidR="000E0A75">
        <w:fldChar w:fldCharType="begin"/>
      </w:r>
      <w:r w:rsidR="000E0A75">
        <w:instrText xml:space="preserve"> ADDIN EN.CITE &lt;EndNote&gt;&lt;Cite&gt;&lt;Author&gt;WTO&lt;/Author&gt;&lt;Year&gt;1995&lt;/Year&gt;&lt;RecNum&gt;6557&lt;/RecNum&gt;&lt;DisplayText&gt;(WTO 1995)&lt;/DisplayText&gt;&lt;record&gt;&lt;rec-number&gt;6557&lt;/rec-number&gt;&lt;foreign-keys&gt;&lt;key app="EN" db-id="pxwxw0er9zv2fxezxdk5tt5utz5p5vtrwdv0" timestamp="1451972526"&gt;6557&lt;/key&gt;&lt;/foreign-keys&gt;&lt;ref-type name="Reports"&gt;27&lt;/ref-type&gt;&lt;contributors&gt;&lt;authors&gt;&lt;author&gt;WTO,&lt;/author&gt;&lt;/authors&gt;&lt;/contributors&gt;&lt;titles&gt;&lt;title&gt;Agreement on the application of sanitary and phytosanitary measures&lt;/title&gt;&lt;/titles&gt;&lt;keywords&gt;&lt;keyword&gt;Measures&lt;/keyword&gt;&lt;keyword&gt;Phytosanitary&lt;/keyword&gt;&lt;keyword&gt;Phytosanitary measures&lt;/keyword&gt;&lt;/keywords&gt;&lt;dates&gt;&lt;year&gt;1995&lt;/year&gt;&lt;/dates&gt;&lt;pub-location&gt;Geneva&lt;/pub-location&gt;&lt;publisher&gt;World Trade Organization&lt;/publisher&gt;&lt;orig-pub&gt;&lt;style face="underline" font="default" size="100%"&gt;J:\E Library\Plant Catalogue\W&lt;/style&gt;&lt;/orig-pub&gt;&lt;label&gt;70051&lt;/label&gt;&lt;urls&gt;&lt;related-urls&gt;&lt;url&gt;https://www.wto.org/english/docs_e/legal_e/15-sps.pdf&lt;/url&gt;&lt;/related-urls&gt;&lt;/urls&gt;&lt;custom1&gt;&lt;style face="normal" font="default" size="100%"&gt;China table grapes sp Mexican avocados Pineapples from Malaysia Drosophila Canadian blueberries European grapevine moth jc PSTVd Unshu mandarins &lt;/style&gt;&lt;style face="italic" font="default" size="100%"&gt;Candidatus&lt;/style&gt;&lt;style face="normal" font="default" size="100%"&gt; Liberibacter psyllarous sp&lt;/style&gt;&lt;/custom1&gt;&lt;custom2&gt;90.58 kb&lt;/custom2&gt;&lt;custom3&gt;pdf&lt;/custom3&gt;&lt;/record&gt;&lt;/Cite&gt;&lt;/EndNote&gt;</w:instrText>
      </w:r>
      <w:r w:rsidR="000E0A75">
        <w:fldChar w:fldCharType="separate"/>
      </w:r>
      <w:r w:rsidR="000E0A75">
        <w:rPr>
          <w:noProof/>
        </w:rPr>
        <w:t>(WTO 1995)</w:t>
      </w:r>
      <w:r w:rsidR="000E0A75">
        <w:fldChar w:fldCharType="end"/>
      </w:r>
      <w:r>
        <w:t xml:space="preserve">, ISPM 5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00663D14">
        <w:rPr>
          <w:noProof/>
        </w:rPr>
        <w:t xml:space="preserve"> </w:t>
      </w:r>
      <w:r>
        <w:t xml:space="preserve">and ISPM 11 </w:t>
      </w:r>
      <w:r w:rsidR="000E0A75">
        <w:fldChar w:fldCharType="begin"/>
      </w:r>
      <w:r w:rsidR="000E0A75">
        <w:instrText xml:space="preserve"> ADDIN EN.CITE &lt;EndNote&gt;&lt;Cite&gt;&lt;Author&gt;FAO&lt;/Author&gt;&lt;Year&gt;2013&lt;/Year&gt;&lt;RecNum&gt;20122&lt;/RecNum&gt;&lt;DisplayText&gt;(FAO 2013)&lt;/DisplayText&gt;&lt;record&gt;&lt;rec-number&gt;20122&lt;/rec-number&gt;&lt;foreign-keys&gt;&lt;key app="EN" db-id="pxwxw0er9zv2fxezxdk5tt5utz5p5vtrwdv0" timestamp="1451972820"&gt;20122&lt;/key&gt;&lt;/foreign-keys&gt;&lt;ref-type name="Reports"&gt;27&lt;/ref-type&gt;&lt;contributors&gt;&lt;authors&gt;&lt;author&gt;FAO,&lt;/author&gt;&lt;/authors&gt;&lt;/contributors&gt;&lt;titles&gt;&lt;title&gt;International Standards for Phytosanitary Measures (ISPM) no. 11: Pest risk analysis for quarantine pests&lt;/title&gt;&lt;/titles&gt;&lt;pages&gt;1-36&lt;/pages&gt;&lt;keywords&gt;&lt;keyword&gt;Analysis&lt;/keyword&gt;&lt;keyword&gt;Measures&lt;/keyword&gt;&lt;keyword&gt;Organisms&lt;/keyword&gt;&lt;keyword&gt;pest&lt;/keyword&gt;&lt;keyword&gt;Pest risk analysis&lt;/keyword&gt;&lt;keyword&gt;Pests&lt;/keyword&gt;&lt;keyword&gt;Phytosanitary&lt;/keyword&gt;&lt;keyword&gt;Phytosanitary measures&lt;/keyword&gt;&lt;keyword&gt;Quarantine&lt;/keyword&gt;&lt;keyword&gt;Quarantine pests&lt;/keyword&gt;&lt;keyword&gt;Report&lt;/keyword&gt;&lt;keyword&gt;risk&lt;/keyword&gt;&lt;keyword&gt;Risk analysis&lt;/keyword&gt;&lt;keyword&gt;Risks&lt;/keyword&gt;&lt;keyword&gt;Standards&lt;/keyword&gt;&lt;/keywords&gt;&lt;dates&gt;&lt;year&gt;2013&lt;/year&gt;&lt;/dates&gt;&lt;pub-location&gt;Rome&lt;/pub-location&gt;&lt;publisher&gt;Food and Agriculture Organization of the United Nations&lt;/publisher&gt;&lt;orig-pub&gt;&lt;style face="underline" font="default" size="100%"&gt;J:\E Library\Plant Catalogue\F&lt;/style&gt;&lt;/orig-pub&gt;&lt;label&gt;84488&lt;/label&gt;&lt;urls&gt;&lt;related-urls&gt;&lt;url&gt;https://www.ippc.int/en/core-activities/standards-setting/ispms/&lt;/url&gt;&lt;/related-urls&gt;&lt;/urls&gt;&lt;custom1&gt;PSTVd US apples China table grapes sp Mexican avocados and Pineapples from Malaysia Drosophila Canadian blueberries European grapevine moth jc IRA template as Indonesian salacca as&lt;/custom1&gt;&lt;/record&gt;&lt;/Cite&gt;&lt;/EndNote&gt;</w:instrText>
      </w:r>
      <w:r w:rsidR="000E0A75">
        <w:fldChar w:fldCharType="separate"/>
      </w:r>
      <w:r w:rsidR="000E0A75">
        <w:rPr>
          <w:noProof/>
        </w:rPr>
        <w:t>(FAO 2013)</w:t>
      </w:r>
      <w:r w:rsidR="000E0A75">
        <w:fldChar w:fldCharType="end"/>
      </w:r>
      <w:r>
        <w:t>.</w:t>
      </w:r>
    </w:p>
    <w:p w14:paraId="5C6F69FD" w14:textId="77777777" w:rsidR="001E30E2" w:rsidRDefault="001E30E2" w:rsidP="00A82133">
      <w:r>
        <w:t>Direct pest effects are considered in the context of the effects on:</w:t>
      </w:r>
    </w:p>
    <w:p w14:paraId="3941ED65" w14:textId="77777777" w:rsidR="001E30E2" w:rsidRDefault="001E30E2" w:rsidP="00A82133">
      <w:pPr>
        <w:pStyle w:val="ListBullet"/>
      </w:pPr>
      <w:r>
        <w:t>plant life or health</w:t>
      </w:r>
    </w:p>
    <w:p w14:paraId="313D1768" w14:textId="77777777" w:rsidR="001E30E2" w:rsidRDefault="001E30E2" w:rsidP="00A82133">
      <w:pPr>
        <w:pStyle w:val="ListBullet"/>
        <w:spacing w:after="200"/>
      </w:pPr>
      <w:r>
        <w:t>other aspects of the environment.</w:t>
      </w:r>
    </w:p>
    <w:p w14:paraId="0FB7B0D9" w14:textId="77777777" w:rsidR="001E30E2" w:rsidRDefault="001E30E2" w:rsidP="00A82133">
      <w:r>
        <w:t>Indirect pest effects are considered in the context of the effects on:</w:t>
      </w:r>
    </w:p>
    <w:p w14:paraId="150833ED" w14:textId="77777777" w:rsidR="001E30E2" w:rsidRDefault="001E30E2" w:rsidP="00A82133">
      <w:pPr>
        <w:pStyle w:val="ListBullet"/>
      </w:pPr>
      <w:r>
        <w:t>eradication, control</w:t>
      </w:r>
    </w:p>
    <w:p w14:paraId="76BCBC53" w14:textId="77777777" w:rsidR="001E30E2" w:rsidRDefault="001E30E2" w:rsidP="00A82133">
      <w:pPr>
        <w:pStyle w:val="ListBullet"/>
      </w:pPr>
      <w:r>
        <w:t>domestic trade</w:t>
      </w:r>
    </w:p>
    <w:p w14:paraId="4191A2F4" w14:textId="77777777" w:rsidR="001E30E2" w:rsidRDefault="001E30E2" w:rsidP="00A82133">
      <w:pPr>
        <w:pStyle w:val="ListBullet"/>
      </w:pPr>
      <w:r>
        <w:t>international trade</w:t>
      </w:r>
    </w:p>
    <w:p w14:paraId="0B254C93" w14:textId="217C7284" w:rsidR="001E30E2" w:rsidRDefault="00957635" w:rsidP="00A82133">
      <w:pPr>
        <w:pStyle w:val="ListBullet"/>
        <w:spacing w:after="200"/>
      </w:pPr>
      <w:r>
        <w:t>environment</w:t>
      </w:r>
    </w:p>
    <w:p w14:paraId="30F76664" w14:textId="77777777" w:rsidR="001E30E2" w:rsidRDefault="001E30E2" w:rsidP="00A82133">
      <w:r>
        <w:t>For each of these six criteria, the consequences were estimated over four geographic levels, defined as:</w:t>
      </w:r>
    </w:p>
    <w:p w14:paraId="1E1FCCA4" w14:textId="77777777" w:rsidR="001E30E2" w:rsidRDefault="001E30E2" w:rsidP="00A82133">
      <w:r w:rsidRPr="00A32AD0">
        <w:rPr>
          <w:rStyle w:val="Strong"/>
        </w:rPr>
        <w:t>Local</w:t>
      </w:r>
      <w:r>
        <w:t>—an aggregate of households or enterprises (a rural community, a town or a local government area).</w:t>
      </w:r>
    </w:p>
    <w:p w14:paraId="44FA7FE7" w14:textId="77777777" w:rsidR="001E30E2" w:rsidRDefault="001E30E2" w:rsidP="00A82133">
      <w:r w:rsidRPr="00A32AD0">
        <w:rPr>
          <w:rStyle w:val="Strong"/>
        </w:rPr>
        <w:t>District</w:t>
      </w:r>
      <w:r>
        <w:t>—a geographically or geopolitically associated collection of aggregates (generally a recognised section of a state or territory, such as ‘Far North Queensland’).</w:t>
      </w:r>
    </w:p>
    <w:p w14:paraId="59098FF7" w14:textId="77777777" w:rsidR="001E30E2" w:rsidRDefault="001E30E2" w:rsidP="00A82133">
      <w:r w:rsidRPr="00A32AD0">
        <w:rPr>
          <w:rStyle w:val="Strong"/>
        </w:rPr>
        <w:t>Regional</w:t>
      </w:r>
      <w:r>
        <w:t>—a geographically or geopolitically associated collection of districts in a geographic area (generally a state or territory, although there may be exceptions with larger states such as Western Australia).</w:t>
      </w:r>
    </w:p>
    <w:p w14:paraId="5EE4E8C5" w14:textId="77777777" w:rsidR="001E30E2" w:rsidRDefault="001E30E2" w:rsidP="00A82133">
      <w:r w:rsidRPr="00A32AD0">
        <w:rPr>
          <w:rStyle w:val="Strong"/>
        </w:rPr>
        <w:t>National</w:t>
      </w:r>
      <w:r>
        <w:t>—Australia wide (Australian mainland states and territories and Tasmania).</w:t>
      </w:r>
    </w:p>
    <w:p w14:paraId="0EC2B8F1" w14:textId="77777777" w:rsidR="001E30E2" w:rsidRDefault="001E30E2" w:rsidP="00A82133">
      <w:r>
        <w:t>For each criterion, the magnitude of the potential consequence at each of these levels was described using four categories, defined as:</w:t>
      </w:r>
    </w:p>
    <w:p w14:paraId="5F3DB430" w14:textId="77777777" w:rsidR="001E30E2" w:rsidRDefault="001E30E2" w:rsidP="00A82133">
      <w:r w:rsidRPr="00A32AD0">
        <w:rPr>
          <w:rStyle w:val="Strong"/>
        </w:rPr>
        <w:t>Indiscernible</w:t>
      </w:r>
      <w:r>
        <w:t>—pest impact unlikely to be noticeable.</w:t>
      </w:r>
    </w:p>
    <w:p w14:paraId="5D368FF2" w14:textId="77777777" w:rsidR="001E30E2" w:rsidRDefault="001E30E2" w:rsidP="00A82133">
      <w:r w:rsidRPr="00A32AD0">
        <w:rPr>
          <w:rStyle w:val="Strong"/>
        </w:rPr>
        <w:t>Minor significance</w:t>
      </w:r>
      <w:r>
        <w:t>—expected to lead to a minor increase in mortality/morbidity of hosts or a minor decrease in production but not expected to threaten the economic viability of production. Expected to decrease the value of non-commercial criteria but not threaten the criterion’s intrinsic value. Effects would generally be reversible.</w:t>
      </w:r>
    </w:p>
    <w:p w14:paraId="113D1015" w14:textId="77777777" w:rsidR="001E30E2" w:rsidRDefault="001E30E2" w:rsidP="00A82133">
      <w:r w:rsidRPr="005F1B70">
        <w:rPr>
          <w:b/>
        </w:rPr>
        <w:t>Significant</w:t>
      </w:r>
      <w:r>
        <w:t>—expected to threaten the economic viability of production through a moderate increase in mortality/morbidity of hosts, or a moderate decrease in production. Expected to significantly diminish or threaten the intrinsic value of non-commercial criteria. Effects may not be reversible.</w:t>
      </w:r>
    </w:p>
    <w:p w14:paraId="6E9EAEF2" w14:textId="77777777" w:rsidR="001E30E2" w:rsidRDefault="001E30E2" w:rsidP="00A82133">
      <w:r w:rsidRPr="005F1B70">
        <w:rPr>
          <w:b/>
        </w:rPr>
        <w:lastRenderedPageBreak/>
        <w:t>Major significance</w:t>
      </w:r>
      <w:r>
        <w:t>—expected to threaten the economic viability through a large increase in mortality/morbidity of hosts, or a large decrease in production. Expected to severely or irreversibly damage the intrinsic ‘value’ of non-commercial criteria.</w:t>
      </w:r>
    </w:p>
    <w:p w14:paraId="58AA7864" w14:textId="41CC80D3" w:rsidR="001E30E2" w:rsidRDefault="001E30E2" w:rsidP="00A82133">
      <w:r>
        <w:t>The estimates of the magnitude of the potential consequences over the four geographic levels were translated into a qualitative impact score (A</w:t>
      </w:r>
      <w:r>
        <w:noBreakHyphen/>
        <w:t xml:space="preserve">G) using </w:t>
      </w:r>
      <w:r w:rsidR="00020E0A">
        <w:fldChar w:fldCharType="begin"/>
      </w:r>
      <w:r w:rsidR="00020E0A">
        <w:instrText xml:space="preserve"> REF _Ref24620653 \h </w:instrText>
      </w:r>
      <w:r w:rsidR="00020E0A">
        <w:fldChar w:fldCharType="separate"/>
      </w:r>
      <w:r w:rsidR="00EC36D0">
        <w:t xml:space="preserve">Table </w:t>
      </w:r>
      <w:r w:rsidR="00EC36D0">
        <w:rPr>
          <w:noProof/>
        </w:rPr>
        <w:t>3</w:t>
      </w:r>
      <w:r w:rsidR="00020E0A">
        <w:fldChar w:fldCharType="end"/>
      </w:r>
      <w:r>
        <w:t>. For example, a consequence with a magnitude of ‘significant’ at the ‘district’ level will have a consequence impact score of D.</w:t>
      </w:r>
    </w:p>
    <w:p w14:paraId="1ED9858C" w14:textId="20431124" w:rsidR="001E30E2" w:rsidRDefault="000F7192" w:rsidP="000F7192">
      <w:pPr>
        <w:pStyle w:val="Caption"/>
      </w:pPr>
      <w:bookmarkStart w:id="61" w:name="_Ref24620653"/>
      <w:bookmarkStart w:id="62" w:name="_Toc26273757"/>
      <w:bookmarkStart w:id="63" w:name="_Toc384979278"/>
      <w:r>
        <w:t xml:space="preserve">Table </w:t>
      </w:r>
      <w:r w:rsidR="006F77F3">
        <w:rPr>
          <w:noProof/>
        </w:rPr>
        <w:fldChar w:fldCharType="begin"/>
      </w:r>
      <w:r w:rsidR="006F77F3">
        <w:rPr>
          <w:noProof/>
        </w:rPr>
        <w:instrText xml:space="preserve"> SEQ Table \* ARABIC </w:instrText>
      </w:r>
      <w:r w:rsidR="006F77F3">
        <w:rPr>
          <w:noProof/>
        </w:rPr>
        <w:fldChar w:fldCharType="separate"/>
      </w:r>
      <w:r w:rsidR="00EC36D0">
        <w:rPr>
          <w:noProof/>
        </w:rPr>
        <w:t>3</w:t>
      </w:r>
      <w:r w:rsidR="006F77F3">
        <w:rPr>
          <w:noProof/>
        </w:rPr>
        <w:fldChar w:fldCharType="end"/>
      </w:r>
      <w:bookmarkEnd w:id="61"/>
      <w:r>
        <w:t xml:space="preserve"> Decision rules for determining the consequence impact score based on the magnitude of consequences at four geographic scales.</w:t>
      </w:r>
      <w:bookmarkEnd w:id="62"/>
    </w:p>
    <w:tbl>
      <w:tblPr>
        <w:tblW w:w="5000" w:type="pct"/>
        <w:tblBorders>
          <w:top w:val="single" w:sz="4" w:space="0" w:color="auto"/>
          <w:left w:val="single" w:sz="4" w:space="0" w:color="auto"/>
          <w:bottom w:val="single" w:sz="4" w:space="0" w:color="auto"/>
          <w:right w:val="single" w:sz="4" w:space="0" w:color="auto"/>
        </w:tblBorders>
        <w:tblLook w:val="00A0" w:firstRow="1" w:lastRow="0" w:firstColumn="1" w:lastColumn="0" w:noHBand="0" w:noVBand="0"/>
      </w:tblPr>
      <w:tblGrid>
        <w:gridCol w:w="2098"/>
        <w:gridCol w:w="1741"/>
        <w:gridCol w:w="1741"/>
        <w:gridCol w:w="1740"/>
        <w:gridCol w:w="1740"/>
      </w:tblGrid>
      <w:tr w:rsidR="001E30E2" w14:paraId="24F0B9B5" w14:textId="77777777" w:rsidTr="00A82133">
        <w:trPr>
          <w:cantSplit/>
        </w:trPr>
        <w:tc>
          <w:tcPr>
            <w:tcW w:w="1158" w:type="pct"/>
            <w:vMerge w:val="restart"/>
            <w:tcBorders>
              <w:top w:val="single" w:sz="4" w:space="0" w:color="000000" w:themeColor="text1"/>
              <w:bottom w:val="nil"/>
              <w:right w:val="nil"/>
              <w:tl2br w:val="nil"/>
            </w:tcBorders>
            <w:vAlign w:val="bottom"/>
          </w:tcPr>
          <w:p w14:paraId="19E510F2" w14:textId="77777777" w:rsidR="001E30E2" w:rsidRDefault="001E30E2" w:rsidP="00A82133">
            <w:pPr>
              <w:pStyle w:val="TableText"/>
            </w:pPr>
            <w:r>
              <w:t>Magnitude</w:t>
            </w:r>
          </w:p>
        </w:tc>
        <w:tc>
          <w:tcPr>
            <w:tcW w:w="3842" w:type="pct"/>
            <w:gridSpan w:val="4"/>
            <w:tcBorders>
              <w:top w:val="single" w:sz="4" w:space="0" w:color="000000" w:themeColor="text1"/>
              <w:left w:val="nil"/>
              <w:bottom w:val="single" w:sz="4" w:space="0" w:color="BFBFBF" w:themeColor="background1" w:themeShade="BF"/>
              <w:right w:val="single" w:sz="4" w:space="0" w:color="000000" w:themeColor="text1"/>
            </w:tcBorders>
          </w:tcPr>
          <w:p w14:paraId="03C7D987" w14:textId="77777777" w:rsidR="001E30E2" w:rsidRDefault="001E30E2" w:rsidP="00A82133">
            <w:pPr>
              <w:pStyle w:val="TableText"/>
            </w:pPr>
            <w:r>
              <w:t>Geographic scale</w:t>
            </w:r>
          </w:p>
        </w:tc>
      </w:tr>
      <w:tr w:rsidR="001E30E2" w14:paraId="7AACDC12" w14:textId="77777777" w:rsidTr="00A82133">
        <w:trPr>
          <w:cantSplit/>
        </w:trPr>
        <w:tc>
          <w:tcPr>
            <w:tcW w:w="1158" w:type="pct"/>
            <w:vMerge/>
            <w:tcBorders>
              <w:top w:val="single" w:sz="4" w:space="0" w:color="auto"/>
              <w:bottom w:val="single" w:sz="4" w:space="0" w:color="BFBFBF" w:themeColor="background1" w:themeShade="BF"/>
              <w:right w:val="nil"/>
              <w:tl2br w:val="nil"/>
            </w:tcBorders>
          </w:tcPr>
          <w:p w14:paraId="421107EE" w14:textId="77777777" w:rsidR="001E30E2" w:rsidRDefault="001E30E2" w:rsidP="00A82133">
            <w:pPr>
              <w:pStyle w:val="TableText"/>
            </w:pPr>
          </w:p>
        </w:tc>
        <w:tc>
          <w:tcPr>
            <w:tcW w:w="961" w:type="pct"/>
            <w:tcBorders>
              <w:top w:val="single" w:sz="4" w:space="0" w:color="BFBFBF" w:themeColor="background1" w:themeShade="BF"/>
              <w:left w:val="nil"/>
              <w:bottom w:val="single" w:sz="4" w:space="0" w:color="BFBFBF" w:themeColor="background1" w:themeShade="BF"/>
            </w:tcBorders>
          </w:tcPr>
          <w:p w14:paraId="226A11A0" w14:textId="77777777" w:rsidR="001E30E2" w:rsidRDefault="001E30E2" w:rsidP="00A82133">
            <w:pPr>
              <w:pStyle w:val="TableText"/>
            </w:pPr>
            <w:r>
              <w:t>Local</w:t>
            </w:r>
          </w:p>
        </w:tc>
        <w:tc>
          <w:tcPr>
            <w:tcW w:w="961" w:type="pct"/>
            <w:tcBorders>
              <w:top w:val="single" w:sz="4" w:space="0" w:color="BFBFBF" w:themeColor="background1" w:themeShade="BF"/>
              <w:bottom w:val="single" w:sz="4" w:space="0" w:color="BFBFBF" w:themeColor="background1" w:themeShade="BF"/>
            </w:tcBorders>
          </w:tcPr>
          <w:p w14:paraId="5A32EAA2" w14:textId="77777777" w:rsidR="001E30E2" w:rsidRDefault="001E30E2" w:rsidP="00A82133">
            <w:pPr>
              <w:pStyle w:val="TableText"/>
            </w:pPr>
            <w:r>
              <w:t>District</w:t>
            </w:r>
          </w:p>
        </w:tc>
        <w:tc>
          <w:tcPr>
            <w:tcW w:w="960" w:type="pct"/>
            <w:tcBorders>
              <w:top w:val="single" w:sz="4" w:space="0" w:color="BFBFBF" w:themeColor="background1" w:themeShade="BF"/>
              <w:bottom w:val="single" w:sz="4" w:space="0" w:color="BFBFBF" w:themeColor="background1" w:themeShade="BF"/>
            </w:tcBorders>
          </w:tcPr>
          <w:p w14:paraId="6E603BF0" w14:textId="77777777" w:rsidR="001E30E2" w:rsidRDefault="001E30E2" w:rsidP="00A82133">
            <w:pPr>
              <w:pStyle w:val="TableText"/>
            </w:pPr>
            <w:r>
              <w:t>Region</w:t>
            </w:r>
          </w:p>
        </w:tc>
        <w:tc>
          <w:tcPr>
            <w:tcW w:w="960" w:type="pct"/>
            <w:tcBorders>
              <w:top w:val="single" w:sz="4" w:space="0" w:color="BFBFBF" w:themeColor="background1" w:themeShade="BF"/>
              <w:bottom w:val="single" w:sz="4" w:space="0" w:color="BFBFBF" w:themeColor="background1" w:themeShade="BF"/>
              <w:right w:val="single" w:sz="4" w:space="0" w:color="000000" w:themeColor="text1"/>
            </w:tcBorders>
          </w:tcPr>
          <w:p w14:paraId="7CE86663" w14:textId="77777777" w:rsidR="001E30E2" w:rsidRDefault="001E30E2" w:rsidP="00A82133">
            <w:pPr>
              <w:pStyle w:val="TableText"/>
            </w:pPr>
            <w:r>
              <w:t>Nation</w:t>
            </w:r>
          </w:p>
        </w:tc>
      </w:tr>
      <w:tr w:rsidR="001E30E2" w14:paraId="50B829E9" w14:textId="77777777" w:rsidTr="00A82133">
        <w:trPr>
          <w:cantSplit/>
        </w:trPr>
        <w:tc>
          <w:tcPr>
            <w:tcW w:w="1158" w:type="pct"/>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vAlign w:val="center"/>
          </w:tcPr>
          <w:p w14:paraId="5483A556" w14:textId="77777777" w:rsidR="001E30E2" w:rsidRDefault="001E30E2" w:rsidP="00A82133">
            <w:pPr>
              <w:pStyle w:val="TableText"/>
            </w:pPr>
            <w:r>
              <w:t>Indiscernible</w:t>
            </w:r>
          </w:p>
        </w:tc>
        <w:tc>
          <w:tcPr>
            <w:tcW w:w="9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596AA563" w14:textId="77777777" w:rsidR="001E30E2" w:rsidRDefault="001E30E2" w:rsidP="00A82133">
            <w:pPr>
              <w:pStyle w:val="TableText"/>
            </w:pPr>
            <w:r>
              <w:t>A</w:t>
            </w:r>
          </w:p>
        </w:tc>
        <w:tc>
          <w:tcPr>
            <w:tcW w:w="9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6B57BC4D" w14:textId="77777777" w:rsidR="001E30E2" w:rsidRDefault="001E30E2" w:rsidP="00A82133">
            <w:pPr>
              <w:pStyle w:val="TableText"/>
            </w:pPr>
            <w:r>
              <w:t>A</w:t>
            </w:r>
          </w:p>
        </w:tc>
        <w:tc>
          <w:tcPr>
            <w:tcW w:w="96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2F2F2" w:themeFill="background1" w:themeFillShade="F2"/>
            <w:vAlign w:val="center"/>
          </w:tcPr>
          <w:p w14:paraId="1FDFC10C" w14:textId="77777777" w:rsidR="001E30E2" w:rsidRDefault="001E30E2" w:rsidP="00A82133">
            <w:pPr>
              <w:pStyle w:val="TableText"/>
            </w:pPr>
            <w:r>
              <w:t>A</w:t>
            </w:r>
          </w:p>
        </w:tc>
        <w:tc>
          <w:tcPr>
            <w:tcW w:w="96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F2F2F2" w:themeFill="background1" w:themeFillShade="F2"/>
            <w:vAlign w:val="center"/>
          </w:tcPr>
          <w:p w14:paraId="65FDB290" w14:textId="77777777" w:rsidR="001E30E2" w:rsidRDefault="001E30E2" w:rsidP="00A82133">
            <w:pPr>
              <w:pStyle w:val="TableText"/>
            </w:pPr>
            <w:r>
              <w:t>A</w:t>
            </w:r>
          </w:p>
        </w:tc>
      </w:tr>
      <w:tr w:rsidR="001E30E2" w14:paraId="222C628E" w14:textId="77777777" w:rsidTr="00A82133">
        <w:trPr>
          <w:cantSplit/>
        </w:trPr>
        <w:tc>
          <w:tcPr>
            <w:tcW w:w="1158" w:type="pct"/>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vAlign w:val="center"/>
          </w:tcPr>
          <w:p w14:paraId="442CA331" w14:textId="77777777" w:rsidR="001E30E2" w:rsidRDefault="001E30E2" w:rsidP="00A82133">
            <w:pPr>
              <w:pStyle w:val="TableText"/>
            </w:pPr>
            <w:r>
              <w:t>Minor significance</w:t>
            </w:r>
          </w:p>
        </w:tc>
        <w:tc>
          <w:tcPr>
            <w:tcW w:w="9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FE7FD"/>
            <w:vAlign w:val="center"/>
          </w:tcPr>
          <w:p w14:paraId="7F7D5694" w14:textId="77777777" w:rsidR="001E30E2" w:rsidRDefault="001E30E2" w:rsidP="00A82133">
            <w:pPr>
              <w:pStyle w:val="TableText"/>
              <w:rPr>
                <w:rFonts w:cs="Arial"/>
                <w:snapToGrid w:val="0"/>
                <w:szCs w:val="18"/>
              </w:rPr>
            </w:pPr>
            <w:r>
              <w:rPr>
                <w:rFonts w:cs="Arial"/>
                <w:snapToGrid w:val="0"/>
                <w:szCs w:val="18"/>
              </w:rPr>
              <w:t>B</w:t>
            </w:r>
          </w:p>
        </w:tc>
        <w:tc>
          <w:tcPr>
            <w:tcW w:w="961"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CFFFF"/>
            <w:vAlign w:val="center"/>
          </w:tcPr>
          <w:p w14:paraId="066F6C6C" w14:textId="77777777" w:rsidR="001E30E2" w:rsidRDefault="001E30E2" w:rsidP="00A82133">
            <w:pPr>
              <w:pStyle w:val="TableText"/>
              <w:rPr>
                <w:rFonts w:cs="Arial"/>
                <w:snapToGrid w:val="0"/>
                <w:szCs w:val="18"/>
              </w:rPr>
            </w:pPr>
            <w:r>
              <w:rPr>
                <w:rFonts w:cs="Arial"/>
                <w:snapToGrid w:val="0"/>
                <w:szCs w:val="18"/>
              </w:rPr>
              <w:t>C</w:t>
            </w:r>
          </w:p>
        </w:tc>
        <w:tc>
          <w:tcPr>
            <w:tcW w:w="96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CCFFCC"/>
          </w:tcPr>
          <w:p w14:paraId="7B9F1A10" w14:textId="77777777" w:rsidR="001E30E2" w:rsidRDefault="001E30E2" w:rsidP="00A82133">
            <w:pPr>
              <w:pStyle w:val="TableText"/>
              <w:rPr>
                <w:rFonts w:cs="Arial"/>
                <w:snapToGrid w:val="0"/>
                <w:szCs w:val="18"/>
              </w:rPr>
            </w:pPr>
            <w:r>
              <w:rPr>
                <w:rFonts w:cs="Arial"/>
                <w:snapToGrid w:val="0"/>
                <w:szCs w:val="18"/>
              </w:rPr>
              <w:t>D</w:t>
            </w:r>
          </w:p>
        </w:tc>
        <w:tc>
          <w:tcPr>
            <w:tcW w:w="960" w:type="pct"/>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000000" w:themeColor="text1"/>
            </w:tcBorders>
            <w:shd w:val="clear" w:color="auto" w:fill="FFFF99"/>
          </w:tcPr>
          <w:p w14:paraId="21B7C5CF" w14:textId="77777777" w:rsidR="001E30E2" w:rsidRDefault="001E30E2" w:rsidP="00A82133">
            <w:pPr>
              <w:pStyle w:val="TableText"/>
            </w:pPr>
            <w:r>
              <w:t>E</w:t>
            </w:r>
          </w:p>
        </w:tc>
      </w:tr>
      <w:tr w:rsidR="001E30E2" w14:paraId="3FCCFD6C" w14:textId="77777777" w:rsidTr="00A82133">
        <w:trPr>
          <w:cantSplit/>
        </w:trPr>
        <w:tc>
          <w:tcPr>
            <w:tcW w:w="1158" w:type="pct"/>
            <w:tcBorders>
              <w:top w:val="single" w:sz="4" w:space="0" w:color="BFBFBF" w:themeColor="background1" w:themeShade="BF"/>
              <w:left w:val="single" w:sz="4" w:space="0" w:color="000000" w:themeColor="text1"/>
              <w:bottom w:val="single" w:sz="4" w:space="0" w:color="BFBFBF" w:themeColor="background1" w:themeShade="BF"/>
              <w:right w:val="single" w:sz="4" w:space="0" w:color="BFBFBF" w:themeColor="background1" w:themeShade="BF"/>
            </w:tcBorders>
            <w:shd w:val="clear" w:color="auto" w:fill="auto"/>
            <w:vAlign w:val="center"/>
          </w:tcPr>
          <w:p w14:paraId="1BCD9896" w14:textId="77777777" w:rsidR="001E30E2" w:rsidRDefault="001E30E2" w:rsidP="00A82133">
            <w:pPr>
              <w:pStyle w:val="TableText"/>
            </w:pPr>
            <w:r>
              <w:t>Significant</w:t>
            </w:r>
          </w:p>
        </w:tc>
        <w:tc>
          <w:tcPr>
            <w:tcW w:w="961" w:type="pct"/>
            <w:tcBorders>
              <w:top w:val="single" w:sz="4" w:space="0" w:color="BFBFBF" w:themeColor="background1" w:themeShade="BF"/>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CCFFFF"/>
            <w:vAlign w:val="center"/>
          </w:tcPr>
          <w:p w14:paraId="39637268" w14:textId="77777777" w:rsidR="001E30E2" w:rsidRDefault="001E30E2" w:rsidP="00A82133">
            <w:pPr>
              <w:pStyle w:val="TableText"/>
              <w:rPr>
                <w:rFonts w:cs="Arial"/>
                <w:snapToGrid w:val="0"/>
                <w:szCs w:val="18"/>
              </w:rPr>
            </w:pPr>
            <w:r>
              <w:rPr>
                <w:rFonts w:cs="Arial"/>
                <w:snapToGrid w:val="0"/>
                <w:szCs w:val="18"/>
              </w:rPr>
              <w:t>C</w:t>
            </w:r>
          </w:p>
        </w:tc>
        <w:tc>
          <w:tcPr>
            <w:tcW w:w="961" w:type="pct"/>
            <w:tcBorders>
              <w:top w:val="single" w:sz="4" w:space="0" w:color="BFBFBF" w:themeColor="background1" w:themeShade="BF"/>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CCFFCC"/>
            <w:vAlign w:val="center"/>
          </w:tcPr>
          <w:p w14:paraId="3728D74C" w14:textId="77777777" w:rsidR="001E30E2" w:rsidRDefault="001E30E2" w:rsidP="00A82133">
            <w:pPr>
              <w:pStyle w:val="TableText"/>
              <w:rPr>
                <w:rFonts w:cs="Arial"/>
                <w:snapToGrid w:val="0"/>
                <w:szCs w:val="18"/>
              </w:rPr>
            </w:pPr>
            <w:r>
              <w:rPr>
                <w:rFonts w:cs="Arial"/>
                <w:snapToGrid w:val="0"/>
                <w:szCs w:val="18"/>
              </w:rPr>
              <w:t>D</w:t>
            </w:r>
          </w:p>
        </w:tc>
        <w:tc>
          <w:tcPr>
            <w:tcW w:w="960" w:type="pct"/>
            <w:tcBorders>
              <w:top w:val="single" w:sz="4" w:space="0" w:color="BFBFBF" w:themeColor="background1" w:themeShade="BF"/>
              <w:left w:val="single" w:sz="4" w:space="0" w:color="BFBFBF" w:themeColor="background1" w:themeShade="BF"/>
              <w:bottom w:val="single" w:sz="4" w:space="0" w:color="D9D9D9" w:themeColor="background1" w:themeShade="D9"/>
              <w:right w:val="single" w:sz="4" w:space="0" w:color="BFBFBF" w:themeColor="background1" w:themeShade="BF"/>
            </w:tcBorders>
            <w:shd w:val="clear" w:color="auto" w:fill="FFFF99"/>
          </w:tcPr>
          <w:p w14:paraId="34D85E72" w14:textId="77777777" w:rsidR="001E30E2" w:rsidRDefault="001E30E2" w:rsidP="00A82133">
            <w:pPr>
              <w:pStyle w:val="TableText"/>
            </w:pPr>
            <w:r>
              <w:t>E</w:t>
            </w:r>
          </w:p>
        </w:tc>
        <w:tc>
          <w:tcPr>
            <w:tcW w:w="960" w:type="pct"/>
            <w:tcBorders>
              <w:top w:val="single" w:sz="4" w:space="0" w:color="BFBFBF" w:themeColor="background1" w:themeShade="BF"/>
              <w:left w:val="single" w:sz="4" w:space="0" w:color="BFBFBF" w:themeColor="background1" w:themeShade="BF"/>
              <w:bottom w:val="single" w:sz="4" w:space="0" w:color="D9D9D9" w:themeColor="background1" w:themeShade="D9"/>
              <w:right w:val="single" w:sz="4" w:space="0" w:color="000000" w:themeColor="text1"/>
            </w:tcBorders>
            <w:shd w:val="clear" w:color="auto" w:fill="FFCC99"/>
          </w:tcPr>
          <w:p w14:paraId="6BABFB1A" w14:textId="77777777" w:rsidR="001E30E2" w:rsidRDefault="001E30E2" w:rsidP="00A82133">
            <w:pPr>
              <w:pStyle w:val="TableText"/>
            </w:pPr>
            <w:r>
              <w:t>F</w:t>
            </w:r>
          </w:p>
        </w:tc>
      </w:tr>
      <w:tr w:rsidR="001E30E2" w14:paraId="356AE95F" w14:textId="77777777" w:rsidTr="00A82133">
        <w:trPr>
          <w:cantSplit/>
        </w:trPr>
        <w:tc>
          <w:tcPr>
            <w:tcW w:w="1158" w:type="pct"/>
            <w:tcBorders>
              <w:top w:val="single" w:sz="4" w:space="0" w:color="BFBFBF" w:themeColor="background1" w:themeShade="BF"/>
              <w:left w:val="single" w:sz="4" w:space="0" w:color="000000" w:themeColor="text1"/>
              <w:bottom w:val="single" w:sz="4" w:space="0" w:color="000000" w:themeColor="text1"/>
              <w:right w:val="single" w:sz="4" w:space="0" w:color="BFBFBF" w:themeColor="background1" w:themeShade="BF"/>
            </w:tcBorders>
            <w:shd w:val="clear" w:color="auto" w:fill="auto"/>
            <w:vAlign w:val="center"/>
          </w:tcPr>
          <w:p w14:paraId="3622DE25" w14:textId="77777777" w:rsidR="001E30E2" w:rsidRDefault="001E30E2" w:rsidP="00A82133">
            <w:pPr>
              <w:pStyle w:val="TableText"/>
            </w:pPr>
            <w:r>
              <w:t>Major significance</w:t>
            </w:r>
          </w:p>
        </w:tc>
        <w:tc>
          <w:tcPr>
            <w:tcW w:w="961" w:type="pct"/>
            <w:tcBorders>
              <w:top w:val="single" w:sz="4" w:space="0" w:color="D9D9D9" w:themeColor="background1" w:themeShade="D9"/>
              <w:left w:val="single" w:sz="4" w:space="0" w:color="BFBFBF" w:themeColor="background1" w:themeShade="BF"/>
              <w:bottom w:val="single" w:sz="4" w:space="0" w:color="000000" w:themeColor="text1"/>
              <w:right w:val="single" w:sz="4" w:space="0" w:color="BFBFBF" w:themeColor="background1" w:themeShade="BF"/>
            </w:tcBorders>
            <w:shd w:val="clear" w:color="auto" w:fill="CCFFCC"/>
            <w:vAlign w:val="center"/>
          </w:tcPr>
          <w:p w14:paraId="72B0F6F9" w14:textId="77777777" w:rsidR="001E30E2" w:rsidRDefault="001E30E2" w:rsidP="00A82133">
            <w:pPr>
              <w:pStyle w:val="TableText"/>
              <w:rPr>
                <w:rFonts w:cs="Arial"/>
                <w:snapToGrid w:val="0"/>
                <w:szCs w:val="18"/>
              </w:rPr>
            </w:pPr>
            <w:r>
              <w:rPr>
                <w:rFonts w:cs="Arial"/>
                <w:snapToGrid w:val="0"/>
                <w:szCs w:val="18"/>
              </w:rPr>
              <w:t>D</w:t>
            </w:r>
          </w:p>
        </w:tc>
        <w:tc>
          <w:tcPr>
            <w:tcW w:w="961" w:type="pct"/>
            <w:tcBorders>
              <w:top w:val="single" w:sz="4" w:space="0" w:color="D9D9D9" w:themeColor="background1" w:themeShade="D9"/>
              <w:left w:val="single" w:sz="4" w:space="0" w:color="BFBFBF" w:themeColor="background1" w:themeShade="BF"/>
              <w:bottom w:val="single" w:sz="4" w:space="0" w:color="000000" w:themeColor="text1"/>
              <w:right w:val="single" w:sz="4" w:space="0" w:color="BFBFBF" w:themeColor="background1" w:themeShade="BF"/>
            </w:tcBorders>
            <w:shd w:val="clear" w:color="auto" w:fill="FFFF99"/>
            <w:vAlign w:val="center"/>
          </w:tcPr>
          <w:p w14:paraId="09FF9DE1" w14:textId="77777777" w:rsidR="001E30E2" w:rsidRDefault="001E30E2" w:rsidP="00A82133">
            <w:pPr>
              <w:pStyle w:val="TableText"/>
            </w:pPr>
            <w:r>
              <w:rPr>
                <w:rFonts w:cs="Arial"/>
                <w:snapToGrid w:val="0"/>
                <w:szCs w:val="18"/>
              </w:rPr>
              <w:t>E</w:t>
            </w:r>
          </w:p>
        </w:tc>
        <w:tc>
          <w:tcPr>
            <w:tcW w:w="960" w:type="pct"/>
            <w:tcBorders>
              <w:top w:val="single" w:sz="4" w:space="0" w:color="D9D9D9" w:themeColor="background1" w:themeShade="D9"/>
              <w:left w:val="single" w:sz="4" w:space="0" w:color="BFBFBF" w:themeColor="background1" w:themeShade="BF"/>
              <w:bottom w:val="single" w:sz="4" w:space="0" w:color="000000" w:themeColor="text1"/>
              <w:right w:val="single" w:sz="4" w:space="0" w:color="BFBFBF" w:themeColor="background1" w:themeShade="BF"/>
            </w:tcBorders>
            <w:shd w:val="clear" w:color="auto" w:fill="FFCC99"/>
            <w:vAlign w:val="center"/>
          </w:tcPr>
          <w:p w14:paraId="2E58781D" w14:textId="77777777" w:rsidR="001E30E2" w:rsidRDefault="001E30E2" w:rsidP="00A82133">
            <w:pPr>
              <w:pStyle w:val="TableText"/>
            </w:pPr>
            <w:r>
              <w:t>F</w:t>
            </w:r>
          </w:p>
        </w:tc>
        <w:tc>
          <w:tcPr>
            <w:tcW w:w="960" w:type="pct"/>
            <w:tcBorders>
              <w:top w:val="single" w:sz="4" w:space="0" w:color="D9D9D9" w:themeColor="background1" w:themeShade="D9"/>
              <w:left w:val="single" w:sz="4" w:space="0" w:color="BFBFBF" w:themeColor="background1" w:themeShade="BF"/>
              <w:bottom w:val="single" w:sz="4" w:space="0" w:color="000000" w:themeColor="text1"/>
              <w:right w:val="single" w:sz="4" w:space="0" w:color="000000" w:themeColor="text1"/>
            </w:tcBorders>
            <w:shd w:val="clear" w:color="auto" w:fill="FF99CC"/>
          </w:tcPr>
          <w:p w14:paraId="1304ACEE" w14:textId="77777777" w:rsidR="001E30E2" w:rsidRDefault="001E30E2" w:rsidP="00A82133">
            <w:pPr>
              <w:pStyle w:val="TableText"/>
            </w:pPr>
            <w:r>
              <w:t>G</w:t>
            </w:r>
          </w:p>
        </w:tc>
      </w:tr>
    </w:tbl>
    <w:p w14:paraId="6187C337" w14:textId="0336BCB4" w:rsidR="001E30E2" w:rsidRDefault="001E30E2" w:rsidP="00A82133">
      <w:pPr>
        <w:pStyle w:val="FigureTableNoteSource"/>
      </w:pPr>
      <w:r>
        <w:t>Note: In earlier qualitative PRAs, the scale for the impact scores went from A to F and did not explicitly allow for the rating ‘indiscernible’ at all four levels. This combination might be applicable for some criteria. In this report, the impact scale of A to F has been changed to become B</w:t>
      </w:r>
      <w:r>
        <w:noBreakHyphen/>
        <w:t xml:space="preserve">G and a new lowest category A (‘indiscernible’ at all four levels) was added. The rules for combining impacts in </w:t>
      </w:r>
      <w:r w:rsidR="00020E0A">
        <w:fldChar w:fldCharType="begin"/>
      </w:r>
      <w:r w:rsidR="00020E0A">
        <w:instrText xml:space="preserve"> REF _Ref24621897 \h </w:instrText>
      </w:r>
      <w:r w:rsidR="00020E0A">
        <w:fldChar w:fldCharType="separate"/>
      </w:r>
      <w:r w:rsidR="00EC36D0">
        <w:t xml:space="preserve">Table </w:t>
      </w:r>
      <w:r w:rsidR="00EC36D0">
        <w:rPr>
          <w:noProof/>
        </w:rPr>
        <w:t>4</w:t>
      </w:r>
      <w:r w:rsidR="00020E0A">
        <w:fldChar w:fldCharType="end"/>
      </w:r>
      <w:r>
        <w:t xml:space="preserve"> were adjusted accordingly. </w:t>
      </w:r>
    </w:p>
    <w:bookmarkEnd w:id="63"/>
    <w:p w14:paraId="30590FCA" w14:textId="656CBFEA" w:rsidR="001E30E2" w:rsidRDefault="001E30E2" w:rsidP="00A82133">
      <w:r>
        <w:t>The overall consequence for each pest is achieved by combining the qualitative impact scores (A–G) for each direct and indirect consequence using a series of decision rules (</w:t>
      </w:r>
      <w:r w:rsidR="00020E0A">
        <w:fldChar w:fldCharType="begin"/>
      </w:r>
      <w:r w:rsidR="00020E0A">
        <w:instrText xml:space="preserve"> REF _Ref24620653 \h </w:instrText>
      </w:r>
      <w:r w:rsidR="00020E0A">
        <w:fldChar w:fldCharType="separate"/>
      </w:r>
      <w:r w:rsidR="00EC36D0">
        <w:t xml:space="preserve">Table </w:t>
      </w:r>
      <w:r w:rsidR="00EC36D0">
        <w:rPr>
          <w:noProof/>
        </w:rPr>
        <w:t>3</w:t>
      </w:r>
      <w:r w:rsidR="00020E0A">
        <w:fldChar w:fldCharType="end"/>
      </w:r>
      <w:r>
        <w:t>). These rules are mutually exclusive, and are assessed in numerical order until one applies.</w:t>
      </w:r>
    </w:p>
    <w:p w14:paraId="63BF870E" w14:textId="4BDAB448" w:rsidR="001E30E2" w:rsidRDefault="000F7192" w:rsidP="000F7192">
      <w:pPr>
        <w:pStyle w:val="Caption"/>
      </w:pPr>
      <w:bookmarkStart w:id="64" w:name="_Ref24621897"/>
      <w:bookmarkStart w:id="65" w:name="_Toc26273758"/>
      <w:bookmarkStart w:id="66" w:name="_Toc384979279"/>
      <w:r>
        <w:t xml:space="preserve">Table </w:t>
      </w:r>
      <w:r w:rsidR="006F77F3">
        <w:rPr>
          <w:noProof/>
        </w:rPr>
        <w:fldChar w:fldCharType="begin"/>
      </w:r>
      <w:r w:rsidR="006F77F3">
        <w:rPr>
          <w:noProof/>
        </w:rPr>
        <w:instrText xml:space="preserve"> SEQ Table \* ARABIC </w:instrText>
      </w:r>
      <w:r w:rsidR="006F77F3">
        <w:rPr>
          <w:noProof/>
        </w:rPr>
        <w:fldChar w:fldCharType="separate"/>
      </w:r>
      <w:r w:rsidR="00EC36D0">
        <w:rPr>
          <w:noProof/>
        </w:rPr>
        <w:t>4</w:t>
      </w:r>
      <w:r w:rsidR="006F77F3">
        <w:rPr>
          <w:noProof/>
        </w:rPr>
        <w:fldChar w:fldCharType="end"/>
      </w:r>
      <w:bookmarkEnd w:id="64"/>
      <w:r>
        <w:t xml:space="preserve"> Decision rules for determining the overall consequence rating for each pest.</w:t>
      </w:r>
      <w:bookmarkEnd w:id="65"/>
    </w:p>
    <w:tbl>
      <w:tblPr>
        <w:tblW w:w="5000" w:type="pct"/>
        <w:tblBorders>
          <w:top w:val="single" w:sz="4" w:space="0" w:color="auto"/>
          <w:bottom w:val="single" w:sz="4" w:space="0" w:color="auto"/>
        </w:tblBorders>
        <w:tblLook w:val="04A0" w:firstRow="1" w:lastRow="0" w:firstColumn="1" w:lastColumn="0" w:noHBand="0" w:noVBand="1"/>
      </w:tblPr>
      <w:tblGrid>
        <w:gridCol w:w="798"/>
        <w:gridCol w:w="5816"/>
        <w:gridCol w:w="2456"/>
      </w:tblGrid>
      <w:tr w:rsidR="001E30E2" w14:paraId="03924442" w14:textId="77777777" w:rsidTr="00A82133">
        <w:trPr>
          <w:trHeight w:val="414"/>
        </w:trPr>
        <w:tc>
          <w:tcPr>
            <w:tcW w:w="440" w:type="pct"/>
          </w:tcPr>
          <w:p w14:paraId="45AD19A6" w14:textId="77777777" w:rsidR="001E30E2" w:rsidRDefault="001E30E2" w:rsidP="00A82133">
            <w:pPr>
              <w:pStyle w:val="TableText"/>
            </w:pPr>
            <w:r>
              <w:t>Rule</w:t>
            </w:r>
          </w:p>
        </w:tc>
        <w:tc>
          <w:tcPr>
            <w:tcW w:w="3206" w:type="pct"/>
          </w:tcPr>
          <w:p w14:paraId="1CBDCEEC" w14:textId="77777777" w:rsidR="001E30E2" w:rsidRDefault="001E30E2" w:rsidP="00A82133">
            <w:pPr>
              <w:pStyle w:val="TableText"/>
            </w:pPr>
            <w:r>
              <w:t>The impact scores for consequences of direct and indirect criteria</w:t>
            </w:r>
          </w:p>
        </w:tc>
        <w:tc>
          <w:tcPr>
            <w:tcW w:w="1354" w:type="pct"/>
          </w:tcPr>
          <w:p w14:paraId="38B7F081" w14:textId="77777777" w:rsidR="001E30E2" w:rsidRDefault="001E30E2" w:rsidP="00A82133">
            <w:pPr>
              <w:pStyle w:val="TableText"/>
            </w:pPr>
            <w:r>
              <w:t>Overall consequence rating</w:t>
            </w:r>
          </w:p>
        </w:tc>
      </w:tr>
      <w:tr w:rsidR="001E30E2" w14:paraId="5BA51265" w14:textId="77777777" w:rsidTr="00A82133">
        <w:trPr>
          <w:trHeight w:val="414"/>
        </w:trPr>
        <w:tc>
          <w:tcPr>
            <w:tcW w:w="440" w:type="pct"/>
          </w:tcPr>
          <w:p w14:paraId="1D513EB8" w14:textId="77777777" w:rsidR="001E30E2" w:rsidRDefault="001E30E2" w:rsidP="00A82133">
            <w:pPr>
              <w:pStyle w:val="TableText"/>
            </w:pPr>
            <w:r>
              <w:t>1</w:t>
            </w:r>
          </w:p>
        </w:tc>
        <w:tc>
          <w:tcPr>
            <w:tcW w:w="3206" w:type="pct"/>
          </w:tcPr>
          <w:p w14:paraId="50DFC8CC" w14:textId="77777777" w:rsidR="001E30E2" w:rsidRDefault="001E30E2" w:rsidP="00A82133">
            <w:pPr>
              <w:pStyle w:val="TableText"/>
            </w:pPr>
            <w:r>
              <w:t>Any criterion has an impact of ‘G’; or</w:t>
            </w:r>
            <w:r>
              <w:br/>
              <w:t>more than one criterion has an impact of ‘F’; or</w:t>
            </w:r>
            <w:r>
              <w:br/>
              <w:t>a single criterion has an impact of ‘F’ and each remaining criterion an ‘E’.</w:t>
            </w:r>
          </w:p>
        </w:tc>
        <w:tc>
          <w:tcPr>
            <w:tcW w:w="1354" w:type="pct"/>
          </w:tcPr>
          <w:p w14:paraId="34271D8A" w14:textId="77777777" w:rsidR="001E30E2" w:rsidRDefault="001E30E2" w:rsidP="00A82133">
            <w:pPr>
              <w:pStyle w:val="TableText"/>
            </w:pPr>
            <w:r>
              <w:t>Extreme</w:t>
            </w:r>
          </w:p>
        </w:tc>
      </w:tr>
      <w:tr w:rsidR="001E30E2" w14:paraId="4D7B54FE" w14:textId="77777777" w:rsidTr="00A82133">
        <w:trPr>
          <w:trHeight w:val="414"/>
        </w:trPr>
        <w:tc>
          <w:tcPr>
            <w:tcW w:w="440" w:type="pct"/>
          </w:tcPr>
          <w:p w14:paraId="66BF8FAB" w14:textId="77777777" w:rsidR="001E30E2" w:rsidRDefault="001E30E2" w:rsidP="00A82133">
            <w:pPr>
              <w:pStyle w:val="TableText"/>
            </w:pPr>
            <w:r>
              <w:t>2</w:t>
            </w:r>
          </w:p>
        </w:tc>
        <w:tc>
          <w:tcPr>
            <w:tcW w:w="3206" w:type="pct"/>
          </w:tcPr>
          <w:p w14:paraId="5DF7914D" w14:textId="77777777" w:rsidR="001E30E2" w:rsidRDefault="001E30E2" w:rsidP="00A82133">
            <w:pPr>
              <w:pStyle w:val="TableText"/>
            </w:pPr>
            <w:r>
              <w:t>A single criterion has an impact of ‘F’; or</w:t>
            </w:r>
            <w:r>
              <w:br/>
              <w:t>all criteria have an impact of ‘E’.</w:t>
            </w:r>
          </w:p>
        </w:tc>
        <w:tc>
          <w:tcPr>
            <w:tcW w:w="1354" w:type="pct"/>
          </w:tcPr>
          <w:p w14:paraId="7D8E0C50" w14:textId="77777777" w:rsidR="001E30E2" w:rsidRDefault="001E30E2" w:rsidP="00A82133">
            <w:pPr>
              <w:pStyle w:val="TableText"/>
            </w:pPr>
            <w:r>
              <w:t>High</w:t>
            </w:r>
          </w:p>
        </w:tc>
      </w:tr>
      <w:tr w:rsidR="001E30E2" w14:paraId="3A3B3796" w14:textId="77777777" w:rsidTr="00A82133">
        <w:trPr>
          <w:trHeight w:val="414"/>
        </w:trPr>
        <w:tc>
          <w:tcPr>
            <w:tcW w:w="440" w:type="pct"/>
          </w:tcPr>
          <w:p w14:paraId="0F787EE6" w14:textId="77777777" w:rsidR="001E30E2" w:rsidRDefault="001E30E2" w:rsidP="00A82133">
            <w:pPr>
              <w:pStyle w:val="TableText"/>
            </w:pPr>
            <w:r>
              <w:t>3</w:t>
            </w:r>
          </w:p>
        </w:tc>
        <w:tc>
          <w:tcPr>
            <w:tcW w:w="3206" w:type="pct"/>
          </w:tcPr>
          <w:p w14:paraId="1CA9033E" w14:textId="77777777" w:rsidR="001E30E2" w:rsidRDefault="001E30E2" w:rsidP="00A82133">
            <w:pPr>
              <w:pStyle w:val="TableText"/>
            </w:pPr>
            <w:r>
              <w:t>One or more criteria have an impact of ‘E’; or</w:t>
            </w:r>
            <w:r>
              <w:br/>
              <w:t>all criteria have an impact of ‘D’.</w:t>
            </w:r>
          </w:p>
        </w:tc>
        <w:tc>
          <w:tcPr>
            <w:tcW w:w="1354" w:type="pct"/>
          </w:tcPr>
          <w:p w14:paraId="1AEE1228" w14:textId="77777777" w:rsidR="001E30E2" w:rsidRDefault="001E30E2" w:rsidP="00A82133">
            <w:pPr>
              <w:pStyle w:val="TableText"/>
            </w:pPr>
            <w:r>
              <w:t>Moderate</w:t>
            </w:r>
          </w:p>
        </w:tc>
      </w:tr>
      <w:tr w:rsidR="001E30E2" w14:paraId="2A037790" w14:textId="77777777" w:rsidTr="00A82133">
        <w:trPr>
          <w:trHeight w:val="414"/>
        </w:trPr>
        <w:tc>
          <w:tcPr>
            <w:tcW w:w="440" w:type="pct"/>
          </w:tcPr>
          <w:p w14:paraId="0CD05208" w14:textId="77777777" w:rsidR="001E30E2" w:rsidRDefault="001E30E2" w:rsidP="00A82133">
            <w:pPr>
              <w:pStyle w:val="TableText"/>
            </w:pPr>
            <w:r>
              <w:t>4</w:t>
            </w:r>
          </w:p>
        </w:tc>
        <w:tc>
          <w:tcPr>
            <w:tcW w:w="3206" w:type="pct"/>
          </w:tcPr>
          <w:p w14:paraId="2EE7BCE5" w14:textId="77777777" w:rsidR="001E30E2" w:rsidRDefault="001E30E2" w:rsidP="00A82133">
            <w:pPr>
              <w:pStyle w:val="TableText"/>
            </w:pPr>
            <w:r>
              <w:t>One or more criteria have an impact of ‘D’; or</w:t>
            </w:r>
            <w:r>
              <w:br/>
              <w:t>all criteria have an impact of ‘C’.</w:t>
            </w:r>
          </w:p>
        </w:tc>
        <w:tc>
          <w:tcPr>
            <w:tcW w:w="1354" w:type="pct"/>
          </w:tcPr>
          <w:p w14:paraId="0B467BAE" w14:textId="77777777" w:rsidR="001E30E2" w:rsidRDefault="001E30E2" w:rsidP="00A82133">
            <w:pPr>
              <w:pStyle w:val="TableText"/>
            </w:pPr>
            <w:r>
              <w:t>Low</w:t>
            </w:r>
          </w:p>
        </w:tc>
      </w:tr>
      <w:tr w:rsidR="001E30E2" w14:paraId="05363B9D" w14:textId="77777777" w:rsidTr="00A82133">
        <w:trPr>
          <w:trHeight w:val="414"/>
        </w:trPr>
        <w:tc>
          <w:tcPr>
            <w:tcW w:w="440" w:type="pct"/>
          </w:tcPr>
          <w:p w14:paraId="620E8F60" w14:textId="77777777" w:rsidR="001E30E2" w:rsidRDefault="001E30E2" w:rsidP="00A82133">
            <w:pPr>
              <w:pStyle w:val="TableText"/>
            </w:pPr>
            <w:r>
              <w:t>5</w:t>
            </w:r>
          </w:p>
        </w:tc>
        <w:tc>
          <w:tcPr>
            <w:tcW w:w="3206" w:type="pct"/>
          </w:tcPr>
          <w:p w14:paraId="639F3B53" w14:textId="77777777" w:rsidR="001E30E2" w:rsidRDefault="001E30E2" w:rsidP="00A82133">
            <w:pPr>
              <w:pStyle w:val="TableText"/>
            </w:pPr>
            <w:r>
              <w:t>One or more criteria have an impact of ‘C’; or</w:t>
            </w:r>
            <w:r>
              <w:br/>
              <w:t>all criteria have an impact of ‘B’.</w:t>
            </w:r>
          </w:p>
        </w:tc>
        <w:tc>
          <w:tcPr>
            <w:tcW w:w="1354" w:type="pct"/>
          </w:tcPr>
          <w:p w14:paraId="6EB3DD1B" w14:textId="77777777" w:rsidR="001E30E2" w:rsidRDefault="001E30E2" w:rsidP="00A82133">
            <w:pPr>
              <w:pStyle w:val="TableText"/>
            </w:pPr>
            <w:r>
              <w:t>Very Low</w:t>
            </w:r>
          </w:p>
        </w:tc>
      </w:tr>
      <w:tr w:rsidR="001E30E2" w14:paraId="60C6B921" w14:textId="77777777" w:rsidTr="00A82133">
        <w:trPr>
          <w:trHeight w:val="414"/>
        </w:trPr>
        <w:tc>
          <w:tcPr>
            <w:tcW w:w="440" w:type="pct"/>
          </w:tcPr>
          <w:p w14:paraId="0C99B19B" w14:textId="77777777" w:rsidR="001E30E2" w:rsidRDefault="001E30E2" w:rsidP="00A82133">
            <w:pPr>
              <w:pStyle w:val="TableText"/>
            </w:pPr>
            <w:r>
              <w:t>6</w:t>
            </w:r>
          </w:p>
        </w:tc>
        <w:tc>
          <w:tcPr>
            <w:tcW w:w="3206" w:type="pct"/>
          </w:tcPr>
          <w:p w14:paraId="7F3F4A4A" w14:textId="77777777" w:rsidR="001E30E2" w:rsidRDefault="001E30E2" w:rsidP="00A82133">
            <w:pPr>
              <w:pStyle w:val="TableText"/>
            </w:pPr>
            <w:r>
              <w:t>One or more but not all criteria have an impact of ‘B’, and</w:t>
            </w:r>
            <w:r>
              <w:br/>
              <w:t>all remaining criteria have an impact of ‘A’.</w:t>
            </w:r>
          </w:p>
        </w:tc>
        <w:tc>
          <w:tcPr>
            <w:tcW w:w="1354" w:type="pct"/>
          </w:tcPr>
          <w:p w14:paraId="3A1207EC" w14:textId="77777777" w:rsidR="001E30E2" w:rsidRDefault="001E30E2" w:rsidP="00A82133">
            <w:pPr>
              <w:pStyle w:val="TableText"/>
            </w:pPr>
            <w:r>
              <w:t>Negligible</w:t>
            </w:r>
          </w:p>
        </w:tc>
      </w:tr>
    </w:tbl>
    <w:bookmarkEnd w:id="66"/>
    <w:p w14:paraId="42B9235F" w14:textId="77777777" w:rsidR="001E30E2" w:rsidRDefault="001E30E2" w:rsidP="00FE0856">
      <w:pPr>
        <w:pStyle w:val="Heading4"/>
        <w:numPr>
          <w:ilvl w:val="2"/>
          <w:numId w:val="10"/>
        </w:numPr>
        <w:tabs>
          <w:tab w:val="clear" w:pos="9724"/>
          <w:tab w:val="num" w:pos="794"/>
        </w:tabs>
        <w:ind w:left="794"/>
      </w:pPr>
      <w:r>
        <w:t>Estimation of the unrestricted risk</w:t>
      </w:r>
    </w:p>
    <w:p w14:paraId="538EBB11" w14:textId="05C576F5" w:rsidR="001E30E2" w:rsidRDefault="001E30E2" w:rsidP="00A82133">
      <w:r>
        <w:t>Once the assessment of the likelihood of entry, establishment and spread and for potential consequences are completed, the unrestricted risk can be determined for each pest or groups of pests. This is determined by using a risk estimation matrix (</w:t>
      </w:r>
      <w:r w:rsidR="006F77F3">
        <w:t xml:space="preserve">Table 5) </w:t>
      </w:r>
      <w:r>
        <w:t>to combine the estimates of the likelihood of entry, establishment and spread and the overall consequences of pest establishment and spread. Therefore, risk is the product of likelihood and consequence.</w:t>
      </w:r>
    </w:p>
    <w:p w14:paraId="25AB66ED" w14:textId="77777777" w:rsidR="001E30E2" w:rsidRDefault="001E30E2" w:rsidP="00A82133">
      <w:r>
        <w:lastRenderedPageBreak/>
        <w:t>When interpreting the risk estimation matrix, note the descriptors for each axis are similar (for example, low, moderate, high) but the vertical axis refers to likelihood and the horizontal axis refers to consequences. Accordingly, a ‘low’ likelihood combined with ‘high’ consequences, is not the same as a ‘high’ likelihood combined with ‘low’ consequences—the matrix is not symmetrical. For example, the former combination would give an unrestricted risk rating of ‘moderate’, whereas, the latter would be rated as a ‘low’ unrestricted risk.</w:t>
      </w:r>
      <w:bookmarkStart w:id="67" w:name="_Toc384979280"/>
    </w:p>
    <w:p w14:paraId="3B984D37" w14:textId="0DD0580A" w:rsidR="001E30E2" w:rsidRDefault="000F7192" w:rsidP="000F7192">
      <w:pPr>
        <w:pStyle w:val="Caption"/>
      </w:pPr>
      <w:bookmarkStart w:id="68" w:name="_Ref24620603"/>
      <w:bookmarkStart w:id="69" w:name="_Toc26273759"/>
      <w:bookmarkStart w:id="70" w:name="_Toc389741475"/>
      <w:r>
        <w:t xml:space="preserve">Table </w:t>
      </w:r>
      <w:r w:rsidR="006F77F3">
        <w:rPr>
          <w:noProof/>
        </w:rPr>
        <w:fldChar w:fldCharType="begin"/>
      </w:r>
      <w:r w:rsidR="006F77F3">
        <w:rPr>
          <w:noProof/>
        </w:rPr>
        <w:instrText xml:space="preserve"> SEQ Table \* ARABIC </w:instrText>
      </w:r>
      <w:r w:rsidR="006F77F3">
        <w:rPr>
          <w:noProof/>
        </w:rPr>
        <w:fldChar w:fldCharType="separate"/>
      </w:r>
      <w:r w:rsidR="00EC36D0">
        <w:rPr>
          <w:noProof/>
        </w:rPr>
        <w:t>5</w:t>
      </w:r>
      <w:r w:rsidR="006F77F3">
        <w:rPr>
          <w:noProof/>
        </w:rPr>
        <w:fldChar w:fldCharType="end"/>
      </w:r>
      <w:bookmarkEnd w:id="68"/>
      <w:r>
        <w:t xml:space="preserve"> Risk estimation matrix.</w:t>
      </w:r>
      <w:bookmarkEnd w:id="69"/>
    </w:p>
    <w:tbl>
      <w:tblPr>
        <w:tblW w:w="5000" w:type="pct"/>
        <w:tblLook w:val="0000" w:firstRow="0" w:lastRow="0" w:firstColumn="0" w:lastColumn="0" w:noHBand="0" w:noVBand="0"/>
      </w:tblPr>
      <w:tblGrid>
        <w:gridCol w:w="1438"/>
        <w:gridCol w:w="1270"/>
        <w:gridCol w:w="1270"/>
        <w:gridCol w:w="1272"/>
        <w:gridCol w:w="1270"/>
        <w:gridCol w:w="1270"/>
        <w:gridCol w:w="1270"/>
      </w:tblGrid>
      <w:tr w:rsidR="001E30E2" w14:paraId="03126428" w14:textId="77777777" w:rsidTr="00A82133">
        <w:trPr>
          <w:cantSplit/>
          <w:trHeight w:val="551"/>
        </w:trPr>
        <w:tc>
          <w:tcPr>
            <w:tcW w:w="793" w:type="pct"/>
            <w:vMerge w:val="restart"/>
            <w:tcBorders>
              <w:top w:val="single" w:sz="4" w:space="0" w:color="auto"/>
              <w:left w:val="single" w:sz="4" w:space="0" w:color="auto"/>
              <w:bottom w:val="single" w:sz="4" w:space="0" w:color="BFBFBF" w:themeColor="background1" w:themeShade="BF"/>
            </w:tcBorders>
            <w:vAlign w:val="bottom"/>
          </w:tcPr>
          <w:p w14:paraId="5CD71CE2" w14:textId="77777777" w:rsidR="001E30E2" w:rsidRDefault="001E30E2" w:rsidP="00A82133">
            <w:pPr>
              <w:pStyle w:val="TableText"/>
            </w:pPr>
            <w:r>
              <w:t>Likelihood of pest entry, establishment and spread</w:t>
            </w:r>
          </w:p>
        </w:tc>
        <w:tc>
          <w:tcPr>
            <w:tcW w:w="4207" w:type="pct"/>
            <w:gridSpan w:val="6"/>
            <w:tcBorders>
              <w:top w:val="single" w:sz="4" w:space="0" w:color="auto"/>
              <w:left w:val="nil"/>
              <w:bottom w:val="single" w:sz="4" w:space="0" w:color="BFBFBF" w:themeColor="background1" w:themeShade="BF"/>
              <w:right w:val="single" w:sz="4" w:space="0" w:color="auto"/>
            </w:tcBorders>
            <w:shd w:val="clear" w:color="auto" w:fill="auto"/>
            <w:vAlign w:val="bottom"/>
          </w:tcPr>
          <w:p w14:paraId="437BE524" w14:textId="77777777" w:rsidR="001E30E2" w:rsidRDefault="001E30E2" w:rsidP="00A82133">
            <w:pPr>
              <w:pStyle w:val="TableText"/>
            </w:pPr>
            <w:r>
              <w:t>Consequences of pest entry, establishment and spread</w:t>
            </w:r>
          </w:p>
        </w:tc>
      </w:tr>
      <w:tr w:rsidR="001E30E2" w14:paraId="611A6A08" w14:textId="77777777" w:rsidTr="00A82133">
        <w:trPr>
          <w:cantSplit/>
        </w:trPr>
        <w:tc>
          <w:tcPr>
            <w:tcW w:w="793" w:type="pct"/>
            <w:vMerge/>
            <w:tcBorders>
              <w:top w:val="single" w:sz="4" w:space="0" w:color="BFBFBF" w:themeColor="background1" w:themeShade="BF"/>
              <w:left w:val="single" w:sz="4" w:space="0" w:color="auto"/>
              <w:bottom w:val="single" w:sz="4" w:space="0" w:color="BFBFBF" w:themeColor="background1" w:themeShade="BF"/>
            </w:tcBorders>
          </w:tcPr>
          <w:p w14:paraId="73991058" w14:textId="77777777" w:rsidR="001E30E2" w:rsidRDefault="001E30E2" w:rsidP="00A82133">
            <w:pPr>
              <w:pStyle w:val="TableText"/>
              <w:rPr>
                <w:color w:val="FFFFFF" w:themeColor="background1"/>
              </w:rPr>
            </w:pPr>
          </w:p>
        </w:tc>
        <w:tc>
          <w:tcPr>
            <w:tcW w:w="701" w:type="pct"/>
            <w:tcBorders>
              <w:top w:val="single" w:sz="4" w:space="0" w:color="BFBFBF" w:themeColor="background1" w:themeShade="BF"/>
              <w:left w:val="nil"/>
              <w:bottom w:val="single" w:sz="8" w:space="0" w:color="C0C0C0"/>
            </w:tcBorders>
            <w:shd w:val="clear" w:color="auto" w:fill="auto"/>
            <w:vAlign w:val="bottom"/>
          </w:tcPr>
          <w:p w14:paraId="5214FA8E" w14:textId="77777777" w:rsidR="001E30E2" w:rsidRDefault="001E30E2" w:rsidP="00A82133">
            <w:pPr>
              <w:pStyle w:val="TableText"/>
            </w:pPr>
            <w:r>
              <w:t xml:space="preserve">Negligible </w:t>
            </w:r>
          </w:p>
        </w:tc>
        <w:tc>
          <w:tcPr>
            <w:tcW w:w="701" w:type="pct"/>
            <w:tcBorders>
              <w:top w:val="single" w:sz="4" w:space="0" w:color="BFBFBF" w:themeColor="background1" w:themeShade="BF"/>
              <w:bottom w:val="single" w:sz="8" w:space="0" w:color="C0C0C0"/>
            </w:tcBorders>
            <w:shd w:val="clear" w:color="auto" w:fill="auto"/>
            <w:vAlign w:val="bottom"/>
          </w:tcPr>
          <w:p w14:paraId="09DCEA70" w14:textId="77777777" w:rsidR="001E30E2" w:rsidRDefault="001E30E2" w:rsidP="00A82133">
            <w:pPr>
              <w:pStyle w:val="TableText"/>
            </w:pPr>
            <w:r>
              <w:t>Very low</w:t>
            </w:r>
          </w:p>
        </w:tc>
        <w:tc>
          <w:tcPr>
            <w:tcW w:w="702" w:type="pct"/>
            <w:tcBorders>
              <w:top w:val="single" w:sz="4" w:space="0" w:color="BFBFBF" w:themeColor="background1" w:themeShade="BF"/>
              <w:bottom w:val="single" w:sz="8" w:space="0" w:color="C0C0C0"/>
            </w:tcBorders>
            <w:shd w:val="clear" w:color="auto" w:fill="auto"/>
            <w:vAlign w:val="bottom"/>
          </w:tcPr>
          <w:p w14:paraId="7B1A7DC9" w14:textId="77777777" w:rsidR="001E30E2" w:rsidRDefault="001E30E2" w:rsidP="00A82133">
            <w:pPr>
              <w:pStyle w:val="TableText"/>
            </w:pPr>
            <w:r>
              <w:t xml:space="preserve">Low </w:t>
            </w:r>
          </w:p>
        </w:tc>
        <w:tc>
          <w:tcPr>
            <w:tcW w:w="701" w:type="pct"/>
            <w:tcBorders>
              <w:top w:val="single" w:sz="4" w:space="0" w:color="BFBFBF" w:themeColor="background1" w:themeShade="BF"/>
              <w:bottom w:val="single" w:sz="8" w:space="0" w:color="C0C0C0"/>
            </w:tcBorders>
            <w:shd w:val="clear" w:color="auto" w:fill="auto"/>
            <w:vAlign w:val="bottom"/>
          </w:tcPr>
          <w:p w14:paraId="42588394" w14:textId="77777777" w:rsidR="001E30E2" w:rsidRDefault="001E30E2" w:rsidP="00A82133">
            <w:pPr>
              <w:pStyle w:val="TableText"/>
            </w:pPr>
            <w:r>
              <w:t>Moderate</w:t>
            </w:r>
          </w:p>
        </w:tc>
        <w:tc>
          <w:tcPr>
            <w:tcW w:w="701" w:type="pct"/>
            <w:tcBorders>
              <w:top w:val="single" w:sz="4" w:space="0" w:color="BFBFBF" w:themeColor="background1" w:themeShade="BF"/>
              <w:bottom w:val="single" w:sz="8" w:space="0" w:color="C0C0C0"/>
            </w:tcBorders>
            <w:shd w:val="clear" w:color="auto" w:fill="auto"/>
            <w:vAlign w:val="bottom"/>
          </w:tcPr>
          <w:p w14:paraId="58BC8C79" w14:textId="77777777" w:rsidR="001E30E2" w:rsidRDefault="001E30E2" w:rsidP="00A82133">
            <w:pPr>
              <w:pStyle w:val="TableText"/>
            </w:pPr>
            <w:r>
              <w:t>High</w:t>
            </w:r>
          </w:p>
        </w:tc>
        <w:tc>
          <w:tcPr>
            <w:tcW w:w="701" w:type="pct"/>
            <w:tcBorders>
              <w:top w:val="single" w:sz="4" w:space="0" w:color="BFBFBF" w:themeColor="background1" w:themeShade="BF"/>
              <w:bottom w:val="single" w:sz="8" w:space="0" w:color="C0C0C0"/>
              <w:right w:val="single" w:sz="4" w:space="0" w:color="auto"/>
            </w:tcBorders>
            <w:shd w:val="clear" w:color="auto" w:fill="auto"/>
            <w:vAlign w:val="bottom"/>
          </w:tcPr>
          <w:p w14:paraId="5465D147" w14:textId="77777777" w:rsidR="001E30E2" w:rsidRDefault="001E30E2" w:rsidP="00A82133">
            <w:pPr>
              <w:pStyle w:val="TableText"/>
            </w:pPr>
            <w:r>
              <w:t xml:space="preserve">Extreme </w:t>
            </w:r>
          </w:p>
        </w:tc>
      </w:tr>
      <w:tr w:rsidR="001E30E2" w14:paraId="370B6CEE" w14:textId="77777777" w:rsidTr="00A82133">
        <w:trPr>
          <w:cantSplit/>
        </w:trPr>
        <w:tc>
          <w:tcPr>
            <w:tcW w:w="793"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4D629B8F" w14:textId="77777777" w:rsidR="001E30E2" w:rsidRDefault="001E30E2" w:rsidP="00A82133">
            <w:pPr>
              <w:pStyle w:val="TableText"/>
            </w:pPr>
            <w:r>
              <w:t xml:space="preserve">High </w:t>
            </w:r>
          </w:p>
        </w:tc>
        <w:tc>
          <w:tcPr>
            <w:tcW w:w="701" w:type="pct"/>
            <w:tcBorders>
              <w:top w:val="single" w:sz="4" w:space="0" w:color="D9D9D9" w:themeColor="background1" w:themeShade="D9"/>
              <w:left w:val="single" w:sz="4" w:space="0" w:color="D9D9D9" w:themeColor="background1" w:themeShade="D9"/>
              <w:bottom w:val="single" w:sz="8" w:space="0" w:color="C0C0C0"/>
              <w:right w:val="single" w:sz="8" w:space="0" w:color="C0C0C0"/>
            </w:tcBorders>
            <w:shd w:val="clear" w:color="auto" w:fill="F2F2F2" w:themeFill="background1" w:themeFillShade="F2"/>
          </w:tcPr>
          <w:p w14:paraId="5AF690F1" w14:textId="77777777" w:rsidR="001E30E2" w:rsidRDefault="001E30E2" w:rsidP="00A82133">
            <w:pPr>
              <w:pStyle w:val="TableText"/>
            </w:pPr>
            <w:r>
              <w:t>Negligible risk</w:t>
            </w:r>
          </w:p>
        </w:tc>
        <w:tc>
          <w:tcPr>
            <w:tcW w:w="701" w:type="pct"/>
            <w:tcBorders>
              <w:top w:val="single" w:sz="4" w:space="0" w:color="D9D9D9" w:themeColor="background1" w:themeShade="D9"/>
              <w:left w:val="single" w:sz="8" w:space="0" w:color="C0C0C0"/>
              <w:bottom w:val="single" w:sz="8" w:space="0" w:color="C0C0C0"/>
              <w:right w:val="single" w:sz="8" w:space="0" w:color="C0C0C0"/>
            </w:tcBorders>
            <w:shd w:val="clear" w:color="auto" w:fill="000000"/>
          </w:tcPr>
          <w:p w14:paraId="40235F24" w14:textId="77777777" w:rsidR="001E30E2" w:rsidRDefault="001E30E2" w:rsidP="00A82133">
            <w:pPr>
              <w:pStyle w:val="TableText"/>
              <w:rPr>
                <w:color w:val="FFFFFF"/>
              </w:rPr>
            </w:pPr>
            <w:r>
              <w:rPr>
                <w:color w:val="FFFFFF"/>
              </w:rPr>
              <w:t>Very low risk</w:t>
            </w:r>
          </w:p>
        </w:tc>
        <w:tc>
          <w:tcPr>
            <w:tcW w:w="702" w:type="pct"/>
            <w:tcBorders>
              <w:top w:val="single" w:sz="4" w:space="0" w:color="D9D9D9" w:themeColor="background1" w:themeShade="D9"/>
              <w:left w:val="single" w:sz="8" w:space="0" w:color="C0C0C0"/>
              <w:bottom w:val="single" w:sz="8" w:space="0" w:color="C0C0C0"/>
              <w:right w:val="single" w:sz="8" w:space="0" w:color="C0C0C0"/>
            </w:tcBorders>
            <w:shd w:val="clear" w:color="auto" w:fill="CCFFCC"/>
          </w:tcPr>
          <w:p w14:paraId="2805D001" w14:textId="77777777" w:rsidR="001E30E2" w:rsidRDefault="001E30E2" w:rsidP="00A82133">
            <w:pPr>
              <w:pStyle w:val="TableText"/>
            </w:pPr>
            <w:r>
              <w:t>Low risk</w:t>
            </w:r>
          </w:p>
        </w:tc>
        <w:tc>
          <w:tcPr>
            <w:tcW w:w="701" w:type="pct"/>
            <w:tcBorders>
              <w:top w:val="single" w:sz="4" w:space="0" w:color="D9D9D9" w:themeColor="background1" w:themeShade="D9"/>
              <w:left w:val="single" w:sz="8" w:space="0" w:color="C0C0C0"/>
              <w:bottom w:val="single" w:sz="8" w:space="0" w:color="C0C0C0"/>
              <w:right w:val="single" w:sz="8" w:space="0" w:color="C0C0C0"/>
            </w:tcBorders>
            <w:shd w:val="clear" w:color="auto" w:fill="FFFF99"/>
          </w:tcPr>
          <w:p w14:paraId="02098DBC" w14:textId="77777777" w:rsidR="001E30E2" w:rsidRDefault="001E30E2" w:rsidP="00A82133">
            <w:pPr>
              <w:pStyle w:val="TableText"/>
            </w:pPr>
            <w:r>
              <w:t>Moderate risk</w:t>
            </w:r>
          </w:p>
        </w:tc>
        <w:tc>
          <w:tcPr>
            <w:tcW w:w="701" w:type="pct"/>
            <w:tcBorders>
              <w:top w:val="single" w:sz="4" w:space="0" w:color="D9D9D9" w:themeColor="background1" w:themeShade="D9"/>
              <w:left w:val="single" w:sz="8" w:space="0" w:color="C0C0C0"/>
              <w:bottom w:val="single" w:sz="8" w:space="0" w:color="C0C0C0"/>
              <w:right w:val="single" w:sz="8" w:space="0" w:color="C0C0C0"/>
            </w:tcBorders>
            <w:shd w:val="clear" w:color="auto" w:fill="FFCC99"/>
          </w:tcPr>
          <w:p w14:paraId="438F10D5" w14:textId="77777777" w:rsidR="001E30E2" w:rsidRDefault="001E30E2" w:rsidP="00A82133">
            <w:pPr>
              <w:pStyle w:val="TableText"/>
            </w:pPr>
            <w:r>
              <w:t>High risk</w:t>
            </w:r>
          </w:p>
        </w:tc>
        <w:tc>
          <w:tcPr>
            <w:tcW w:w="701" w:type="pct"/>
            <w:tcBorders>
              <w:top w:val="single" w:sz="4" w:space="0" w:color="D9D9D9" w:themeColor="background1" w:themeShade="D9"/>
              <w:left w:val="single" w:sz="8" w:space="0" w:color="C0C0C0"/>
              <w:bottom w:val="single" w:sz="8" w:space="0" w:color="C0C0C0"/>
              <w:right w:val="single" w:sz="4" w:space="0" w:color="auto"/>
            </w:tcBorders>
            <w:shd w:val="clear" w:color="auto" w:fill="FF99CC"/>
          </w:tcPr>
          <w:p w14:paraId="62858350" w14:textId="77777777" w:rsidR="001E30E2" w:rsidRDefault="001E30E2" w:rsidP="00A82133">
            <w:pPr>
              <w:pStyle w:val="TableText"/>
            </w:pPr>
            <w:r>
              <w:t>Extreme risk</w:t>
            </w:r>
          </w:p>
        </w:tc>
      </w:tr>
      <w:tr w:rsidR="001E30E2" w14:paraId="228D1F55" w14:textId="77777777" w:rsidTr="00A82133">
        <w:trPr>
          <w:cantSplit/>
        </w:trPr>
        <w:tc>
          <w:tcPr>
            <w:tcW w:w="793"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4C5EAA45" w14:textId="77777777" w:rsidR="001E30E2" w:rsidRDefault="001E30E2" w:rsidP="00A82133">
            <w:pPr>
              <w:pStyle w:val="TableText"/>
            </w:pPr>
            <w:r>
              <w:t>Moderate</w:t>
            </w:r>
          </w:p>
        </w:tc>
        <w:tc>
          <w:tcPr>
            <w:tcW w:w="701" w:type="pct"/>
            <w:tcBorders>
              <w:top w:val="single" w:sz="8" w:space="0" w:color="C0C0C0"/>
              <w:left w:val="single" w:sz="4" w:space="0" w:color="D9D9D9" w:themeColor="background1" w:themeShade="D9"/>
              <w:bottom w:val="single" w:sz="8" w:space="0" w:color="C0C0C0"/>
              <w:right w:val="single" w:sz="8" w:space="0" w:color="C0C0C0"/>
            </w:tcBorders>
            <w:shd w:val="clear" w:color="auto" w:fill="F2F2F2" w:themeFill="background1" w:themeFillShade="F2"/>
          </w:tcPr>
          <w:p w14:paraId="66B701AA" w14:textId="77777777" w:rsidR="001E30E2" w:rsidRDefault="001E30E2" w:rsidP="00A82133">
            <w:pPr>
              <w:pStyle w:val="TableText"/>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000000"/>
          </w:tcPr>
          <w:p w14:paraId="15C7C67B" w14:textId="77777777" w:rsidR="001E30E2" w:rsidRDefault="001E30E2" w:rsidP="00A82133">
            <w:pPr>
              <w:pStyle w:val="TableText"/>
              <w:rPr>
                <w:color w:val="FFFFFF"/>
              </w:rPr>
            </w:pPr>
            <w:r>
              <w:rPr>
                <w:color w:val="FFFFFF"/>
              </w:rPr>
              <w:t>Very low risk</w:t>
            </w:r>
          </w:p>
        </w:tc>
        <w:tc>
          <w:tcPr>
            <w:tcW w:w="702" w:type="pct"/>
            <w:tcBorders>
              <w:top w:val="single" w:sz="8" w:space="0" w:color="C0C0C0"/>
              <w:left w:val="single" w:sz="8" w:space="0" w:color="C0C0C0"/>
              <w:bottom w:val="single" w:sz="8" w:space="0" w:color="C0C0C0"/>
              <w:right w:val="single" w:sz="8" w:space="0" w:color="C0C0C0"/>
            </w:tcBorders>
            <w:shd w:val="clear" w:color="auto" w:fill="CCFFCC"/>
          </w:tcPr>
          <w:p w14:paraId="2C16097E" w14:textId="77777777" w:rsidR="001E30E2" w:rsidRDefault="001E30E2" w:rsidP="00A82133">
            <w:pPr>
              <w:pStyle w:val="TableText"/>
            </w:pPr>
            <w:r>
              <w:t>Low risk</w:t>
            </w:r>
          </w:p>
        </w:tc>
        <w:tc>
          <w:tcPr>
            <w:tcW w:w="701" w:type="pct"/>
            <w:tcBorders>
              <w:top w:val="single" w:sz="8" w:space="0" w:color="C0C0C0"/>
              <w:left w:val="single" w:sz="8" w:space="0" w:color="C0C0C0"/>
              <w:bottom w:val="single" w:sz="8" w:space="0" w:color="C0C0C0"/>
              <w:right w:val="single" w:sz="8" w:space="0" w:color="C0C0C0"/>
            </w:tcBorders>
            <w:shd w:val="clear" w:color="auto" w:fill="FFFF99"/>
          </w:tcPr>
          <w:p w14:paraId="6476F213" w14:textId="77777777" w:rsidR="001E30E2" w:rsidRDefault="001E30E2" w:rsidP="00A82133">
            <w:pPr>
              <w:pStyle w:val="TableText"/>
            </w:pPr>
            <w:r>
              <w:t>Moderate risk</w:t>
            </w:r>
          </w:p>
        </w:tc>
        <w:tc>
          <w:tcPr>
            <w:tcW w:w="701" w:type="pct"/>
            <w:tcBorders>
              <w:top w:val="single" w:sz="8" w:space="0" w:color="C0C0C0"/>
              <w:left w:val="single" w:sz="8" w:space="0" w:color="C0C0C0"/>
              <w:bottom w:val="single" w:sz="8" w:space="0" w:color="C0C0C0"/>
              <w:right w:val="single" w:sz="8" w:space="0" w:color="C0C0C0"/>
            </w:tcBorders>
            <w:shd w:val="clear" w:color="auto" w:fill="FFCC99"/>
          </w:tcPr>
          <w:p w14:paraId="4231B1CC" w14:textId="77777777" w:rsidR="001E30E2" w:rsidRDefault="001E30E2" w:rsidP="00A82133">
            <w:pPr>
              <w:pStyle w:val="TableText"/>
            </w:pPr>
            <w:r>
              <w:t>High risk</w:t>
            </w:r>
          </w:p>
        </w:tc>
        <w:tc>
          <w:tcPr>
            <w:tcW w:w="701" w:type="pct"/>
            <w:tcBorders>
              <w:top w:val="single" w:sz="8" w:space="0" w:color="C0C0C0"/>
              <w:left w:val="single" w:sz="8" w:space="0" w:color="C0C0C0"/>
              <w:bottom w:val="single" w:sz="8" w:space="0" w:color="C0C0C0"/>
              <w:right w:val="single" w:sz="4" w:space="0" w:color="auto"/>
            </w:tcBorders>
            <w:shd w:val="clear" w:color="auto" w:fill="FF99CC"/>
          </w:tcPr>
          <w:p w14:paraId="077EB25C" w14:textId="77777777" w:rsidR="001E30E2" w:rsidRDefault="001E30E2" w:rsidP="00A82133">
            <w:pPr>
              <w:pStyle w:val="TableText"/>
            </w:pPr>
            <w:r>
              <w:t>Extreme risk</w:t>
            </w:r>
          </w:p>
        </w:tc>
      </w:tr>
      <w:tr w:rsidR="001E30E2" w14:paraId="04F1A17F" w14:textId="77777777" w:rsidTr="00A82133">
        <w:trPr>
          <w:cantSplit/>
        </w:trPr>
        <w:tc>
          <w:tcPr>
            <w:tcW w:w="793"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1AF7C44B" w14:textId="77777777" w:rsidR="001E30E2" w:rsidRDefault="001E30E2" w:rsidP="00A82133">
            <w:pPr>
              <w:pStyle w:val="TableText"/>
            </w:pPr>
            <w:r>
              <w:t>Low</w:t>
            </w:r>
          </w:p>
        </w:tc>
        <w:tc>
          <w:tcPr>
            <w:tcW w:w="701" w:type="pct"/>
            <w:tcBorders>
              <w:top w:val="single" w:sz="8" w:space="0" w:color="C0C0C0"/>
              <w:left w:val="single" w:sz="4" w:space="0" w:color="D9D9D9" w:themeColor="background1" w:themeShade="D9"/>
              <w:bottom w:val="single" w:sz="8" w:space="0" w:color="C0C0C0"/>
              <w:right w:val="single" w:sz="8" w:space="0" w:color="C0C0C0"/>
            </w:tcBorders>
            <w:shd w:val="clear" w:color="auto" w:fill="F2F2F2" w:themeFill="background1" w:themeFillShade="F2"/>
          </w:tcPr>
          <w:p w14:paraId="2E321E81" w14:textId="77777777" w:rsidR="001E30E2" w:rsidRDefault="001E30E2" w:rsidP="00A82133">
            <w:pPr>
              <w:pStyle w:val="TableText"/>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53C9099D" w14:textId="77777777" w:rsidR="001E30E2" w:rsidRDefault="001E30E2" w:rsidP="00A82133">
            <w:pPr>
              <w:pStyle w:val="TableText"/>
            </w:pPr>
            <w:r>
              <w:t>Negligible risk</w:t>
            </w:r>
          </w:p>
        </w:tc>
        <w:tc>
          <w:tcPr>
            <w:tcW w:w="702" w:type="pct"/>
            <w:tcBorders>
              <w:top w:val="single" w:sz="8" w:space="0" w:color="C0C0C0"/>
              <w:left w:val="single" w:sz="8" w:space="0" w:color="C0C0C0"/>
              <w:bottom w:val="single" w:sz="8" w:space="0" w:color="C0C0C0"/>
              <w:right w:val="single" w:sz="8" w:space="0" w:color="C0C0C0"/>
            </w:tcBorders>
            <w:shd w:val="clear" w:color="auto" w:fill="000000"/>
          </w:tcPr>
          <w:p w14:paraId="6282A233" w14:textId="77777777" w:rsidR="001E30E2" w:rsidRDefault="001E30E2" w:rsidP="00A82133">
            <w:pPr>
              <w:pStyle w:val="TableText"/>
              <w:rPr>
                <w:color w:val="FFFFFF"/>
              </w:rPr>
            </w:pPr>
            <w:r>
              <w:rPr>
                <w:color w:val="FFFFFF"/>
              </w:rPr>
              <w:t>Very low risk</w:t>
            </w:r>
          </w:p>
        </w:tc>
        <w:tc>
          <w:tcPr>
            <w:tcW w:w="701" w:type="pct"/>
            <w:tcBorders>
              <w:top w:val="single" w:sz="8" w:space="0" w:color="C0C0C0"/>
              <w:left w:val="single" w:sz="8" w:space="0" w:color="C0C0C0"/>
              <w:bottom w:val="single" w:sz="8" w:space="0" w:color="C0C0C0"/>
              <w:right w:val="single" w:sz="8" w:space="0" w:color="C0C0C0"/>
            </w:tcBorders>
            <w:shd w:val="clear" w:color="auto" w:fill="CCFFCC"/>
          </w:tcPr>
          <w:p w14:paraId="48957A62" w14:textId="77777777" w:rsidR="001E30E2" w:rsidRDefault="001E30E2" w:rsidP="00A82133">
            <w:pPr>
              <w:pStyle w:val="TableText"/>
            </w:pPr>
            <w:r>
              <w:t>Low risk</w:t>
            </w:r>
          </w:p>
        </w:tc>
        <w:tc>
          <w:tcPr>
            <w:tcW w:w="701" w:type="pct"/>
            <w:tcBorders>
              <w:top w:val="single" w:sz="8" w:space="0" w:color="C0C0C0"/>
              <w:left w:val="single" w:sz="8" w:space="0" w:color="C0C0C0"/>
              <w:bottom w:val="single" w:sz="8" w:space="0" w:color="C0C0C0"/>
              <w:right w:val="single" w:sz="8" w:space="0" w:color="C0C0C0"/>
            </w:tcBorders>
            <w:shd w:val="clear" w:color="auto" w:fill="FFFF99"/>
          </w:tcPr>
          <w:p w14:paraId="2984E51C" w14:textId="77777777" w:rsidR="001E30E2" w:rsidRDefault="001E30E2" w:rsidP="00A82133">
            <w:pPr>
              <w:pStyle w:val="TableText"/>
            </w:pPr>
            <w:r>
              <w:t>Moderate risk</w:t>
            </w:r>
          </w:p>
        </w:tc>
        <w:tc>
          <w:tcPr>
            <w:tcW w:w="701" w:type="pct"/>
            <w:tcBorders>
              <w:top w:val="single" w:sz="8" w:space="0" w:color="C0C0C0"/>
              <w:left w:val="single" w:sz="8" w:space="0" w:color="C0C0C0"/>
              <w:bottom w:val="single" w:sz="8" w:space="0" w:color="C0C0C0"/>
              <w:right w:val="single" w:sz="4" w:space="0" w:color="auto"/>
            </w:tcBorders>
            <w:shd w:val="clear" w:color="auto" w:fill="FFCC99"/>
          </w:tcPr>
          <w:p w14:paraId="6A561F0A" w14:textId="77777777" w:rsidR="001E30E2" w:rsidRDefault="001E30E2" w:rsidP="00A82133">
            <w:pPr>
              <w:pStyle w:val="TableText"/>
            </w:pPr>
            <w:r>
              <w:t>High risk</w:t>
            </w:r>
          </w:p>
        </w:tc>
      </w:tr>
      <w:tr w:rsidR="001E30E2" w14:paraId="536568FA" w14:textId="77777777" w:rsidTr="00A82133">
        <w:trPr>
          <w:cantSplit/>
        </w:trPr>
        <w:tc>
          <w:tcPr>
            <w:tcW w:w="793"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44CD36F7" w14:textId="77777777" w:rsidR="001E30E2" w:rsidRDefault="001E30E2" w:rsidP="00A82133">
            <w:pPr>
              <w:pStyle w:val="TableText"/>
            </w:pPr>
            <w:r>
              <w:t>Very low</w:t>
            </w:r>
          </w:p>
        </w:tc>
        <w:tc>
          <w:tcPr>
            <w:tcW w:w="701" w:type="pct"/>
            <w:tcBorders>
              <w:top w:val="single" w:sz="8" w:space="0" w:color="C0C0C0"/>
              <w:left w:val="single" w:sz="4" w:space="0" w:color="D9D9D9" w:themeColor="background1" w:themeShade="D9"/>
              <w:bottom w:val="single" w:sz="8" w:space="0" w:color="C0C0C0"/>
              <w:right w:val="single" w:sz="8" w:space="0" w:color="C0C0C0"/>
            </w:tcBorders>
            <w:shd w:val="clear" w:color="auto" w:fill="F2F2F2" w:themeFill="background1" w:themeFillShade="F2"/>
          </w:tcPr>
          <w:p w14:paraId="0FC2738E" w14:textId="77777777" w:rsidR="001E30E2" w:rsidRDefault="001E30E2" w:rsidP="00A82133">
            <w:pPr>
              <w:pStyle w:val="TableText"/>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31D7CF8D" w14:textId="77777777" w:rsidR="001E30E2" w:rsidRDefault="001E30E2" w:rsidP="00A82133">
            <w:pPr>
              <w:pStyle w:val="TableText"/>
            </w:pPr>
            <w:r>
              <w:t>Negligible risk</w:t>
            </w:r>
          </w:p>
        </w:tc>
        <w:tc>
          <w:tcPr>
            <w:tcW w:w="702"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3F421A35" w14:textId="77777777" w:rsidR="001E30E2" w:rsidRDefault="001E30E2" w:rsidP="00A82133">
            <w:pPr>
              <w:pStyle w:val="TableText"/>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000000"/>
          </w:tcPr>
          <w:p w14:paraId="65F42FC1" w14:textId="77777777" w:rsidR="001E30E2" w:rsidRDefault="001E30E2" w:rsidP="00A82133">
            <w:pPr>
              <w:pStyle w:val="TableText"/>
              <w:rPr>
                <w:color w:val="FFFFFF"/>
              </w:rPr>
            </w:pPr>
            <w:r>
              <w:rPr>
                <w:color w:val="FFFFFF"/>
              </w:rPr>
              <w:t>Very low risk</w:t>
            </w:r>
          </w:p>
        </w:tc>
        <w:tc>
          <w:tcPr>
            <w:tcW w:w="701" w:type="pct"/>
            <w:tcBorders>
              <w:top w:val="single" w:sz="8" w:space="0" w:color="C0C0C0"/>
              <w:left w:val="single" w:sz="8" w:space="0" w:color="C0C0C0"/>
              <w:bottom w:val="single" w:sz="8" w:space="0" w:color="C0C0C0"/>
              <w:right w:val="single" w:sz="8" w:space="0" w:color="C0C0C0"/>
            </w:tcBorders>
            <w:shd w:val="clear" w:color="auto" w:fill="CCFFCC"/>
          </w:tcPr>
          <w:p w14:paraId="63D8EA69" w14:textId="77777777" w:rsidR="001E30E2" w:rsidRDefault="001E30E2" w:rsidP="00A82133">
            <w:pPr>
              <w:pStyle w:val="TableText"/>
            </w:pPr>
            <w:r>
              <w:t>Low risk</w:t>
            </w:r>
          </w:p>
        </w:tc>
        <w:tc>
          <w:tcPr>
            <w:tcW w:w="701" w:type="pct"/>
            <w:tcBorders>
              <w:top w:val="single" w:sz="8" w:space="0" w:color="C0C0C0"/>
              <w:left w:val="single" w:sz="8" w:space="0" w:color="C0C0C0"/>
              <w:bottom w:val="single" w:sz="8" w:space="0" w:color="C0C0C0"/>
              <w:right w:val="single" w:sz="4" w:space="0" w:color="auto"/>
            </w:tcBorders>
            <w:shd w:val="clear" w:color="auto" w:fill="FFFF99"/>
          </w:tcPr>
          <w:p w14:paraId="13A59C2F" w14:textId="77777777" w:rsidR="001E30E2" w:rsidRDefault="001E30E2" w:rsidP="00A82133">
            <w:pPr>
              <w:pStyle w:val="TableText"/>
            </w:pPr>
            <w:r>
              <w:t>Moderate risk</w:t>
            </w:r>
          </w:p>
        </w:tc>
      </w:tr>
      <w:tr w:rsidR="001E30E2" w14:paraId="111FE559" w14:textId="77777777" w:rsidTr="00A82133">
        <w:trPr>
          <w:cantSplit/>
        </w:trPr>
        <w:tc>
          <w:tcPr>
            <w:tcW w:w="793" w:type="pct"/>
            <w:tcBorders>
              <w:top w:val="single" w:sz="4" w:space="0" w:color="BFBFBF" w:themeColor="background1" w:themeShade="BF"/>
              <w:left w:val="single" w:sz="4" w:space="0" w:color="auto"/>
              <w:bottom w:val="single" w:sz="4" w:space="0" w:color="BFBFBF" w:themeColor="background1" w:themeShade="BF"/>
              <w:right w:val="single" w:sz="4" w:space="0" w:color="D9D9D9" w:themeColor="background1" w:themeShade="D9"/>
            </w:tcBorders>
          </w:tcPr>
          <w:p w14:paraId="7479179C" w14:textId="77777777" w:rsidR="001E30E2" w:rsidRDefault="001E30E2" w:rsidP="00A82133">
            <w:pPr>
              <w:pStyle w:val="TableText"/>
            </w:pPr>
            <w:r>
              <w:t>Extremely low</w:t>
            </w:r>
          </w:p>
        </w:tc>
        <w:tc>
          <w:tcPr>
            <w:tcW w:w="701" w:type="pct"/>
            <w:tcBorders>
              <w:top w:val="single" w:sz="8" w:space="0" w:color="C0C0C0"/>
              <w:left w:val="single" w:sz="4" w:space="0" w:color="D9D9D9" w:themeColor="background1" w:themeShade="D9"/>
              <w:bottom w:val="single" w:sz="8" w:space="0" w:color="C0C0C0"/>
              <w:right w:val="single" w:sz="8" w:space="0" w:color="C0C0C0"/>
            </w:tcBorders>
            <w:shd w:val="clear" w:color="auto" w:fill="F2F2F2" w:themeFill="background1" w:themeFillShade="F2"/>
          </w:tcPr>
          <w:p w14:paraId="648B9EE0" w14:textId="77777777" w:rsidR="001E30E2" w:rsidRDefault="001E30E2" w:rsidP="00A82133">
            <w:pPr>
              <w:pStyle w:val="TableText"/>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5B5AE418" w14:textId="77777777" w:rsidR="001E30E2" w:rsidRDefault="001E30E2" w:rsidP="00A82133">
            <w:pPr>
              <w:pStyle w:val="TableText"/>
            </w:pPr>
            <w:r>
              <w:t>Negligible risk</w:t>
            </w:r>
          </w:p>
        </w:tc>
        <w:tc>
          <w:tcPr>
            <w:tcW w:w="702"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48ED5C10" w14:textId="77777777" w:rsidR="001E30E2" w:rsidRDefault="001E30E2" w:rsidP="00A82133">
            <w:pPr>
              <w:pStyle w:val="TableText"/>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F2F2F2" w:themeFill="background1" w:themeFillShade="F2"/>
          </w:tcPr>
          <w:p w14:paraId="54F1A881" w14:textId="77777777" w:rsidR="001E30E2" w:rsidRDefault="001E30E2" w:rsidP="00A82133">
            <w:pPr>
              <w:pStyle w:val="TableText"/>
            </w:pPr>
            <w:r>
              <w:t>Negligible risk</w:t>
            </w:r>
          </w:p>
        </w:tc>
        <w:tc>
          <w:tcPr>
            <w:tcW w:w="701" w:type="pct"/>
            <w:tcBorders>
              <w:top w:val="single" w:sz="8" w:space="0" w:color="C0C0C0"/>
              <w:left w:val="single" w:sz="8" w:space="0" w:color="C0C0C0"/>
              <w:bottom w:val="single" w:sz="8" w:space="0" w:color="C0C0C0"/>
              <w:right w:val="single" w:sz="8" w:space="0" w:color="C0C0C0"/>
            </w:tcBorders>
            <w:shd w:val="clear" w:color="auto" w:fill="000000"/>
          </w:tcPr>
          <w:p w14:paraId="55DA3CC5" w14:textId="77777777" w:rsidR="001E30E2" w:rsidRDefault="001E30E2" w:rsidP="00A82133">
            <w:pPr>
              <w:pStyle w:val="TableText"/>
              <w:rPr>
                <w:color w:val="FFFFFF"/>
              </w:rPr>
            </w:pPr>
            <w:r>
              <w:rPr>
                <w:color w:val="FFFFFF"/>
              </w:rPr>
              <w:t>Very low risk</w:t>
            </w:r>
          </w:p>
        </w:tc>
        <w:tc>
          <w:tcPr>
            <w:tcW w:w="701" w:type="pct"/>
            <w:tcBorders>
              <w:top w:val="single" w:sz="8" w:space="0" w:color="C0C0C0"/>
              <w:left w:val="single" w:sz="8" w:space="0" w:color="C0C0C0"/>
              <w:bottom w:val="single" w:sz="8" w:space="0" w:color="C0C0C0"/>
              <w:right w:val="single" w:sz="4" w:space="0" w:color="auto"/>
            </w:tcBorders>
            <w:shd w:val="clear" w:color="auto" w:fill="CCFFCC"/>
          </w:tcPr>
          <w:p w14:paraId="305A3E97" w14:textId="77777777" w:rsidR="001E30E2" w:rsidRDefault="001E30E2" w:rsidP="00A82133">
            <w:pPr>
              <w:pStyle w:val="TableText"/>
            </w:pPr>
            <w:r>
              <w:t>Low risk</w:t>
            </w:r>
          </w:p>
        </w:tc>
      </w:tr>
      <w:tr w:rsidR="001E30E2" w14:paraId="432FC02A" w14:textId="77777777" w:rsidTr="00A82133">
        <w:trPr>
          <w:cantSplit/>
        </w:trPr>
        <w:tc>
          <w:tcPr>
            <w:tcW w:w="793" w:type="pct"/>
            <w:tcBorders>
              <w:top w:val="single" w:sz="4" w:space="0" w:color="BFBFBF" w:themeColor="background1" w:themeShade="BF"/>
              <w:left w:val="single" w:sz="4" w:space="0" w:color="auto"/>
              <w:bottom w:val="single" w:sz="4" w:space="0" w:color="auto"/>
              <w:right w:val="single" w:sz="4" w:space="0" w:color="D9D9D9" w:themeColor="background1" w:themeShade="D9"/>
            </w:tcBorders>
          </w:tcPr>
          <w:p w14:paraId="0FAE4D8B" w14:textId="77777777" w:rsidR="001E30E2" w:rsidRDefault="001E30E2" w:rsidP="00A82133">
            <w:pPr>
              <w:pStyle w:val="TableText"/>
            </w:pPr>
            <w:r>
              <w:t xml:space="preserve">Negligible </w:t>
            </w:r>
          </w:p>
        </w:tc>
        <w:tc>
          <w:tcPr>
            <w:tcW w:w="701" w:type="pct"/>
            <w:tcBorders>
              <w:top w:val="single" w:sz="8" w:space="0" w:color="C0C0C0"/>
              <w:left w:val="single" w:sz="4" w:space="0" w:color="D9D9D9" w:themeColor="background1" w:themeShade="D9"/>
              <w:bottom w:val="single" w:sz="4" w:space="0" w:color="auto"/>
              <w:right w:val="single" w:sz="8" w:space="0" w:color="C0C0C0"/>
            </w:tcBorders>
            <w:shd w:val="clear" w:color="auto" w:fill="F2F2F2" w:themeFill="background1" w:themeFillShade="F2"/>
          </w:tcPr>
          <w:p w14:paraId="2CE1888B" w14:textId="77777777" w:rsidR="001E30E2" w:rsidRDefault="001E30E2" w:rsidP="00A82133">
            <w:pPr>
              <w:pStyle w:val="TableText"/>
            </w:pPr>
            <w:r>
              <w:t>Negligible risk</w:t>
            </w:r>
          </w:p>
        </w:tc>
        <w:tc>
          <w:tcPr>
            <w:tcW w:w="701" w:type="pct"/>
            <w:tcBorders>
              <w:top w:val="single" w:sz="8" w:space="0" w:color="C0C0C0"/>
              <w:left w:val="single" w:sz="8" w:space="0" w:color="C0C0C0"/>
              <w:bottom w:val="single" w:sz="4" w:space="0" w:color="auto"/>
              <w:right w:val="single" w:sz="8" w:space="0" w:color="C0C0C0"/>
            </w:tcBorders>
            <w:shd w:val="clear" w:color="auto" w:fill="F2F2F2" w:themeFill="background1" w:themeFillShade="F2"/>
          </w:tcPr>
          <w:p w14:paraId="633FF511" w14:textId="77777777" w:rsidR="001E30E2" w:rsidRDefault="001E30E2" w:rsidP="00A82133">
            <w:pPr>
              <w:pStyle w:val="TableText"/>
            </w:pPr>
            <w:r>
              <w:t>Negligible risk</w:t>
            </w:r>
          </w:p>
        </w:tc>
        <w:tc>
          <w:tcPr>
            <w:tcW w:w="702" w:type="pct"/>
            <w:tcBorders>
              <w:top w:val="single" w:sz="8" w:space="0" w:color="C0C0C0"/>
              <w:left w:val="single" w:sz="8" w:space="0" w:color="C0C0C0"/>
              <w:bottom w:val="single" w:sz="4" w:space="0" w:color="auto"/>
              <w:right w:val="single" w:sz="8" w:space="0" w:color="C0C0C0"/>
            </w:tcBorders>
            <w:shd w:val="clear" w:color="auto" w:fill="F2F2F2" w:themeFill="background1" w:themeFillShade="F2"/>
          </w:tcPr>
          <w:p w14:paraId="27A96C56" w14:textId="77777777" w:rsidR="001E30E2" w:rsidRDefault="001E30E2" w:rsidP="00A82133">
            <w:pPr>
              <w:pStyle w:val="TableText"/>
            </w:pPr>
            <w:r>
              <w:t>Negligible risk</w:t>
            </w:r>
          </w:p>
        </w:tc>
        <w:tc>
          <w:tcPr>
            <w:tcW w:w="701" w:type="pct"/>
            <w:tcBorders>
              <w:top w:val="single" w:sz="8" w:space="0" w:color="C0C0C0"/>
              <w:left w:val="single" w:sz="8" w:space="0" w:color="C0C0C0"/>
              <w:bottom w:val="single" w:sz="4" w:space="0" w:color="auto"/>
              <w:right w:val="single" w:sz="8" w:space="0" w:color="C0C0C0"/>
            </w:tcBorders>
            <w:shd w:val="clear" w:color="auto" w:fill="F2F2F2" w:themeFill="background1" w:themeFillShade="F2"/>
          </w:tcPr>
          <w:p w14:paraId="29ADECF2" w14:textId="77777777" w:rsidR="001E30E2" w:rsidRDefault="001E30E2" w:rsidP="00A82133">
            <w:pPr>
              <w:pStyle w:val="TableText"/>
            </w:pPr>
            <w:r>
              <w:t>Negligible risk</w:t>
            </w:r>
          </w:p>
        </w:tc>
        <w:tc>
          <w:tcPr>
            <w:tcW w:w="701" w:type="pct"/>
            <w:tcBorders>
              <w:top w:val="single" w:sz="8" w:space="0" w:color="C0C0C0"/>
              <w:left w:val="single" w:sz="8" w:space="0" w:color="C0C0C0"/>
              <w:bottom w:val="single" w:sz="4" w:space="0" w:color="auto"/>
              <w:right w:val="single" w:sz="8" w:space="0" w:color="C0C0C0"/>
            </w:tcBorders>
            <w:shd w:val="clear" w:color="auto" w:fill="F2F2F2" w:themeFill="background1" w:themeFillShade="F2"/>
          </w:tcPr>
          <w:p w14:paraId="1067C141" w14:textId="77777777" w:rsidR="001E30E2" w:rsidRDefault="001E30E2" w:rsidP="00A82133">
            <w:pPr>
              <w:pStyle w:val="TableText"/>
            </w:pPr>
            <w:r>
              <w:t>Negligible risk</w:t>
            </w:r>
          </w:p>
        </w:tc>
        <w:tc>
          <w:tcPr>
            <w:tcW w:w="701" w:type="pct"/>
            <w:tcBorders>
              <w:top w:val="single" w:sz="8" w:space="0" w:color="C0C0C0"/>
              <w:left w:val="single" w:sz="8" w:space="0" w:color="C0C0C0"/>
              <w:bottom w:val="single" w:sz="4" w:space="0" w:color="auto"/>
              <w:right w:val="single" w:sz="4" w:space="0" w:color="auto"/>
            </w:tcBorders>
            <w:shd w:val="clear" w:color="auto" w:fill="000000"/>
          </w:tcPr>
          <w:p w14:paraId="776D9D12" w14:textId="77777777" w:rsidR="001E30E2" w:rsidRDefault="001E30E2" w:rsidP="00A82133">
            <w:pPr>
              <w:pStyle w:val="TableText"/>
              <w:rPr>
                <w:color w:val="FFFFFF"/>
              </w:rPr>
            </w:pPr>
            <w:r>
              <w:rPr>
                <w:color w:val="FFFFFF"/>
              </w:rPr>
              <w:t>Very low risk</w:t>
            </w:r>
          </w:p>
        </w:tc>
      </w:tr>
    </w:tbl>
    <w:bookmarkEnd w:id="67"/>
    <w:bookmarkEnd w:id="70"/>
    <w:p w14:paraId="19EBD238" w14:textId="77777777" w:rsidR="001E30E2" w:rsidRDefault="001E30E2" w:rsidP="00FE0856">
      <w:pPr>
        <w:pStyle w:val="Heading4"/>
        <w:numPr>
          <w:ilvl w:val="2"/>
          <w:numId w:val="10"/>
        </w:numPr>
        <w:tabs>
          <w:tab w:val="clear" w:pos="9724"/>
          <w:tab w:val="num" w:pos="794"/>
        </w:tabs>
        <w:ind w:left="794"/>
      </w:pPr>
      <w:r>
        <w:t>The appropriate level of protection (ALOP) for Australia</w:t>
      </w:r>
    </w:p>
    <w:p w14:paraId="06EC6259" w14:textId="77777777" w:rsidR="001E30E2" w:rsidRDefault="001E30E2" w:rsidP="00A82133">
      <w:r>
        <w:t>The SPS Agreement defines the concept of an ‘appropriate level of sanitary or phytosanitary protection (ALOP)’ as the level of protection deemed appropriate by the WTO Member establishing a sanitary or phytosanitary measure to protect human, animal or plant life or health within its territory.</w:t>
      </w:r>
    </w:p>
    <w:p w14:paraId="3585A60E" w14:textId="748090C3" w:rsidR="001E30E2" w:rsidRDefault="001E30E2" w:rsidP="00A82133">
      <w:r>
        <w:t xml:space="preserve">Like many other countries, Australia expresses its ALOP in qualitative terms. The ALOP for Australia, which reflects community expectations through government policy, is currently expressed as providing a high level of sanitary or phytosanitary protection aimed at reducing risk to a very low level, but not to zero. The band of cells in </w:t>
      </w:r>
      <w:r w:rsidR="00020E0A">
        <w:fldChar w:fldCharType="begin"/>
      </w:r>
      <w:r w:rsidR="00020E0A">
        <w:instrText xml:space="preserve"> REF _Ref24620603 \h </w:instrText>
      </w:r>
      <w:r w:rsidR="00020E0A">
        <w:fldChar w:fldCharType="separate"/>
      </w:r>
      <w:r w:rsidR="00EC36D0">
        <w:t xml:space="preserve">Table </w:t>
      </w:r>
      <w:r w:rsidR="00EC36D0">
        <w:rPr>
          <w:noProof/>
        </w:rPr>
        <w:t>5</w:t>
      </w:r>
      <w:r w:rsidR="00020E0A">
        <w:fldChar w:fldCharType="end"/>
      </w:r>
      <w:r>
        <w:t xml:space="preserve"> marked ‘very low risk’ represents the ALOP for Australia.</w:t>
      </w:r>
    </w:p>
    <w:p w14:paraId="634049FD" w14:textId="77777777" w:rsidR="001E30E2" w:rsidRDefault="001E30E2" w:rsidP="00FE0856">
      <w:pPr>
        <w:pStyle w:val="Heading3"/>
        <w:numPr>
          <w:ilvl w:val="1"/>
          <w:numId w:val="10"/>
        </w:numPr>
      </w:pPr>
      <w:bookmarkStart w:id="71" w:name="_Toc389741444"/>
      <w:bookmarkStart w:id="72" w:name="_Toc456261005"/>
      <w:bookmarkStart w:id="73" w:name="_Toc457390167"/>
      <w:bookmarkStart w:id="74" w:name="_Toc457390368"/>
      <w:bookmarkStart w:id="75" w:name="_Toc26273773"/>
      <w:r>
        <w:t>Stage 3 Pest risk management</w:t>
      </w:r>
      <w:bookmarkEnd w:id="71"/>
      <w:bookmarkEnd w:id="72"/>
      <w:bookmarkEnd w:id="73"/>
      <w:bookmarkEnd w:id="74"/>
      <w:bookmarkEnd w:id="75"/>
    </w:p>
    <w:p w14:paraId="3463661F" w14:textId="77777777" w:rsidR="001E30E2" w:rsidRDefault="001E30E2" w:rsidP="00A82133">
      <w:r>
        <w:t>Pest risk management describes the process of identifying and implementing phytosanitary measures to manage risks to achieve the ALOP for Australia, while ensuring that any negative effects on trade are minimised.</w:t>
      </w:r>
    </w:p>
    <w:p w14:paraId="64518CB9" w14:textId="77777777" w:rsidR="001E30E2" w:rsidRDefault="001E30E2" w:rsidP="00A82133">
      <w:r>
        <w:t>The conclusions from pest risk assessment are used to decide whether risk management is required and if so, the appropriate measures to be used. Where the unrestricted risk estimate does not achieve the ALOP for Australia, risk management measures are required to reduce this risk to a very low level. The guiding principle for risk management is to manage risk to achieve the ALOP for Australia. The effectiveness of any proposed phytosanitary measures (or combination of measures) is evaluated, using the same approach as used to evaluate the unrestricted risk, to ensure the restricted risk for the relevant pest or pests to achieve the ALOP for Australia.</w:t>
      </w:r>
    </w:p>
    <w:p w14:paraId="279090C4" w14:textId="5FE2B112" w:rsidR="001E30E2" w:rsidRDefault="001E30E2" w:rsidP="00A82133">
      <w:r>
        <w:lastRenderedPageBreak/>
        <w:t xml:space="preserve">ISPM 11 </w:t>
      </w:r>
      <w:r w:rsidR="000E0A75">
        <w:fldChar w:fldCharType="begin"/>
      </w:r>
      <w:r w:rsidR="000E0A75">
        <w:instrText xml:space="preserve"> ADDIN EN.CITE &lt;EndNote&gt;&lt;Cite&gt;&lt;Author&gt;FAO&lt;/Author&gt;&lt;Year&gt;2013&lt;/Year&gt;&lt;RecNum&gt;20122&lt;/RecNum&gt;&lt;DisplayText&gt;(FAO 2013)&lt;/DisplayText&gt;&lt;record&gt;&lt;rec-number&gt;20122&lt;/rec-number&gt;&lt;foreign-keys&gt;&lt;key app="EN" db-id="pxwxw0er9zv2fxezxdk5tt5utz5p5vtrwdv0" timestamp="1451972820"&gt;20122&lt;/key&gt;&lt;/foreign-keys&gt;&lt;ref-type name="Reports"&gt;27&lt;/ref-type&gt;&lt;contributors&gt;&lt;authors&gt;&lt;author&gt;FAO,&lt;/author&gt;&lt;/authors&gt;&lt;/contributors&gt;&lt;titles&gt;&lt;title&gt;International Standards for Phytosanitary Measures (ISPM) no. 11: Pest risk analysis for quarantine pests&lt;/title&gt;&lt;/titles&gt;&lt;pages&gt;1-36&lt;/pages&gt;&lt;keywords&gt;&lt;keyword&gt;Analysis&lt;/keyword&gt;&lt;keyword&gt;Measures&lt;/keyword&gt;&lt;keyword&gt;Organisms&lt;/keyword&gt;&lt;keyword&gt;pest&lt;/keyword&gt;&lt;keyword&gt;Pest risk analysis&lt;/keyword&gt;&lt;keyword&gt;Pests&lt;/keyword&gt;&lt;keyword&gt;Phytosanitary&lt;/keyword&gt;&lt;keyword&gt;Phytosanitary measures&lt;/keyword&gt;&lt;keyword&gt;Quarantine&lt;/keyword&gt;&lt;keyword&gt;Quarantine pests&lt;/keyword&gt;&lt;keyword&gt;Report&lt;/keyword&gt;&lt;keyword&gt;risk&lt;/keyword&gt;&lt;keyword&gt;Risk analysis&lt;/keyword&gt;&lt;keyword&gt;Risks&lt;/keyword&gt;&lt;keyword&gt;Standards&lt;/keyword&gt;&lt;/keywords&gt;&lt;dates&gt;&lt;year&gt;2013&lt;/year&gt;&lt;/dates&gt;&lt;pub-location&gt;Rome&lt;/pub-location&gt;&lt;publisher&gt;Food and Agriculture Organization of the United Nations&lt;/publisher&gt;&lt;orig-pub&gt;&lt;style face="underline" font="default" size="100%"&gt;J:\E Library\Plant Catalogue\F&lt;/style&gt;&lt;/orig-pub&gt;&lt;label&gt;84488&lt;/label&gt;&lt;urls&gt;&lt;related-urls&gt;&lt;url&gt;https://www.ippc.int/en/core-activities/standards-setting/ispms/&lt;/url&gt;&lt;/related-urls&gt;&lt;/urls&gt;&lt;custom1&gt;PSTVd US apples China table grapes sp Mexican avocados and Pineapples from Malaysia Drosophila Canadian blueberries European grapevine moth jc IRA template as Indonesian salacca as&lt;/custom1&gt;&lt;/record&gt;&lt;/Cite&gt;&lt;/EndNote&gt;</w:instrText>
      </w:r>
      <w:r w:rsidR="000E0A75">
        <w:fldChar w:fldCharType="separate"/>
      </w:r>
      <w:r w:rsidR="000E0A75">
        <w:rPr>
          <w:noProof/>
        </w:rPr>
        <w:t>(FAO 2013)</w:t>
      </w:r>
      <w:r w:rsidR="000E0A75">
        <w:fldChar w:fldCharType="end"/>
      </w:r>
      <w:r>
        <w:t xml:space="preserve"> provides details on the identification and selection of appropriate risk management options and notes that the choice of measures should be based on their effectiveness in reducing the likelihood of entry of the pest.</w:t>
      </w:r>
    </w:p>
    <w:p w14:paraId="700E76D5" w14:textId="77777777" w:rsidR="001E30E2" w:rsidRDefault="001E30E2" w:rsidP="00A82133">
      <w:r>
        <w:t>Examples given of measures commonly applied to traded commodities include:</w:t>
      </w:r>
    </w:p>
    <w:p w14:paraId="75F1BC17" w14:textId="77777777" w:rsidR="001E30E2" w:rsidRDefault="001E30E2" w:rsidP="00A82133">
      <w:pPr>
        <w:pStyle w:val="ListBullet"/>
      </w:pPr>
      <w:r>
        <w:t>options for consignments—for example, inspection or testing for freedom from pests, prohibition of parts of the host, a pre-entry or post-entry quarantine system, specified conditions on preparation of the consignment, specified treatment of the consignment, restrictions on end-use, distribution and periods of entry of the commodity</w:t>
      </w:r>
    </w:p>
    <w:p w14:paraId="55C9C227" w14:textId="77777777" w:rsidR="001E30E2" w:rsidRDefault="001E30E2" w:rsidP="00A82133">
      <w:pPr>
        <w:pStyle w:val="ListBullet"/>
      </w:pPr>
      <w:r>
        <w:t>options preventing or reducing infestation in the crop—for example, treatment of the crop, restriction on the composition of a consignment so it is composed of plants belonging to resistant or less susceptible species, harvesting of plants at a certain age or specified time of the year, production in a certification scheme</w:t>
      </w:r>
    </w:p>
    <w:p w14:paraId="382A3F7D" w14:textId="77777777" w:rsidR="001E30E2" w:rsidRDefault="001E30E2" w:rsidP="00A82133">
      <w:pPr>
        <w:pStyle w:val="ListBullet"/>
      </w:pPr>
      <w:r>
        <w:t>options ensuring that the area, place or site of production or crop is free from the pest—for example, pest-free area, pest-free place of production or pest-free production site</w:t>
      </w:r>
    </w:p>
    <w:p w14:paraId="47D278C6" w14:textId="77777777" w:rsidR="001E30E2" w:rsidRDefault="001E30E2" w:rsidP="00A82133">
      <w:pPr>
        <w:pStyle w:val="ListBullet"/>
      </w:pPr>
      <w:r>
        <w:t>options for other types of pathways—for example, consider natural spread, measures for human travellers and their baggage, cleaning or disinfestations of contaminated machinery</w:t>
      </w:r>
    </w:p>
    <w:p w14:paraId="70702004" w14:textId="77777777" w:rsidR="001E30E2" w:rsidRDefault="001E30E2" w:rsidP="00A82133">
      <w:pPr>
        <w:pStyle w:val="ListBullet"/>
      </w:pPr>
      <w:r>
        <w:t>options within the importing country—for example, surveillance and eradication programs</w:t>
      </w:r>
    </w:p>
    <w:p w14:paraId="18891C5C" w14:textId="77777777" w:rsidR="001E30E2" w:rsidRDefault="001E30E2" w:rsidP="00A82133">
      <w:pPr>
        <w:pStyle w:val="ListBullet"/>
        <w:spacing w:after="200"/>
      </w:pPr>
      <w:r>
        <w:t>prohibition of commodities—if no satisfactory measure can be found.</w:t>
      </w:r>
    </w:p>
    <w:p w14:paraId="5F11C645" w14:textId="77777777" w:rsidR="001E30E2" w:rsidRDefault="001E30E2" w:rsidP="00A82133">
      <w:r>
        <w:t>Risk management measures are identified for any quarantine pest where the level of biosecurity risk does not achieve the ALOP for Australia. These are presented in Chapter 5: Pest risk management, of this report.</w:t>
      </w:r>
    </w:p>
    <w:p w14:paraId="47F01E88" w14:textId="77777777" w:rsidR="001E30E2" w:rsidRDefault="001E30E2" w:rsidP="00A82133">
      <w:pPr>
        <w:sectPr w:rsidR="001E30E2" w:rsidSect="00A82133">
          <w:headerReference w:type="default" r:id="rId37"/>
          <w:pgSz w:w="11906" w:h="16838"/>
          <w:pgMar w:top="1418" w:right="1418" w:bottom="1418" w:left="1418" w:header="567" w:footer="283" w:gutter="0"/>
          <w:cols w:space="708"/>
          <w:docGrid w:linePitch="360"/>
        </w:sectPr>
      </w:pPr>
      <w:r>
        <w:t xml:space="preserve"> </w:t>
      </w:r>
    </w:p>
    <w:p w14:paraId="61D01C99" w14:textId="77777777" w:rsidR="001E30E2" w:rsidRDefault="001E30E2" w:rsidP="00FE0856">
      <w:pPr>
        <w:pStyle w:val="Heading2"/>
        <w:numPr>
          <w:ilvl w:val="0"/>
          <w:numId w:val="10"/>
        </w:numPr>
      </w:pPr>
      <w:bookmarkStart w:id="76" w:name="_Toc456261006"/>
      <w:bookmarkStart w:id="77" w:name="_Toc457390168"/>
      <w:bookmarkStart w:id="78" w:name="_Toc457390369"/>
      <w:bookmarkStart w:id="79" w:name="_Toc26273774"/>
      <w:bookmarkStart w:id="80" w:name="_Toc389741452"/>
      <w:r>
        <w:lastRenderedPageBreak/>
        <w:t>Background information</w:t>
      </w:r>
      <w:bookmarkEnd w:id="76"/>
      <w:bookmarkEnd w:id="77"/>
      <w:bookmarkEnd w:id="78"/>
      <w:bookmarkEnd w:id="79"/>
      <w:r>
        <w:t xml:space="preserve"> </w:t>
      </w:r>
      <w:bookmarkEnd w:id="80"/>
    </w:p>
    <w:p w14:paraId="07E60795" w14:textId="3672C90C" w:rsidR="001E30E2" w:rsidRDefault="001E30E2" w:rsidP="00A82133">
      <w:r>
        <w:t xml:space="preserve">This chapter details information on BMSB that is relevant to the pest risk assessment </w:t>
      </w:r>
      <w:r w:rsidR="000838D3">
        <w:t xml:space="preserve">process </w:t>
      </w:r>
      <w:r>
        <w:t>(Chapter 4).</w:t>
      </w:r>
    </w:p>
    <w:p w14:paraId="1EBD851F" w14:textId="77777777" w:rsidR="001E30E2" w:rsidRPr="0085700C" w:rsidRDefault="001E30E2" w:rsidP="00FE0856">
      <w:pPr>
        <w:pStyle w:val="Heading3"/>
        <w:numPr>
          <w:ilvl w:val="1"/>
          <w:numId w:val="10"/>
        </w:numPr>
      </w:pPr>
      <w:bookmarkStart w:id="81" w:name="_Toc459990383"/>
      <w:bookmarkStart w:id="82" w:name="_Toc456261007"/>
      <w:bookmarkStart w:id="83" w:name="_Toc457390169"/>
      <w:bookmarkStart w:id="84" w:name="_Toc457390370"/>
      <w:bookmarkStart w:id="85" w:name="_Toc26273775"/>
      <w:bookmarkEnd w:id="81"/>
      <w:r w:rsidRPr="0085700C">
        <w:t xml:space="preserve">Pest </w:t>
      </w:r>
      <w:r>
        <w:t>i</w:t>
      </w:r>
      <w:r w:rsidRPr="0085700C">
        <w:t>nformation</w:t>
      </w:r>
      <w:bookmarkEnd w:id="82"/>
      <w:bookmarkEnd w:id="83"/>
      <w:bookmarkEnd w:id="84"/>
      <w:bookmarkEnd w:id="85"/>
    </w:p>
    <w:p w14:paraId="67A8AD42" w14:textId="77777777" w:rsidR="001E30E2" w:rsidRPr="00411D82" w:rsidRDefault="001E30E2" w:rsidP="00FE0856">
      <w:pPr>
        <w:pStyle w:val="Heading4"/>
        <w:numPr>
          <w:ilvl w:val="2"/>
          <w:numId w:val="10"/>
        </w:numPr>
        <w:tabs>
          <w:tab w:val="clear" w:pos="9724"/>
          <w:tab w:val="num" w:pos="794"/>
        </w:tabs>
        <w:ind w:left="794"/>
      </w:pPr>
      <w:r w:rsidRPr="00411D82">
        <w:t>Taxonomy</w:t>
      </w:r>
    </w:p>
    <w:p w14:paraId="4D0BA341" w14:textId="12029007" w:rsidR="001E30E2" w:rsidRPr="00411D82" w:rsidRDefault="001E30E2" w:rsidP="00A82133">
      <w:r w:rsidRPr="00411D82">
        <w:rPr>
          <w:i/>
        </w:rPr>
        <w:t>Halyomorpha halys</w:t>
      </w:r>
      <w:r w:rsidRPr="00411D82">
        <w:t xml:space="preserve"> (Stål, 1855) is a</w:t>
      </w:r>
      <w:r w:rsidR="000838D3" w:rsidRPr="00411D82">
        <w:t>n</w:t>
      </w:r>
      <w:r w:rsidRPr="00411D82">
        <w:t xml:space="preserve"> hemipteran insect in the Pentatomidae family. Insects in this group are commonly referred to as stink bugs or shield bugs. The common name of </w:t>
      </w:r>
      <w:r w:rsidRPr="00411D82">
        <w:rPr>
          <w:i/>
        </w:rPr>
        <w:t>H. halys</w:t>
      </w:r>
      <w:r w:rsidRPr="00411D82">
        <w:t xml:space="preserve"> is </w:t>
      </w:r>
      <w:r w:rsidR="000838D3" w:rsidRPr="00411D82">
        <w:t>'</w:t>
      </w:r>
      <w:r w:rsidRPr="00411D82">
        <w:t>brown marmorated stink bug</w:t>
      </w:r>
      <w:r w:rsidR="000838D3" w:rsidRPr="00411D82">
        <w:t>'</w:t>
      </w:r>
      <w:r w:rsidRPr="00411D82">
        <w:t xml:space="preserve"> (BMSB).</w:t>
      </w:r>
    </w:p>
    <w:p w14:paraId="5282CC21" w14:textId="4AD422FF" w:rsidR="001E30E2" w:rsidRPr="00411D82" w:rsidRDefault="001E30E2" w:rsidP="00A82133">
      <w:pPr>
        <w:rPr>
          <w:color w:val="000000" w:themeColor="text1"/>
        </w:rPr>
      </w:pPr>
      <w:r w:rsidRPr="00411D82">
        <w:t xml:space="preserve">Other combinations and synonyms of </w:t>
      </w:r>
      <w:r w:rsidRPr="00411D82">
        <w:rPr>
          <w:i/>
        </w:rPr>
        <w:t xml:space="preserve">Halyomorpha halys </w:t>
      </w:r>
      <w:r w:rsidRPr="00411D82">
        <w:t xml:space="preserve">include </w:t>
      </w:r>
      <w:r w:rsidRPr="00411D82">
        <w:rPr>
          <w:i/>
        </w:rPr>
        <w:t>Pentatoma halys</w:t>
      </w:r>
      <w:r w:rsidRPr="00411D82">
        <w:t xml:space="preserve"> (Stål, 1855), </w:t>
      </w:r>
      <w:r w:rsidRPr="00411D82">
        <w:rPr>
          <w:i/>
        </w:rPr>
        <w:t>Poecilometis mistus</w:t>
      </w:r>
      <w:r w:rsidRPr="00411D82">
        <w:t xml:space="preserve"> </w:t>
      </w:r>
      <w:r w:rsidRPr="00411D82">
        <w:rPr>
          <w:color w:val="000000" w:themeColor="text1"/>
        </w:rPr>
        <w:t xml:space="preserve">(Uhler, 1860), </w:t>
      </w:r>
      <w:r w:rsidRPr="00411D82">
        <w:rPr>
          <w:i/>
          <w:color w:val="000000" w:themeColor="text1"/>
        </w:rPr>
        <w:t>Dalpada brevis</w:t>
      </w:r>
      <w:r w:rsidRPr="00411D82">
        <w:rPr>
          <w:color w:val="000000" w:themeColor="text1"/>
        </w:rPr>
        <w:t xml:space="preserve"> (Walker, 1867) and </w:t>
      </w:r>
      <w:r w:rsidRPr="00411D82">
        <w:rPr>
          <w:i/>
          <w:color w:val="000000" w:themeColor="text1"/>
        </w:rPr>
        <w:t xml:space="preserve">D. remota </w:t>
      </w:r>
      <w:r w:rsidRPr="00411D82">
        <w:rPr>
          <w:color w:val="000000" w:themeColor="text1"/>
        </w:rPr>
        <w:t xml:space="preserve">(Walker, 1867) </w:t>
      </w:r>
      <w:r w:rsidR="000E0A75" w:rsidRPr="00411D82">
        <w:rPr>
          <w:color w:val="000000" w:themeColor="text1"/>
        </w:rPr>
        <w:fldChar w:fldCharType="begin"/>
      </w:r>
      <w:r w:rsidR="000E0A75" w:rsidRPr="00411D82">
        <w:rPr>
          <w:color w:val="000000" w:themeColor="text1"/>
        </w:rPr>
        <w:instrText xml:space="preserve"> ADDIN EN.CITE &lt;EndNote&gt;&lt;Cite&gt;&lt;Author&gt;Rider&lt;/Author&gt;&lt;Year&gt;2014&lt;/Year&gt;&lt;RecNum&gt;24455&lt;/RecNum&gt;&lt;DisplayText&gt;(Rider 2014)&lt;/DisplayText&gt;&lt;record&gt;&lt;rec-number&gt;24455&lt;/rec-number&gt;&lt;foreign-keys&gt;&lt;key app="EN" db-id="pxwxw0er9zv2fxezxdk5tt5utz5p5vtrwdv0" timestamp="1468883127"&gt;24455&lt;/key&gt;&lt;/foreign-keys&gt;&lt;ref-type name="Website"&gt;48&lt;/ref-type&gt;&lt;contributors&gt;&lt;authors&gt;&lt;author&gt;Rider,D.A.&lt;/author&gt;&lt;/authors&gt;&lt;/contributors&gt;&lt;titles&gt;&lt;title&gt;&lt;style face="italic" font="default" size="100%"&gt;Halyomorpha halys&lt;/style&gt;&lt;style face="normal" font="default" size="100%"&gt; Stål, 1855&lt;/style&gt;&lt;/title&gt;&lt;/titles&gt;&lt;dates&gt;&lt;year&gt;2014&lt;/year&gt;&lt;pub-dates&gt;&lt;date&gt;19 July 2016&lt;/date&gt;&lt;/pub-dates&gt;&lt;/dates&gt;&lt;pub-location&gt;USA&lt;/pub-location&gt;&lt;publisher&gt;North Dakota State University&lt;/publisher&gt;&lt;urls&gt;&lt;related-urls&gt;&lt;url&gt;www.ndsu.edu/pubweb/~rider/Pentatomoidea/Species_Cappaeini/Halyomorpha_halys.htm&lt;/url&gt;&lt;/related-urls&gt;&lt;/urls&gt;&lt;custom1&gt;BMSB HL&lt;/custom1&gt;&lt;/record&gt;&lt;/Cite&gt;&lt;/EndNote&gt;</w:instrText>
      </w:r>
      <w:r w:rsidR="000E0A75" w:rsidRPr="00411D82">
        <w:rPr>
          <w:color w:val="000000" w:themeColor="text1"/>
        </w:rPr>
        <w:fldChar w:fldCharType="separate"/>
      </w:r>
      <w:r w:rsidR="000E0A75" w:rsidRPr="00411D82">
        <w:rPr>
          <w:noProof/>
          <w:color w:val="000000" w:themeColor="text1"/>
        </w:rPr>
        <w:t>(Rider 2014)</w:t>
      </w:r>
      <w:r w:rsidR="000E0A75" w:rsidRPr="00411D82">
        <w:rPr>
          <w:color w:val="000000" w:themeColor="text1"/>
        </w:rPr>
        <w:fldChar w:fldCharType="end"/>
      </w:r>
      <w:r w:rsidRPr="00411D82">
        <w:rPr>
          <w:color w:val="000000" w:themeColor="text1"/>
        </w:rPr>
        <w:t xml:space="preserve">. Other authors have misidentified </w:t>
      </w:r>
      <w:r w:rsidRPr="00411D82">
        <w:rPr>
          <w:i/>
          <w:color w:val="000000" w:themeColor="text1"/>
        </w:rPr>
        <w:t>Halyomorpha mista</w:t>
      </w:r>
      <w:r w:rsidRPr="00411D82">
        <w:rPr>
          <w:color w:val="000000" w:themeColor="text1"/>
        </w:rPr>
        <w:t xml:space="preserve">, </w:t>
      </w:r>
      <w:r w:rsidRPr="00411D82">
        <w:rPr>
          <w:i/>
          <w:color w:val="000000" w:themeColor="text1"/>
        </w:rPr>
        <w:t>H. brevis</w:t>
      </w:r>
      <w:r w:rsidRPr="00411D82">
        <w:rPr>
          <w:color w:val="000000" w:themeColor="text1"/>
        </w:rPr>
        <w:t xml:space="preserve"> and </w:t>
      </w:r>
      <w:r w:rsidRPr="00411D82">
        <w:rPr>
          <w:i/>
          <w:color w:val="000000" w:themeColor="text1"/>
        </w:rPr>
        <w:t>H. remota</w:t>
      </w:r>
      <w:r w:rsidRPr="00411D82">
        <w:rPr>
          <w:color w:val="000000" w:themeColor="text1"/>
        </w:rPr>
        <w:t xml:space="preserve"> as </w:t>
      </w:r>
      <w:r w:rsidRPr="00411D82">
        <w:rPr>
          <w:i/>
          <w:color w:val="000000" w:themeColor="text1"/>
        </w:rPr>
        <w:t>H. halys</w:t>
      </w:r>
      <w:r w:rsidRPr="00411D82">
        <w:rPr>
          <w:color w:val="000000" w:themeColor="text1"/>
        </w:rPr>
        <w:t xml:space="preserve"> </w:t>
      </w:r>
      <w:r w:rsidR="000E0A75" w:rsidRPr="00411D82">
        <w:rPr>
          <w:color w:val="000000" w:themeColor="text1"/>
        </w:rPr>
        <w:fldChar w:fldCharType="begin"/>
      </w:r>
      <w:r w:rsidR="000E0A75" w:rsidRPr="00411D82">
        <w:rPr>
          <w:color w:val="000000" w:themeColor="text1"/>
        </w:rPr>
        <w:instrText xml:space="preserve"> ADDIN EN.CITE &lt;EndNote&gt;&lt;Cite&gt;&lt;Author&gt;Rider&lt;/Author&gt;&lt;Year&gt;2014&lt;/Year&gt;&lt;RecNum&gt;24455&lt;/RecNum&gt;&lt;DisplayText&gt;(Rider 2014)&lt;/DisplayText&gt;&lt;record&gt;&lt;rec-number&gt;24455&lt;/rec-number&gt;&lt;foreign-keys&gt;&lt;key app="EN" db-id="pxwxw0er9zv2fxezxdk5tt5utz5p5vtrwdv0" timestamp="1468883127"&gt;24455&lt;/key&gt;&lt;/foreign-keys&gt;&lt;ref-type name="Website"&gt;48&lt;/ref-type&gt;&lt;contributors&gt;&lt;authors&gt;&lt;author&gt;Rider,D.A.&lt;/author&gt;&lt;/authors&gt;&lt;/contributors&gt;&lt;titles&gt;&lt;title&gt;&lt;style face="italic" font="default" size="100%"&gt;Halyomorpha halys&lt;/style&gt;&lt;style face="normal" font="default" size="100%"&gt; Stål, 1855&lt;/style&gt;&lt;/title&gt;&lt;/titles&gt;&lt;dates&gt;&lt;year&gt;2014&lt;/year&gt;&lt;pub-dates&gt;&lt;date&gt;19 July 2016&lt;/date&gt;&lt;/pub-dates&gt;&lt;/dates&gt;&lt;pub-location&gt;USA&lt;/pub-location&gt;&lt;publisher&gt;North Dakota State University&lt;/publisher&gt;&lt;urls&gt;&lt;related-urls&gt;&lt;url&gt;www.ndsu.edu/pubweb/~rider/Pentatomoidea/Species_Cappaeini/Halyomorpha_halys.htm&lt;/url&gt;&lt;/related-urls&gt;&lt;/urls&gt;&lt;custom1&gt;BMSB HL&lt;/custom1&gt;&lt;/record&gt;&lt;/Cite&gt;&lt;/EndNote&gt;</w:instrText>
      </w:r>
      <w:r w:rsidR="000E0A75" w:rsidRPr="00411D82">
        <w:rPr>
          <w:color w:val="000000" w:themeColor="text1"/>
        </w:rPr>
        <w:fldChar w:fldCharType="separate"/>
      </w:r>
      <w:r w:rsidR="000E0A75" w:rsidRPr="00411D82">
        <w:rPr>
          <w:noProof/>
          <w:color w:val="000000" w:themeColor="text1"/>
        </w:rPr>
        <w:t>(Rider 2014)</w:t>
      </w:r>
      <w:r w:rsidR="000E0A75" w:rsidRPr="00411D82">
        <w:rPr>
          <w:color w:val="000000" w:themeColor="text1"/>
        </w:rPr>
        <w:fldChar w:fldCharType="end"/>
      </w:r>
      <w:r w:rsidRPr="00411D82">
        <w:rPr>
          <w:color w:val="000000" w:themeColor="text1"/>
        </w:rPr>
        <w:t xml:space="preserve">. BMSB has also been frequently confused with </w:t>
      </w:r>
      <w:r w:rsidRPr="00411D82">
        <w:rPr>
          <w:i/>
          <w:color w:val="000000" w:themeColor="text1"/>
        </w:rPr>
        <w:t>H. picus</w:t>
      </w:r>
      <w:r w:rsidRPr="00411D82">
        <w:rPr>
          <w:color w:val="000000" w:themeColor="text1"/>
        </w:rPr>
        <w:t xml:space="preserve">, an Indian species </w:t>
      </w:r>
      <w:r w:rsidR="000E0A75" w:rsidRPr="00411D82">
        <w:rPr>
          <w:color w:val="000000" w:themeColor="text1"/>
        </w:rPr>
        <w:fldChar w:fldCharType="begin"/>
      </w:r>
      <w:r w:rsidR="000E0A75" w:rsidRPr="00411D82">
        <w:rPr>
          <w:color w:val="000000" w:themeColor="text1"/>
        </w:rPr>
        <w:instrText xml:space="preserve"> ADDIN EN.CITE &lt;EndNote&gt;&lt;Cite&gt;&lt;Author&gt;Rider&lt;/Author&gt;&lt;Year&gt;2002&lt;/Year&gt;&lt;RecNum&gt;23622&lt;/RecNum&gt;&lt;DisplayText&gt;(Rider, Zheng &amp;amp; Kerzhner 2002)&lt;/DisplayText&gt;&lt;record&gt;&lt;rec-number&gt;23622&lt;/rec-number&gt;&lt;foreign-keys&gt;&lt;key app="EN" db-id="pxwxw0er9zv2fxezxdk5tt5utz5p5vtrwdv0" timestamp="1459743643"&gt;23622&lt;/key&gt;&lt;/foreign-keys&gt;&lt;ref-type name="Journal Articles"&gt;17&lt;/ref-type&gt;&lt;contributors&gt;&lt;authors&gt;&lt;author&gt;Rider,D.A.&lt;/author&gt;&lt;author&gt;Zheng,L.Y.&lt;/author&gt;&lt;author&gt;Kerzhner,I.M.&lt;/author&gt;&lt;/authors&gt;&lt;/contributors&gt;&lt;titles&gt;&lt;title&gt;Checklist and nomenclatural notes on the Chinese Pentatomidae (Heteroptera). II. Pentatominae&lt;/title&gt;&lt;secondary-title&gt;Zoosystematica Rossica&lt;/secondary-title&gt;&lt;/titles&gt;&lt;periodical&gt;&lt;full-title&gt;Zoosystematica Rossica&lt;/full-title&gt;&lt;/periodical&gt;&lt;pages&gt;135-153&lt;/pages&gt;&lt;volume&gt;11&lt;/volume&gt;&lt;number&gt;1&lt;/number&gt;&lt;dates&gt;&lt;year&gt;2002&lt;/year&gt;&lt;/dates&gt;&lt;urls&gt;&lt;pdf-urls&gt;&lt;url&gt;file://J:\E Library\Plant Catalogue\R\Rider et al 2002 EN23622.pdf&lt;/url&gt;&lt;/pdf-urls&gt;&lt;/urls&gt;&lt;custom1&gt;BMSB HL&lt;/custom1&gt;&lt;/record&gt;&lt;/Cite&gt;&lt;/EndNote&gt;</w:instrText>
      </w:r>
      <w:r w:rsidR="000E0A75" w:rsidRPr="00411D82">
        <w:rPr>
          <w:color w:val="000000" w:themeColor="text1"/>
        </w:rPr>
        <w:fldChar w:fldCharType="separate"/>
      </w:r>
      <w:r w:rsidR="000E0A75" w:rsidRPr="00411D82">
        <w:rPr>
          <w:noProof/>
          <w:color w:val="000000" w:themeColor="text1"/>
        </w:rPr>
        <w:t>(Rider, Zheng &amp; Kerzhner 2002)</w:t>
      </w:r>
      <w:r w:rsidR="000E0A75" w:rsidRPr="00411D82">
        <w:rPr>
          <w:color w:val="000000" w:themeColor="text1"/>
        </w:rPr>
        <w:fldChar w:fldCharType="end"/>
      </w:r>
      <w:r w:rsidRPr="00411D82">
        <w:rPr>
          <w:color w:val="000000" w:themeColor="text1"/>
        </w:rPr>
        <w:t xml:space="preserve">. The name </w:t>
      </w:r>
      <w:r w:rsidRPr="00411D82">
        <w:rPr>
          <w:i/>
          <w:color w:val="000000" w:themeColor="text1"/>
        </w:rPr>
        <w:t>H. mista</w:t>
      </w:r>
      <w:r w:rsidRPr="00411D82">
        <w:rPr>
          <w:color w:val="000000" w:themeColor="text1"/>
        </w:rPr>
        <w:t xml:space="preserve"> has been used in Japan until recently </w:t>
      </w:r>
      <w:r w:rsidR="000E0A75" w:rsidRPr="00411D82">
        <w:rPr>
          <w:color w:val="000000" w:themeColor="text1"/>
        </w:rPr>
        <w:fldChar w:fldCharType="begin"/>
      </w:r>
      <w:r w:rsidR="000E0A75" w:rsidRPr="00411D82">
        <w:rPr>
          <w:color w:val="000000" w:themeColor="text1"/>
        </w:rPr>
        <w:instrText xml:space="preserve"> ADDIN EN.CITE &lt;EndNote&gt;&lt;Cite&gt;&lt;Author&gt;Rider&lt;/Author&gt;&lt;Year&gt;2002&lt;/Year&gt;&lt;RecNum&gt;23622&lt;/RecNum&gt;&lt;DisplayText&gt;(Rider, Zheng &amp;amp; Kerzhner 2002)&lt;/DisplayText&gt;&lt;record&gt;&lt;rec-number&gt;23622&lt;/rec-number&gt;&lt;foreign-keys&gt;&lt;key app="EN" db-id="pxwxw0er9zv2fxezxdk5tt5utz5p5vtrwdv0" timestamp="1459743643"&gt;23622&lt;/key&gt;&lt;/foreign-keys&gt;&lt;ref-type name="Journal Articles"&gt;17&lt;/ref-type&gt;&lt;contributors&gt;&lt;authors&gt;&lt;author&gt;Rider,D.A.&lt;/author&gt;&lt;author&gt;Zheng,L.Y.&lt;/author&gt;&lt;author&gt;Kerzhner,I.M.&lt;/author&gt;&lt;/authors&gt;&lt;/contributors&gt;&lt;titles&gt;&lt;title&gt;Checklist and nomenclatural notes on the Chinese Pentatomidae (Heteroptera). II. Pentatominae&lt;/title&gt;&lt;secondary-title&gt;Zoosystematica Rossica&lt;/secondary-title&gt;&lt;/titles&gt;&lt;periodical&gt;&lt;full-title&gt;Zoosystematica Rossica&lt;/full-title&gt;&lt;/periodical&gt;&lt;pages&gt;135-153&lt;/pages&gt;&lt;volume&gt;11&lt;/volume&gt;&lt;number&gt;1&lt;/number&gt;&lt;dates&gt;&lt;year&gt;2002&lt;/year&gt;&lt;/dates&gt;&lt;urls&gt;&lt;pdf-urls&gt;&lt;url&gt;file://J:\E Library\Plant Catalogue\R\Rider et al 2002 EN23622.pdf&lt;/url&gt;&lt;/pdf-urls&gt;&lt;/urls&gt;&lt;custom1&gt;BMSB HL&lt;/custom1&gt;&lt;/record&gt;&lt;/Cite&gt;&lt;/EndNote&gt;</w:instrText>
      </w:r>
      <w:r w:rsidR="000E0A75" w:rsidRPr="00411D82">
        <w:rPr>
          <w:color w:val="000000" w:themeColor="text1"/>
        </w:rPr>
        <w:fldChar w:fldCharType="separate"/>
      </w:r>
      <w:r w:rsidR="000E0A75" w:rsidRPr="00411D82">
        <w:rPr>
          <w:noProof/>
          <w:color w:val="000000" w:themeColor="text1"/>
        </w:rPr>
        <w:t>(Rider, Zheng &amp; Kerzhner 2002)</w:t>
      </w:r>
      <w:r w:rsidR="000E0A75" w:rsidRPr="00411D82">
        <w:rPr>
          <w:color w:val="000000" w:themeColor="text1"/>
        </w:rPr>
        <w:fldChar w:fldCharType="end"/>
      </w:r>
      <w:r w:rsidRPr="00411D82">
        <w:rPr>
          <w:color w:val="000000" w:themeColor="text1"/>
        </w:rPr>
        <w:t xml:space="preserve">. However, only one species of </w:t>
      </w:r>
      <w:r w:rsidRPr="00411D82">
        <w:rPr>
          <w:i/>
          <w:color w:val="000000" w:themeColor="text1"/>
        </w:rPr>
        <w:t>Halyomorpha</w:t>
      </w:r>
      <w:r w:rsidRPr="00411D82">
        <w:rPr>
          <w:color w:val="000000" w:themeColor="text1"/>
        </w:rPr>
        <w:t xml:space="preserve"> is found in eastern China, Japan and Korea</w:t>
      </w:r>
      <w:r w:rsidR="000838D3" w:rsidRPr="00411D82">
        <w:rPr>
          <w:color w:val="000000" w:themeColor="text1"/>
        </w:rPr>
        <w:t>,</w:t>
      </w:r>
      <w:r w:rsidRPr="00411D82">
        <w:rPr>
          <w:color w:val="000000" w:themeColor="text1"/>
        </w:rPr>
        <w:t xml:space="preserve"> and therefore all records from this area should be referred to as </w:t>
      </w:r>
      <w:r w:rsidRPr="00411D82">
        <w:rPr>
          <w:i/>
          <w:color w:val="000000" w:themeColor="text1"/>
        </w:rPr>
        <w:t>H. halys</w:t>
      </w:r>
      <w:r w:rsidRPr="00411D82">
        <w:rPr>
          <w:color w:val="000000" w:themeColor="text1"/>
        </w:rPr>
        <w:t xml:space="preserve"> </w:t>
      </w:r>
      <w:r w:rsidR="000E0A75" w:rsidRPr="00411D82">
        <w:rPr>
          <w:noProof/>
          <w:color w:val="000000" w:themeColor="text1"/>
        </w:rPr>
        <w:fldChar w:fldCharType="begin">
          <w:fldData xml:space="preserve">PEVuZE5vdGU+PENpdGU+PEF1dGhvcj5SaWRlcjwvQXV0aG9yPjxZZWFyPjIwMDI8L1llYXI+PFJl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</w:fldData>
        </w:fldChar>
      </w:r>
      <w:r w:rsidR="000E0A75" w:rsidRPr="00411D82">
        <w:rPr>
          <w:noProof/>
          <w:color w:val="000000" w:themeColor="text1"/>
        </w:rPr>
        <w:instrText xml:space="preserve"> ADDIN EN.CITE </w:instrText>
      </w:r>
      <w:r w:rsidR="000E0A75" w:rsidRPr="00411D82">
        <w:rPr>
          <w:noProof/>
          <w:color w:val="000000" w:themeColor="text1"/>
        </w:rPr>
        <w:fldChar w:fldCharType="begin">
          <w:fldData xml:space="preserve">PEVuZE5vdGU+PENpdGU+PEF1dGhvcj5SaWRlcjwvQXV0aG9yPjxZZWFyPjIwMDI8L1llYXI+PFJl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</w:fldData>
        </w:fldChar>
      </w:r>
      <w:r w:rsidR="000E0A75" w:rsidRPr="00411D82">
        <w:rPr>
          <w:noProof/>
          <w:color w:val="000000" w:themeColor="text1"/>
        </w:rPr>
        <w:instrText xml:space="preserve"> ADDIN EN.CITE.DATA </w:instrText>
      </w:r>
      <w:r w:rsidR="000E0A75" w:rsidRPr="00411D82">
        <w:rPr>
          <w:noProof/>
          <w:color w:val="000000" w:themeColor="text1"/>
        </w:rPr>
      </w:r>
      <w:r w:rsidR="000E0A75" w:rsidRPr="00411D82">
        <w:rPr>
          <w:noProof/>
          <w:color w:val="000000" w:themeColor="text1"/>
        </w:rPr>
        <w:fldChar w:fldCharType="end"/>
      </w:r>
      <w:r w:rsidR="000E0A75" w:rsidRPr="00411D82">
        <w:rPr>
          <w:noProof/>
          <w:color w:val="000000" w:themeColor="text1"/>
        </w:rPr>
      </w:r>
      <w:r w:rsidR="000E0A75" w:rsidRPr="00411D82">
        <w:rPr>
          <w:noProof/>
          <w:color w:val="000000" w:themeColor="text1"/>
        </w:rPr>
        <w:fldChar w:fldCharType="separate"/>
      </w:r>
      <w:r w:rsidR="000E0A75" w:rsidRPr="00411D82">
        <w:rPr>
          <w:noProof/>
          <w:color w:val="000000" w:themeColor="text1"/>
        </w:rPr>
        <w:t>(Hoebeke &amp; Carter 2003; Rider 2014; Rider, Zheng &amp; Kerzhner 2002)</w:t>
      </w:r>
      <w:r w:rsidR="000E0A75" w:rsidRPr="00411D82">
        <w:rPr>
          <w:noProof/>
          <w:color w:val="000000" w:themeColor="text1"/>
        </w:rPr>
        <w:fldChar w:fldCharType="end"/>
      </w:r>
      <w:r w:rsidRPr="00411D82">
        <w:rPr>
          <w:color w:val="000000" w:themeColor="text1"/>
        </w:rPr>
        <w:t>.</w:t>
      </w:r>
    </w:p>
    <w:p w14:paraId="7EDDEDD1" w14:textId="77777777" w:rsidR="001E30E2" w:rsidRPr="00411D82" w:rsidRDefault="001E30E2" w:rsidP="00FE0856">
      <w:pPr>
        <w:pStyle w:val="Heading4"/>
        <w:numPr>
          <w:ilvl w:val="2"/>
          <w:numId w:val="10"/>
        </w:numPr>
        <w:tabs>
          <w:tab w:val="clear" w:pos="9724"/>
          <w:tab w:val="num" w:pos="794"/>
        </w:tabs>
        <w:ind w:left="794"/>
      </w:pPr>
      <w:bookmarkStart w:id="86" w:name="_Ref458432840"/>
      <w:r w:rsidRPr="00411D82">
        <w:t>Distribution and invasion history of BMSB</w:t>
      </w:r>
      <w:bookmarkEnd w:id="86"/>
    </w:p>
    <w:p w14:paraId="22F97758" w14:textId="4CFE1FB0" w:rsidR="001E30E2" w:rsidRPr="00411D82" w:rsidRDefault="001E30E2" w:rsidP="00A82133">
      <w:r w:rsidRPr="00411D82">
        <w:t xml:space="preserve">The native range of BMSB is </w:t>
      </w:r>
      <w:r w:rsidR="00B1028F" w:rsidRPr="00411D82">
        <w:t>East</w:t>
      </w:r>
      <w:r w:rsidRPr="00411D82">
        <w:t xml:space="preserve"> Asia. Countries in the native range include China, South Korea</w:t>
      </w:r>
      <w:r w:rsidRPr="00411D82">
        <w:rPr>
          <w:b/>
        </w:rPr>
        <w:t xml:space="preserve"> </w:t>
      </w:r>
      <w:r w:rsidRPr="00411D82">
        <w:t xml:space="preserve">and Japan </w:t>
      </w:r>
      <w:r w:rsidR="000E0A75" w:rsidRPr="00411D82">
        <w:fldChar w:fldCharType="begin">
          <w:fldData xml:space="preserve">PEVuZE5vdGU+PENpdGU+PEF1dGhvcj5MZWU8L0F1dGhvcj48WWVhcj4yMDEzPC9ZZWFyPjxSZWNO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=
</w:fldData>
        </w:fldChar>
      </w:r>
      <w:r w:rsidR="000E0A75" w:rsidRPr="00411D82">
        <w:instrText xml:space="preserve"> ADDIN EN.CITE </w:instrText>
      </w:r>
      <w:r w:rsidR="000E0A75" w:rsidRPr="00411D82">
        <w:fldChar w:fldCharType="begin">
          <w:fldData xml:space="preserve">PEVuZE5vdGU+PENpdGU+PEF1dGhvcj5MZWU8L0F1dGhvcj48WWVhcj4yMDEzPC9ZZWFyPjxSZWNO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=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(Lee et al. 2013)</w:t>
      </w:r>
      <w:r w:rsidR="000E0A75" w:rsidRPr="00411D82">
        <w:fldChar w:fldCharType="end"/>
      </w:r>
      <w:r w:rsidRPr="00411D82">
        <w:t>. There are records of BMSB extending south to the subtropical areas of China</w:t>
      </w:r>
      <w:r w:rsidR="00FE0856" w:rsidRPr="00411D82">
        <w:t xml:space="preserve"> </w:t>
      </w:r>
      <w:r w:rsidR="000E0A75" w:rsidRPr="00411D82">
        <w:fldChar w:fldCharType="begin">
          <w:fldData xml:space="preserve">PEVuZE5vdGU+PENpdGU+PEF1dGhvcj5aaHU8L0F1dGhvcj48WWVhcj4yMDEyPC9ZZWFyPjxSZWNO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</w:fldData>
        </w:fldChar>
      </w:r>
      <w:r w:rsidR="00530DBC" w:rsidRPr="00411D82">
        <w:instrText xml:space="preserve"> ADDIN EN.CITE </w:instrText>
      </w:r>
      <w:r w:rsidR="00530DBC" w:rsidRPr="00411D82">
        <w:fldChar w:fldCharType="begin">
          <w:fldData xml:space="preserve">PEVuZE5vdGU+PENpdGU+PEF1dGhvcj5aaHU8L0F1dGhvcj48WWVhcj4yMDEyPC9ZZWFyPjxSZWNO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</w:fldData>
        </w:fldChar>
      </w:r>
      <w:r w:rsidR="00530DBC" w:rsidRPr="00411D82">
        <w:instrText xml:space="preserve"> ADDIN EN.CITE.DATA </w:instrText>
      </w:r>
      <w:r w:rsidR="00530DBC" w:rsidRPr="00411D82">
        <w:fldChar w:fldCharType="end"/>
      </w:r>
      <w:r w:rsidR="000E0A75" w:rsidRPr="00411D82">
        <w:fldChar w:fldCharType="separate"/>
      </w:r>
      <w:r w:rsidR="000E0A75" w:rsidRPr="00411D82">
        <w:rPr>
          <w:noProof/>
        </w:rPr>
        <w:t>(Zhu et al. 2012; Zhu et al. 2016)</w:t>
      </w:r>
      <w:r w:rsidR="000E0A75" w:rsidRPr="00411D82">
        <w:fldChar w:fldCharType="end"/>
      </w:r>
      <w:r w:rsidRPr="00411D82">
        <w:t xml:space="preserve">, although it is difficult to find the insects in these areas </w:t>
      </w:r>
      <w:r w:rsidR="00663D14" w:rsidRPr="00411D82">
        <w:t>(</w:t>
      </w:r>
      <w:r w:rsidR="000E0A75" w:rsidRPr="00411D82">
        <w:fldChar w:fldCharType="begin"/>
      </w:r>
      <w:r w:rsidR="000E0A75" w:rsidRPr="00411D82">
        <w:instrText xml:space="preserve"> ADDIN EN.CITE &lt;EndNote&gt;&lt;Cite Hidden="1"&gt;&lt;Author&gt;Xu&lt;/Author&gt;&lt;Year&gt;2014&lt;/Year&gt;&lt;RecNum&gt;23404&lt;/RecNum&gt;&lt;record&gt;&lt;rec-number&gt;23404&lt;/rec-number&gt;&lt;foreign-keys&gt;&lt;key app="EN" db-id="pxwxw0er9zv2fxezxdk5tt5utz5p5vtrwdv0" timestamp="1458785197"&gt;23404&lt;/key&gt;&lt;/foreign-keys&gt;&lt;ref-type name="Journal Articles"&gt;17&lt;/ref-type&gt;&lt;contributors&gt;&lt;authors&gt;&lt;author&gt;Xu, J.&lt;/author&gt;&lt;author&gt;Fonseca, D.M.&lt;/author&gt;&lt;author&gt;Hamilton, G.C.&lt;/author&gt;&lt;author&gt;Hoelmer, K.A.&lt;/author&gt;&lt;author&gt;Nielsen, A.L.&lt;/author&gt;&lt;/authors&gt;&lt;/contributors&gt;&lt;titles&gt;&lt;title&gt;&lt;style face="normal" font="default" size="100%"&gt;Tracing the origin of US brown marmorated stink bugs, &lt;/style&gt;&lt;style face="italic" font="default" size="100%"&gt;Halyomorpha halys&lt;/style&gt;&lt;/title&gt;&lt;secondary-title&gt;Biological Invasions&lt;/secondary-title&gt;&lt;/titles&gt;&lt;periodical&gt;&lt;full-title&gt;Biological Invasions&lt;/full-title&gt;&lt;/periodical&gt;&lt;pages&gt;153-166&lt;/pages&gt;&lt;volume&gt;16&lt;/volume&gt;&lt;keywords&gt;&lt;keyword&gt;Brown marmorated stink bug&lt;/keyword&gt;&lt;keyword&gt;Halyomorpha halys&lt;/keyword&gt;&lt;/keywords&gt;&lt;dates&gt;&lt;year&gt;2014&lt;/year&gt;&lt;/dates&gt;&lt;isbn&gt;1387-3547 1573-1464&lt;/isbn&gt;&lt;urls&gt;&lt;pdf-urls&gt;&lt;url&gt;file://J:\E Library\Plant Catalogue\X\Xu et al 2013 EN23404.pdf&lt;/url&gt;&lt;/pdf-urls&gt;&lt;/urls&gt;&lt;custom1&gt;BMSB HL&lt;/custom1&gt;&lt;electronic-resource-num&gt;10.1007/s10530-013-0510-3&lt;/electronic-resource-num&gt;&lt;/record&gt;&lt;/Cite&gt;&lt;/EndNote&gt;</w:instrText>
      </w:r>
      <w:r w:rsidR="000E0A75" w:rsidRPr="00411D82">
        <w:fldChar w:fldCharType="end"/>
      </w:r>
      <w:r w:rsidR="000E0A75" w:rsidRPr="00411D82">
        <w:t>K</w:t>
      </w:r>
      <w:r w:rsidRPr="00411D82">
        <w:t>im Hoelmer [Research Entomologist, USDA/ARS Beneficial Insects Introduction Research Unit] 2015, pers. comm., 9 June</w:t>
      </w:r>
      <w:r w:rsidR="000E0A75" w:rsidRPr="00411D82">
        <w:t>; Xu et al. 2014</w:t>
      </w:r>
      <w:r w:rsidR="00663D14" w:rsidRPr="00411D82">
        <w:t>)</w:t>
      </w:r>
      <w:r w:rsidRPr="00411D82">
        <w:t xml:space="preserve">. BMSB collected in these southern areas may have been </w:t>
      </w:r>
      <w:r w:rsidR="00F73002" w:rsidRPr="00411D82">
        <w:t>dispersed by human-mediated activities</w:t>
      </w:r>
      <w:r w:rsidRPr="00411D82">
        <w:t xml:space="preserve"> from more northern latitudes </w:t>
      </w:r>
      <w:r w:rsidR="000E0A75" w:rsidRPr="00411D82">
        <w:fldChar w:fldCharType="begin"/>
      </w:r>
      <w:r w:rsidR="000E0A75" w:rsidRPr="00411D82">
        <w:instrText xml:space="preserve"> ADDIN EN.CITE &lt;EndNote&gt;&lt;Cite&gt;&lt;Author&gt;Xu&lt;/Author&gt;&lt;Year&gt;2014&lt;/Year&gt;&lt;RecNum&gt;23404&lt;/RecNum&gt;&lt;DisplayText&gt;(Xu et al. 2014)&lt;/DisplayText&gt;&lt;record&gt;&lt;rec-number&gt;23404&lt;/rec-number&gt;&lt;foreign-keys&gt;&lt;key app="EN" db-id="pxwxw0er9zv2fxezxdk5tt5utz5p5vtrwdv0" timestamp="1458785197"&gt;23404&lt;/key&gt;&lt;/foreign-keys&gt;&lt;ref-type name="Journal Articles"&gt;17&lt;/ref-type&gt;&lt;contributors&gt;&lt;authors&gt;&lt;author&gt;Xu, J.&lt;/author&gt;&lt;author&gt;Fonseca, D.M.&lt;/author&gt;&lt;author&gt;Hamilton, G.C.&lt;/author&gt;&lt;author&gt;Hoelmer, K.A.&lt;/author&gt;&lt;author&gt;Nielsen, A.L.&lt;/author&gt;&lt;/authors&gt;&lt;/contributors&gt;&lt;titles&gt;&lt;title&gt;&lt;style face="normal" font="default" size="100%"&gt;Tracing the origin of US brown marmorated stink bugs, &lt;/style&gt;&lt;style face="italic" font="default" size="100%"&gt;Halyomorpha halys&lt;/style&gt;&lt;/title&gt;&lt;secondary-title&gt;Biological Invasions&lt;/secondary-title&gt;&lt;/titles&gt;&lt;periodical&gt;&lt;full-title&gt;Biological Invasions&lt;/full-title&gt;&lt;/periodical&gt;&lt;pages&gt;153-166&lt;/pages&gt;&lt;volume&gt;16&lt;/volume&gt;&lt;keywords&gt;&lt;keyword&gt;Brown marmorated stink bug&lt;/keyword&gt;&lt;keyword&gt;Halyomorpha halys&lt;/keyword&gt;&lt;/keywords&gt;&lt;dates&gt;&lt;year&gt;2014&lt;/year&gt;&lt;/dates&gt;&lt;isbn&gt;1387-3547 1573-1464&lt;/isbn&gt;&lt;urls&gt;&lt;pdf-urls&gt;&lt;url&gt;file://J:\E Library\Plant Catalogue\X\Xu et al 2013 EN23404.pdf&lt;/url&gt;&lt;/pdf-urls&gt;&lt;/urls&gt;&lt;custom1&gt;BMSB HL&lt;/custom1&gt;&lt;electronic-resource-num&gt;10.1007/s10530-013-0510-3&lt;/electronic-resource-num&gt;&lt;/record&gt;&lt;/Cite&gt;&lt;/EndNote&gt;</w:instrText>
      </w:r>
      <w:r w:rsidR="000E0A75" w:rsidRPr="00411D82">
        <w:fldChar w:fldCharType="separate"/>
      </w:r>
      <w:r w:rsidR="000E0A75" w:rsidRPr="00411D82">
        <w:rPr>
          <w:noProof/>
        </w:rPr>
        <w:t>(Xu et al. 2014)</w:t>
      </w:r>
      <w:r w:rsidR="000E0A75" w:rsidRPr="00411D82">
        <w:fldChar w:fldCharType="end"/>
      </w:r>
      <w:r w:rsidRPr="00411D82">
        <w:t>. However</w:t>
      </w:r>
      <w:r w:rsidR="009814F6" w:rsidRPr="00411D82">
        <w:t>,</w:t>
      </w:r>
      <w:r w:rsidRPr="00411D82">
        <w:t xml:space="preserve"> other work suggests </w:t>
      </w:r>
      <w:r w:rsidR="000838D3" w:rsidRPr="00411D82">
        <w:t xml:space="preserve">that </w:t>
      </w:r>
      <w:r w:rsidRPr="00411D82">
        <w:t xml:space="preserve">southern populations have their own distinctive population genetics </w:t>
      </w:r>
      <w:r w:rsidR="000E0A75" w:rsidRPr="00411D82">
        <w:fldChar w:fldCharType="begin">
          <w:fldData xml:space="preserve">PEVuZE5vdGU+PENpdGU+PEF1dGhvcj5aaHU8L0F1dGhvcj48WWVhcj4yMDE2PC9ZZWFyPjxSZWNO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</w:fldData>
        </w:fldChar>
      </w:r>
      <w:r w:rsidR="000E0A75" w:rsidRPr="00411D82">
        <w:instrText xml:space="preserve"> ADDIN EN.CITE </w:instrText>
      </w:r>
      <w:r w:rsidR="000E0A75" w:rsidRPr="00411D82">
        <w:fldChar w:fldCharType="begin">
          <w:fldData xml:space="preserve">PEVuZE5vdGU+PENpdGU+PEF1dGhvcj5aaHU8L0F1dGhvcj48WWVhcj4yMDE2PC9ZZWFyPjxSZWNO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(Zhu et al. 2016)</w:t>
      </w:r>
      <w:r w:rsidR="000E0A75" w:rsidRPr="00411D82">
        <w:fldChar w:fldCharType="end"/>
      </w:r>
      <w:r w:rsidRPr="00411D82">
        <w:t>.</w:t>
      </w:r>
      <w:r w:rsidR="005836E7" w:rsidRPr="00411D82">
        <w:t xml:space="preserve"> </w:t>
      </w:r>
      <w:r w:rsidRPr="00411D82">
        <w:t xml:space="preserve">Most reports of BMSB as a pest in Asia come from more temperate regions, that is, Japan, Korea and northern China </w:t>
      </w:r>
      <w:r w:rsidR="000E0A75" w:rsidRPr="00411D82">
        <w:fldChar w:fldCharType="begin">
          <w:fldData xml:space="preserve">PEVuZE5vdGU+PENpdGU+PEF1dGhvcj5MZWU8L0F1dGhvcj48WWVhcj4yMDEzPC9ZZWFyPjxSZWNO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=
</w:fldData>
        </w:fldChar>
      </w:r>
      <w:r w:rsidR="000E0A75" w:rsidRPr="00411D82">
        <w:instrText xml:space="preserve"> ADDIN EN.CITE </w:instrText>
      </w:r>
      <w:r w:rsidR="000E0A75" w:rsidRPr="00411D82">
        <w:fldChar w:fldCharType="begin">
          <w:fldData xml:space="preserve">PEVuZE5vdGU+PENpdGU+PEF1dGhvcj5MZWU8L0F1dGhvcj48WWVhcj4yMDEzPC9ZZWFyPjxSZWNO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=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(Lee et al. 2013)</w:t>
      </w:r>
      <w:r w:rsidR="000E0A75" w:rsidRPr="00411D82">
        <w:fldChar w:fldCharType="end"/>
      </w:r>
      <w:r w:rsidRPr="00411D82">
        <w:t xml:space="preserve">. </w:t>
      </w:r>
      <w:r w:rsidR="00C04C4A" w:rsidRPr="00411D82">
        <w:t xml:space="preserve">There are other </w:t>
      </w:r>
      <w:r w:rsidR="00C04C4A" w:rsidRPr="00411D82">
        <w:rPr>
          <w:i/>
        </w:rPr>
        <w:t>Halyomorpha</w:t>
      </w:r>
      <w:r w:rsidR="00C04C4A" w:rsidRPr="00411D82">
        <w:t xml:space="preserve"> species with distributions </w:t>
      </w:r>
      <w:r w:rsidR="000838D3" w:rsidRPr="00411D82">
        <w:t xml:space="preserve">that extend </w:t>
      </w:r>
      <w:r w:rsidR="00C04C4A" w:rsidRPr="00411D82">
        <w:t xml:space="preserve">into the tropical parts of Asia, including </w:t>
      </w:r>
      <w:r w:rsidR="00C04C4A" w:rsidRPr="00411D82">
        <w:rPr>
          <w:i/>
        </w:rPr>
        <w:t>H. picus,</w:t>
      </w:r>
      <w:r w:rsidR="00C04C4A" w:rsidRPr="00411D82">
        <w:t xml:space="preserve"> which may be visually similar to </w:t>
      </w:r>
      <w:r w:rsidR="00C04C4A" w:rsidRPr="00411D82">
        <w:rPr>
          <w:i/>
        </w:rPr>
        <w:t>H. halys</w:t>
      </w:r>
      <w:r w:rsidR="00C04C4A" w:rsidRPr="00411D82">
        <w:t xml:space="preserve"> and cause potential confusion regarding the southerly distribution limits of </w:t>
      </w:r>
      <w:r w:rsidR="00C04C4A" w:rsidRPr="00411D82">
        <w:rPr>
          <w:i/>
        </w:rPr>
        <w:t>H. halys</w:t>
      </w:r>
      <w:r w:rsidR="00C04C4A" w:rsidRPr="00411D82">
        <w:t>.</w:t>
      </w:r>
    </w:p>
    <w:p w14:paraId="004C9979" w14:textId="13A662B6" w:rsidR="00D50FAD" w:rsidRPr="00411D82" w:rsidRDefault="001E30E2" w:rsidP="00A82133">
      <w:r w:rsidRPr="00411D82">
        <w:t xml:space="preserve">BMSB has spread to other parts of the world in recent decades </w:t>
      </w:r>
      <w:r w:rsidR="000E0A75" w:rsidRPr="00411D82">
        <w:fldChar w:fldCharType="begin"/>
      </w:r>
      <w:r w:rsidR="000E0A75" w:rsidRPr="00411D82">
        <w:instrText xml:space="preserve"> ADDIN EN.CITE &lt;EndNote&gt;&lt;Cite&gt;&lt;Author&gt;Haye&lt;/Author&gt;&lt;Year&gt;2015&lt;/Year&gt;&lt;RecNum&gt;23336&lt;/RecNum&gt;&lt;DisplayText&gt;(Haye et al. 2015)&lt;/DisplayText&gt;&lt;record&gt;&lt;rec-number&gt;23336&lt;/rec-number&gt;&lt;foreign-keys&gt;&lt;key app="EN" db-id="pxwxw0er9zv2fxezxdk5tt5utz5p5vtrwdv0" timestamp="1458785197"&gt;23336&lt;/key&gt;&lt;/foreign-keys&gt;&lt;ref-type name="Journal Articles"&gt;17&lt;/ref-type&gt;&lt;contributors&gt;&lt;authors&gt;&lt;author&gt;Haye,T.&lt;/author&gt;&lt;author&gt;Gariépy,T.&lt;/author&gt;&lt;author&gt;Hoelmer,K.&lt;/author&gt;&lt;author&gt;Rossi,J.P.&lt;/author&gt;&lt;author&gt;Streito,J.C.&lt;/author&gt;&lt;author&gt;Tassus,X.&lt;/author&gt;&lt;author&gt;Desneux,N.&lt;/author&gt;&lt;/authors&gt;&lt;/contributors&gt;&lt;titles&gt;&lt;title&gt;&lt;style face="normal" font="default" size="100%"&gt;Range expansion of the invasive brown marmorated stinkbug, &lt;/style&gt;&lt;style face="italic" font="default" size="100%"&gt;Halyomorpha halys&lt;/style&gt;&lt;style face="normal" font="default" size="100%"&gt;: an increasing threat to field, fruit and vegetable crops worldwide&lt;/style&gt;&lt;/title&gt;&lt;secondary-title&gt;Journal of Pest Science&lt;/secondary-title&gt;&lt;short-title&gt;Range expansion of the invasive brown marmorated stinkbug, Halyomorpha halys: an increasing threat to field, fruit and vegetable crops worldwide&lt;/short-title&gt;&lt;/titles&gt;&lt;periodical&gt;&lt;full-title&gt;Journal of Pest Science&lt;/full-title&gt;&lt;/periodical&gt;&lt;pages&gt;665-673&lt;/pages&gt;&lt;volume&gt;88&lt;/volume&gt;&lt;dates&gt;&lt;year&gt;2015&lt;/year&gt;&lt;/dates&gt;&lt;isbn&gt;1612-4758 1612-4766&lt;/isbn&gt;&lt;urls&gt;&lt;pdf-urls&gt;&lt;url&gt;file://J:\E Library\Plant Catalogue\H\Haye et al 2015 EN23336.pdf&lt;/url&gt;&lt;/pdf-urls&gt;&lt;/urls&gt;&lt;custom1&gt;BMSB HL&lt;/custom1&gt;&lt;electronic-resource-num&gt;10.1007/s10340-015-0670-2&lt;/electronic-resource-num&gt;&lt;/record&gt;&lt;/Cite&gt;&lt;/EndNote&gt;</w:instrText>
      </w:r>
      <w:r w:rsidR="000E0A75" w:rsidRPr="00411D82">
        <w:fldChar w:fldCharType="separate"/>
      </w:r>
      <w:r w:rsidR="000E0A75" w:rsidRPr="00411D82">
        <w:rPr>
          <w:noProof/>
        </w:rPr>
        <w:t>(Haye et al. 2015)</w:t>
      </w:r>
      <w:r w:rsidR="000E0A75" w:rsidRPr="00411D82">
        <w:fldChar w:fldCharType="end"/>
      </w:r>
      <w:r w:rsidRPr="00411D82">
        <w:t xml:space="preserve">. Climate matching studies indicate that most temperate areas in both the northern and southern hemisphere have suitable climates for BMSB establishment, </w:t>
      </w:r>
      <w:r w:rsidRPr="00B1028F">
        <w:t xml:space="preserve">including areas in Europe, North America, South America, Africa, New Zealand and southeast and southwest Australia </w:t>
      </w:r>
      <w:r w:rsidR="000E0A75" w:rsidRPr="00B1028F">
        <w:fldChar w:fldCharType="begin">
          <w:fldData xml:space="preserve">PEVuZE5vdGU+PENpdGU+PEF1dGhvcj5GcmFzZXI8L0F1dGhvcj48WWVhcj4yMDE3PC9ZZWFyPjxS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</w:fldData>
        </w:fldChar>
      </w:r>
      <w:r w:rsidR="00020E0A" w:rsidRPr="00B1028F">
        <w:instrText xml:space="preserve"> ADDIN EN.CITE </w:instrText>
      </w:r>
      <w:r w:rsidR="00020E0A" w:rsidRPr="00B1028F">
        <w:fldChar w:fldCharType="begin">
          <w:fldData xml:space="preserve">PEVuZE5vdGU+PENpdGU+PEF1dGhvcj5GcmFzZXI8L0F1dGhvcj48WWVhcj4yMDE3PC9ZZWFyPjxS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</w:fldData>
        </w:fldChar>
      </w:r>
      <w:r w:rsidR="00020E0A" w:rsidRPr="00B1028F">
        <w:instrText xml:space="preserve"> ADDIN EN.CITE.DATA </w:instrText>
      </w:r>
      <w:r w:rsidR="00020E0A" w:rsidRPr="00B1028F">
        <w:fldChar w:fldCharType="end"/>
      </w:r>
      <w:r w:rsidR="000E0A75" w:rsidRPr="00B1028F">
        <w:fldChar w:fldCharType="separate"/>
      </w:r>
      <w:r w:rsidR="00020E0A" w:rsidRPr="00B1028F">
        <w:rPr>
          <w:noProof/>
        </w:rPr>
        <w:t>(Fraser, Kumar &amp; Aguilar 2017; Haye et al. 2015; Zhu et al. 2012; Zhu et al. 2016)</w:t>
      </w:r>
      <w:r w:rsidR="000E0A75" w:rsidRPr="00B1028F">
        <w:fldChar w:fldCharType="end"/>
      </w:r>
      <w:r w:rsidR="000E0A75" w:rsidRPr="00B1028F">
        <w:t>.</w:t>
      </w:r>
      <w:r w:rsidR="00FF4456" w:rsidRPr="00411D82">
        <w:t xml:space="preserve"> </w:t>
      </w:r>
    </w:p>
    <w:p w14:paraId="57642DBB" w14:textId="508ED1F7" w:rsidR="00094B8C" w:rsidRPr="00411D82" w:rsidRDefault="00FF4456" w:rsidP="00A82133">
      <w:pPr>
        <w:rPr>
          <w:noProof/>
        </w:rPr>
      </w:pPr>
      <w:r w:rsidRPr="00411D82">
        <w:t xml:space="preserve">Some models show high suitability for BMSB in subtropical and tropical regions (for example, </w:t>
      </w:r>
      <w:r w:rsidR="000E0A75" w:rsidRPr="00411D82">
        <w:fldChar w:fldCharType="begin"/>
      </w:r>
      <w:r w:rsidR="00563383" w:rsidRPr="00411D82">
        <w:instrText xml:space="preserve"> ADDIN EN.CITE &lt;EndNote&gt;&lt;Cite AuthorYear="1"&gt;&lt;Author&gt;Kriticos&lt;/Author&gt;&lt;Year&gt;2017&lt;/Year&gt;&lt;RecNum&gt;26675&lt;/RecNum&gt;&lt;DisplayText&gt;Kriticos et al. (2017)&lt;/DisplayText&gt;&lt;record&gt;&lt;rec-number&gt;26675&lt;/rec-number&gt;&lt;foreign-keys&gt;&lt;key app="EN" db-id="pxwxw0er9zv2fxezxdk5tt5utz5p5vtrwdv0" timestamp="1495503312"&gt;26675&lt;/key&gt;&lt;/foreign-keys&gt;&lt;ref-type name="Journal Articles"&gt;17&lt;/ref-type&gt;&lt;contributors&gt;&lt;authors&gt;&lt;author&gt;Kriticos, D.J.&lt;/author&gt;&lt;author&gt;Kean, J.M.&lt;/author&gt;&lt;author&gt;Phillips, C.B.&lt;/author&gt;&lt;author&gt;Senay, S.D.&lt;/author&gt;&lt;author&gt;Acosta, H.&lt;/author&gt;&lt;author&gt;Haye, T.&lt;/author&gt;&lt;/authors&gt;&lt;/contributors&gt;&lt;titles&gt;&lt;title&gt;&lt;style face="normal" font="default" size="100%"&gt;The potential global distribution of the brown marmorated stink bug, &lt;/style&gt;&lt;style face="italic" font="default" size="100%"&gt;Halyomorpha halys&lt;/style&gt;&lt;style face="normal" font="default" size="100%"&gt;, a critical threat to plant biosecurity&lt;/style&gt;&lt;/title&gt;&lt;secondary-title&gt;Journal of Pest Science&lt;/secondary-title&gt;&lt;/titles&gt;&lt;periodical&gt;&lt;full-title&gt;Journal of Pest Science&lt;/full-title&gt;&lt;/periodical&gt;&lt;keywords&gt;&lt;keyword&gt;Bioclimatic model&lt;/keyword&gt;&lt;keyword&gt;Climatic suitability&lt;/keyword&gt;&lt;keyword&gt;CLIMEX&lt;/keyword&gt;&lt;keyword&gt;Cold stress&lt;/keyword&gt;&lt;keyword&gt;Ecoclimatic Index&lt;/keyword&gt;&lt;keyword&gt;Heat stress&lt;/keyword&gt;&lt;keyword&gt;Niche model&lt;/keyword&gt;&lt;keyword&gt;Pest risk&lt;/keyword&gt;&lt;/keywords&gt;&lt;dates&gt;&lt;year&gt;2017&lt;/year&gt;&lt;/dates&gt;&lt;urls&gt;&lt;pdf-urls&gt;&lt;url&gt;file://J:\E Library\Plant Catalogue\K\Kriticos et al 2017 EN26675.pdf&lt;/url&gt;&lt;/pdf-urls&gt;&lt;/urls&gt;&lt;custom1&gt;BMSB HL&lt;/custom1&gt;&lt;custom3&gt;epub ahead of print&lt;/custom3&gt;&lt;electronic-resource-num&gt;DOI 10.1007/s10340-017-0869-5&lt;/electronic-resource-num&gt;&lt;access-date&gt;22 May 2017&lt;/access-date&gt;&lt;/record&gt;&lt;/Cite&gt;&lt;/EndNote&gt;</w:instrText>
      </w:r>
      <w:r w:rsidR="000E0A75" w:rsidRPr="00411D82">
        <w:fldChar w:fldCharType="separate"/>
      </w:r>
      <w:r w:rsidR="00563383" w:rsidRPr="00411D82">
        <w:rPr>
          <w:noProof/>
        </w:rPr>
        <w:t>Kriticos et al. (2017)</w:t>
      </w:r>
      <w:r w:rsidR="000E0A75" w:rsidRPr="00411D82">
        <w:fldChar w:fldCharType="end"/>
      </w:r>
      <w:r w:rsidR="000838D3" w:rsidRPr="00411D82">
        <w:rPr>
          <w:noProof/>
        </w:rPr>
        <w:t>.</w:t>
      </w:r>
      <w:r w:rsidRPr="00411D82">
        <w:rPr>
          <w:noProof/>
        </w:rPr>
        <w:t xml:space="preserve"> However, day lengt</w:t>
      </w:r>
      <w:r w:rsidR="000838D3" w:rsidRPr="00411D82">
        <w:rPr>
          <w:noProof/>
        </w:rPr>
        <w:t>h</w:t>
      </w:r>
      <w:r w:rsidRPr="00411D82">
        <w:rPr>
          <w:noProof/>
        </w:rPr>
        <w:t>s longer than 13-14 hours appear to be important for the BMSB life</w:t>
      </w:r>
      <w:r w:rsidR="000838D3" w:rsidRPr="00411D82">
        <w:rPr>
          <w:noProof/>
        </w:rPr>
        <w:t>-</w:t>
      </w:r>
      <w:r w:rsidRPr="00411D82">
        <w:rPr>
          <w:noProof/>
        </w:rPr>
        <w:t>cycle</w:t>
      </w:r>
      <w:r w:rsidR="00563383" w:rsidRPr="00411D82">
        <w:rPr>
          <w:noProof/>
        </w:rPr>
        <w:t xml:space="preserve"> </w:t>
      </w:r>
      <w:r w:rsidR="000E0A75" w:rsidRPr="00411D82">
        <w:rPr>
          <w:noProof/>
        </w:rPr>
        <w:fldChar w:fldCharType="begin"/>
      </w:r>
      <w:r w:rsidR="000E0A75" w:rsidRPr="00411D82">
        <w:rPr>
          <w:noProof/>
        </w:rPr>
        <w:instrText xml:space="preserve"> ADDIN EN.CITE &lt;EndNote&gt;&lt;Cite&gt;&lt;Author&gt;Walgenbach&lt;/Author&gt;&lt;Year&gt;2015&lt;/Year&gt;&lt;RecNum&gt;26600&lt;/RecNum&gt;&lt;DisplayText&gt;(Walgenbach 2015)&lt;/DisplayText&gt;&lt;record&gt;&lt;rec-number&gt;26600&lt;/rec-number&gt;&lt;foreign-keys&gt;&lt;key app="EN" db-id="pxwxw0er9zv2fxezxdk5tt5utz5p5vtrwdv0" timestamp="1493612027"&gt;26600&lt;/key&gt;&lt;/foreign-keys&gt;&lt;ref-type name="Conference Papers"&gt;47&lt;/ref-type&gt;&lt;contributors&gt;&lt;authors&gt;&lt;author&gt;Walgenbach,J.&lt;/author&gt;&lt;/authors&gt;&lt;/contributors&gt;&lt;titles&gt;&lt;title&gt;Distribution, pest status, and research programs for the brown marmorated stink bug in the southeastern US&lt;/title&gt;&lt;secondary-title&gt;BMSB IPM Working Group Meeting&lt;/secondary-title&gt;&lt;/titles&gt;&lt;dates&gt;&lt;year&gt;2015&lt;/year&gt;&lt;pub-dates&gt;&lt;date&gt;2 December 2015&lt;/date&gt;&lt;/pub-dates&gt;&lt;/dates&gt;&lt;pub-location&gt;AHS AREC, Winchester, Virginia, USA&lt;/pub-location&gt;&lt;urls&gt;&lt;related-urls&gt;&lt;url&gt;http://www.stopbmsb.org/about-us/reports-and-presentations/presentations-and-posters/ipm-working-group-meeting-december-2015/&lt;/url&gt;&lt;/related-urls&gt;&lt;pdf-urls&gt;&lt;url&gt;file://J:\E Library\Plant Catalogue\W\Walgenbach 2015 EN26600.pdf&lt;/url&gt;&lt;/pdf-urls&gt;&lt;/urls&gt;&lt;custom1&gt;BMSB HL&lt;/custom1&gt;&lt;/record&gt;&lt;/Cite&gt;&lt;/EndNote&gt;</w:instrText>
      </w:r>
      <w:r w:rsidR="000E0A75" w:rsidRPr="00411D82">
        <w:rPr>
          <w:noProof/>
        </w:rPr>
        <w:fldChar w:fldCharType="separate"/>
      </w:r>
      <w:r w:rsidR="000E0A75" w:rsidRPr="00411D82">
        <w:rPr>
          <w:noProof/>
        </w:rPr>
        <w:t>(Walgenbach 2015)</w:t>
      </w:r>
      <w:r w:rsidR="000E0A75" w:rsidRPr="00411D82">
        <w:rPr>
          <w:noProof/>
        </w:rPr>
        <w:fldChar w:fldCharType="end"/>
      </w:r>
      <w:r w:rsidRPr="00411D82">
        <w:t>,</w:t>
      </w:r>
      <w:r w:rsidRPr="00411D82">
        <w:rPr>
          <w:noProof/>
        </w:rPr>
        <w:t xml:space="preserve"> and BMSB is not recorded as a serious pest in </w:t>
      </w:r>
      <w:r w:rsidR="00405E14" w:rsidRPr="00411D82">
        <w:rPr>
          <w:noProof/>
        </w:rPr>
        <w:t>subtropical or tropical regions. There is no evidence that BMSB has spread naturally or via human</w:t>
      </w:r>
      <w:r w:rsidR="009814F6" w:rsidRPr="00411D82">
        <w:rPr>
          <w:noProof/>
        </w:rPr>
        <w:t>–</w:t>
      </w:r>
      <w:r w:rsidR="00405E14" w:rsidRPr="00411D82">
        <w:rPr>
          <w:noProof/>
        </w:rPr>
        <w:t xml:space="preserve">mediated dispersal into tropical regions of </w:t>
      </w:r>
      <w:r w:rsidR="000838D3" w:rsidRPr="00411D82">
        <w:rPr>
          <w:noProof/>
        </w:rPr>
        <w:t>e</w:t>
      </w:r>
      <w:r w:rsidR="00405E14" w:rsidRPr="00411D82">
        <w:rPr>
          <w:noProof/>
        </w:rPr>
        <w:t xml:space="preserve">ast Asia, despite a long period of potential </w:t>
      </w:r>
      <w:r w:rsidR="009814F6" w:rsidRPr="00411D82">
        <w:rPr>
          <w:noProof/>
        </w:rPr>
        <w:t>opportunity</w:t>
      </w:r>
      <w:r w:rsidR="00023978" w:rsidRPr="00411D82">
        <w:rPr>
          <w:noProof/>
        </w:rPr>
        <w:t>. This is</w:t>
      </w:r>
      <w:r w:rsidR="00405E14" w:rsidRPr="00411D82">
        <w:rPr>
          <w:noProof/>
        </w:rPr>
        <w:t xml:space="preserve"> in contrast to the global spread</w:t>
      </w:r>
      <w:r w:rsidR="00023978" w:rsidRPr="00411D82">
        <w:rPr>
          <w:noProof/>
        </w:rPr>
        <w:t xml:space="preserve"> of BMSB</w:t>
      </w:r>
      <w:r w:rsidR="00405E14" w:rsidRPr="00411D82">
        <w:rPr>
          <w:noProof/>
        </w:rPr>
        <w:t xml:space="preserve"> through temperate regions.</w:t>
      </w:r>
      <w:r w:rsidR="00094B8C" w:rsidRPr="00411D82">
        <w:rPr>
          <w:noProof/>
        </w:rPr>
        <w:br w:type="page"/>
      </w:r>
    </w:p>
    <w:p w14:paraId="6835274B" w14:textId="77777777" w:rsidR="00094B8C" w:rsidRPr="00411D82" w:rsidRDefault="00094B8C" w:rsidP="00A82133">
      <w:pPr>
        <w:sectPr w:rsidR="00094B8C" w:rsidRPr="00411D82" w:rsidSect="00A82133">
          <w:headerReference w:type="default" r:id="rId38"/>
          <w:pgSz w:w="11906" w:h="16838"/>
          <w:pgMar w:top="1418" w:right="1418" w:bottom="1418" w:left="1418" w:header="567" w:footer="283" w:gutter="0"/>
          <w:cols w:space="708"/>
          <w:docGrid w:linePitch="360"/>
        </w:sectPr>
      </w:pPr>
    </w:p>
    <w:p w14:paraId="4B6AF586" w14:textId="3FEFA90D" w:rsidR="001E30E2" w:rsidRPr="00411D82" w:rsidRDefault="001E30E2" w:rsidP="00A82133"/>
    <w:p w14:paraId="2F150014" w14:textId="77777777" w:rsidR="001E30E2" w:rsidRPr="00411D82" w:rsidRDefault="001E30E2" w:rsidP="00A82133">
      <w:pPr>
        <w:pStyle w:val="Caption"/>
      </w:pPr>
      <w:bookmarkStart w:id="87" w:name="_Ref457211770"/>
      <w:bookmarkStart w:id="88" w:name="_Toc24626682"/>
      <w:r w:rsidRPr="00411D82">
        <w:t xml:space="preserve">Map </w:t>
      </w:r>
      <w:r w:rsidR="00A82133" w:rsidRPr="00411D82">
        <w:rPr>
          <w:noProof/>
        </w:rPr>
        <w:fldChar w:fldCharType="begin"/>
      </w:r>
      <w:r w:rsidR="00A82133" w:rsidRPr="00411D82">
        <w:rPr>
          <w:noProof/>
        </w:rPr>
        <w:instrText xml:space="preserve"> SEQ Map \* ARABIC </w:instrText>
      </w:r>
      <w:r w:rsidR="00A82133" w:rsidRPr="00411D82">
        <w:rPr>
          <w:noProof/>
        </w:rPr>
        <w:fldChar w:fldCharType="separate"/>
      </w:r>
      <w:r w:rsidR="00EC36D0">
        <w:rPr>
          <w:noProof/>
        </w:rPr>
        <w:t>3</w:t>
      </w:r>
      <w:r w:rsidR="00A82133" w:rsidRPr="00411D82">
        <w:rPr>
          <w:noProof/>
        </w:rPr>
        <w:fldChar w:fldCharType="end"/>
      </w:r>
      <w:bookmarkEnd w:id="87"/>
      <w:r w:rsidRPr="00411D82">
        <w:t xml:space="preserve"> The potential geographic distribution of BMSB based on niche modelling.</w:t>
      </w:r>
      <w:bookmarkEnd w:id="88"/>
    </w:p>
    <w:p w14:paraId="5A3164B3" w14:textId="2D297637" w:rsidR="00094B8C" w:rsidRPr="00411D82" w:rsidRDefault="002F1A03" w:rsidP="00A82133">
      <w:pPr>
        <w:pStyle w:val="FigureTableNoteSource"/>
      </w:pPr>
      <w:r w:rsidRPr="00411D82">
        <w:rPr>
          <w:noProof/>
          <w:lang w:eastAsia="en-AU"/>
        </w:rPr>
        <w:softHyphen/>
      </w:r>
      <w:r w:rsidR="001E30E2" w:rsidRPr="00411D82">
        <w:rPr>
          <w:noProof/>
          <w:lang w:eastAsia="en-AU"/>
        </w:rPr>
        <w:drawing>
          <wp:inline distT="0" distB="0" distL="0" distR="0" wp14:anchorId="4021C348" wp14:editId="0E35E3FB">
            <wp:extent cx="9574257" cy="4375114"/>
            <wp:effectExtent l="0" t="0" r="8255" b="6985"/>
            <wp:docPr id="12" name="Picture 1" descr="Potential worldwide distribution as described in previous para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a:stretch>
                      <a:fillRect/>
                    </a:stretch>
                  </pic:blipFill>
                  <pic:spPr bwMode="auto">
                    <a:xfrm>
                      <a:off x="0" y="0"/>
                      <a:ext cx="9637933" cy="4404212"/>
                    </a:xfrm>
                    <a:prstGeom prst="rect">
                      <a:avLst/>
                    </a:prstGeom>
                    <a:noFill/>
                    <a:ln w="9525">
                      <a:noFill/>
                      <a:miter lim="800000"/>
                      <a:headEnd/>
                      <a:tailEnd/>
                    </a:ln>
                  </pic:spPr>
                </pic:pic>
              </a:graphicData>
            </a:graphic>
          </wp:inline>
        </w:drawing>
      </w:r>
      <w:bookmarkStart w:id="89" w:name="_Toc456867544"/>
    </w:p>
    <w:p w14:paraId="43C8C7A2" w14:textId="77777777" w:rsidR="00094B8C" w:rsidRPr="00411D82" w:rsidRDefault="00094B8C" w:rsidP="00A82133">
      <w:pPr>
        <w:pStyle w:val="FigureTableNoteSource"/>
      </w:pPr>
    </w:p>
    <w:p w14:paraId="51F3910B" w14:textId="1219E3E6" w:rsidR="00927E6C" w:rsidRPr="00411D82" w:rsidRDefault="001E30E2" w:rsidP="00A82133">
      <w:pPr>
        <w:pStyle w:val="FigureTableNoteSource"/>
        <w:sectPr w:rsidR="00927E6C" w:rsidRPr="00411D82" w:rsidSect="00927E6C">
          <w:pgSz w:w="16838" w:h="11906" w:orient="landscape"/>
          <w:pgMar w:top="1418" w:right="1418" w:bottom="1418" w:left="1418" w:header="567" w:footer="283" w:gutter="0"/>
          <w:cols w:space="708"/>
          <w:docGrid w:linePitch="360"/>
        </w:sectPr>
      </w:pPr>
      <w:r w:rsidRPr="00411D82">
        <w:t>Dark green colour represents high suitability, light green indicates low suitability. Circles and squares represent selected native and invasive records of BMSB, respectively, current at the time of original publication</w:t>
      </w:r>
      <w:r w:rsidR="000838D3" w:rsidRPr="00411D82">
        <w:t>,</w:t>
      </w:r>
      <w:r w:rsidRPr="00411D82">
        <w:t xml:space="preserve"> </w:t>
      </w:r>
      <w:r w:rsidR="000838D3" w:rsidRPr="00411D82">
        <w:t>(</w:t>
      </w:r>
      <w:r w:rsidRPr="00411D82">
        <w:t xml:space="preserve">taken from </w:t>
      </w:r>
      <w:r w:rsidR="000E0A75" w:rsidRPr="00411D82">
        <w:fldChar w:fldCharType="begin">
          <w:fldData xml:space="preserve">PEVuZE5vdGU+PENpdGUgQXV0aG9yWWVhcj0iMSI+PEF1dGhvcj5aaHU8L0F1dGhvcj48WWVhcj4y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</w:fldData>
        </w:fldChar>
      </w:r>
      <w:r w:rsidR="00563383" w:rsidRPr="00411D82">
        <w:instrText xml:space="preserve"> ADDIN EN.CITE </w:instrText>
      </w:r>
      <w:r w:rsidR="00563383" w:rsidRPr="00411D82">
        <w:fldChar w:fldCharType="begin">
          <w:fldData xml:space="preserve">PEVuZE5vdGU+PENpdGUgQXV0aG9yWWVhcj0iMSI+PEF1dGhvcj5aaHU8L0F1dGhvcj48WWVhcj4y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</w:fldData>
        </w:fldChar>
      </w:r>
      <w:r w:rsidR="00563383" w:rsidRPr="00411D82">
        <w:instrText xml:space="preserve"> ADDIN EN.CITE.DATA </w:instrText>
      </w:r>
      <w:r w:rsidR="00563383" w:rsidRPr="00411D82">
        <w:fldChar w:fldCharType="end"/>
      </w:r>
      <w:r w:rsidR="000E0A75" w:rsidRPr="00411D82">
        <w:fldChar w:fldCharType="separate"/>
      </w:r>
      <w:r w:rsidR="00563383" w:rsidRPr="00411D82">
        <w:rPr>
          <w:noProof/>
        </w:rPr>
        <w:t>Zhu et al. (2012)</w:t>
      </w:r>
      <w:r w:rsidR="000E0A75" w:rsidRPr="00411D82">
        <w:fldChar w:fldCharType="end"/>
      </w:r>
      <w:r w:rsidRPr="00411D82">
        <w:t>.</w:t>
      </w:r>
      <w:bookmarkEnd w:id="89"/>
    </w:p>
    <w:p w14:paraId="77CEA417" w14:textId="134E51DB" w:rsidR="00D50FAD" w:rsidRPr="00411D82" w:rsidRDefault="001E30E2" w:rsidP="00A82133">
      <w:r w:rsidRPr="00411D82">
        <w:lastRenderedPageBreak/>
        <w:t xml:space="preserve">A breeding population of BMSB was first officially </w:t>
      </w:r>
      <w:r w:rsidR="0001324F" w:rsidRPr="00411D82">
        <w:t xml:space="preserve">reported </w:t>
      </w:r>
      <w:r w:rsidRPr="00411D82">
        <w:t xml:space="preserve">outside its native range in 2001 in Allentown, Pennsylvania, USA, but was considered to have been present in the area since at least 1996 </w:t>
      </w:r>
      <w:r w:rsidR="000E0A75" w:rsidRPr="00411D82">
        <w:fldChar w:fldCharType="begin"/>
      </w:r>
      <w:r w:rsidR="000E0A75" w:rsidRPr="00411D82">
        <w:instrText xml:space="preserve"> ADDIN EN.CITE &lt;EndNote&gt;&lt;Cite&gt;&lt;Author&gt;Rice&lt;/Author&gt;&lt;Year&gt;2014&lt;/Year&gt;&lt;RecNum&gt;23381&lt;/RecNum&gt;&lt;DisplayText&gt;(Rice et al. 2014)&lt;/DisplayText&gt;&lt;record&gt;&lt;rec-number&gt;23381&lt;/rec-number&gt;&lt;foreign-keys&gt;&lt;key app="EN" db-id="pxwxw0er9zv2fxezxdk5tt5utz5p5vtrwdv0" timestamp="1458785197"&gt;23381&lt;/key&gt;&lt;/foreign-keys&gt;&lt;ref-type name="Journal Articles"&gt;17&lt;/ref-type&gt;&lt;contributors&gt;&lt;authors&gt;&lt;author&gt;Rice,K.B.&lt;/author&gt;&lt;author&gt;Bergh, C.J.&lt;/author&gt;&lt;author&gt;Bergmann, E.J.&lt;/author&gt;&lt;author&gt;Biddinger, D.J.&lt;/author&gt;&lt;author&gt;Dieckhoff, C.&lt;/author&gt;&lt;author&gt;Dively, G.P.&lt;/author&gt;&lt;author&gt;Fraser, H.&lt;/author&gt;&lt;author&gt;Gariépy, T.&lt;/author&gt;&lt;author&gt;Hamilton, G.&lt;/author&gt;&lt;author&gt;Haye, T.&lt;/author&gt;&lt;author&gt;Herbert, A.&lt;/author&gt;&lt;author&gt;Hoelmer, K.&lt;/author&gt;&lt;author&gt;Hooks, C. R.&lt;/author&gt;&lt;author&gt;Jones, A.C.&lt;/author&gt;&lt;author&gt;Krawczyk, G.&lt;/author&gt;&lt;author&gt;Kuhar, T.&lt;/author&gt;&lt;author&gt;Martinson, H. &lt;/author&gt;&lt;author&gt;Mitchell, W.C.&lt;/author&gt;&lt;author&gt;Nielsen, A. L.&lt;/author&gt;&lt;author&gt;Pfeiffer, D. G.&lt;/author&gt;&lt;author&gt;Raupp, M. J.&lt;/author&gt;&lt;author&gt;Rodriguez-Saona, C.&lt;/author&gt;&lt;author&gt;Shearer, P.&lt;/author&gt;&lt;author&gt;Shrewsbury, P. &lt;/author&gt;&lt;author&gt;Venugopal, P. &lt;/author&gt;&lt;author&gt;Whalen, J.&lt;/author&gt;&lt;author&gt;Wiman, N.G.&lt;/author&gt;&lt;author&gt;Leskey, T. C.&lt;/author&gt;&lt;author&gt;Tooker, J. F.&lt;/author&gt;&lt;/authors&gt;&lt;/contributors&gt;&lt;titles&gt;&lt;title&gt;Biology, ecology, and management of brown marmorated stink bug (Hemiptera: Pentatomidae)&lt;/title&gt;&lt;secondary-title&gt;Journal of Integrated Pest Management&lt;/secondary-title&gt;&lt;/titles&gt;&lt;periodical&gt;&lt;full-title&gt;Journal of Integrated Pest Management&lt;/full-title&gt;&lt;/periodical&gt;&lt;pages&gt;1-13&lt;/pages&gt;&lt;volume&gt;5&lt;/volume&gt;&lt;keywords&gt;&lt;keyword&gt;Brown marmorated stink bug&lt;/keyword&gt;&lt;keyword&gt;Halyomorpha halys&lt;/keyword&gt;&lt;/keywords&gt;&lt;dates&gt;&lt;year&gt;2014&lt;/year&gt;&lt;/dates&gt;&lt;isbn&gt;21557470 21557470&lt;/isbn&gt;&lt;urls&gt;&lt;pdf-urls&gt;&lt;url&gt;file://J:\E Library\Plant Catalogue\R\Rice et al 2014 EN23381.pdf&lt;/url&gt;&lt;/pdf-urls&gt;&lt;/urls&gt;&lt;custom1&gt;BMSB HL&lt;/custom1&gt;&lt;electronic-resource-num&gt;10.1603/ipm14002&lt;/electronic-resource-num&gt;&lt;/record&gt;&lt;/Cite&gt;&lt;/EndNote&gt;</w:instrText>
      </w:r>
      <w:r w:rsidR="000E0A75" w:rsidRPr="00411D82">
        <w:fldChar w:fldCharType="separate"/>
      </w:r>
      <w:r w:rsidR="000E0A75" w:rsidRPr="00411D82">
        <w:rPr>
          <w:noProof/>
        </w:rPr>
        <w:t>(Rice et al. 2014)</w:t>
      </w:r>
      <w:r w:rsidR="000E0A75" w:rsidRPr="00411D82">
        <w:fldChar w:fldCharType="end"/>
      </w:r>
      <w:r w:rsidRPr="00411D82">
        <w:t xml:space="preserve">. Since then, breeding populations have spread to many states in the continental USA </w:t>
      </w:r>
      <w:r w:rsidR="000E0A75" w:rsidRPr="00411D82">
        <w:fldChar w:fldCharType="begin"/>
      </w:r>
      <w:r w:rsidR="000E0A75" w:rsidRPr="00411D82">
        <w:instrText xml:space="preserve"> ADDIN EN.CITE &lt;EndNote&gt;&lt;Cite&gt;&lt;Author&gt;Rice&lt;/Author&gt;&lt;Year&gt;2014&lt;/Year&gt;&lt;RecNum&gt;23381&lt;/RecNum&gt;&lt;DisplayText&gt;(Rice et al. 2014)&lt;/DisplayText&gt;&lt;record&gt;&lt;rec-number&gt;23381&lt;/rec-number&gt;&lt;foreign-keys&gt;&lt;key app="EN" db-id="pxwxw0er9zv2fxezxdk5tt5utz5p5vtrwdv0" timestamp="1458785197"&gt;23381&lt;/key&gt;&lt;/foreign-keys&gt;&lt;ref-type name="Journal Articles"&gt;17&lt;/ref-type&gt;&lt;contributors&gt;&lt;authors&gt;&lt;author&gt;Rice,K.B.&lt;/author&gt;&lt;author&gt;Bergh, C.J.&lt;/author&gt;&lt;author&gt;Bergmann, E.J.&lt;/author&gt;&lt;author&gt;Biddinger, D.J.&lt;/author&gt;&lt;author&gt;Dieckhoff, C.&lt;/author&gt;&lt;author&gt;Dively, G.P.&lt;/author&gt;&lt;author&gt;Fraser, H.&lt;/author&gt;&lt;author&gt;Gariépy, T.&lt;/author&gt;&lt;author&gt;Hamilton, G.&lt;/author&gt;&lt;author&gt;Haye, T.&lt;/author&gt;&lt;author&gt;Herbert, A.&lt;/author&gt;&lt;author&gt;Hoelmer, K.&lt;/author&gt;&lt;author&gt;Hooks, C. R.&lt;/author&gt;&lt;author&gt;Jones, A.C.&lt;/author&gt;&lt;author&gt;Krawczyk, G.&lt;/author&gt;&lt;author&gt;Kuhar, T.&lt;/author&gt;&lt;author&gt;Martinson, H. &lt;/author&gt;&lt;author&gt;Mitchell, W.C.&lt;/author&gt;&lt;author&gt;Nielsen, A. L.&lt;/author&gt;&lt;author&gt;Pfeiffer, D. G.&lt;/author&gt;&lt;author&gt;Raupp, M. J.&lt;/author&gt;&lt;author&gt;Rodriguez-Saona, C.&lt;/author&gt;&lt;author&gt;Shearer, P.&lt;/author&gt;&lt;author&gt;Shrewsbury, P. &lt;/author&gt;&lt;author&gt;Venugopal, P. &lt;/author&gt;&lt;author&gt;Whalen, J.&lt;/author&gt;&lt;author&gt;Wiman, N.G.&lt;/author&gt;&lt;author&gt;Leskey, T. C.&lt;/author&gt;&lt;author&gt;Tooker, J. F.&lt;/author&gt;&lt;/authors&gt;&lt;/contributors&gt;&lt;titles&gt;&lt;title&gt;Biology, ecology, and management of brown marmorated stink bug (Hemiptera: Pentatomidae)&lt;/title&gt;&lt;secondary-title&gt;Journal of Integrated Pest Management&lt;/secondary-title&gt;&lt;/titles&gt;&lt;periodical&gt;&lt;full-title&gt;Journal of Integrated Pest Management&lt;/full-title&gt;&lt;/periodical&gt;&lt;pages&gt;1-13&lt;/pages&gt;&lt;volume&gt;5&lt;/volume&gt;&lt;keywords&gt;&lt;keyword&gt;Brown marmorated stink bug&lt;/keyword&gt;&lt;keyword&gt;Halyomorpha halys&lt;/keyword&gt;&lt;/keywords&gt;&lt;dates&gt;&lt;year&gt;2014&lt;/year&gt;&lt;/dates&gt;&lt;isbn&gt;21557470 21557470&lt;/isbn&gt;&lt;urls&gt;&lt;pdf-urls&gt;&lt;url&gt;file://J:\E Library\Plant Catalogue\R\Rice et al 2014 EN23381.pdf&lt;/url&gt;&lt;/pdf-urls&gt;&lt;/urls&gt;&lt;custom1&gt;BMSB HL&lt;/custom1&gt;&lt;electronic-resource-num&gt;10.1603/ipm14002&lt;/electronic-resource-num&gt;&lt;/record&gt;&lt;/Cite&gt;&lt;/EndNote&gt;</w:instrText>
      </w:r>
      <w:r w:rsidR="000E0A75" w:rsidRPr="00411D82">
        <w:fldChar w:fldCharType="separate"/>
      </w:r>
      <w:r w:rsidR="000E0A75" w:rsidRPr="00411D82">
        <w:rPr>
          <w:noProof/>
        </w:rPr>
        <w:t>(Rice et al. 2014)</w:t>
      </w:r>
      <w:r w:rsidR="000E0A75" w:rsidRPr="00411D82">
        <w:fldChar w:fldCharType="end"/>
      </w:r>
      <w:r w:rsidRPr="00411D82">
        <w:t xml:space="preserve"> as well as the Canadian province</w:t>
      </w:r>
      <w:r w:rsidR="00841B3F" w:rsidRPr="00411D82">
        <w:t>s</w:t>
      </w:r>
      <w:r w:rsidRPr="00411D82">
        <w:t xml:space="preserve"> of Ontario </w:t>
      </w:r>
      <w:r w:rsidR="000E0A75" w:rsidRPr="00411D82">
        <w:fldChar w:fldCharType="begin"/>
      </w:r>
      <w:r w:rsidR="000E0A75" w:rsidRPr="00411D82">
        <w:instrText xml:space="preserve"> ADDIN EN.CITE &lt;EndNote&gt;&lt;Cite&gt;&lt;Author&gt;Gariépy&lt;/Author&gt;&lt;Year&gt;2014&lt;/Year&gt;&lt;RecNum&gt;23329&lt;/RecNum&gt;&lt;DisplayText&gt;(Gariépy, Fraser &amp;amp; Scott-Dupree 2014)&lt;/DisplayText&gt;&lt;record&gt;&lt;rec-number&gt;23329&lt;/rec-number&gt;&lt;foreign-keys&gt;&lt;key app="EN" db-id="pxwxw0er9zv2fxezxdk5tt5utz5p5vtrwdv0" timestamp="1458785196"&gt;23329&lt;/key&gt;&lt;/foreign-keys&gt;&lt;ref-type name="Journal Articles"&gt;17&lt;/ref-type&gt;&lt;contributors&gt;&lt;authors&gt;&lt;author&gt;Gariépy,T.D.&lt;/author&gt;&lt;author&gt;Fraser,H.&lt;/author&gt;&lt;author&gt;Scott-Dupree,C.D.&lt;/author&gt;&lt;/authors&gt;&lt;/contributors&gt;&lt;titles&gt;&lt;title&gt;Brown marmorated stink bug (Hemiptera: Pentatomidae) in Canada: recent establishment, occurrence, and pest status in southern Ontario&lt;/title&gt;&lt;secondary-title&gt;The Canadian Entomologist&lt;/secondary-title&gt;&lt;short-title&gt;Brown marmorated stink bug (Hemiptera: Pentatomidae) in Canada: recent establishment, occurrence, and pest status in southern Ontario&lt;/short-title&gt;&lt;/titles&gt;&lt;periodical&gt;&lt;full-title&gt;The Canadian Entomologist&lt;/full-title&gt;&lt;/periodical&gt;&lt;pages&gt;579-582&lt;/pages&gt;&lt;volume&gt;146&lt;/volume&gt;&lt;dates&gt;&lt;year&gt;2014&lt;/year&gt;&lt;/dates&gt;&lt;isbn&gt;0008-347X 1918-3240&lt;/isbn&gt;&lt;urls&gt;&lt;pdf-urls&gt;&lt;url&gt;file://J:\E Library\Plant Catalogue\G\Gariépy et al 2014 EN23329.pdf&lt;/url&gt;&lt;/pdf-urls&gt;&lt;/urls&gt;&lt;custom1&gt;BMSB HL&lt;/custom1&gt;&lt;electronic-resource-num&gt;10.4039/tce.2014.4&lt;/electronic-resource-num&gt;&lt;/record&gt;&lt;/Cite&gt;&lt;/EndNote&gt;</w:instrText>
      </w:r>
      <w:r w:rsidR="000E0A75" w:rsidRPr="00411D82">
        <w:fldChar w:fldCharType="separate"/>
      </w:r>
      <w:r w:rsidR="000E0A75" w:rsidRPr="00411D82">
        <w:rPr>
          <w:noProof/>
        </w:rPr>
        <w:t>(Gariépy, Fraser &amp; Scott-Dupree 2014)</w:t>
      </w:r>
      <w:r w:rsidR="000E0A75" w:rsidRPr="00411D82">
        <w:fldChar w:fldCharType="end"/>
      </w:r>
      <w:r w:rsidR="006C61C6" w:rsidRPr="00411D82">
        <w:rPr>
          <w:noProof/>
        </w:rPr>
        <w:t xml:space="preserve"> a</w:t>
      </w:r>
      <w:r w:rsidR="00841B3F" w:rsidRPr="00411D82">
        <w:rPr>
          <w:noProof/>
        </w:rPr>
        <w:t xml:space="preserve">nd British Colombia </w:t>
      </w:r>
      <w:r w:rsidR="000E0A75" w:rsidRPr="00411D82">
        <w:rPr>
          <w:noProof/>
        </w:rPr>
        <w:fldChar w:fldCharType="begin"/>
      </w:r>
      <w:r w:rsidR="000E0A75" w:rsidRPr="00411D82">
        <w:rPr>
          <w:noProof/>
        </w:rPr>
        <w:instrText xml:space="preserve"> ADDIN EN.CITE &lt;EndNote&gt;&lt;Cite&gt;&lt;Author&gt;Abram&lt;/Author&gt;&lt;Year&gt;2017&lt;/Year&gt;&lt;RecNum&gt;35574&lt;/RecNum&gt;&lt;DisplayText&gt;(Abram et al. 2017)&lt;/DisplayText&gt;&lt;record&gt;&lt;rec-number&gt;35574&lt;/rec-number&gt;&lt;foreign-keys&gt;&lt;key app="EN" db-id="pxwxw0er9zv2fxezxdk5tt5utz5p5vtrwdv0" timestamp="1564987250"&gt;35574&lt;/key&gt;&lt;/foreign-keys&gt;&lt;ref-type name="Journal Articles"&gt;17&lt;/ref-type&gt;&lt;contributors&gt;&lt;authors&gt;&lt;author&gt;Abram, P.&lt;/author&gt;&lt;author&gt;Hueppelsheuser, T.&lt;/author&gt;&lt;author&gt;Acheampong, S.&lt;/author&gt;&lt;author&gt;Clarke, P.&lt;/author&gt;&lt;author&gt;Douglas, H.&lt;/author&gt;&lt;author&gt;D. Gariepy, T.&lt;/author&gt;&lt;/authors&gt;&lt;/contributors&gt;&lt;titles&gt;&lt;title&gt;Evidence of established brown marmorated stink bug populations in British Columbia, Canada&lt;/title&gt;&lt;secondary-title&gt;Journal of the Entomological Society of British Columbia&lt;/secondary-title&gt;&lt;/titles&gt;&lt;periodical&gt;&lt;full-title&gt;Journal of the Entomological Society of British Columbia&lt;/full-title&gt;&lt;/periodical&gt;&lt;pages&gt;83-86&lt;/pages&gt;&lt;volume&gt;118&lt;/volume&gt;&lt;keywords&gt;&lt;keyword&gt;Breeding populations&lt;/keyword&gt;&lt;keyword&gt;Brown marmorated stink bug&lt;/keyword&gt;&lt;keyword&gt;Canada&lt;/keyword&gt;&lt;keyword&gt;Halyomorpha halys&lt;/keyword&gt;&lt;keyword&gt;Spread&lt;/keyword&gt;&lt;/keywords&gt;&lt;dates&gt;&lt;year&gt;2017&lt;/year&gt;&lt;/dates&gt;&lt;urls&gt;&lt;/urls&gt;&lt;custom1&gt;CHM BMSB review&lt;/custom1&gt;&lt;/record&gt;&lt;/Cite&gt;&lt;/EndNote&gt;</w:instrText>
      </w:r>
      <w:r w:rsidR="000E0A75" w:rsidRPr="00411D82">
        <w:rPr>
          <w:noProof/>
        </w:rPr>
        <w:fldChar w:fldCharType="separate"/>
      </w:r>
      <w:r w:rsidR="000E0A75" w:rsidRPr="00411D82">
        <w:rPr>
          <w:noProof/>
        </w:rPr>
        <w:t>(Abram et al. 2017)</w:t>
      </w:r>
      <w:r w:rsidR="000E0A75" w:rsidRPr="00411D82">
        <w:rPr>
          <w:noProof/>
        </w:rPr>
        <w:fldChar w:fldCharType="end"/>
      </w:r>
      <w:r w:rsidRPr="00411D82">
        <w:t xml:space="preserve">. </w:t>
      </w:r>
    </w:p>
    <w:p w14:paraId="40BCA70B" w14:textId="4D7A0950" w:rsidR="001E30E2" w:rsidRPr="00411D82" w:rsidRDefault="001E30E2" w:rsidP="00A82133">
      <w:r w:rsidRPr="00411D82">
        <w:t xml:space="preserve">Not only has the insect spread into new areas in </w:t>
      </w:r>
      <w:r w:rsidR="007A6FEF" w:rsidRPr="00411D82">
        <w:t>North America</w:t>
      </w:r>
      <w:r w:rsidRPr="00411D82">
        <w:t>, but population densit</w:t>
      </w:r>
      <w:r w:rsidR="00257EF6" w:rsidRPr="00411D82">
        <w:t>ies</w:t>
      </w:r>
      <w:r w:rsidRPr="00411D82">
        <w:t xml:space="preserve"> in infested areas </w:t>
      </w:r>
      <w:r w:rsidR="000838D3" w:rsidRPr="00411D82">
        <w:t xml:space="preserve">have </w:t>
      </w:r>
      <w:r w:rsidRPr="00411D82">
        <w:t xml:space="preserve">continued to increase </w:t>
      </w:r>
      <w:r w:rsidR="000E0A75" w:rsidRPr="00411D82">
        <w:fldChar w:fldCharType="begin"/>
      </w:r>
      <w:r w:rsidR="000E0A75" w:rsidRPr="00411D82">
        <w:instrText xml:space="preserve"> ADDIN EN.CITE &lt;EndNote&gt;&lt;Cite&gt;&lt;Author&gt;Nielsen&lt;/Author&gt;&lt;Year&gt;2013&lt;/Year&gt;&lt;RecNum&gt;23752&lt;/RecNum&gt;&lt;DisplayText&gt;(Leskey &amp;amp; Nielsen 2018; Nielsen 2013)&lt;/DisplayText&gt;&lt;record&gt;&lt;rec-number&gt;23752&lt;/rec-number&gt;&lt;foreign-keys&gt;&lt;key app="EN" db-id="pxwxw0er9zv2fxezxdk5tt5utz5p5vtrwdv0" timestamp="1460511955"&gt;23752&lt;/key&gt;&lt;/foreign-keys&gt;&lt;ref-type name="Web Page/Online Document"&gt;12&lt;/ref-type&gt;&lt;contributors&gt;&lt;authors&gt;&lt;author&gt;Nielsen,A.&lt;/author&gt;&lt;/authors&gt;&lt;/contributors&gt;&lt;titles&gt;&lt;title&gt;BMSB spray schedule table&lt;/title&gt;&lt;/titles&gt;&lt;dates&gt;&lt;year&gt;2013&lt;/year&gt;&lt;/dates&gt;&lt;urls&gt;&lt;related-urls&gt;&lt;url&gt;http://plant-pest-advisory.rutgers.edu/bmsb-insecticide-options-revised/bmsb-spray-schedule-table-3/&lt;/url&gt;&lt;/related-urls&gt;&lt;pdf-urls&gt;&lt;url&gt;file://J:\E Library\Plant Catalogue\N\Nielsen 2013 EN23752.pdf&lt;/url&gt;&lt;/pdf-urls&gt;&lt;/urls&gt;&lt;custom1&gt;BMSB HL&lt;/custom1&gt;&lt;/record&gt;&lt;/Cite&gt;&lt;Cite&gt;&lt;Author&gt;Leskey&lt;/Author&gt;&lt;Year&gt;2018&lt;/Year&gt;&lt;RecNum&gt;33881&lt;/RecNum&gt;&lt;record&gt;&lt;rec-number&gt;33881&lt;/rec-number&gt;&lt;foreign-keys&gt;&lt;key app="EN" db-id="pxwxw0er9zv2fxezxdk5tt5utz5p5vtrwdv0" timestamp="1551938491"&gt;33881&lt;/key&gt;&lt;/foreign-keys&gt;&lt;ref-type name="Journal Articles"&gt;17&lt;/ref-type&gt;&lt;contributors&gt;&lt;authors&gt;&lt;author&gt;Leskey, T.C.&lt;/author&gt;&lt;author&gt;Nielsen, A.L.&lt;/author&gt;&lt;/authors&gt;&lt;/contributors&gt;&lt;titles&gt;&lt;title&gt;Impact of the invasive brown marmorated stink bug in North America and Europe: history, biology, ecology, and management&lt;/title&gt;&lt;secondary-title&gt;Annual Review of Entomology&lt;/secondary-title&gt;&lt;/titles&gt;&lt;periodical&gt;&lt;full-title&gt;Annual Review of Entomology&lt;/full-title&gt;&lt;/periodical&gt;&lt;pages&gt;599-618&lt;/pages&gt;&lt;volume&gt;63&lt;/volume&gt;&lt;keywords&gt;&lt;keyword&gt;bmsb&lt;/keyword&gt;&lt;keyword&gt;Brown marmorated stink bug&lt;/keyword&gt;&lt;keyword&gt;Halyomorpha halys&lt;/keyword&gt;&lt;keyword&gt;Chile&lt;/keyword&gt;&lt;/keywords&gt;&lt;dates&gt;&lt;year&gt;2018&lt;/year&gt;&lt;/dates&gt;&lt;urls&gt;&lt;pdf-urls&gt;&lt;url&gt;file://J:\E Library\Plant Catalogue\L\Leskey and Nielsen 2018 EN33881.pdf&lt;/url&gt;&lt;/pdf-urls&gt;&lt;/urls&gt;&lt;custom1&gt;Avocados from Chile_RG&lt;/custom1&gt;&lt;/record&gt;&lt;/Cite&gt;&lt;/EndNote&gt;</w:instrText>
      </w:r>
      <w:r w:rsidR="000E0A75" w:rsidRPr="00411D82">
        <w:fldChar w:fldCharType="separate"/>
      </w:r>
      <w:r w:rsidR="000E0A75" w:rsidRPr="00411D82">
        <w:rPr>
          <w:noProof/>
        </w:rPr>
        <w:t>(Leskey &amp; Nielsen 2018; Nielsen 2013)</w:t>
      </w:r>
      <w:r w:rsidR="000E0A75" w:rsidRPr="00411D82">
        <w:fldChar w:fldCharType="end"/>
      </w:r>
      <w:r w:rsidRPr="00411D82">
        <w:t>. Initial detections in the USA were based on homeowner reports, when BMSB enter</w:t>
      </w:r>
      <w:r w:rsidR="000838D3" w:rsidRPr="00411D82">
        <w:t>ed</w:t>
      </w:r>
      <w:r w:rsidRPr="00411D82">
        <w:t xml:space="preserve"> homes in autumn. However, as population densities increased, not only were more nuisance reports recorded, but also damage to crops and other plants </w:t>
      </w:r>
      <w:r w:rsidR="000E0A75" w:rsidRPr="00411D82">
        <w:fldChar w:fldCharType="begin">
          <w:fldData xml:space="preserve">PEVuZE5vdGU+PENpdGU+PEF1dGhvcj5MZXNrZXk8L0F1dGhvcj48WWVhcj4yMDEyPC9ZZWFyPjxS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</w:fldData>
        </w:fldChar>
      </w:r>
      <w:r w:rsidR="000E0A75" w:rsidRPr="00411D82">
        <w:instrText xml:space="preserve"> ADDIN EN.CITE </w:instrText>
      </w:r>
      <w:r w:rsidR="000E0A75" w:rsidRPr="00411D82">
        <w:fldChar w:fldCharType="begin">
          <w:fldData xml:space="preserve">PEVuZE5vdGU+PENpdGU+PEF1dGhvcj5MZXNrZXk8L0F1dGhvcj48WWVhcj4yMDEyPC9ZZWFyPjxS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(Leskey et al. 2012a; Rice et al. 2014)</w:t>
      </w:r>
      <w:r w:rsidR="000E0A75" w:rsidRPr="00411D82">
        <w:fldChar w:fldCharType="end"/>
      </w:r>
      <w:r w:rsidRPr="00411D82">
        <w:t>.</w:t>
      </w:r>
    </w:p>
    <w:p w14:paraId="5DC410F6" w14:textId="3EA70A03" w:rsidR="00D50FAD" w:rsidRPr="00411D82" w:rsidRDefault="001E30E2" w:rsidP="00A82133">
      <w:r w:rsidRPr="00411D82">
        <w:t xml:space="preserve">In the USA, BMSB has now been </w:t>
      </w:r>
      <w:r w:rsidR="0001324F" w:rsidRPr="00411D82">
        <w:t xml:space="preserve">reported </w:t>
      </w:r>
      <w:r w:rsidRPr="00411D82">
        <w:t>in most states</w:t>
      </w:r>
      <w:r w:rsidR="009814F6" w:rsidRPr="00411D82">
        <w:t>.</w:t>
      </w:r>
      <w:r w:rsidRPr="00411D82">
        <w:t xml:space="preserve"> </w:t>
      </w:r>
      <w:r w:rsidR="009814F6" w:rsidRPr="00411D82">
        <w:t>S</w:t>
      </w:r>
      <w:r w:rsidR="006456A9" w:rsidRPr="00411D82">
        <w:t>ince the publication of the draft report, BMSB has continued to spread and cause severe pest problems in new areas</w:t>
      </w:r>
      <w:r w:rsidRPr="00411D82">
        <w:t xml:space="preserve">. Larger populations </w:t>
      </w:r>
      <w:r w:rsidR="006456A9" w:rsidRPr="00411D82">
        <w:t>are still</w:t>
      </w:r>
      <w:r w:rsidRPr="00411D82">
        <w:t xml:space="preserve"> mainly</w:t>
      </w:r>
      <w:r w:rsidR="002C0B47" w:rsidRPr="00411D82">
        <w:t xml:space="preserve"> located</w:t>
      </w:r>
      <w:r w:rsidRPr="00411D82">
        <w:t xml:space="preserve"> in the eastern USA and the Pacific Northwest</w:t>
      </w:r>
      <w:r w:rsidR="006456A9" w:rsidRPr="00411D82">
        <w:t xml:space="preserve">, but BMSB is now </w:t>
      </w:r>
      <w:r w:rsidR="002C0B47" w:rsidRPr="00411D82">
        <w:t xml:space="preserve">also </w:t>
      </w:r>
      <w:r w:rsidR="006456A9" w:rsidRPr="00411D82">
        <w:t>rated as causing agricultural and nuisance problems in Midwestern and Central states, including Michigan, Minnesota and Utah</w:t>
      </w:r>
      <w:r w:rsidRPr="00411D82">
        <w:t xml:space="preserve"> </w:t>
      </w:r>
      <w:r w:rsidR="000E0A75" w:rsidRPr="00411D82">
        <w:fldChar w:fldCharType="begin"/>
      </w:r>
      <w:r w:rsidR="000E0A75" w:rsidRPr="00411D82">
        <w:instrText xml:space="preserve"> ADDIN EN.CITE &lt;EndNote&gt;&lt;Cite&gt;&lt;Author&gt;StopBMSB.org&lt;/Author&gt;&lt;Year&gt;2016&lt;/Year&gt;&lt;RecNum&gt;24456&lt;/RecNum&gt;&lt;DisplayText&gt;(StopBMSB.org 2016)&lt;/DisplayText&gt;&lt;record&gt;&lt;rec-number&gt;24456&lt;/rec-number&gt;&lt;foreign-keys&gt;&lt;key app="EN" db-id="pxwxw0er9zv2fxezxdk5tt5utz5p5vtrwdv0" timestamp="1468883127"&gt;24456&lt;/key&gt;&lt;/foreign-keys&gt;&lt;ref-type name="Web Page/Online Document"&gt;12&lt;/ref-type&gt;&lt;contributors&gt;&lt;authors&gt;&lt;author&gt;StopBMSB.org&lt;/author&gt;&lt;/authors&gt;&lt;/contributors&gt;&lt;titles&gt;&lt;title&gt;State-by-state&lt;/title&gt;&lt;/titles&gt;&lt;keywords&gt;&lt;keyword&gt;USA&lt;/keyword&gt;&lt;keyword&gt;map&lt;/keyword&gt;&lt;keyword&gt;BMSB&lt;/keyword&gt;&lt;keyword&gt;distribution&lt;/keyword&gt;&lt;/keywords&gt;&lt;dates&gt;&lt;year&gt;2016&lt;/year&gt;&lt;pub-dates&gt;&lt;date&gt;19 Jul 2016&lt;/date&gt;&lt;/pub-dates&gt;&lt;/dates&gt;&lt;urls&gt;&lt;related-urls&gt;&lt;url&gt;www.stopbmsb.org/where-is-bmsb/state-by-state/&lt;/url&gt;&lt;/related-urls&gt;&lt;/urls&gt;&lt;custom1&gt;BMSB HL&lt;/custom1&gt;&lt;/record&gt;&lt;/Cite&gt;&lt;/EndNote&gt;</w:instrText>
      </w:r>
      <w:r w:rsidR="000E0A75" w:rsidRPr="00411D82">
        <w:fldChar w:fldCharType="separate"/>
      </w:r>
      <w:r w:rsidR="00C1147F" w:rsidRPr="00411D82">
        <w:rPr>
          <w:noProof/>
        </w:rPr>
        <w:t>(StopBMSB.org 2016</w:t>
      </w:r>
      <w:r w:rsidR="000E0A75" w:rsidRPr="00411D82">
        <w:rPr>
          <w:noProof/>
        </w:rPr>
        <w:t>)</w:t>
      </w:r>
      <w:r w:rsidR="000E0A75" w:rsidRPr="00411D82">
        <w:fldChar w:fldCharType="end"/>
      </w:r>
      <w:r w:rsidRPr="00411D82">
        <w:t xml:space="preserve">. </w:t>
      </w:r>
    </w:p>
    <w:p w14:paraId="2D989C36" w14:textId="77777777" w:rsidR="00D50FAD" w:rsidRPr="00411D82" w:rsidRDefault="001E30E2" w:rsidP="00A82133">
      <w:r w:rsidRPr="00411D82">
        <w:t>Other areas in the USA have lower populations of BMSB. For example, BMSB is only rarely found</w:t>
      </w:r>
      <w:r w:rsidR="002C0B47" w:rsidRPr="00411D82">
        <w:t>,</w:t>
      </w:r>
      <w:r w:rsidRPr="00411D82">
        <w:t xml:space="preserve"> and is unknown as a crop or nuisance pest in the coastal plain region in the states of North Carolina and Virginia, but in other areas of those states BMSB reaches high population densities </w:t>
      </w:r>
      <w:r w:rsidR="000E0A75" w:rsidRPr="00411D82">
        <w:fldChar w:fldCharType="begin">
          <w:fldData xml:space="preserve">PEVuZE5vdGU+PENpdGU+PEF1dGhvcj5CYWtrZW48L0F1dGhvcj48WWVhcj4yMDE1PC9ZZWFyPjxS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</w:fldData>
        </w:fldChar>
      </w:r>
      <w:r w:rsidR="000E0A75" w:rsidRPr="00411D82">
        <w:instrText xml:space="preserve"> ADDIN EN.CITE </w:instrText>
      </w:r>
      <w:r w:rsidR="000E0A75" w:rsidRPr="00411D82">
        <w:fldChar w:fldCharType="begin">
          <w:fldData xml:space="preserve">PEVuZE5vdGU+PENpdGU+PEF1dGhvcj5CYWtrZW48L0F1dGhvcj48WWVhcj4yMDE1PC9ZZWFyPjxS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(Bakken et al. 2015)</w:t>
      </w:r>
      <w:r w:rsidR="000E0A75" w:rsidRPr="00411D82">
        <w:fldChar w:fldCharType="end"/>
      </w:r>
      <w:r w:rsidRPr="00411D82">
        <w:t>.</w:t>
      </w:r>
      <w:r w:rsidR="00780CB9" w:rsidRPr="00411D82">
        <w:t xml:space="preserve"> This differential trend has apparently continued to date </w:t>
      </w:r>
      <w:r w:rsidR="000E0A75" w:rsidRPr="00411D82">
        <w:fldChar w:fldCharType="begin"/>
      </w:r>
      <w:r w:rsidR="000E0A75" w:rsidRPr="00411D82">
        <w:instrText xml:space="preserve"> ADDIN EN.CITE &lt;EndNote&gt;&lt;Cite&gt;&lt;Author&gt;Vaughn&lt;/Author&gt;&lt;Year&gt;2019&lt;/Year&gt;&lt;RecNum&gt;35706&lt;/RecNum&gt;&lt;DisplayText&gt;(Vaughn 2019)&lt;/DisplayText&gt;&lt;record&gt;&lt;rec-number&gt;35706&lt;/rec-number&gt;&lt;foreign-keys&gt;&lt;key app="EN" db-id="pxwxw0er9zv2fxezxdk5tt5utz5p5vtrwdv0" timestamp="1564987252"&gt;35706&lt;/key&gt;&lt;/foreign-keys&gt;&lt;ref-type name="Web Page/Online Document"&gt;12&lt;/ref-type&gt;&lt;contributors&gt;&lt;authors&gt;&lt;author&gt;Vaughn, C.&lt;/author&gt;&lt;/authors&gt;&lt;/contributors&gt;&lt;titles&gt;&lt;title&gt;Stink bugs bugging you? Asian species spotted on Eastern Shore&lt;/title&gt;&lt;secondary-title&gt;Delmarva Now&lt;/secondary-title&gt;&lt;/titles&gt;&lt;keywords&gt;&lt;keyword&gt;Brown marmorated stink bug&lt;/keyword&gt;&lt;keyword&gt;Halyomorpha halys&lt;/keyword&gt;&lt;keyword&gt;Invasive pest&lt;/keyword&gt;&lt;keyword&gt;Hitchhikers&lt;/keyword&gt;&lt;keyword&gt;Virginia&lt;/keyword&gt;&lt;/keywords&gt;&lt;dates&gt;&lt;year&gt;2019&lt;/year&gt;&lt;pub-dates&gt;&lt;date&gt;08/05/2019&lt;/date&gt;&lt;/pub-dates&gt;&lt;/dates&gt;&lt;urls&gt;&lt;related-urls&gt;&lt;url&gt;https://www.delmarvanow.com/story/news/2019/05/16/stink-bugs-bugging-you-asian-species-spotted-eastern-shore/3662664002/&lt;/url&gt;&lt;/related-urls&gt;&lt;/urls&gt;&lt;custom1&gt;CHM BMSB review&lt;/custom1&gt;&lt;/record&gt;&lt;/Cite&gt;&lt;/EndNote&gt;</w:instrText>
      </w:r>
      <w:r w:rsidR="000E0A75" w:rsidRPr="00411D82">
        <w:fldChar w:fldCharType="separate"/>
      </w:r>
      <w:r w:rsidR="000E0A75" w:rsidRPr="00411D82">
        <w:rPr>
          <w:noProof/>
        </w:rPr>
        <w:t>(Vaughn 2019)</w:t>
      </w:r>
      <w:r w:rsidR="000E0A75" w:rsidRPr="00411D82">
        <w:fldChar w:fldCharType="end"/>
      </w:r>
      <w:r w:rsidR="00780CB9" w:rsidRPr="00411D82">
        <w:t>.</w:t>
      </w:r>
      <w:r w:rsidRPr="00411D82">
        <w:t xml:space="preserve"> </w:t>
      </w:r>
    </w:p>
    <w:p w14:paraId="20612D76" w14:textId="693A5AEE" w:rsidR="001E30E2" w:rsidRPr="00411D82" w:rsidRDefault="001E30E2" w:rsidP="00A82133">
      <w:r w:rsidRPr="00411D82">
        <w:t xml:space="preserve">In California, BMSB breeding populations have established in Los Angeles county and the city of Sacramento. </w:t>
      </w:r>
      <w:r w:rsidR="006C61C6" w:rsidRPr="00411D82">
        <w:t>In Sacramento and surrounding areas the spread of BMSB is</w:t>
      </w:r>
      <w:r w:rsidR="00372330" w:rsidRPr="00411D82">
        <w:t xml:space="preserve"> continuing;</w:t>
      </w:r>
      <w:r w:rsidR="006C61C6" w:rsidRPr="00411D82">
        <w:t xml:space="preserve"> </w:t>
      </w:r>
      <w:r w:rsidR="00372330" w:rsidRPr="00411D82">
        <w:t>prior to 2017</w:t>
      </w:r>
      <w:r w:rsidR="006C61C6" w:rsidRPr="00411D82">
        <w:t xml:space="preserve"> there </w:t>
      </w:r>
      <w:r w:rsidR="00372330" w:rsidRPr="00411D82">
        <w:t>were</w:t>
      </w:r>
      <w:r w:rsidR="006C61C6" w:rsidRPr="00411D82">
        <w:t xml:space="preserve"> </w:t>
      </w:r>
      <w:r w:rsidR="00257EF6" w:rsidRPr="00411D82">
        <w:t>no</w:t>
      </w:r>
      <w:r w:rsidR="006C61C6" w:rsidRPr="00411D82">
        <w:t xml:space="preserve"> reports of large populations and damage levels comparable to the Mid-Atlantic states </w:t>
      </w:r>
      <w:r w:rsidR="000E0A75" w:rsidRPr="00411D82">
        <w:fldChar w:fldCharType="begin">
          <w:fldData xml:space="preserve">PEVuZE5vdGU+PENpdGU+PEF1dGhvcj5SaWphbDwvQXV0aG9yPjxZZWFyPjIwMTc8L1llYXI+PFJl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</w:fldData>
        </w:fldChar>
      </w:r>
      <w:r w:rsidR="000E0A75" w:rsidRPr="00411D82">
        <w:instrText xml:space="preserve"> ADDIN EN.CITE </w:instrText>
      </w:r>
      <w:r w:rsidR="000E0A75" w:rsidRPr="00411D82">
        <w:fldChar w:fldCharType="begin">
          <w:fldData xml:space="preserve">PEVuZE5vdGU+PENpdGU+PEF1dGhvcj5SaWphbDwvQXV0aG9yPjxZZWFyPjIwMTc8L1llYXI+PFJl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(Ingels &amp; Daane 2018; Rijal &amp; Duncan 2017)</w:t>
      </w:r>
      <w:r w:rsidR="000E0A75" w:rsidRPr="00411D82">
        <w:fldChar w:fldCharType="end"/>
      </w:r>
      <w:r w:rsidR="00372330" w:rsidRPr="00411D82">
        <w:t xml:space="preserve">, but more recent reports suggest that pest problems may now be beginning to emerge in this region </w:t>
      </w:r>
      <w:r w:rsidR="000E0A75" w:rsidRPr="00411D82">
        <w:fldChar w:fldCharType="begin"/>
      </w:r>
      <w:r w:rsidR="000E0A75" w:rsidRPr="00411D82">
        <w:instrText xml:space="preserve"> ADDIN EN.CITE &lt;EndNote&gt;&lt;Cite&gt;&lt;Author&gt;Eddy&lt;/Author&gt;&lt;Year&gt;2018&lt;/Year&gt;&lt;RecNum&gt;35700&lt;/RecNum&gt;&lt;DisplayText&gt;(Eddy 2018; Rijal &amp;amp; Gyawaly 2018)&lt;/DisplayText&gt;&lt;record&gt;&lt;rec-number&gt;35700&lt;/rec-number&gt;&lt;foreign-keys&gt;&lt;key app="EN" db-id="pxwxw0er9zv2fxezxdk5tt5utz5p5vtrwdv0" timestamp="1564987252"&gt;35700&lt;/key&gt;&lt;/foreign-keys&gt;&lt;ref-type name="Web Page/Online Document"&gt;12&lt;/ref-type&gt;&lt;contributors&gt;&lt;authors&gt;&lt;author&gt;Eddy, D.&lt;/author&gt;&lt;/authors&gt;&lt;/contributors&gt;&lt;titles&gt;&lt;title&gt;Brown marmorated stink bug officially deemed pest of California almonds&lt;/title&gt;&lt;secondary-title&gt;Growing Produce&lt;/secondary-title&gt;&lt;/titles&gt;&lt;keywords&gt;&lt;keyword&gt;Brown marmorated stink bug&lt;/keyword&gt;&lt;keyword&gt;Halyomorpha halys&lt;/keyword&gt;&lt;keyword&gt;Almonds&lt;/keyword&gt;&lt;keyword&gt;California&lt;/keyword&gt;&lt;/keywords&gt;&lt;dates&gt;&lt;year&gt;2018&lt;/year&gt;&lt;pub-dates&gt;&lt;date&gt;09/05/2019&lt;/date&gt;&lt;/pub-dates&gt;&lt;/dates&gt;&lt;urls&gt;&lt;related-urls&gt;&lt;url&gt;https://www.growingproduce.com/nuts/brown-marmorated-stink-bug-officially-deemed-pest-california-almonds/&lt;/url&gt;&lt;/related-urls&gt;&lt;/urls&gt;&lt;custom1&gt;CHM BMSB review&lt;/custom1&gt;&lt;/record&gt;&lt;/Cite&gt;&lt;Cite&gt;&lt;Author&gt;Rijal&lt;/Author&gt;&lt;Year&gt;2018&lt;/Year&gt;&lt;RecNum&gt;33762&lt;/RecNum&gt;&lt;record&gt;&lt;rec-number&gt;33762&lt;/rec-number&gt;&lt;foreign-keys&gt;&lt;key app="EN" db-id="pxwxw0er9zv2fxezxdk5tt5utz5p5vtrwdv0" timestamp="1550546882"&gt;33762&lt;/key&gt;&lt;/foreign-keys&gt;&lt;ref-type name="Journal Articles"&gt;17&lt;/ref-type&gt;&lt;contributors&gt;&lt;authors&gt;&lt;author&gt;Rijal, J.&lt;/author&gt;&lt;author&gt;Gyawaly, S.&lt;/author&gt;&lt;/authors&gt;&lt;/contributors&gt;&lt;titles&gt;&lt;title&gt;Characterizing brown marmorated stink bug injury in almond, a new host crop in California&lt;/title&gt;&lt;secondary-title&gt;Insects&lt;/secondary-title&gt;&lt;/titles&gt;&lt;periodical&gt;&lt;full-title&gt;Insects&lt;/full-title&gt;&lt;/periodical&gt;&lt;pages&gt;126&lt;/pages&gt;&lt;volume&gt;9&lt;/volume&gt;&lt;number&gt;4&lt;/number&gt;&lt;keywords&gt;&lt;keyword&gt;BMSB&lt;/keyword&gt;&lt;keyword&gt;Brown marmorated stink bug&lt;/keyword&gt;&lt;keyword&gt;Almond&lt;/keyword&gt;&lt;/keywords&gt;&lt;dates&gt;&lt;year&gt;2018&lt;/year&gt;&lt;/dates&gt;&lt;urls&gt;&lt;/urls&gt;&lt;custom1&gt;BMSB_DO&lt;/custom1&gt;&lt;/record&gt;&lt;/Cite&gt;&lt;/EndNote&gt;</w:instrText>
      </w:r>
      <w:r w:rsidR="000E0A75" w:rsidRPr="00411D82">
        <w:fldChar w:fldCharType="separate"/>
      </w:r>
      <w:r w:rsidR="000E0A75" w:rsidRPr="00411D82">
        <w:rPr>
          <w:noProof/>
        </w:rPr>
        <w:t>(Eddy 2018; Rijal &amp; Gyawaly 2018)</w:t>
      </w:r>
      <w:r w:rsidR="000E0A75" w:rsidRPr="00411D82">
        <w:fldChar w:fldCharType="end"/>
      </w:r>
      <w:r w:rsidR="00372330" w:rsidRPr="00411D82">
        <w:t>.</w:t>
      </w:r>
      <w:r w:rsidR="006C61C6" w:rsidRPr="00411D82">
        <w:t xml:space="preserve"> </w:t>
      </w:r>
      <w:r w:rsidRPr="00411D82">
        <w:t xml:space="preserve">The </w:t>
      </w:r>
      <w:r w:rsidR="002C0B47" w:rsidRPr="00411D82">
        <w:t xml:space="preserve">BMSB </w:t>
      </w:r>
      <w:r w:rsidRPr="00411D82">
        <w:t>population in Los Angeles has been present since at least 2006, but so far has not expanded into agricultural areas</w:t>
      </w:r>
      <w:r w:rsidR="002C0B47" w:rsidRPr="00411D82">
        <w:t>,</w:t>
      </w:r>
      <w:r w:rsidRPr="00411D82">
        <w:t xml:space="preserve"> and has generated few reports of being a nuisance pest (</w:t>
      </w:r>
      <w:r w:rsidR="00563383" w:rsidRPr="00411D82">
        <w:t xml:space="preserve">Lara et al. 2016; Lara et al. 2018; </w:t>
      </w:r>
      <w:r w:rsidRPr="00411D82">
        <w:t>Mark Hoddle [Department of Entomology, University of California Riverside] 2015, pers. comm., 15 June;</w:t>
      </w:r>
      <w:r w:rsidR="00563383" w:rsidRPr="00411D82">
        <w:t xml:space="preserve"> Rijal &amp; Duncan 2017)</w:t>
      </w:r>
      <w:r w:rsidR="00563383" w:rsidRPr="00411D82">
        <w:fldChar w:fldCharType="begin">
          <w:fldData xml:space="preserve">PEVuZE5vdGU+PENpdGUgSGlkZGVuPSIxIj48QXV0aG9yPkxhcmE8L0F1dGhvcj48WWVhcj4yMDE2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</w:fldData>
        </w:fldChar>
      </w:r>
      <w:r w:rsidR="00020E0A" w:rsidRPr="00411D82">
        <w:instrText xml:space="preserve"> ADDIN EN.CITE </w:instrText>
      </w:r>
      <w:r w:rsidR="00020E0A" w:rsidRPr="00411D82">
        <w:fldChar w:fldCharType="begin">
          <w:fldData xml:space="preserve">PEVuZE5vdGU+PENpdGUgSGlkZGVuPSIxIj48QXV0aG9yPkxhcmE8L0F1dGhvcj48WWVhcj4yMDE2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</w:fldData>
        </w:fldChar>
      </w:r>
      <w:r w:rsidR="00020E0A" w:rsidRPr="00411D82">
        <w:instrText xml:space="preserve"> ADDIN EN.CITE.DATA </w:instrText>
      </w:r>
      <w:r w:rsidR="00020E0A" w:rsidRPr="00411D82">
        <w:fldChar w:fldCharType="end"/>
      </w:r>
      <w:r w:rsidR="00563383" w:rsidRPr="00411D82">
        <w:fldChar w:fldCharType="end"/>
      </w:r>
      <w:r w:rsidR="00663D14" w:rsidRPr="00411D82">
        <w:t>.</w:t>
      </w:r>
      <w:r w:rsidRPr="00411D82">
        <w:t xml:space="preserve"> Finally, while BMSB adults have been found on vehicles entering Florida many times </w:t>
      </w:r>
      <w:r w:rsidR="000E0A75" w:rsidRPr="00411D82">
        <w:fldChar w:fldCharType="begin">
          <w:fldData xml:space="preserve">PEVuZE5vdGU+PENpdGU+PEF1dGhvcj5IYWxiZXJ0PC9BdXRob3I+PFllYXI+MjAxMTwvWWVhcj48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</w:fldData>
        </w:fldChar>
      </w:r>
      <w:r w:rsidR="000E0A75" w:rsidRPr="00411D82">
        <w:instrText xml:space="preserve"> ADDIN EN.CITE </w:instrText>
      </w:r>
      <w:r w:rsidR="000E0A75" w:rsidRPr="00411D82">
        <w:fldChar w:fldCharType="begin">
          <w:fldData xml:space="preserve">PEVuZE5vdGU+PENpdGU+PEF1dGhvcj5IYWxiZXJ0PC9BdXRob3I+PFllYXI+MjAxMTwvWWVhcj48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(Halbert &amp; Hodges 2011; Russell 2012)</w:t>
      </w:r>
      <w:r w:rsidR="000E0A75" w:rsidRPr="00411D82">
        <w:fldChar w:fldCharType="end"/>
      </w:r>
      <w:r w:rsidRPr="00411D82">
        <w:t>,</w:t>
      </w:r>
      <w:r w:rsidR="00787A38" w:rsidRPr="00411D82">
        <w:t xml:space="preserve"> a small breeding population has only recently been confirmed as present in central Florida </w:t>
      </w:r>
      <w:r w:rsidR="000E0A75" w:rsidRPr="00411D82">
        <w:fldChar w:fldCharType="begin"/>
      </w:r>
      <w:r w:rsidR="000E0A75" w:rsidRPr="00411D82">
        <w:instrText xml:space="preserve"> ADDIN EN.CITE &lt;EndNote&gt;&lt;Cite&gt;&lt;Author&gt;Penca&lt;/Author&gt;&lt;Year&gt;2018&lt;/Year&gt;&lt;RecNum&gt;33598&lt;/RecNum&gt;&lt;DisplayText&gt;(Penca &amp;amp; Hodges 2018)&lt;/DisplayText&gt;&lt;record&gt;&lt;rec-number&gt;33598&lt;/rec-number&gt;&lt;foreign-keys&gt;&lt;key app="EN" db-id="pxwxw0er9zv2fxezxdk5tt5utz5p5vtrwdv0" timestamp="1548384312"&gt;33598&lt;/key&gt;&lt;/foreign-keys&gt;&lt;ref-type name="Journal Articles"&gt;17&lt;/ref-type&gt;&lt;contributors&gt;&lt;authors&gt;&lt;author&gt;Penca, C.&lt;/author&gt;&lt;author&gt;Hodges, A.&lt;/author&gt;&lt;/authors&gt;&lt;/contributors&gt;&lt;titles&gt;&lt;title&gt;First report of brown marmorated stink bug (Hemiptera: Pentatomidae) reproduction and localized establishment in Florida&lt;/title&gt;&lt;secondary-title&gt;Florida Entomologist&lt;/secondary-title&gt;&lt;/titles&gt;&lt;periodical&gt;&lt;full-title&gt;Florida Entomologist&lt;/full-title&gt;&lt;/periodical&gt;&lt;pages&gt;708-711&lt;/pages&gt;&lt;volume&gt;101&lt;/volume&gt;&lt;number&gt;4&lt;/number&gt;&lt;keywords&gt;&lt;keyword&gt;BMSB&lt;/keyword&gt;&lt;keyword&gt;brown marmorated stink bug&lt;/keyword&gt;&lt;keyword&gt;Florida&lt;/keyword&gt;&lt;keyword&gt;USA&lt;/keyword&gt;&lt;keyword&gt;distribution&lt;/keyword&gt;&lt;keyword&gt;detection&lt;/keyword&gt;&lt;keyword&gt;first report&lt;/keyword&gt;&lt;keyword&gt;Halymorpha halys&lt;/keyword&gt;&lt;keyword&gt;Pentatomidae&lt;/keyword&gt;&lt;/keywords&gt;&lt;dates&gt;&lt;year&gt;2018&lt;/year&gt;&lt;/dates&gt;&lt;urls&gt;&lt;pdf-urls&gt;&lt;url&gt;file://J:\E Library\Plant Catalogue\P\Penca &amp;amp; Hodges EN33598.pdf&lt;/url&gt;&lt;/pdf-urls&gt;&lt;/urls&gt;&lt;custom1&gt;BMSB - NT&lt;/custom1&gt;&lt;/record&gt;&lt;/Cite&gt;&lt;/EndNote&gt;</w:instrText>
      </w:r>
      <w:r w:rsidR="000E0A75" w:rsidRPr="00411D82">
        <w:fldChar w:fldCharType="separate"/>
      </w:r>
      <w:r w:rsidR="000E0A75" w:rsidRPr="00411D82">
        <w:rPr>
          <w:noProof/>
        </w:rPr>
        <w:t>(Penca &amp; Hodges 2018)</w:t>
      </w:r>
      <w:r w:rsidR="000E0A75" w:rsidRPr="00411D82">
        <w:fldChar w:fldCharType="end"/>
      </w:r>
      <w:r w:rsidR="00787A38" w:rsidRPr="00411D82">
        <w:t xml:space="preserve">. </w:t>
      </w:r>
    </w:p>
    <w:p w14:paraId="33322195" w14:textId="357FFE09" w:rsidR="00D50FAD" w:rsidRPr="00411D82" w:rsidRDefault="001E30E2" w:rsidP="00A82133">
      <w:r w:rsidRPr="00411D82">
        <w:t xml:space="preserve">In the above instances, it remains unknown why BMSB populations are lower in some areas than elsewhere. While it is possible that BMSB populations in these areas will increase to pest levels over time, other factors such as temperature, day length, humidity and local vegetation </w:t>
      </w:r>
      <w:r w:rsidR="002C0B47" w:rsidRPr="00411D82">
        <w:t xml:space="preserve">characteristics </w:t>
      </w:r>
      <w:r w:rsidRPr="00411D82">
        <w:t xml:space="preserve">have also been considered </w:t>
      </w:r>
      <w:r w:rsidR="002C0B47" w:rsidRPr="00411D82">
        <w:t xml:space="preserve">to be </w:t>
      </w:r>
      <w:r w:rsidRPr="00411D82">
        <w:t xml:space="preserve">possible </w:t>
      </w:r>
      <w:r w:rsidR="00257EF6" w:rsidRPr="00411D82">
        <w:t xml:space="preserve">factors </w:t>
      </w:r>
      <w:r w:rsidRPr="00411D82">
        <w:t xml:space="preserve">that limit BMSB populations </w:t>
      </w:r>
      <w:r w:rsidR="000E0A75" w:rsidRPr="00411D82">
        <w:fldChar w:fldCharType="begin"/>
      </w:r>
      <w:r w:rsidR="000E0A75" w:rsidRPr="00411D82">
        <w:fldChar w:fldCharType="end"/>
      </w:r>
      <w:r w:rsidR="00563383" w:rsidRPr="00411D82">
        <w:fldChar w:fldCharType="begin">
          <w:fldData xml:space="preserve">PEVuZE5vdGU+PENpdGU+PEF1dGhvcj5CYWtrZW48L0F1dGhvcj48WWVhcj4yMDE1PC9ZZWFyPjxS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</w:fldData>
        </w:fldChar>
      </w:r>
      <w:r w:rsidR="00020E0A" w:rsidRPr="00411D82">
        <w:instrText xml:space="preserve"> ADDIN EN.CITE </w:instrText>
      </w:r>
      <w:r w:rsidR="00020E0A" w:rsidRPr="00411D82">
        <w:fldChar w:fldCharType="begin">
          <w:fldData xml:space="preserve">PEVuZE5vdGU+PENpdGU+PEF1dGhvcj5CYWtrZW48L0F1dGhvcj48WWVhcj4yMDE1PC9ZZWFyPjxS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</w:fldData>
        </w:fldChar>
      </w:r>
      <w:r w:rsidR="00020E0A" w:rsidRPr="00411D82">
        <w:instrText xml:space="preserve"> ADDIN EN.CITE.DATA </w:instrText>
      </w:r>
      <w:r w:rsidR="00020E0A" w:rsidRPr="00411D82">
        <w:fldChar w:fldCharType="end"/>
      </w:r>
      <w:r w:rsidR="00563383" w:rsidRPr="00411D82">
        <w:fldChar w:fldCharType="separate"/>
      </w:r>
      <w:r w:rsidR="00020E0A" w:rsidRPr="00411D82">
        <w:rPr>
          <w:noProof/>
        </w:rPr>
        <w:t>(Bakken et al. 2015</w:t>
      </w:r>
      <w:r w:rsidR="00563383" w:rsidRPr="00411D82">
        <w:fldChar w:fldCharType="end"/>
      </w:r>
      <w:r w:rsidR="006773AD" w:rsidRPr="00411D82">
        <w:t>;</w:t>
      </w:r>
      <w:r w:rsidR="00563383" w:rsidRPr="00411D82">
        <w:t xml:space="preserve"> </w:t>
      </w:r>
      <w:r w:rsidRPr="00411D82">
        <w:t>Mark Hoddle [Department of Entomology, University of California Riverside] 2015, pers. comm., 15 June; Amanda Hodges, [University of Florida] 2015, pers. comm., 12 June</w:t>
      </w:r>
      <w:r w:rsidR="006773AD" w:rsidRPr="00411D82">
        <w:t>;</w:t>
      </w:r>
      <w:r w:rsidR="00563383" w:rsidRPr="00411D82">
        <w:fldChar w:fldCharType="begin">
          <w:fldData xml:space="preserve">PEVuZE5vdGU+PENpdGU+PEF1dGhvcj5OaWVsc2VuPC9BdXRob3I+PFllYXI+MjAxNjwvWWVhcj48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</w:fldData>
        </w:fldChar>
      </w:r>
      <w:r w:rsidR="00020E0A" w:rsidRPr="00411D82">
        <w:instrText xml:space="preserve"> ADDIN EN.CITE </w:instrText>
      </w:r>
      <w:r w:rsidR="00020E0A" w:rsidRPr="00411D82">
        <w:fldChar w:fldCharType="begin">
          <w:fldData xml:space="preserve">PEVuZE5vdGU+PENpdGU+PEF1dGhvcj5OaWVsc2VuPC9BdXRob3I+PFllYXI+MjAxNjwvWWVhcj48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</w:fldData>
        </w:fldChar>
      </w:r>
      <w:r w:rsidR="00020E0A" w:rsidRPr="00411D82">
        <w:instrText xml:space="preserve"> ADDIN EN.CITE.DATA </w:instrText>
      </w:r>
      <w:r w:rsidR="00020E0A" w:rsidRPr="00411D82">
        <w:fldChar w:fldCharType="end"/>
      </w:r>
      <w:r w:rsidR="00563383" w:rsidRPr="00411D82">
        <w:fldChar w:fldCharType="separate"/>
      </w:r>
      <w:r w:rsidR="00B1028F">
        <w:rPr>
          <w:noProof/>
        </w:rPr>
        <w:t xml:space="preserve"> </w:t>
      </w:r>
      <w:r w:rsidR="00020E0A" w:rsidRPr="00411D82">
        <w:rPr>
          <w:noProof/>
        </w:rPr>
        <w:t>Nielsen, Fleischer &amp; Chen 2016; Venugopal et al. 2016; Zhu et al. 2016)</w:t>
      </w:r>
      <w:r w:rsidR="00563383" w:rsidRPr="00411D82">
        <w:fldChar w:fldCharType="end"/>
      </w:r>
      <w:r w:rsidR="00663D14" w:rsidRPr="00411D82">
        <w:t>.</w:t>
      </w:r>
      <w:r w:rsidR="000E0A75" w:rsidRPr="00411D82">
        <w:fldChar w:fldCharType="begin">
          <w:fldData xml:space="preserve">PEVuZE5vdGU+PENpdGUgSGlkZGVuPSIxIj48QXV0aG9yPldhbGdlbmJhY2g8L0F1dGhvcj48WWVh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=
</w:fldData>
        </w:fldChar>
      </w:r>
      <w:r w:rsidR="00530DBC" w:rsidRPr="00411D82">
        <w:instrText xml:space="preserve"> ADDIN EN.CITE </w:instrText>
      </w:r>
      <w:r w:rsidR="00530DBC" w:rsidRPr="00411D82">
        <w:fldChar w:fldCharType="begin">
          <w:fldData xml:space="preserve">PEVuZE5vdGU+PENpdGUgSGlkZGVuPSIxIj48QXV0aG9yPldhbGdlbmJhY2g8L0F1dGhvcj48WWVh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=
</w:fldData>
        </w:fldChar>
      </w:r>
      <w:r w:rsidR="00530DBC" w:rsidRPr="00411D82">
        <w:instrText xml:space="preserve"> ADDIN EN.CITE.DATA </w:instrText>
      </w:r>
      <w:r w:rsidR="00530DBC" w:rsidRPr="00411D82">
        <w:fldChar w:fldCharType="end"/>
      </w:r>
      <w:r w:rsidR="000E0A75" w:rsidRPr="00411D82">
        <w:fldChar w:fldCharType="end"/>
      </w:r>
      <w:r w:rsidRPr="00411D82">
        <w:t xml:space="preserve"> </w:t>
      </w:r>
    </w:p>
    <w:p w14:paraId="4B19C0E3" w14:textId="4B7AAC6A" w:rsidR="001E30E2" w:rsidRPr="00411D82" w:rsidRDefault="00372330" w:rsidP="00A82133">
      <w:r w:rsidRPr="00411D82">
        <w:t xml:space="preserve">Sharp declines in the number of BMSB trap captures have been documented after </w:t>
      </w:r>
      <w:r w:rsidR="00F36A71" w:rsidRPr="00411D82">
        <w:t>periods</w:t>
      </w:r>
      <w:r w:rsidRPr="00411D82">
        <w:t xml:space="preserve"> of high temperatures of 38</w:t>
      </w:r>
      <w:r w:rsidR="000036D8" w:rsidRPr="00411D82">
        <w:t>°</w:t>
      </w:r>
      <w:r w:rsidRPr="00411D82">
        <w:t xml:space="preserve">C or more for </w:t>
      </w:r>
      <w:r w:rsidR="0045115D" w:rsidRPr="00411D82">
        <w:t>seven</w:t>
      </w:r>
      <w:r w:rsidRPr="00411D82">
        <w:t xml:space="preserve"> days </w:t>
      </w:r>
      <w:r w:rsidR="000E0A75" w:rsidRPr="00411D82">
        <w:fldChar w:fldCharType="begin"/>
      </w:r>
      <w:r w:rsidR="000E0A75" w:rsidRPr="00411D82">
        <w:instrText xml:space="preserve"> ADDIN EN.CITE &lt;EndNote&gt;&lt;Cite&gt;&lt;Author&gt;Ingels&lt;/Author&gt;&lt;Year&gt;2018&lt;/Year&gt;&lt;RecNum&gt;35618&lt;/RecNum&gt;&lt;DisplayText&gt;(Ingels &amp;amp; Daane 2018)&lt;/DisplayText&gt;&lt;record&gt;&lt;rec-number&gt;35618&lt;/rec-number&gt;&lt;foreign-keys&gt;&lt;key app="EN" db-id="pxwxw0er9zv2fxezxdk5tt5utz5p5vtrwdv0" timestamp="1564987251"&gt;35618&lt;/key&gt;&lt;/foreign-keys&gt;&lt;ref-type name="Journal Articles"&gt;17&lt;/ref-type&gt;&lt;contributors&gt;&lt;authors&gt;&lt;author&gt;Ingels, C.A.&lt;/author&gt;&lt;author&gt;Daane, K.M.&lt;/author&gt;&lt;/authors&gt;&lt;/contributors&gt;&lt;auth-address&gt;University of California Cooperative Extension, Sacramento County, Sacramento, CA.&amp;#xD;Department of Environmental Science, Policy and Management, University of California, Berkeley, CA.&lt;/auth-address&gt;&lt;titles&gt;&lt;title&gt;Phenology of brown marmorated stink bug in a California urban landscape&lt;/title&gt;&lt;secondary-title&gt;Journal of Economic Entomology&lt;/secondary-title&gt;&lt;/titles&gt;&lt;periodical&gt;&lt;full-title&gt;Journal of Economic Entomology&lt;/full-title&gt;&lt;/periodical&gt;&lt;pages&gt;780-786&lt;/pages&gt;&lt;volume&gt;111&lt;/volume&gt;&lt;number&gt;2&lt;/number&gt;&lt;edition&gt;2018/02/02&lt;/edition&gt;&lt;keywords&gt;&lt;keyword&gt;Animals&lt;/keyword&gt;&lt;keyword&gt;California&lt;/keyword&gt;&lt;keyword&gt;Climate&lt;/keyword&gt;&lt;keyword&gt;Environment&lt;/keyword&gt;&lt;keyword&gt;Female&lt;/keyword&gt;&lt;keyword&gt;Heteroptera/growth &amp;amp; development/physiology&lt;/keyword&gt;&lt;keyword&gt;Life History Traits&lt;/keyword&gt;&lt;keyword&gt;Male&lt;/keyword&gt;&lt;keyword&gt;Nymph/growth &amp;amp; development/physiology&lt;/keyword&gt;&lt;keyword&gt;Population Density&lt;/keyword&gt;&lt;keyword&gt;Population Dynamics&lt;/keyword&gt;&lt;keyword&gt;Seasons&lt;/keyword&gt;&lt;/keywords&gt;&lt;dates&gt;&lt;year&gt;2018&lt;/year&gt;&lt;pub-dates&gt;&lt;date&gt;Apr 2&lt;/date&gt;&lt;/pub-dates&gt;&lt;/dates&gt;&lt;isbn&gt;0022-0493&lt;/isbn&gt;&lt;accession-num&gt;29390121&lt;/accession-num&gt;&lt;urls&gt;&lt;pdf-urls&gt;&lt;url&gt;file://J:\E Library\Plant Catalogue\I\Ingels and Daane 2018 EN35618.pdf&lt;/url&gt;&lt;/pdf-urls&gt;&lt;/urls&gt;&lt;custom1&gt;CHM BMSB review&lt;/custom1&gt;&lt;electronic-resource-num&gt;10.1093/jee/tox361&lt;/electronic-resource-num&gt;&lt;remote-database-provider&gt;NLM&lt;/remote-database-provider&gt;&lt;/record&gt;&lt;/Cite&gt;&lt;/EndNote&gt;</w:instrText>
      </w:r>
      <w:r w:rsidR="000E0A75" w:rsidRPr="00411D82">
        <w:fldChar w:fldCharType="separate"/>
      </w:r>
      <w:r w:rsidR="000E0A75" w:rsidRPr="00411D82">
        <w:rPr>
          <w:noProof/>
        </w:rPr>
        <w:t>(Ingels &amp; Daane 2018)</w:t>
      </w:r>
      <w:r w:rsidR="000E0A75" w:rsidRPr="00411D82">
        <w:fldChar w:fldCharType="end"/>
      </w:r>
      <w:r w:rsidR="0045115D" w:rsidRPr="00411D82">
        <w:t>, consistent with the increasing mor</w:t>
      </w:r>
      <w:r w:rsidR="00787A38" w:rsidRPr="00411D82">
        <w:t xml:space="preserve">tality of BMSB at temperatures </w:t>
      </w:r>
      <w:r w:rsidR="00F36A71" w:rsidRPr="00411D82">
        <w:t xml:space="preserve">of </w:t>
      </w:r>
      <w:r w:rsidR="00787A38" w:rsidRPr="00411D82">
        <w:t>35</w:t>
      </w:r>
      <w:r w:rsidR="009814F6" w:rsidRPr="00411D82">
        <w:t>°</w:t>
      </w:r>
      <w:r w:rsidR="0045115D" w:rsidRPr="00411D82">
        <w:t xml:space="preserve">C and higher </w:t>
      </w:r>
      <w:r w:rsidR="000E0A75" w:rsidRPr="00411D82">
        <w:fldChar w:fldCharType="begin">
          <w:fldData xml:space="preserve">PEVuZE5vdGU+PENpdGU+PEF1dGhvcj5BaWduZXI8L0F1dGhvcj48WWVhcj4yMDE2PC9ZZWFyPjxS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</w:fldData>
        </w:fldChar>
      </w:r>
      <w:r w:rsidR="000E0A75" w:rsidRPr="00411D82">
        <w:instrText xml:space="preserve"> ADDIN EN.CITE </w:instrText>
      </w:r>
      <w:r w:rsidR="000E0A75" w:rsidRPr="00411D82">
        <w:fldChar w:fldCharType="begin">
          <w:fldData xml:space="preserve">PEVuZE5vdGU+PENpdGU+PEF1dGhvcj5BaWduZXI8L0F1dGhvcj48WWVhcj4yMDE2PC9ZZWFyPjxS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(Aigner &amp; Kuhar 2016; Scaccini et al. 2018)</w:t>
      </w:r>
      <w:r w:rsidR="000E0A75" w:rsidRPr="00411D82">
        <w:fldChar w:fldCharType="end"/>
      </w:r>
      <w:r w:rsidR="00663D14" w:rsidRPr="00411D82">
        <w:t xml:space="preserve"> </w:t>
      </w:r>
      <w:r w:rsidR="0045115D" w:rsidRPr="00411D82">
        <w:t xml:space="preserve">and the </w:t>
      </w:r>
      <w:r w:rsidR="00787A38" w:rsidRPr="00411D82">
        <w:t xml:space="preserve">thermal maximum of </w:t>
      </w:r>
      <w:r w:rsidR="002B597F" w:rsidRPr="00411D82">
        <w:t>about 33</w:t>
      </w:r>
      <w:r w:rsidR="000036D8" w:rsidRPr="00411D82">
        <w:t>°C</w:t>
      </w:r>
      <w:r w:rsidR="002B597F" w:rsidRPr="00411D82">
        <w:t xml:space="preserve"> </w:t>
      </w:r>
      <w:r w:rsidR="000036D8" w:rsidRPr="00411D82">
        <w:t>to</w:t>
      </w:r>
      <w:r w:rsidR="00257EF6" w:rsidRPr="00411D82">
        <w:t xml:space="preserve"> </w:t>
      </w:r>
      <w:r w:rsidR="00787A38" w:rsidRPr="00411D82">
        <w:t>3</w:t>
      </w:r>
      <w:r w:rsidR="002B597F" w:rsidRPr="00411D82">
        <w:t>6</w:t>
      </w:r>
      <w:r w:rsidR="000036D8" w:rsidRPr="00411D82">
        <w:t>°</w:t>
      </w:r>
      <w:r w:rsidR="00787A38" w:rsidRPr="00411D82">
        <w:t xml:space="preserve">C for development </w:t>
      </w:r>
      <w:r w:rsidR="000E0A75" w:rsidRPr="00411D82">
        <w:fldChar w:fldCharType="begin">
          <w:fldData xml:space="preserve">PEVuZE5vdGU+PENpdGU+PEF1dGhvcj5OaWVsc2VuPC9BdXRob3I+PFllYXI+MjAwODwvWWVhcj48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</w:fldData>
        </w:fldChar>
      </w:r>
      <w:r w:rsidR="000E0A75" w:rsidRPr="00411D82">
        <w:instrText xml:space="preserve"> ADDIN EN.CITE </w:instrText>
      </w:r>
      <w:r w:rsidR="000E0A75" w:rsidRPr="00411D82">
        <w:fldChar w:fldCharType="begin">
          <w:fldData xml:space="preserve">PEVuZE5vdGU+PENpdGU+PEF1dGhvcj5OaWVsc2VuPC9BdXRob3I+PFllYXI+MjAwODwvWWVhcj48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(Baek et al. 2017; Nielsen, Shearer &amp; Hamilton 2008)</w:t>
      </w:r>
      <w:r w:rsidR="000E0A75" w:rsidRPr="00411D82">
        <w:fldChar w:fldCharType="end"/>
      </w:r>
      <w:r w:rsidR="00787A38" w:rsidRPr="00411D82">
        <w:t>.</w:t>
      </w:r>
      <w:r w:rsidR="00C86BBC" w:rsidRPr="00411D82">
        <w:t xml:space="preserve"> </w:t>
      </w:r>
    </w:p>
    <w:p w14:paraId="3609A712" w14:textId="23BA7820" w:rsidR="001E30E2" w:rsidRPr="00411D82" w:rsidRDefault="001E30E2" w:rsidP="00A82133">
      <w:r w:rsidRPr="00411D82">
        <w:lastRenderedPageBreak/>
        <w:t xml:space="preserve">BMSB has also established in </w:t>
      </w:r>
      <w:r w:rsidR="00C976C4" w:rsidRPr="00411D82">
        <w:t xml:space="preserve">Canada, including </w:t>
      </w:r>
      <w:r w:rsidR="00F36A71" w:rsidRPr="00411D82">
        <w:t xml:space="preserve">in </w:t>
      </w:r>
      <w:r w:rsidRPr="00411D82">
        <w:t>southern Ontario,</w:t>
      </w:r>
      <w:r w:rsidR="00C976C4" w:rsidRPr="00411D82">
        <w:t xml:space="preserve"> Quebec</w:t>
      </w:r>
      <w:r w:rsidRPr="00411D82">
        <w:t xml:space="preserve"> </w:t>
      </w:r>
      <w:r w:rsidR="00C976C4" w:rsidRPr="00411D82">
        <w:rPr>
          <w:noProof/>
        </w:rPr>
        <w:t>and British Colombia</w:t>
      </w:r>
      <w:r w:rsidR="00C976C4" w:rsidRPr="00411D82">
        <w:t>, most likely</w:t>
      </w:r>
      <w:r w:rsidRPr="00411D82">
        <w:t xml:space="preserve"> from overland spread of the USA population</w:t>
      </w:r>
      <w:r w:rsidR="00FE0856" w:rsidRPr="00411D82">
        <w:t xml:space="preserve"> </w:t>
      </w:r>
      <w:r w:rsidR="000E0A75" w:rsidRPr="00411D82">
        <w:fldChar w:fldCharType="begin">
          <w:fldData xml:space="preserve">PEVuZE5vdGU+PENpdGU+PEF1dGhvcj5HYXJpw6lweTwvQXV0aG9yPjxZZWFyPjIwMTQ8L1llYXI+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</w:fldData>
        </w:fldChar>
      </w:r>
      <w:r w:rsidR="00F470A8" w:rsidRPr="00411D82">
        <w:instrText xml:space="preserve"> ADDIN EN.CITE </w:instrText>
      </w:r>
      <w:r w:rsidR="00F470A8" w:rsidRPr="00411D82">
        <w:fldChar w:fldCharType="begin">
          <w:fldData xml:space="preserve">PEVuZE5vdGU+PENpdGU+PEF1dGhvcj5HYXJpw6lweTwvQXV0aG9yPjxZZWFyPjIwMTQ8L1llYXI+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</w:fldData>
        </w:fldChar>
      </w:r>
      <w:r w:rsidR="00F470A8" w:rsidRPr="00411D82">
        <w:instrText xml:space="preserve"> ADDIN EN.CITE.DATA </w:instrText>
      </w:r>
      <w:r w:rsidR="00F470A8" w:rsidRPr="00411D82">
        <w:fldChar w:fldCharType="end"/>
      </w:r>
      <w:r w:rsidR="000E0A75" w:rsidRPr="00411D82">
        <w:fldChar w:fldCharType="separate"/>
      </w:r>
      <w:r w:rsidR="00F470A8" w:rsidRPr="00411D82">
        <w:rPr>
          <w:noProof/>
        </w:rPr>
        <w:t>(Abram et al. 2017; Chouinard et al. 2018; Gariépy, Fraser &amp; Scott-Dupree 2014)</w:t>
      </w:r>
      <w:r w:rsidR="000E0A75" w:rsidRPr="00411D82">
        <w:fldChar w:fldCharType="end"/>
      </w:r>
      <w:r w:rsidRPr="00411D82">
        <w:t xml:space="preserve">. Although BMSB has not been reported as a pest of agricultural crops in Canada, it has been reported as a minor nuisance pest </w:t>
      </w:r>
      <w:r w:rsidR="000E0A75" w:rsidRPr="00411D82">
        <w:fldChar w:fldCharType="begin">
          <w:fldData xml:space="preserve">PEVuZE5vdGU+PENpdGU+PEF1dGhvcj5HYXJpw6lweTwvQXV0aG9yPjxZZWFyPjIwMTQ8L1llYXI+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</w:fldData>
        </w:fldChar>
      </w:r>
      <w:r w:rsidR="000E0A75" w:rsidRPr="00411D82">
        <w:instrText xml:space="preserve"> ADDIN EN.CITE </w:instrText>
      </w:r>
      <w:r w:rsidR="000E0A75" w:rsidRPr="00411D82">
        <w:fldChar w:fldCharType="begin">
          <w:fldData xml:space="preserve">PEVuZE5vdGU+PENpdGU+PEF1dGhvcj5HYXJpw6lweTwvQXV0aG9yPjxZZWFyPjIwMTQ8L1llYXI+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(Abram et al. 2017; Gariépy, Fraser &amp; Scott-Dupree 2014)</w:t>
      </w:r>
      <w:r w:rsidR="000E0A75" w:rsidRPr="00411D82">
        <w:fldChar w:fldCharType="end"/>
      </w:r>
      <w:r w:rsidR="00FA0DC5" w:rsidRPr="00411D82">
        <w:t xml:space="preserve"> and has</w:t>
      </w:r>
      <w:r w:rsidR="00750A96" w:rsidRPr="00411D82">
        <w:rPr>
          <w:noProof/>
        </w:rPr>
        <w:t xml:space="preserve"> </w:t>
      </w:r>
      <w:r w:rsidR="00C3701A" w:rsidRPr="00411D82">
        <w:t>been found</w:t>
      </w:r>
      <w:r w:rsidR="00750A96" w:rsidRPr="00411D82">
        <w:t xml:space="preserve"> in various crop plants </w:t>
      </w:r>
      <w:r w:rsidR="000E0A75" w:rsidRPr="00411D82">
        <w:fldChar w:fldCharType="begin">
          <w:fldData xml:space="preserve">PEVuZE5vdGU+PENpdGU+PEF1dGhvcj5BYnJhbTwvQXV0aG9yPjxZZWFyPjIwMTc8L1llYXI+PFJl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</w:fldData>
        </w:fldChar>
      </w:r>
      <w:r w:rsidR="000E0A75" w:rsidRPr="00411D82">
        <w:instrText xml:space="preserve"> ADDIN EN.CITE </w:instrText>
      </w:r>
      <w:r w:rsidR="000E0A75" w:rsidRPr="00411D82">
        <w:fldChar w:fldCharType="begin">
          <w:fldData xml:space="preserve">PEVuZE5vdGU+PENpdGU+PEF1dGhvcj5BYnJhbTwvQXV0aG9yPjxZZWFyPjIwMTc8L1llYXI+PFJl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(Abram et al. 2017; Chouinard et al. 2018)</w:t>
      </w:r>
      <w:r w:rsidR="000E0A75" w:rsidRPr="00411D82">
        <w:fldChar w:fldCharType="end"/>
      </w:r>
      <w:r w:rsidR="00663D14" w:rsidRPr="00411D82">
        <w:rPr>
          <w:noProof/>
        </w:rPr>
        <w:t>.</w:t>
      </w:r>
    </w:p>
    <w:p w14:paraId="2B5B38E1" w14:textId="4443D9CC" w:rsidR="00A11FF7" w:rsidRPr="00411D82" w:rsidRDefault="001E30E2" w:rsidP="00A82133">
      <w:r w:rsidRPr="00411D82">
        <w:t xml:space="preserve">In Europe, BMSB was first officially </w:t>
      </w:r>
      <w:r w:rsidR="0001324F" w:rsidRPr="00411D82">
        <w:t xml:space="preserve">reported </w:t>
      </w:r>
      <w:r w:rsidRPr="00411D82">
        <w:t xml:space="preserve">in Zurich, Switzerland in 2007, but is thought to have been established in the area at least since 2004 </w:t>
      </w:r>
      <w:r w:rsidR="000E0A75" w:rsidRPr="00411D82">
        <w:fldChar w:fldCharType="begin"/>
      </w:r>
      <w:r w:rsidR="000E0A75" w:rsidRPr="00411D82">
        <w:instrText xml:space="preserve"> ADDIN EN.CITE &lt;EndNote&gt;&lt;Cite&gt;&lt;Author&gt;Gariépy&lt;/Author&gt;&lt;Year&gt;2013&lt;/Year&gt;&lt;RecNum&gt;23330&lt;/RecNum&gt;&lt;DisplayText&gt;(Gariépy et al. 2013)&lt;/DisplayText&gt;&lt;record&gt;&lt;rec-number&gt;23330&lt;/rec-number&gt;&lt;foreign-keys&gt;&lt;key app="EN" db-id="pxwxw0er9zv2fxezxdk5tt5utz5p5vtrwdv0" timestamp="1458785196"&gt;23330&lt;/key&gt;&lt;/foreign-keys&gt;&lt;ref-type name="Journal Articles"&gt;17&lt;/ref-type&gt;&lt;contributors&gt;&lt;authors&gt;&lt;author&gt;Gariépy,T.D.&lt;/author&gt;&lt;author&gt;Haye,T.&lt;/author&gt;&lt;author&gt;Fraser,H.&lt;/author&gt;&lt;author&gt;Zhang,J.&lt;/author&gt;&lt;/authors&gt;&lt;/contributors&gt;&lt;titles&gt;&lt;title&gt;&lt;style face="normal" font="default" size="100%"&gt;Occurrence, genetic diversity, and potential pathways of entry of &lt;/style&gt;&lt;style face="italic" font="default" size="100%"&gt;Halyomorpha halys&lt;/style&gt;&lt;style face="normal" font="default" size="100%"&gt; in newly invaded areas of Canada and Switzerland&lt;/style&gt;&lt;/title&gt;&lt;secondary-title&gt;Journal of Pest Science&lt;/secondary-title&gt;&lt;short-title&gt;Occurrence, genetic diversity, and potential pathways of entry of Halyomorpha halys in newly invaded areas of Canada and Switzerland&lt;/short-title&gt;&lt;/titles&gt;&lt;periodical&gt;&lt;full-title&gt;Journal of Pest Science&lt;/full-title&gt;&lt;/periodical&gt;&lt;pages&gt;17-28&lt;/pages&gt;&lt;volume&gt;87&lt;/volume&gt;&lt;dates&gt;&lt;year&gt;2013&lt;/year&gt;&lt;/dates&gt;&lt;isbn&gt;1612-4758 1612-4766&lt;/isbn&gt;&lt;urls&gt;&lt;pdf-urls&gt;&lt;url&gt;file://J:\E Library\Plant Catalogue\G\Gariépy et al 2013 EN23330.pdf&lt;/url&gt;&lt;/pdf-urls&gt;&lt;/urls&gt;&lt;custom1&gt;BMSB HL&lt;/custom1&gt;&lt;electronic-resource-num&gt;10.1007/s10340-013-0529-3&lt;/electronic-resource-num&gt;&lt;/record&gt;&lt;/Cite&gt;&lt;/EndNote&gt;</w:instrText>
      </w:r>
      <w:r w:rsidR="000E0A75" w:rsidRPr="00411D82">
        <w:fldChar w:fldCharType="separate"/>
      </w:r>
      <w:r w:rsidR="000E0A75" w:rsidRPr="00411D82">
        <w:rPr>
          <w:noProof/>
        </w:rPr>
        <w:t>(Gariépy et al. 2013)</w:t>
      </w:r>
      <w:r w:rsidR="000E0A75" w:rsidRPr="00411D82">
        <w:fldChar w:fldCharType="end"/>
      </w:r>
      <w:r w:rsidRPr="00411D82">
        <w:t xml:space="preserve">. </w:t>
      </w:r>
      <w:r w:rsidR="00973804" w:rsidRPr="00411D82">
        <w:t>From this time BMSB has spread rapidly</w:t>
      </w:r>
      <w:r w:rsidR="00390A5D" w:rsidRPr="00411D82">
        <w:t xml:space="preserve"> in Europe</w:t>
      </w:r>
      <w:r w:rsidR="008905D0">
        <w:t xml:space="preserve"> and other neighboring countires</w:t>
      </w:r>
      <w:r w:rsidR="00C9011F" w:rsidRPr="00411D82">
        <w:t>.</w:t>
      </w:r>
      <w:r w:rsidR="00390A5D" w:rsidRPr="00411D82">
        <w:t xml:space="preserve"> There are now </w:t>
      </w:r>
      <w:r w:rsidR="00F36A71" w:rsidRPr="00411D82">
        <w:t>many</w:t>
      </w:r>
      <w:r w:rsidR="00390A5D" w:rsidRPr="00411D82">
        <w:t xml:space="preserve"> </w:t>
      </w:r>
      <w:r w:rsidR="00257EF6" w:rsidRPr="00411D82">
        <w:t>countries</w:t>
      </w:r>
      <w:r w:rsidR="00390A5D" w:rsidRPr="00411D82">
        <w:t xml:space="preserve"> reporting </w:t>
      </w:r>
      <w:r w:rsidR="00C9011F" w:rsidRPr="00411D82">
        <w:t xml:space="preserve">established </w:t>
      </w:r>
      <w:r w:rsidR="00390A5D" w:rsidRPr="00411D82">
        <w:t xml:space="preserve">BMSB </w:t>
      </w:r>
      <w:r w:rsidR="00C9011F" w:rsidRPr="00411D82">
        <w:t>populations of varying size</w:t>
      </w:r>
      <w:r w:rsidR="00F36A71" w:rsidRPr="00411D82">
        <w:t>s</w:t>
      </w:r>
      <w:r w:rsidR="00C67AB3" w:rsidRPr="00411D82">
        <w:t>.</w:t>
      </w:r>
      <w:r w:rsidR="007665B7" w:rsidRPr="00411D82">
        <w:t xml:space="preserve"> For example, BMSB is now reported to have caused nuisance problems in France</w:t>
      </w:r>
      <w:r w:rsidR="00257EF6" w:rsidRPr="00411D82">
        <w:t xml:space="preserve"> </w:t>
      </w:r>
      <w:r w:rsidR="00563383" w:rsidRPr="00411D82">
        <w:fldChar w:fldCharType="begin"/>
      </w:r>
      <w:r w:rsidR="00563383" w:rsidRPr="00411D82">
        <w:instrText xml:space="preserve"> ADDIN EN.CITE &lt;EndNote&gt;&lt;Cite&gt;&lt;Author&gt;Connexion Journalist&lt;/Author&gt;&lt;Year&gt;2018&lt;/Year&gt;&lt;RecNum&gt;35690&lt;/RecNum&gt;&lt;DisplayText&gt;(Connexion Journalist 2018)&lt;/DisplayText&gt;&lt;record&gt;&lt;rec-number&gt;35690&lt;/rec-number&gt;&lt;foreign-keys&gt;&lt;key app="EN" db-id="pxwxw0er9zv2fxezxdk5tt5utz5p5vtrwdv0" timestamp="1564987252"&gt;35690&lt;/key&gt;&lt;/foreign-keys&gt;&lt;ref-type name="Newspaper Article"&gt;23&lt;/ref-type&gt;&lt;contributors&gt;&lt;authors&gt;&lt;author&gt;Connexion Journalist,&lt;/author&gt;&lt;/authors&gt;&lt;/contributors&gt;&lt;titles&gt;&lt;title&gt;France infested with Asian stink bug insects&lt;/title&gt;&lt;secondary-title&gt;The Connexion&lt;/secondary-title&gt;&lt;/titles&gt;&lt;keywords&gt;&lt;keyword&gt;Brown marmorated stink bug&lt;/keyword&gt;&lt;keyword&gt;Halyomorpha halys&lt;/keyword&gt;&lt;keyword&gt;France&lt;/keyword&gt;&lt;/keywords&gt;&lt;dates&gt;&lt;year&gt;2018&lt;/year&gt;&lt;pub-dates&gt;&lt;date&gt;18 October&lt;/date&gt;&lt;/pub-dates&gt;&lt;/dates&gt;&lt;urls&gt;&lt;related-urls&gt;&lt;url&gt;https://www.connexionfrance.com/French-news/France-infestation-of-Asian-stink-bug-insects-getting-worse-this-autumn&lt;/url&gt;&lt;/related-urls&gt;&lt;/urls&gt;&lt;access-date&gt;25 July 2019&lt;/access-date&gt;&lt;/record&gt;&lt;/Cite&gt;&lt;/EndNote&gt;</w:instrText>
      </w:r>
      <w:r w:rsidR="00563383" w:rsidRPr="00411D82">
        <w:fldChar w:fldCharType="separate"/>
      </w:r>
      <w:r w:rsidR="00563383" w:rsidRPr="00411D82">
        <w:rPr>
          <w:noProof/>
        </w:rPr>
        <w:t>(Connexion Journalist 2018)</w:t>
      </w:r>
      <w:r w:rsidR="00563383" w:rsidRPr="00411D82">
        <w:fldChar w:fldCharType="end"/>
      </w:r>
      <w:r w:rsidR="007665B7" w:rsidRPr="00411D82">
        <w:t xml:space="preserve"> and Spain</w:t>
      </w:r>
      <w:r w:rsidR="00F66919" w:rsidRPr="00411D82">
        <w:t xml:space="preserve"> </w:t>
      </w:r>
      <w:r w:rsidR="000E0A75" w:rsidRPr="00411D82">
        <w:fldChar w:fldCharType="begin"/>
      </w:r>
      <w:r w:rsidR="000E0A75" w:rsidRPr="00411D82">
        <w:instrText xml:space="preserve"> ADDIN EN.CITE &lt;EndNote&gt;&lt;Cite&gt;&lt;Author&gt;Roca-Cusachs&lt;/Author&gt;&lt;Year&gt;2018&lt;/Year&gt;&lt;RecNum&gt;35658&lt;/RecNum&gt;&lt;DisplayText&gt;(Roca-Cusachs et al. 2018)&lt;/DisplayText&gt;&lt;record&gt;&lt;rec-number&gt;35658&lt;/rec-number&gt;&lt;foreign-keys&gt;&lt;key app="EN" db-id="pxwxw0er9zv2fxezxdk5tt5utz5p5vtrwdv0" timestamp="1564987252"&gt;35658&lt;/key&gt;&lt;/foreign-keys&gt;&lt;ref-type name="Journal Articles"&gt;17&lt;/ref-type&gt;&lt;contributors&gt;&lt;authors&gt;&lt;author&gt;Roca-Cusachs, M.&lt;/author&gt;&lt;author&gt;Fernandez, D.&lt;/author&gt;&lt;author&gt;Goula, M.&lt;/author&gt;&lt;author&gt;Escudero-Colomar, L.A.&lt;/author&gt;&lt;/authors&gt;&lt;/contributors&gt;&lt;titles&gt;&lt;title&gt;&lt;style face="normal" font="default" size="100%"&gt;New records of the invasive alien plant pest &lt;/style&gt;&lt;style face="italic" font="default" size="100%"&gt;Halyomorpha halys&lt;/style&gt;&lt;style face="normal" font="default" size="100%"&gt; (Stål, 1855) in the Iberian Peninsula (Heteroptera: Pentatomidae)&lt;/style&gt;&lt;/title&gt;&lt;secondary-title&gt;Butlletí de la Institució Catalana d&amp;apos;Història Natural&lt;/secondary-title&gt;&lt;/titles&gt;&lt;periodical&gt;&lt;full-title&gt;Butlletí de la Institució Catalana d&amp;apos;Història Natural&lt;/full-title&gt;&lt;/periodical&gt;&lt;pages&gt;73-77&lt;/pages&gt;&lt;volume&gt;82&lt;/volume&gt;&lt;keywords&gt;&lt;keyword&gt;Plant pests&lt;/keyword&gt;&lt;keyword&gt;Invasive alien species&lt;/keyword&gt;&lt;keyword&gt;Brown marmorated stink bug&lt;/keyword&gt;&lt;keyword&gt;Faunistics&lt;/keyword&gt;&lt;keyword&gt;Iberian Peninsula&lt;/keyword&gt;&lt;/keywords&gt;&lt;dates&gt;&lt;year&gt;2018&lt;/year&gt;&lt;/dates&gt;&lt;isbn&gt;2013-3978&lt;/isbn&gt;&lt;urls&gt;&lt;/urls&gt;&lt;custom1&gt;CHM BMSB review&lt;/custom1&gt;&lt;/record&gt;&lt;/Cite&gt;&lt;/EndNote&gt;</w:instrText>
      </w:r>
      <w:r w:rsidR="000E0A75" w:rsidRPr="00411D82">
        <w:fldChar w:fldCharType="separate"/>
      </w:r>
      <w:r w:rsidR="000E0A75" w:rsidRPr="00411D82">
        <w:rPr>
          <w:noProof/>
        </w:rPr>
        <w:t>(Roca-Cusachs et al. 2018)</w:t>
      </w:r>
      <w:r w:rsidR="000E0A75" w:rsidRPr="00411D82">
        <w:fldChar w:fldCharType="end"/>
      </w:r>
      <w:r w:rsidR="007665B7" w:rsidRPr="00411D82">
        <w:t xml:space="preserve">. </w:t>
      </w:r>
      <w:r w:rsidR="00A11FF7" w:rsidRPr="00411D82">
        <w:t>New p</w:t>
      </w:r>
      <w:r w:rsidR="007665B7" w:rsidRPr="00411D82">
        <w:t xml:space="preserve">opulations have been reported in Belgium, </w:t>
      </w:r>
      <w:r w:rsidR="00F66919" w:rsidRPr="00411D82">
        <w:t>the Czech Republic</w:t>
      </w:r>
      <w:r w:rsidR="003A64F9" w:rsidRPr="00411D82">
        <w:t xml:space="preserve"> and</w:t>
      </w:r>
      <w:r w:rsidR="00F66919" w:rsidRPr="00411D82">
        <w:t xml:space="preserve"> </w:t>
      </w:r>
      <w:r w:rsidR="007665B7" w:rsidRPr="00411D82">
        <w:t>the Netherlands</w:t>
      </w:r>
      <w:r w:rsidR="003A64F9" w:rsidRPr="00411D82">
        <w:t xml:space="preserve"> </w:t>
      </w:r>
      <w:r w:rsidR="000E0A75" w:rsidRPr="00411D82">
        <w:fldChar w:fldCharType="begin"/>
      </w:r>
      <w:r w:rsidR="000E0A75" w:rsidRPr="00411D82">
        <w:instrText xml:space="preserve"> ADDIN EN.CITE &lt;EndNote&gt;&lt;Cite&gt;&lt;Author&gt;Claerebout&lt;/Author&gt;&lt;Year&gt;2019&lt;/Year&gt;&lt;RecNum&gt;35602&lt;/RecNum&gt;&lt;DisplayText&gt;(Claerebout et al. 2019)&lt;/DisplayText&gt;&lt;record&gt;&lt;rec-number&gt;35602&lt;/rec-number&gt;&lt;foreign-keys&gt;&lt;key app="EN" db-id="pxwxw0er9zv2fxezxdk5tt5utz5p5vtrwdv0" timestamp="1564987251"&gt;35602&lt;/key&gt;&lt;/foreign-keys&gt;&lt;ref-type name="Journal Articles, Foreign Language"&gt;19&lt;/ref-type&gt;&lt;contributors&gt;&lt;authors&gt;&lt;author&gt;Claerebout, S.&lt;/author&gt;&lt;author&gt;Haye, T.&lt;/author&gt;&lt;author&gt;Ólafsson, E.&lt;/author&gt;&lt;author&gt;Pannier, É.&lt;/author&gt;&lt;author&gt;Bultot, J.&lt;/author&gt;&lt;/authors&gt;&lt;/contributors&gt;&lt;titles&gt;&lt;title&gt;&lt;style face="normal" font="default" size="100%"&gt;First occurrence of &lt;/style&gt;&lt;style face="italic" font="default" size="100%"&gt;Halyomorpha halys&lt;/style&gt;&lt;style face="normal" font="default" size="100%"&gt; (Stål, 1855) (Hemiptera: Heteroptera: Pentatomidae) for Belgium and update of its distribution in Europe&lt;/style&gt;&lt;/title&gt;&lt;secondary-title&gt;Bulletin de la Société royale belge d’Entomologie/Bulletin van de Koninklijke Belgische vereniging voor entomologie&lt;/secondary-title&gt;&lt;translated-title&gt;&lt;style face="normal" font="default" size="100%"&gt;Première occurrence de &lt;/style&gt;&lt;style face="italic" font="default" size="100%"&gt;Halyomorpha halys&lt;/style&gt;&lt;style face="normal" font="default" size="100%"&gt; (Stål, 1855) (Hemiptera: Heteroptera: Pentatomidae) pour la Belgique et actualisation de sa distribution en Europe&lt;/style&gt;&lt;/translated-title&gt;&lt;/titles&gt;&lt;periodical&gt;&lt;full-title&gt;Bulletin de la Société royale belge d’Entomologie/Bulletin van de Koninklijke Belgische vereniging voor entomologie&lt;/full-title&gt;&lt;/periodical&gt;&lt;pages&gt;205-227&lt;/pages&gt;&lt;volume&gt;154&lt;/volume&gt;&lt;keywords&gt;&lt;keyword&gt;Halyomorpha halys&lt;/keyword&gt;&lt;keyword&gt;Belgium&lt;/keyword&gt;&lt;keyword&gt;Faunistics&lt;/keyword&gt;&lt;keyword&gt;First record&lt;/keyword&gt;&lt;/keywords&gt;&lt;dates&gt;&lt;year&gt;2019&lt;/year&gt;&lt;/dates&gt;&lt;urls&gt;&lt;/urls&gt;&lt;custom1&gt;CHM BMSB review&lt;/custom1&gt;&lt;language&gt;French&lt;/language&gt;&lt;/record&gt;&lt;/Cite&gt;&lt;/EndNote&gt;</w:instrText>
      </w:r>
      <w:r w:rsidR="000E0A75" w:rsidRPr="00411D82">
        <w:fldChar w:fldCharType="separate"/>
      </w:r>
      <w:r w:rsidR="000E0A75" w:rsidRPr="00411D82">
        <w:rPr>
          <w:noProof/>
        </w:rPr>
        <w:t>(Claerebout et al. 2019)</w:t>
      </w:r>
      <w:r w:rsidR="000E0A75" w:rsidRPr="00411D82">
        <w:fldChar w:fldCharType="end"/>
      </w:r>
      <w:r w:rsidR="003A64F9" w:rsidRPr="00411D82">
        <w:t xml:space="preserve"> as well as Kazakhstan </w:t>
      </w:r>
      <w:r w:rsidR="000E0A75" w:rsidRPr="00411D82">
        <w:fldChar w:fldCharType="begin"/>
      </w:r>
      <w:r w:rsidR="000E0A75" w:rsidRPr="00411D82">
        <w:instrText xml:space="preserve"> ADDIN EN.CITE &lt;EndNote&gt;&lt;Cite&gt;&lt;Author&gt;Esenbekova&lt;/Author&gt;&lt;Year&gt;2017&lt;/Year&gt;&lt;RecNum&gt;35606&lt;/RecNum&gt;&lt;DisplayText&gt;(Esenbekova 2017)&lt;/DisplayText&gt;&lt;record&gt;&lt;rec-number&gt;35606&lt;/rec-number&gt;&lt;foreign-keys&gt;&lt;key app="EN" db-id="pxwxw0er9zv2fxezxdk5tt5utz5p5vtrwdv0" timestamp="1564987251"&gt;35606&lt;/key&gt;&lt;/foreign-keys&gt;&lt;ref-type name="Journal Articles"&gt;17&lt;/ref-type&gt;&lt;contributors&gt;&lt;authors&gt;&lt;author&gt;Esenbekova, P.A.&lt;/author&gt;&lt;/authors&gt;&lt;/contributors&gt;&lt;titles&gt;&lt;title&gt;&lt;style face="normal" font="default" size="100%"&gt;First record of &lt;/style&gt;&lt;style face="italic" font="default" size="100%"&gt;Halyomorpha halys &lt;/style&gt;&lt;style face="normal" font="default" size="100%"&gt;(Stal, 1855) (Heteroptera, Pentatomidae) from Kazakhstan&lt;/style&gt;&lt;/title&gt;&lt;secondary-title&gt;Euroasian Entomological Journal&lt;/secondary-title&gt;&lt;/titles&gt;&lt;pages&gt;23-24&lt;/pages&gt;&lt;volume&gt;16&lt;/volume&gt;&lt;number&gt;1&lt;/number&gt;&lt;keywords&gt;&lt;keyword&gt;Heteroptera&lt;/keyword&gt;&lt;keyword&gt;Pentatomidae&lt;/keyword&gt;&lt;keyword&gt;Halyomorpha halys&lt;/keyword&gt;&lt;keyword&gt;First record&lt;/keyword&gt;&lt;keyword&gt;Kazakhstan&lt;/keyword&gt;&lt;/keywords&gt;&lt;dates&gt;&lt;year&gt;2017&lt;/year&gt;&lt;/dates&gt;&lt;urls&gt;&lt;/urls&gt;&lt;custom1&gt;CHM BMSB review&lt;/custom1&gt;&lt;language&gt;Russian&lt;/language&gt;&lt;/record&gt;&lt;/Cite&gt;&lt;/EndNote&gt;</w:instrText>
      </w:r>
      <w:r w:rsidR="000E0A75" w:rsidRPr="00411D82">
        <w:fldChar w:fldCharType="separate"/>
      </w:r>
      <w:r w:rsidR="000E0A75" w:rsidRPr="00411D82">
        <w:rPr>
          <w:noProof/>
        </w:rPr>
        <w:t>(Esenbekova 2017)</w:t>
      </w:r>
      <w:r w:rsidR="000E0A75" w:rsidRPr="00411D82">
        <w:fldChar w:fldCharType="end"/>
      </w:r>
      <w:r w:rsidR="00807E29" w:rsidRPr="00411D82">
        <w:t xml:space="preserve"> and </w:t>
      </w:r>
      <w:r w:rsidR="00F66919" w:rsidRPr="00411D82">
        <w:t>Turkey</w:t>
      </w:r>
      <w:r w:rsidR="00001724" w:rsidRPr="00411D82">
        <w:t xml:space="preserve"> </w:t>
      </w:r>
      <w:r w:rsidR="000E0A75" w:rsidRPr="00411D82">
        <w:fldChar w:fldCharType="begin"/>
      </w:r>
      <w:r w:rsidR="000E0A75" w:rsidRPr="00411D82">
        <w:instrText xml:space="preserve"> ADDIN EN.CITE &lt;EndNote&gt;&lt;Cite&gt;&lt;Author&gt;Güncan&lt;/Author&gt;&lt;Year&gt;2019&lt;/Year&gt;&lt;RecNum&gt;34649&lt;/RecNum&gt;&lt;DisplayText&gt;(Güncan &amp;amp; Gümüs 2019)&lt;/DisplayText&gt;&lt;record&gt;&lt;rec-number&gt;34649&lt;/rec-number&gt;&lt;foreign-keys&gt;&lt;key app="EN" db-id="pxwxw0er9zv2fxezxdk5tt5utz5p5vtrwdv0" timestamp="1558495186"&gt;34649&lt;/key&gt;&lt;/foreign-keys&gt;&lt;ref-type name="Journal Articles"&gt;17&lt;/ref-type&gt;&lt;contributors&gt;&lt;authors&gt;&lt;author&gt;Güncan, A.&lt;/author&gt;&lt;author&gt;Gümüs, E.&lt;/author&gt;&lt;/authors&gt;&lt;/contributors&gt;&lt;titles&gt;&lt;title&gt;&lt;style face="normal" font="default" size="100%"&gt;Brown marmorated stink bug, &lt;/style&gt;&lt;style face="italic" font="default" size="100%"&gt;Halyomorpha halys&lt;/style&gt;&lt;style face="normal" font="default" size="100%"&gt; (Ståhl, 1855) (Hemiptera: Heteroptera, Pentatomidae), a new and important pest in Turkey&lt;/style&gt;&lt;/title&gt;&lt;secondary-title&gt;Entomological News&lt;/secondary-title&gt;&lt;/titles&gt;&lt;periodical&gt;&lt;full-title&gt;Entomological News&lt;/full-title&gt;&lt;/periodical&gt;&lt;pages&gt;204-210&lt;/pages&gt;&lt;volume&gt;128&lt;/volume&gt;&lt;number&gt;2&lt;/number&gt;&lt;keywords&gt;&lt;keyword&gt;brown marmorated stink bug&lt;/keyword&gt;&lt;keyword&gt;halyomorpha halys&lt;/keyword&gt;&lt;keyword&gt;Pentatomidae&lt;/keyword&gt;&lt;keyword&gt;Turkey&lt;/keyword&gt;&lt;keyword&gt;first presence&lt;/keyword&gt;&lt;/keywords&gt;&lt;dates&gt;&lt;year&gt;2019&lt;/year&gt;&lt;/dates&gt;&lt;urls&gt;&lt;pdf-urls&gt;&lt;url&gt;file://J:\E Library\Plant Catalogue\G\Guncan &amp;amp; Gumus 2019 EN34649.pdf&lt;/url&gt;&lt;/pdf-urls&gt;&lt;/urls&gt;&lt;custom1&gt;BMSB - NT&lt;/custom1&gt;&lt;/record&gt;&lt;/Cite&gt;&lt;/EndNote&gt;</w:instrText>
      </w:r>
      <w:r w:rsidR="000E0A75" w:rsidRPr="00411D82">
        <w:fldChar w:fldCharType="separate"/>
      </w:r>
      <w:r w:rsidR="000E0A75" w:rsidRPr="00411D82">
        <w:rPr>
          <w:noProof/>
        </w:rPr>
        <w:t>(Güncan &amp; Gümüs 2019)</w:t>
      </w:r>
      <w:r w:rsidR="000E0A75" w:rsidRPr="00411D82">
        <w:fldChar w:fldCharType="end"/>
      </w:r>
      <w:r w:rsidR="007665B7" w:rsidRPr="00411D82">
        <w:t xml:space="preserve">. Agricultural damage has been reported </w:t>
      </w:r>
      <w:r w:rsidR="00F66919" w:rsidRPr="00411D82">
        <w:t xml:space="preserve">in Germany </w:t>
      </w:r>
      <w:r w:rsidR="000E0A75" w:rsidRPr="00411D82">
        <w:fldChar w:fldCharType="begin"/>
      </w:r>
      <w:r w:rsidR="000E0A75" w:rsidRPr="00411D82">
        <w:instrText xml:space="preserve"> ADDIN EN.CITE &lt;EndNote&gt;&lt;Cite&gt;&lt;Author&gt;Zimmermann&lt;/Author&gt;&lt;Year&gt;2018&lt;/Year&gt;&lt;RecNum&gt;35682&lt;/RecNum&gt;&lt;DisplayText&gt;(Zimmermann et al. 2018)&lt;/DisplayText&gt;&lt;record&gt;&lt;rec-number&gt;35682&lt;/rec-number&gt;&lt;foreign-keys&gt;&lt;key app="EN" db-id="pxwxw0er9zv2fxezxdk5tt5utz5p5vtrwdv0" timestamp="1564987252"&gt;35682&lt;/key&gt;&lt;/foreign-keys&gt;&lt;ref-type name="Conference Proceedings"&gt;10&lt;/ref-type&gt;&lt;contributors&gt;&lt;authors&gt;&lt;author&gt;Zimmermann, O.&lt;/author&gt;&lt;author&gt;Reißig, A.&lt;/author&gt;&lt;author&gt;Trautmann, M.&lt;/author&gt;&lt;author&gt;Haye, T.&lt;/author&gt;&lt;/authors&gt;&lt;/contributors&gt;&lt;titles&gt;&lt;title&gt;&lt;style face="normal" font="default" size="100%"&gt;The unnoticed invasion of a pest with high harmful potential in fruit and vegetable production: the brown marmorated stink bug &lt;/style&gt;&lt;style face="italic" font="default" size="100%"&gt;Halyomorpha halys &lt;/style&gt;&lt;style face="normal" font="default" size="100%"&gt;in Germany&lt;/style&gt;&lt;/title&gt;&lt;tertiary-title&gt;Eco-fruit: Proceedings of the 18th International Conference on Organic Fruit-Growing&lt;/tertiary-title&gt;&lt;/titles&gt;&lt;pages&gt;249-250&lt;/pages&gt;&lt;keywords&gt;&lt;keyword&gt;Heretopera&lt;/keyword&gt;&lt;keyword&gt;Monitoring tool&lt;/keyword&gt;&lt;keyword&gt;Urban green&lt;/keyword&gt;&lt;keyword&gt;Biocontrol strategy&lt;/keyword&gt;&lt;/keywords&gt;&lt;dates&gt;&lt;year&gt;2018&lt;/year&gt;&lt;pub-dates&gt;&lt;date&gt;02/19-21/2018&lt;/date&gt;&lt;/pub-dates&gt;&lt;/dates&gt;&lt;publisher&gt;University of Hohenheim, Germany&lt;/publisher&gt;&lt;isbn&gt;3980488381&lt;/isbn&gt;&lt;work-type&gt;19-21 February 2018&lt;/work-type&gt;&lt;urls&gt;&lt;/urls&gt;&lt;custom1&gt;CHM BMSB review&lt;/custom1&gt;&lt;/record&gt;&lt;/Cite&gt;&lt;/EndNote&gt;</w:instrText>
      </w:r>
      <w:r w:rsidR="000E0A75" w:rsidRPr="00411D82">
        <w:fldChar w:fldCharType="separate"/>
      </w:r>
      <w:r w:rsidR="000E0A75" w:rsidRPr="00411D82">
        <w:rPr>
          <w:noProof/>
        </w:rPr>
        <w:t>(Zimmermann et al. 2018)</w:t>
      </w:r>
      <w:r w:rsidR="000E0A75" w:rsidRPr="00411D82">
        <w:fldChar w:fldCharType="end"/>
      </w:r>
      <w:r w:rsidR="00F36A71" w:rsidRPr="00411D82">
        <w:t>,</w:t>
      </w:r>
      <w:r w:rsidR="00F66919" w:rsidRPr="00411D82">
        <w:t xml:space="preserve"> Greece </w:t>
      </w:r>
      <w:r w:rsidR="000E0A75" w:rsidRPr="00411D82">
        <w:fldChar w:fldCharType="begin"/>
      </w:r>
      <w:r w:rsidR="000E0A75" w:rsidRPr="00411D82">
        <w:instrText xml:space="preserve"> ADDIN EN.CITE &lt;EndNote&gt;&lt;Cite&gt;&lt;Author&gt;Andreadis&lt;/Author&gt;&lt;Year&gt;2018&lt;/Year&gt;&lt;RecNum&gt;33664&lt;/RecNum&gt;&lt;DisplayText&gt;(Andreadis et al. 2018)&lt;/DisplayText&gt;&lt;record&gt;&lt;rec-number&gt;33664&lt;/rec-number&gt;&lt;foreign-keys&gt;&lt;key app="EN" db-id="pxwxw0er9zv2fxezxdk5tt5utz5p5vtrwdv0" timestamp="1549845249"&gt;33664&lt;/key&gt;&lt;/foreign-keys&gt;&lt;ref-type name="Journal Articles"&gt;17&lt;/ref-type&gt;&lt;contributors&gt;&lt;authors&gt;&lt;author&gt;Andreadis, S.S.&lt;/author&gt;&lt;author&gt;Navrozidis, E.I.&lt;/author&gt;&lt;author&gt;Farmakis, A.&lt;/author&gt;&lt;author&gt;Pisalidis, A.&lt;/author&gt;&lt;/authors&gt;&lt;/contributors&gt;&lt;titles&gt;&lt;title&gt;&lt;style face="normal" font="default" size="100%"&gt;First evidence of &lt;/style&gt;&lt;style face="italic" font="default" size="100%"&gt;Halyomorpha halys &lt;/style&gt;&lt;style face="normal" font="default" size="100%"&gt;(Hemiptera: Pentatomidae) infesting kiwi fruit (&lt;/style&gt;&lt;style face="italic" font="default" size="100%"&gt;Actinidia chinensis&lt;/style&gt;&lt;style face="normal" font="default" size="100%"&gt;) in Greece&lt;/style&gt;&lt;/title&gt;&lt;secondary-title&gt;Journal of Entomological Science&lt;/secondary-title&gt;&lt;/titles&gt;&lt;periodical&gt;&lt;full-title&gt;Journal of Entomological Science&lt;/full-title&gt;&lt;/periodical&gt;&lt;pages&gt;402-405&lt;/pages&gt;&lt;volume&gt;53&lt;/volume&gt;&lt;number&gt;3&lt;/number&gt;&lt;keywords&gt;&lt;keyword&gt;Brown marmorated stink bug&lt;/keyword&gt;&lt;keyword&gt;Kiwi fruit&lt;/keyword&gt;&lt;keyword&gt;Fruit abortion&lt;/keyword&gt;&lt;/keywords&gt;&lt;dates&gt;&lt;year&gt;2018&lt;/year&gt;&lt;/dates&gt;&lt;urls&gt;&lt;pdf-urls&gt;&lt;url&gt;file://J:\E Library\Plant Catalogue\A\Andreadis et al 2018 EN33664.pdf&lt;/url&gt;&lt;/pdf-urls&gt;&lt;/urls&gt;&lt;custom1&gt;CHM BMSB&lt;/custom1&gt;&lt;electronic-resource-num&gt;10.1847/JES18-19.1&lt;/electronic-resource-num&gt;&lt;/record&gt;&lt;/Cite&gt;&lt;/EndNote&gt;</w:instrText>
      </w:r>
      <w:r w:rsidR="000E0A75" w:rsidRPr="00411D82">
        <w:fldChar w:fldCharType="separate"/>
      </w:r>
      <w:r w:rsidR="000E0A75" w:rsidRPr="00411D82">
        <w:rPr>
          <w:noProof/>
        </w:rPr>
        <w:t>(Andreadis et al. 2018)</w:t>
      </w:r>
      <w:r w:rsidR="000E0A75" w:rsidRPr="00411D82">
        <w:fldChar w:fldCharType="end"/>
      </w:r>
      <w:r w:rsidR="00A11FF7" w:rsidRPr="00411D82">
        <w:t xml:space="preserve">, Hungary </w:t>
      </w:r>
      <w:r w:rsidR="000E0A75" w:rsidRPr="00411D82">
        <w:fldChar w:fldCharType="begin">
          <w:fldData xml:space="preserve">PEVuZE5vdGU+PENpdGU+PEF1dGhvcj5WZXRlazwvQXV0aG9yPjxZZWFyPjIwMTQ8L1llYXI+PFJl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</w:fldData>
        </w:fldChar>
      </w:r>
      <w:r w:rsidR="000E0A75" w:rsidRPr="00411D82">
        <w:instrText xml:space="preserve"> ADDIN EN.CITE </w:instrText>
      </w:r>
      <w:r w:rsidR="000E0A75" w:rsidRPr="00411D82">
        <w:fldChar w:fldCharType="begin">
          <w:fldData xml:space="preserve">PEVuZE5vdGU+PENpdGU+PEF1dGhvcj5WZXRlazwvQXV0aG9yPjxZZWFyPjIwMTQ8L1llYXI+PFJl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(Vetek et al. 2014)</w:t>
      </w:r>
      <w:r w:rsidR="000E0A75" w:rsidRPr="00411D82">
        <w:fldChar w:fldCharType="end"/>
      </w:r>
      <w:r w:rsidR="00F36A71" w:rsidRPr="00411D82">
        <w:t>,</w:t>
      </w:r>
      <w:r w:rsidR="00F66919" w:rsidRPr="00411D82">
        <w:t xml:space="preserve"> Russia </w:t>
      </w:r>
      <w:r w:rsidR="00913777" w:rsidRPr="00411D82">
        <w:t xml:space="preserve">and Georgia </w:t>
      </w:r>
      <w:r w:rsidR="000E0A75" w:rsidRPr="00411D82">
        <w:fldChar w:fldCharType="begin"/>
      </w:r>
      <w:r w:rsidR="000E0A75" w:rsidRPr="00411D82">
        <w:instrText xml:space="preserve"> ADDIN EN.CITE &lt;EndNote&gt;&lt;Cite&gt;&lt;Author&gt;Musolin&lt;/Author&gt;&lt;Year&gt;2018&lt;/Year&gt;&lt;RecNum&gt;35643&lt;/RecNum&gt;&lt;DisplayText&gt;(Musolin et al. 2018)&lt;/DisplayText&gt;&lt;record&gt;&lt;rec-number&gt;35643&lt;/rec-number&gt;&lt;foreign-keys&gt;&lt;key app="EN" db-id="pxwxw0er9zv2fxezxdk5tt5utz5p5vtrwdv0" timestamp="1564987251"&gt;35643&lt;/key&gt;&lt;/foreign-keys&gt;&lt;ref-type name="Journal Articles"&gt;17&lt;/ref-type&gt;&lt;contributors&gt;&lt;authors&gt;&lt;author&gt;Musolin, D.L.&lt;/author&gt;&lt;author&gt;Konjević, A.&lt;/author&gt;&lt;author&gt;Karpun, N.N.&lt;/author&gt;&lt;author&gt;Protsenko, V.Y.&lt;/author&gt;&lt;author&gt;Ayba, L.Y.&lt;/author&gt;&lt;author&gt;Saulich, A.K.&lt;/author&gt;&lt;/authors&gt;&lt;/contributors&gt;&lt;titles&gt;&lt;title&gt;&lt;style face="normal" font="default" size="100%"&gt;Invasive brown marmorated stink bug &lt;/style&gt;&lt;style face="italic" font="default" size="100%"&gt;Halyomorpha halys&lt;/style&gt;&lt;style face="normal" font="default" size="100%"&gt; (Stål) (Heteroptera: Pentatomidae) in Russia, Abkhazia, and Serbia: history of invasion, range expansion, early stages of establishment, and first records of damage to local crops&lt;/style&gt;&lt;/title&gt;&lt;secondary-title&gt;Arthropod-Plant Interactions&lt;/secondary-title&gt;&lt;/titles&gt;&lt;periodical&gt;&lt;full-title&gt;Arthropod-Plant Interactions&lt;/full-title&gt;&lt;/periodical&gt;&lt;pages&gt;517-529&lt;/pages&gt;&lt;volume&gt;12&lt;/volume&gt;&lt;number&gt;4&lt;/number&gt;&lt;keywords&gt;&lt;keyword&gt;Exotic pest&lt;/keyword&gt;&lt;keyword&gt;Hemiptera&lt;/keyword&gt;&lt;keyword&gt;Invasion&lt;/keyword&gt;&lt;keyword&gt;Phenology&lt;/keyword&gt;&lt;keyword&gt;Range expansion&lt;/keyword&gt;&lt;keyword&gt;Secondary range&lt;/keyword&gt;&lt;/keywords&gt;&lt;dates&gt;&lt;year&gt;2018&lt;/year&gt;&lt;pub-dates&gt;&lt;date&gt;August 01&lt;/date&gt;&lt;/pub-dates&gt;&lt;/dates&gt;&lt;isbn&gt;1872-8847&lt;/isbn&gt;&lt;label&gt;Musolin2018&lt;/label&gt;&lt;work-type&gt;journal article&lt;/work-type&gt;&lt;urls&gt;&lt;related-urls&gt;&lt;url&gt;https://doi.org/10.1007/s11829-017-9583-8&lt;/url&gt;&lt;/related-urls&gt;&lt;/urls&gt;&lt;custom1&gt;CHM BMSB review&lt;/custom1&gt;&lt;electronic-resource-num&gt;DOI 10.1007/s11829-017-9583-8&lt;/electronic-resource-num&gt;&lt;/record&gt;&lt;/Cite&gt;&lt;/EndNote&gt;</w:instrText>
      </w:r>
      <w:r w:rsidR="000E0A75" w:rsidRPr="00411D82">
        <w:fldChar w:fldCharType="separate"/>
      </w:r>
      <w:r w:rsidR="000E0A75" w:rsidRPr="00411D82">
        <w:rPr>
          <w:noProof/>
        </w:rPr>
        <w:t>(Musolin et al. 2018)</w:t>
      </w:r>
      <w:r w:rsidR="000E0A75" w:rsidRPr="00411D82">
        <w:fldChar w:fldCharType="end"/>
      </w:r>
      <w:r w:rsidR="00390A5D" w:rsidRPr="00411D82">
        <w:t xml:space="preserve">. </w:t>
      </w:r>
    </w:p>
    <w:p w14:paraId="03437F10" w14:textId="4B8F527D" w:rsidR="00D50FAD" w:rsidRPr="00411D82" w:rsidRDefault="00390A5D" w:rsidP="00A82133">
      <w:r w:rsidRPr="00411D82">
        <w:t xml:space="preserve">Given the exponential increase in the number of BMSB </w:t>
      </w:r>
      <w:r w:rsidR="00F36A71" w:rsidRPr="00411D82">
        <w:t xml:space="preserve">intercepted by Australia </w:t>
      </w:r>
      <w:r w:rsidRPr="00411D82">
        <w:t xml:space="preserve">in cargo in the past few seasons, the lack of </w:t>
      </w:r>
      <w:r w:rsidR="00F36A71" w:rsidRPr="00411D82">
        <w:t xml:space="preserve">movement </w:t>
      </w:r>
      <w:r w:rsidRPr="00411D82">
        <w:t>controls o</w:t>
      </w:r>
      <w:r w:rsidR="00F36A71" w:rsidRPr="00411D82">
        <w:t>n</w:t>
      </w:r>
      <w:r w:rsidRPr="00411D82">
        <w:t xml:space="preserve"> most types of cargo in Europe, and the many land borders that </w:t>
      </w:r>
      <w:r w:rsidR="006773AD" w:rsidRPr="00411D82">
        <w:t xml:space="preserve">do not </w:t>
      </w:r>
      <w:r w:rsidRPr="00411D82">
        <w:t xml:space="preserve">present </w:t>
      </w:r>
      <w:r w:rsidR="006773AD" w:rsidRPr="00411D82">
        <w:t>a</w:t>
      </w:r>
      <w:r w:rsidRPr="00411D82">
        <w:t xml:space="preserve"> barrier to natural dispersal, it is now anticipated that all</w:t>
      </w:r>
      <w:r w:rsidR="00C9011F" w:rsidRPr="00411D82">
        <w:t xml:space="preserve"> European </w:t>
      </w:r>
      <w:r w:rsidRPr="00411D82">
        <w:t>countries</w:t>
      </w:r>
      <w:r w:rsidR="008905D0">
        <w:t xml:space="preserve"> and other neighboring countires</w:t>
      </w:r>
      <w:r w:rsidRPr="00411D82">
        <w:t xml:space="preserve"> with a suitable climate will have </w:t>
      </w:r>
      <w:r w:rsidR="00F36A71" w:rsidRPr="00411D82">
        <w:t xml:space="preserve">established </w:t>
      </w:r>
      <w:r w:rsidRPr="00411D82">
        <w:t xml:space="preserve">BMSB </w:t>
      </w:r>
      <w:r w:rsidR="00F36A71" w:rsidRPr="00411D82">
        <w:t xml:space="preserve">populations </w:t>
      </w:r>
      <w:r w:rsidRPr="00411D82">
        <w:t xml:space="preserve">within a few years. </w:t>
      </w:r>
    </w:p>
    <w:p w14:paraId="65A1D352" w14:textId="33652C8D" w:rsidR="008779D8" w:rsidRPr="00411D82" w:rsidRDefault="00390A5D" w:rsidP="00A82133">
      <w:r w:rsidRPr="00411D82">
        <w:t>Some European count</w:t>
      </w:r>
      <w:r w:rsidR="00F36A71" w:rsidRPr="00411D82">
        <w:t>r</w:t>
      </w:r>
      <w:r w:rsidRPr="00411D82">
        <w:t>ies with land borders adjacent to count</w:t>
      </w:r>
      <w:r w:rsidR="00F36A71" w:rsidRPr="00411D82">
        <w:t>r</w:t>
      </w:r>
      <w:r w:rsidRPr="00411D82">
        <w:t xml:space="preserve">ies with large BMSB populations have not yet reported established BMSB populations, but </w:t>
      </w:r>
      <w:r w:rsidR="008779D8" w:rsidRPr="00411D82">
        <w:t>it is unclear to what extent monitorin</w:t>
      </w:r>
      <w:r w:rsidR="00521D9F" w:rsidRPr="00411D82">
        <w:t>g</w:t>
      </w:r>
      <w:r w:rsidR="003A64F9" w:rsidRPr="00411D82">
        <w:t xml:space="preserve"> and reporting</w:t>
      </w:r>
      <w:r w:rsidR="00521D9F" w:rsidRPr="00411D82">
        <w:t xml:space="preserve"> is occurring in each instance</w:t>
      </w:r>
      <w:r w:rsidR="000036D8" w:rsidRPr="00411D82">
        <w:t>. F</w:t>
      </w:r>
      <w:r w:rsidR="00521D9F" w:rsidRPr="00411D82">
        <w:t xml:space="preserve">or </w:t>
      </w:r>
      <w:r w:rsidR="003A64F9" w:rsidRPr="00411D82">
        <w:t>example</w:t>
      </w:r>
      <w:r w:rsidR="00521D9F" w:rsidRPr="00411D82">
        <w:t xml:space="preserve">, BMSB </w:t>
      </w:r>
      <w:r w:rsidR="003A64F9" w:rsidRPr="00411D82">
        <w:t xml:space="preserve">was first found </w:t>
      </w:r>
      <w:r w:rsidR="000036D8" w:rsidRPr="00411D82">
        <w:t>i</w:t>
      </w:r>
      <w:r w:rsidR="003A64F9" w:rsidRPr="00411D82">
        <w:t xml:space="preserve">n Belgium in 2011, but not reported until 2019 </w:t>
      </w:r>
      <w:r w:rsidR="000E0A75" w:rsidRPr="00411D82">
        <w:fldChar w:fldCharType="begin"/>
      </w:r>
      <w:r w:rsidR="000E0A75" w:rsidRPr="00411D82">
        <w:instrText xml:space="preserve"> ADDIN EN.CITE &lt;EndNote&gt;&lt;Cite&gt;&lt;Author&gt;Claerebout&lt;/Author&gt;&lt;Year&gt;2019&lt;/Year&gt;&lt;RecNum&gt;35602&lt;/RecNum&gt;&lt;DisplayText&gt;(Claerebout et al. 2019)&lt;/DisplayText&gt;&lt;record&gt;&lt;rec-number&gt;35602&lt;/rec-number&gt;&lt;foreign-keys&gt;&lt;key app="EN" db-id="pxwxw0er9zv2fxezxdk5tt5utz5p5vtrwdv0" timestamp="1564987251"&gt;35602&lt;/key&gt;&lt;/foreign-keys&gt;&lt;ref-type name="Journal Articles, Foreign Language"&gt;19&lt;/ref-type&gt;&lt;contributors&gt;&lt;authors&gt;&lt;author&gt;Claerebout, S.&lt;/author&gt;&lt;author&gt;Haye, T.&lt;/author&gt;&lt;author&gt;Ólafsson, E.&lt;/author&gt;&lt;author&gt;Pannier, É.&lt;/author&gt;&lt;author&gt;Bultot, J.&lt;/author&gt;&lt;/authors&gt;&lt;/contributors&gt;&lt;titles&gt;&lt;title&gt;&lt;style face="normal" font="default" size="100%"&gt;First occurrence of &lt;/style&gt;&lt;style face="italic" font="default" size="100%"&gt;Halyomorpha halys&lt;/style&gt;&lt;style face="normal" font="default" size="100%"&gt; (Stål, 1855) (Hemiptera: Heteroptera: Pentatomidae) for Belgium and update of its distribution in Europe&lt;/style&gt;&lt;/title&gt;&lt;secondary-title&gt;Bulletin de la Société royale belge d’Entomologie/Bulletin van de Koninklijke Belgische vereniging voor entomologie&lt;/secondary-title&gt;&lt;translated-title&gt;&lt;style face="normal" font="default" size="100%"&gt;Première occurrence de &lt;/style&gt;&lt;style face="italic" font="default" size="100%"&gt;Halyomorpha halys&lt;/style&gt;&lt;style face="normal" font="default" size="100%"&gt; (Stål, 1855) (Hemiptera: Heteroptera: Pentatomidae) pour la Belgique et actualisation de sa distribution en Europe&lt;/style&gt;&lt;/translated-title&gt;&lt;/titles&gt;&lt;periodical&gt;&lt;full-title&gt;Bulletin de la Société royale belge d’Entomologie/Bulletin van de Koninklijke Belgische vereniging voor entomologie&lt;/full-title&gt;&lt;/periodical&gt;&lt;pages&gt;205-227&lt;/pages&gt;&lt;volume&gt;154&lt;/volume&gt;&lt;keywords&gt;&lt;keyword&gt;Halyomorpha halys&lt;/keyword&gt;&lt;keyword&gt;Belgium&lt;/keyword&gt;&lt;keyword&gt;Faunistics&lt;/keyword&gt;&lt;keyword&gt;First record&lt;/keyword&gt;&lt;/keywords&gt;&lt;dates&gt;&lt;year&gt;2019&lt;/year&gt;&lt;/dates&gt;&lt;urls&gt;&lt;/urls&gt;&lt;custom1&gt;CHM BMSB review&lt;/custom1&gt;&lt;language&gt;French&lt;/language&gt;&lt;/record&gt;&lt;/Cite&gt;&lt;/EndNote&gt;</w:instrText>
      </w:r>
      <w:r w:rsidR="000E0A75" w:rsidRPr="00411D82">
        <w:fldChar w:fldCharType="separate"/>
      </w:r>
      <w:r w:rsidR="000E0A75" w:rsidRPr="00411D82">
        <w:rPr>
          <w:noProof/>
        </w:rPr>
        <w:t>(Claerebout et al. 2019)</w:t>
      </w:r>
      <w:r w:rsidR="000E0A75" w:rsidRPr="00411D82">
        <w:fldChar w:fldCharType="end"/>
      </w:r>
      <w:r w:rsidR="003A64F9" w:rsidRPr="00411D82">
        <w:t>. Based on photos uploaded to various websites, BMSB may be recently established at low levels in more European count</w:t>
      </w:r>
      <w:r w:rsidR="00F36A71" w:rsidRPr="00411D82">
        <w:t>r</w:t>
      </w:r>
      <w:r w:rsidR="003A64F9" w:rsidRPr="00411D82">
        <w:t xml:space="preserve">ies than </w:t>
      </w:r>
      <w:r w:rsidR="00F36A71" w:rsidRPr="00411D82">
        <w:t xml:space="preserve">have </w:t>
      </w:r>
      <w:r w:rsidR="00461C58" w:rsidRPr="00411D82">
        <w:t xml:space="preserve">yet </w:t>
      </w:r>
      <w:r w:rsidR="00F36A71" w:rsidRPr="00411D82">
        <w:t xml:space="preserve">been </w:t>
      </w:r>
      <w:r w:rsidR="003A64F9" w:rsidRPr="00411D82">
        <w:t>reported in peer</w:t>
      </w:r>
      <w:r w:rsidR="00F36A71" w:rsidRPr="00411D82">
        <w:t>-</w:t>
      </w:r>
      <w:r w:rsidR="003A64F9" w:rsidRPr="00411D82">
        <w:t xml:space="preserve">reviewed articles </w:t>
      </w:r>
      <w:r w:rsidR="000E0A75" w:rsidRPr="00411D82">
        <w:fldChar w:fldCharType="begin"/>
      </w:r>
      <w:r w:rsidR="000E0A75" w:rsidRPr="00411D82">
        <w:instrText xml:space="preserve"> ADDIN EN.CITE &lt;EndNote&gt;&lt;Cite&gt;&lt;Author&gt;Claerebout&lt;/Author&gt;&lt;Year&gt;2019&lt;/Year&gt;&lt;RecNum&gt;35602&lt;/RecNum&gt;&lt;DisplayText&gt;(Claerebout et al. 2019)&lt;/DisplayText&gt;&lt;record&gt;&lt;rec-number&gt;35602&lt;/rec-number&gt;&lt;foreign-keys&gt;&lt;key app="EN" db-id="pxwxw0er9zv2fxezxdk5tt5utz5p5vtrwdv0" timestamp="1564987251"&gt;35602&lt;/key&gt;&lt;/foreign-keys&gt;&lt;ref-type name="Journal Articles, Foreign Language"&gt;19&lt;/ref-type&gt;&lt;contributors&gt;&lt;authors&gt;&lt;author&gt;Claerebout, S.&lt;/author&gt;&lt;author&gt;Haye, T.&lt;/author&gt;&lt;author&gt;Ólafsson, E.&lt;/author&gt;&lt;author&gt;Pannier, É.&lt;/author&gt;&lt;author&gt;Bultot, J.&lt;/author&gt;&lt;/authors&gt;&lt;/contributors&gt;&lt;titles&gt;&lt;title&gt;&lt;style face="normal" font="default" size="100%"&gt;First occurrence of &lt;/style&gt;&lt;style face="italic" font="default" size="100%"&gt;Halyomorpha halys&lt;/style&gt;&lt;style face="normal" font="default" size="100%"&gt; (Stål, 1855) (Hemiptera: Heteroptera: Pentatomidae) for Belgium and update of its distribution in Europe&lt;/style&gt;&lt;/title&gt;&lt;secondary-title&gt;Bulletin de la Société royale belge d’Entomologie/Bulletin van de Koninklijke Belgische vereniging voor entomologie&lt;/secondary-title&gt;&lt;translated-title&gt;&lt;style face="normal" font="default" size="100%"&gt;Première occurrence de &lt;/style&gt;&lt;style face="italic" font="default" size="100%"&gt;Halyomorpha halys&lt;/style&gt;&lt;style face="normal" font="default" size="100%"&gt; (Stål, 1855) (Hemiptera: Heteroptera: Pentatomidae) pour la Belgique et actualisation de sa distribution en Europe&lt;/style&gt;&lt;/translated-title&gt;&lt;/titles&gt;&lt;periodical&gt;&lt;full-title&gt;Bulletin de la Société royale belge d’Entomologie/Bulletin van de Koninklijke Belgische vereniging voor entomologie&lt;/full-title&gt;&lt;/periodical&gt;&lt;pages&gt;205-227&lt;/pages&gt;&lt;volume&gt;154&lt;/volume&gt;&lt;keywords&gt;&lt;keyword&gt;Halyomorpha halys&lt;/keyword&gt;&lt;keyword&gt;Belgium&lt;/keyword&gt;&lt;keyword&gt;Faunistics&lt;/keyword&gt;&lt;keyword&gt;First record&lt;/keyword&gt;&lt;/keywords&gt;&lt;dates&gt;&lt;year&gt;2019&lt;/year&gt;&lt;/dates&gt;&lt;urls&gt;&lt;/urls&gt;&lt;custom1&gt;CHM BMSB review&lt;/custom1&gt;&lt;language&gt;French&lt;/language&gt;&lt;/record&gt;&lt;/Cite&gt;&lt;/EndNote&gt;</w:instrText>
      </w:r>
      <w:r w:rsidR="000E0A75" w:rsidRPr="00411D82">
        <w:fldChar w:fldCharType="separate"/>
      </w:r>
      <w:r w:rsidR="000E0A75" w:rsidRPr="00411D82">
        <w:rPr>
          <w:noProof/>
        </w:rPr>
        <w:t>(Claerebout et al. 2019)</w:t>
      </w:r>
      <w:r w:rsidR="000E0A75" w:rsidRPr="00411D82">
        <w:fldChar w:fldCharType="end"/>
      </w:r>
      <w:r w:rsidR="003A64F9" w:rsidRPr="00411D82">
        <w:t>.</w:t>
      </w:r>
    </w:p>
    <w:p w14:paraId="65225C8C" w14:textId="21F9DAC5" w:rsidR="001E30E2" w:rsidRPr="00411D82" w:rsidRDefault="001E30E2" w:rsidP="00A82133">
      <w:r w:rsidRPr="00411D82">
        <w:t xml:space="preserve">In the southern hemisphere, BMSB is present in the metropolitan area of Santiago, Chile </w:t>
      </w:r>
      <w:r w:rsidR="000E0A75" w:rsidRPr="00411D82">
        <w:fldChar w:fldCharType="begin"/>
      </w:r>
      <w:r w:rsidR="000E0A75" w:rsidRPr="00411D82">
        <w:instrText xml:space="preserve"> ADDIN EN.CITE &lt;EndNote&gt;&lt;Cite&gt;&lt;Author&gt;Faúndez&lt;/Author&gt;&lt;Year&gt;2017&lt;/Year&gt;&lt;RecNum&gt;26670&lt;/RecNum&gt;&lt;DisplayText&gt;(Faúndez &amp;amp; Rider 2017)&lt;/DisplayText&gt;&lt;record&gt;&lt;rec-number&gt;26670&lt;/rec-number&gt;&lt;foreign-keys&gt;&lt;key app="EN" db-id="pxwxw0er9zv2fxezxdk5tt5utz5p5vtrwdv0" timestamp="1495146920"&gt;26670&lt;/key&gt;&lt;/foreign-keys&gt;&lt;ref-type name="Journal Articles"&gt;17&lt;/ref-type&gt;&lt;contributors&gt;&lt;authors&gt;&lt;author&gt;Faúndez, E.I.&lt;/author&gt;&lt;author&gt;Rider, D.A.&lt;/author&gt;&lt;/authors&gt;&lt;/contributors&gt;&lt;titles&gt;&lt;title&gt;&lt;style face="normal" font="default" size="100%"&gt;The brown marmorated stink bug &lt;/style&gt;&lt;style face="italic" font="default" size="100%"&gt;Halyomorpha halys&lt;/style&gt;&lt;style face="normal" font="default" size="100%"&gt; (Stål, 1855) (Heteroptera: Pentatomidae) in Chile&lt;/style&gt;&lt;/title&gt;&lt;secondary-title&gt;Arquivos Entomolóxicos&lt;/secondary-title&gt;&lt;/titles&gt;&lt;periodical&gt;&lt;full-title&gt;Arquivos Entomolóxicos&lt;/full-title&gt;&lt;/periodical&gt;&lt;pages&gt;305-307&lt;/pages&gt;&lt;volume&gt;17&lt;/volume&gt;&lt;keywords&gt;&lt;keyword&gt;Heteroptera&lt;/keyword&gt;&lt;keyword&gt;Pentatomidae&lt;/keyword&gt;&lt;keyword&gt;Halymorpha halys&lt;/keyword&gt;&lt;keyword&gt;invasive species&lt;/keyword&gt;&lt;keyword&gt;pest&lt;/keyword&gt;&lt;keyword&gt;new record&lt;/keyword&gt;&lt;keyword&gt;South America&lt;/keyword&gt;&lt;keyword&gt;Chile&lt;/keyword&gt;&lt;/keywords&gt;&lt;dates&gt;&lt;year&gt;2017&lt;/year&gt;&lt;/dates&gt;&lt;urls&gt;&lt;pdf-urls&gt;&lt;url&gt;file://J:\E Library\Plant Catalogue\F\Faundez and Rider 2017 EN26670.pdf&lt;/url&gt;&lt;/pdf-urls&gt;&lt;/urls&gt;&lt;custom1&gt;BMSB HL&lt;/custom1&gt;&lt;/record&gt;&lt;/Cite&gt;&lt;/EndNote&gt;</w:instrText>
      </w:r>
      <w:r w:rsidR="000E0A75" w:rsidRPr="00411D82">
        <w:fldChar w:fldCharType="separate"/>
      </w:r>
      <w:r w:rsidR="000E0A75" w:rsidRPr="00411D82">
        <w:rPr>
          <w:noProof/>
        </w:rPr>
        <w:t>(Faúndez &amp; Rider 2017)</w:t>
      </w:r>
      <w:r w:rsidR="000E0A75" w:rsidRPr="00411D82">
        <w:fldChar w:fldCharType="end"/>
      </w:r>
      <w:r w:rsidR="00663D14" w:rsidRPr="00411D82">
        <w:rPr>
          <w:noProof/>
        </w:rPr>
        <w:t xml:space="preserve"> </w:t>
      </w:r>
      <w:r w:rsidRPr="00411D82">
        <w:t xml:space="preserve">and is under official control </w:t>
      </w:r>
      <w:r w:rsidR="000E0A75" w:rsidRPr="00411D82">
        <w:fldChar w:fldCharType="begin"/>
      </w:r>
      <w:r w:rsidR="000E0A75" w:rsidRPr="00411D82">
        <w:instrText xml:space="preserve"> ADDIN EN.CITE &lt;EndNote&gt;&lt;Cite&gt;&lt;Author&gt;SAG&lt;/Author&gt;&lt;Year&gt;2017&lt;/Year&gt;&lt;RecNum&gt;26734&lt;/RecNum&gt;&lt;DisplayText&gt;(SAG 2017)&lt;/DisplayText&gt;&lt;record&gt;&lt;rec-number&gt;26734&lt;/rec-number&gt;&lt;foreign-keys&gt;&lt;key app="EN" db-id="pxwxw0er9zv2fxezxdk5tt5utz5p5vtrwdv0" timestamp="1496286635"&gt;26734&lt;/key&gt;&lt;/foreign-keys&gt;&lt;ref-type name="Web Page/Online Document"&gt;12&lt;/ref-type&gt;&lt;contributors&gt;&lt;authors&gt;&lt;author&gt;SAG&lt;/author&gt;&lt;/authors&gt;&lt;/contributors&gt;&lt;titles&gt;&lt;title&gt;&lt;style face="normal" font="default" size="100%"&gt;Resolution 1761: Declara control obligatorio de la plaga &lt;/style&gt;&lt;style face="italic" font="default" size="100%"&gt;Halyomorpha halys &lt;/style&gt;&lt;style face="normal" font="default" size="100%"&gt;(Stål)&lt;/style&gt;&lt;/title&gt;&lt;/titles&gt;&lt;dates&gt;&lt;year&gt;2017&lt;/year&gt;&lt;pub-dates&gt;&lt;date&gt;31 May 2017&lt;/date&gt;&lt;/pub-dates&gt;&lt;/dates&gt;&lt;publisher&gt;Servicio Agricola y Ganadero, Ministry of Agriculture, Chile&lt;/publisher&gt;&lt;urls&gt;&lt;related-urls&gt;&lt;url&gt;http://www.sag.cl/ambitos-de-accion/halyomorpha-halys/1438/normativas&lt;/url&gt;&lt;/related-urls&gt;&lt;/urls&gt;&lt;custom1&gt;BMSB HL&lt;/custom1&gt;&lt;/record&gt;&lt;/Cite&gt;&lt;/EndNote&gt;</w:instrText>
      </w:r>
      <w:r w:rsidR="000E0A75" w:rsidRPr="00411D82">
        <w:fldChar w:fldCharType="separate"/>
      </w:r>
      <w:r w:rsidR="000E0A75" w:rsidRPr="00411D82">
        <w:rPr>
          <w:noProof/>
        </w:rPr>
        <w:t>(SAG 2017)</w:t>
      </w:r>
      <w:r w:rsidR="000E0A75" w:rsidRPr="00411D82">
        <w:fldChar w:fldCharType="end"/>
      </w:r>
      <w:r w:rsidRPr="00411D82">
        <w:t>. No other populations of BMSB are currently known in the southern hemisphere.</w:t>
      </w:r>
    </w:p>
    <w:p w14:paraId="30D12E85" w14:textId="77777777" w:rsidR="00111AD2" w:rsidRPr="00411D82" w:rsidRDefault="001E30E2" w:rsidP="00A82133">
      <w:r w:rsidRPr="00411D82">
        <w:t xml:space="preserve">Genetic analysis of the invasive BMSB population in the eastern USA suggests the most likely source of this insect was the Beijing region of China </w:t>
      </w:r>
      <w:r w:rsidR="000E0A75" w:rsidRPr="00411D82">
        <w:fldChar w:fldCharType="begin"/>
      </w:r>
      <w:r w:rsidR="000E0A75" w:rsidRPr="00411D82">
        <w:instrText xml:space="preserve"> ADDIN EN.CITE &lt;EndNote&gt;&lt;Cite&gt;&lt;Author&gt;Xu&lt;/Author&gt;&lt;Year&gt;2014&lt;/Year&gt;&lt;RecNum&gt;23404&lt;/RecNum&gt;&lt;DisplayText&gt;(Xu et al. 2014)&lt;/DisplayText&gt;&lt;record&gt;&lt;rec-number&gt;23404&lt;/rec-number&gt;&lt;foreign-keys&gt;&lt;key app="EN" db-id="pxwxw0er9zv2fxezxdk5tt5utz5p5vtrwdv0" timestamp="1458785197"&gt;23404&lt;/key&gt;&lt;/foreign-keys&gt;&lt;ref-type name="Journal Articles"&gt;17&lt;/ref-type&gt;&lt;contributors&gt;&lt;authors&gt;&lt;author&gt;Xu, J.&lt;/author&gt;&lt;author&gt;Fonseca, D.M.&lt;/author&gt;&lt;author&gt;Hamilton, G.C.&lt;/author&gt;&lt;author&gt;Hoelmer, K.A.&lt;/author&gt;&lt;author&gt;Nielsen, A.L.&lt;/author&gt;&lt;/authors&gt;&lt;/contributors&gt;&lt;titles&gt;&lt;title&gt;&lt;style face="normal" font="default" size="100%"&gt;Tracing the origin of US brown marmorated stink bugs, &lt;/style&gt;&lt;style face="italic" font="default" size="100%"&gt;Halyomorpha halys&lt;/style&gt;&lt;/title&gt;&lt;secondary-title&gt;Biological Invasions&lt;/secondary-title&gt;&lt;/titles&gt;&lt;periodical&gt;&lt;full-title&gt;Biological Invasions&lt;/full-title&gt;&lt;/periodical&gt;&lt;pages&gt;153-166&lt;/pages&gt;&lt;volume&gt;16&lt;/volume&gt;&lt;keywords&gt;&lt;keyword&gt;Brown marmorated stink bug&lt;/keyword&gt;&lt;keyword&gt;Halyomorpha halys&lt;/keyword&gt;&lt;/keywords&gt;&lt;dates&gt;&lt;year&gt;2014&lt;/year&gt;&lt;/dates&gt;&lt;isbn&gt;1387-3547 1573-1464&lt;/isbn&gt;&lt;urls&gt;&lt;pdf-urls&gt;&lt;url&gt;file://J:\E Library\Plant Catalogue\X\Xu et al 2013 EN23404.pdf&lt;/url&gt;&lt;/pdf-urls&gt;&lt;/urls&gt;&lt;custom1&gt;BMSB HL&lt;/custom1&gt;&lt;electronic-resource-num&gt;10.1007/s10530-013-0510-3&lt;/electronic-resource-num&gt;&lt;/record&gt;&lt;/Cite&gt;&lt;/EndNote&gt;</w:instrText>
      </w:r>
      <w:r w:rsidR="000E0A75" w:rsidRPr="00411D82">
        <w:fldChar w:fldCharType="separate"/>
      </w:r>
      <w:r w:rsidR="000E0A75" w:rsidRPr="00411D82">
        <w:rPr>
          <w:noProof/>
        </w:rPr>
        <w:t>(Xu et al. 2014)</w:t>
      </w:r>
      <w:r w:rsidR="000E0A75" w:rsidRPr="00411D82">
        <w:fldChar w:fldCharType="end"/>
      </w:r>
      <w:r w:rsidRPr="00411D82">
        <w:t xml:space="preserve">. In the western USA, there may be genetic evidence of other introductions from Asia </w:t>
      </w:r>
      <w:r w:rsidR="000E0A75" w:rsidRPr="00411D82">
        <w:fldChar w:fldCharType="begin"/>
      </w:r>
      <w:r w:rsidR="000E0A75" w:rsidRPr="00411D82">
        <w:instrText xml:space="preserve"> ADDIN EN.CITE &lt;EndNote&gt;&lt;Cite&gt;&lt;Author&gt;Lara&lt;/Author&gt;&lt;Year&gt;2016&lt;/Year&gt;&lt;RecNum&gt;24454&lt;/RecNum&gt;&lt;DisplayText&gt;(Lara et al. 2016)&lt;/DisplayText&gt;&lt;record&gt;&lt;rec-number&gt;24454&lt;/rec-number&gt;&lt;foreign-keys&gt;&lt;key app="EN" db-id="pxwxw0er9zv2fxezxdk5tt5utz5p5vtrwdv0" timestamp="1468883127"&gt;24454&lt;/key&gt;&lt;/foreign-keys&gt;&lt;ref-type name="Journal Articles"&gt;17&lt;/ref-type&gt;&lt;contributors&gt;&lt;authors&gt;&lt;author&gt;Lara,J.&lt;/author&gt;&lt;author&gt;Pickett,C.&lt;/author&gt;&lt;author&gt;Ingels,C.&lt;/author&gt;&lt;author&gt;Haviland,D.R.&lt;/author&gt;&lt;author&gt;Grafton-Cardwell,E.&lt;/author&gt;&lt;author&gt;Doll,D.&lt;/author&gt;&lt;author&gt;Bethke,J.&lt;/author&gt;&lt;author&gt;Faber,J.&lt;/author&gt;&lt;author&gt;Dara,S.K.&lt;/author&gt;&lt;author&gt;Hoddle,M.&lt;/author&gt;&lt;/authors&gt;&lt;/contributors&gt;&lt;titles&gt;&lt;title&gt;Biological control program is being developed for brown marmorated stink bug&lt;/title&gt;&lt;secondary-title&gt;California Agriculture&lt;/secondary-title&gt;&lt;/titles&gt;&lt;periodical&gt;&lt;full-title&gt;California Agriculture&lt;/full-title&gt;&lt;/periodical&gt;&lt;pages&gt;15-23&lt;/pages&gt;&lt;volume&gt;70&lt;/volume&gt;&lt;number&gt;1&lt;/number&gt;&lt;dates&gt;&lt;year&gt;2016&lt;/year&gt;&lt;/dates&gt;&lt;urls&gt;&lt;pdf-urls&gt;&lt;url&gt;file://J:\E Library\Plant Catalogue\L\Lara et al 2016 EN24454.pdf&lt;/url&gt;&lt;/pdf-urls&gt;&lt;/urls&gt;&lt;custom1&gt;BMSB HL&lt;/custom1&gt;&lt;/record&gt;&lt;/Cite&gt;&lt;/EndNote&gt;</w:instrText>
      </w:r>
      <w:r w:rsidR="000E0A75" w:rsidRPr="00411D82">
        <w:fldChar w:fldCharType="separate"/>
      </w:r>
      <w:r w:rsidR="000E0A75" w:rsidRPr="00411D82">
        <w:rPr>
          <w:noProof/>
        </w:rPr>
        <w:t>(Lara et al. 2016)</w:t>
      </w:r>
      <w:r w:rsidR="000E0A75" w:rsidRPr="00411D82">
        <w:fldChar w:fldCharType="end"/>
      </w:r>
      <w:r w:rsidRPr="00411D82">
        <w:t>. In Europe, different countries have different</w:t>
      </w:r>
      <w:r w:rsidR="00F36A71" w:rsidRPr="00411D82">
        <w:t xml:space="preserve"> BMSB</w:t>
      </w:r>
      <w:r w:rsidRPr="00411D82">
        <w:t xml:space="preserve"> population genetics, suggesting multiple introductions from different sources </w:t>
      </w:r>
      <w:r w:rsidR="000E0A75" w:rsidRPr="00411D82">
        <w:fldChar w:fldCharType="begin">
          <w:fldData xml:space="preserve">PEVuZE5vdGU+PENpdGU+PEF1dGhvcj5HYXJpw6lweTwvQXV0aG9yPjxZZWFyPjIwMTU8L1llYXI+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=
</w:fldData>
        </w:fldChar>
      </w:r>
      <w:r w:rsidR="000E0A75" w:rsidRPr="00411D82">
        <w:instrText xml:space="preserve"> ADDIN EN.CITE </w:instrText>
      </w:r>
      <w:r w:rsidR="000E0A75" w:rsidRPr="00411D82">
        <w:fldChar w:fldCharType="begin">
          <w:fldData xml:space="preserve">PEVuZE5vdGU+PENpdGU+PEF1dGhvcj5HYXJpw6lweTwvQXV0aG9yPjxZZWFyPjIwMTU8L1llYXI+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=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(Cesari et al. 2018; Gariépy et al. 2015)</w:t>
      </w:r>
      <w:r w:rsidR="000E0A75" w:rsidRPr="00411D82">
        <w:fldChar w:fldCharType="end"/>
      </w:r>
      <w:r w:rsidRPr="00411D82">
        <w:t xml:space="preserve">. </w:t>
      </w:r>
    </w:p>
    <w:p w14:paraId="72455F44" w14:textId="4B6AF689" w:rsidR="001E30E2" w:rsidRPr="00411D82" w:rsidRDefault="001E30E2" w:rsidP="00A82133">
      <w:r w:rsidRPr="00411D82">
        <w:t xml:space="preserve">Genetic studies have shown that the Swiss </w:t>
      </w:r>
      <w:r w:rsidR="00F36A71" w:rsidRPr="00411D82">
        <w:t xml:space="preserve">BMSB </w:t>
      </w:r>
      <w:r w:rsidRPr="00411D82">
        <w:t xml:space="preserve">population is different to </w:t>
      </w:r>
      <w:r w:rsidR="00F36A71" w:rsidRPr="00411D82">
        <w:t xml:space="preserve">that in </w:t>
      </w:r>
      <w:r w:rsidRPr="00411D82">
        <w:t xml:space="preserve">the United States population and is likely to have come from a different part of Asia, but the </w:t>
      </w:r>
      <w:r w:rsidR="00530DBC" w:rsidRPr="00411D82">
        <w:t xml:space="preserve">source </w:t>
      </w:r>
      <w:r w:rsidRPr="00411D82">
        <w:t xml:space="preserve">location could not be determined </w:t>
      </w:r>
      <w:r w:rsidR="000E0A75" w:rsidRPr="00411D82">
        <w:fldChar w:fldCharType="begin">
          <w:fldData xml:space="preserve">PEVuZE5vdGU+PENpdGU+PEF1dGhvcj5HYXJpw6lweTwvQXV0aG9yPjxZZWFyPjIwMTQ8L1llYXI+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</w:fldData>
        </w:fldChar>
      </w:r>
      <w:r w:rsidR="000E0A75" w:rsidRPr="00411D82">
        <w:instrText xml:space="preserve"> ADDIN EN.CITE </w:instrText>
      </w:r>
      <w:r w:rsidR="000E0A75" w:rsidRPr="00411D82">
        <w:fldChar w:fldCharType="begin">
          <w:fldData xml:space="preserve">PEVuZE5vdGU+PENpdGU+PEF1dGhvcj5HYXJpw6lweTwvQXV0aG9yPjxZZWFyPjIwMTQ8L1llYXI+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(Gariépy, Haye &amp; Zhang 2014)</w:t>
      </w:r>
      <w:r w:rsidR="000E0A75" w:rsidRPr="00411D82">
        <w:fldChar w:fldCharType="end"/>
      </w:r>
      <w:r w:rsidRPr="00411D82">
        <w:t xml:space="preserve">. In Hungary, </w:t>
      </w:r>
      <w:r w:rsidR="00530DBC" w:rsidRPr="00411D82">
        <w:t xml:space="preserve">BMSB </w:t>
      </w:r>
      <w:r w:rsidRPr="00411D82">
        <w:t xml:space="preserve">population genetics suggest that </w:t>
      </w:r>
      <w:r w:rsidR="00530DBC" w:rsidRPr="00411D82">
        <w:t xml:space="preserve">its </w:t>
      </w:r>
      <w:r w:rsidRPr="00411D82">
        <w:t>source</w:t>
      </w:r>
      <w:r w:rsidR="00530DBC" w:rsidRPr="00411D82">
        <w:t xml:space="preserve"> was either the </w:t>
      </w:r>
      <w:r w:rsidRPr="00411D82">
        <w:t xml:space="preserve">population </w:t>
      </w:r>
      <w:r w:rsidR="00530DBC" w:rsidRPr="00411D82">
        <w:t>in</w:t>
      </w:r>
      <w:r w:rsidRPr="00411D82">
        <w:t xml:space="preserve"> the USA</w:t>
      </w:r>
      <w:r w:rsidR="00530DBC" w:rsidRPr="00411D82">
        <w:t>,</w:t>
      </w:r>
      <w:r w:rsidRPr="00411D82">
        <w:t xml:space="preserve"> or the same Asian source as </w:t>
      </w:r>
      <w:r w:rsidR="00530DBC" w:rsidRPr="00411D82">
        <w:t xml:space="preserve">that of </w:t>
      </w:r>
      <w:r w:rsidRPr="00411D82">
        <w:t xml:space="preserve">the United States population </w:t>
      </w:r>
      <w:r w:rsidR="000E0A75" w:rsidRPr="00411D82">
        <w:fldChar w:fldCharType="begin"/>
      </w:r>
      <w:r w:rsidR="000E0A75" w:rsidRPr="00411D82">
        <w:instrText xml:space="preserve"> ADDIN EN.CITE &lt;EndNote&gt;&lt;Cite&gt;&lt;Author&gt;Gariépy&lt;/Author&gt;&lt;Year&gt;2015&lt;/Year&gt;&lt;RecNum&gt;23328&lt;/RecNum&gt;&lt;DisplayText&gt;(Gariépy et al. 2015)&lt;/DisplayText&gt;&lt;record&gt;&lt;rec-number&gt;23328&lt;/rec-number&gt;&lt;foreign-keys&gt;&lt;key app="EN" db-id="pxwxw0er9zv2fxezxdk5tt5utz5p5vtrwdv0" timestamp="1458785196"&gt;23328&lt;/key&gt;&lt;/foreign-keys&gt;&lt;ref-type name="Journal Articles"&gt;17&lt;/ref-type&gt;&lt;contributors&gt;&lt;authors&gt;&lt;author&gt;Gariépy,T.D.&lt;/author&gt;&lt;author&gt;Bruin,A.&lt;/author&gt;&lt;author&gt;Haye,T.&lt;/author&gt;&lt;author&gt;Milonas,P.&lt;/author&gt;&lt;author&gt;Vétek,G.&lt;/author&gt;&lt;/authors&gt;&lt;/contributors&gt;&lt;titles&gt;&lt;title&gt;&lt;style face="normal" font="default" size="100%"&gt;Occurrence and genetic diversity of new populations of &lt;/style&gt;&lt;style face="italic" font="default" size="100%"&gt;Halyomorpha halys&lt;/style&gt;&lt;style face="normal" font="default" size="100%"&gt; in Europe&lt;/style&gt;&lt;/title&gt;&lt;secondary-title&gt;Journal of Pest Science&lt;/secondary-title&gt;&lt;short-title&gt;Occurrence and genetic diversity of new populations of Halyomorpha halys in Europe&lt;/short-title&gt;&lt;/titles&gt;&lt;periodical&gt;&lt;full-title&gt;Journal of Pest Science&lt;/full-title&gt;&lt;/periodical&gt;&lt;pages&gt;451-460&lt;/pages&gt;&lt;volume&gt;88&lt;/volume&gt;&lt;dates&gt;&lt;year&gt;2015&lt;/year&gt;&lt;/dates&gt;&lt;isbn&gt;1612-4758 1612-4766&lt;/isbn&gt;&lt;urls&gt;&lt;pdf-urls&gt;&lt;url&gt;file://J:\E Library\Plant Catalogue\G\Gariépy et al 2015 EN23328.pdf&lt;/url&gt;&lt;/pdf-urls&gt;&lt;/urls&gt;&lt;custom1&gt;BMSB HL&lt;/custom1&gt;&lt;electronic-resource-num&gt;10.1007/s10340-015-0672-0&lt;/electronic-resource-num&gt;&lt;/record&gt;&lt;/Cite&gt;&lt;/EndNote&gt;</w:instrText>
      </w:r>
      <w:r w:rsidR="000E0A75" w:rsidRPr="00411D82">
        <w:fldChar w:fldCharType="separate"/>
      </w:r>
      <w:r w:rsidR="000E0A75" w:rsidRPr="00411D82">
        <w:rPr>
          <w:noProof/>
        </w:rPr>
        <w:t>(Gariépy et al. 2015)</w:t>
      </w:r>
      <w:r w:rsidR="000E0A75" w:rsidRPr="00411D82">
        <w:fldChar w:fldCharType="end"/>
      </w:r>
      <w:r w:rsidRPr="00411D82">
        <w:t xml:space="preserve">. In Italy, two genetically distinct populations have been </w:t>
      </w:r>
      <w:r w:rsidR="0001324F" w:rsidRPr="00411D82">
        <w:t>reported</w:t>
      </w:r>
      <w:r w:rsidRPr="00411D82">
        <w:t xml:space="preserve">, one consistent with an overland spread of the Swiss population and the other </w:t>
      </w:r>
      <w:r w:rsidR="00530DBC" w:rsidRPr="00411D82">
        <w:t xml:space="preserve">being </w:t>
      </w:r>
      <w:r w:rsidRPr="00411D82">
        <w:t xml:space="preserve">the same as Hungary’s population </w:t>
      </w:r>
      <w:r w:rsidR="000E0A75" w:rsidRPr="00411D82">
        <w:fldChar w:fldCharType="begin">
          <w:fldData xml:space="preserve">PEVuZE5vdGU+PENpdGU+PEF1dGhvcj5DZXNhcmk8L0F1dGhvcj48WWVhcj4yMDE0PC9ZZWFyPjxS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</w:fldData>
        </w:fldChar>
      </w:r>
      <w:r w:rsidR="000E0A75" w:rsidRPr="00411D82">
        <w:instrText xml:space="preserve"> ADDIN EN.CITE </w:instrText>
      </w:r>
      <w:r w:rsidR="000E0A75" w:rsidRPr="00411D82">
        <w:fldChar w:fldCharType="begin">
          <w:fldData xml:space="preserve">PEVuZE5vdGU+PENpdGU+PEF1dGhvcj5DZXNhcmk8L0F1dGhvcj48WWVhcj4yMDE0PC9ZZWFyPjxS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(Cesari et al. 2014; Cesari et al. 2018; Gariépy et al. 2015)</w:t>
      </w:r>
      <w:r w:rsidR="000E0A75" w:rsidRPr="00411D82">
        <w:fldChar w:fldCharType="end"/>
      </w:r>
      <w:r w:rsidRPr="00411D82">
        <w:t xml:space="preserve">. </w:t>
      </w:r>
      <w:r w:rsidR="005C54C8" w:rsidRPr="00411D82">
        <w:t>A large</w:t>
      </w:r>
      <w:r w:rsidRPr="00411D82">
        <w:t xml:space="preserve"> population diversity has been found around Athens in Greece, with no clear </w:t>
      </w:r>
      <w:r w:rsidRPr="00411D82">
        <w:lastRenderedPageBreak/>
        <w:t xml:space="preserve">source identified </w:t>
      </w:r>
      <w:r w:rsidR="000E0A75" w:rsidRPr="00411D82">
        <w:fldChar w:fldCharType="begin">
          <w:fldData xml:space="preserve">PEVuZE5vdGU+PENpdGU+PEF1dGhvcj5HYXJpw6lweTwvQXV0aG9yPjxZZWFyPjIwMTU8L1llYXI+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=
</w:fldData>
        </w:fldChar>
      </w:r>
      <w:r w:rsidR="000E0A75" w:rsidRPr="00411D82">
        <w:instrText xml:space="preserve"> ADDIN EN.CITE </w:instrText>
      </w:r>
      <w:r w:rsidR="000E0A75" w:rsidRPr="00411D82">
        <w:fldChar w:fldCharType="begin">
          <w:fldData xml:space="preserve">PEVuZE5vdGU+PENpdGU+PEF1dGhvcj5HYXJpw6lweTwvQXV0aG9yPjxZZWFyPjIwMTU8L1llYXI+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=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(Cesari et al. 2018; Gariépy et al. 2015)</w:t>
      </w:r>
      <w:r w:rsidR="000E0A75" w:rsidRPr="00411D82">
        <w:fldChar w:fldCharType="end"/>
      </w:r>
      <w:r w:rsidRPr="00411D82">
        <w:t xml:space="preserve">. As this population is near the very busy port of Piraeus, multiple and/or large introductions are considered the </w:t>
      </w:r>
      <w:r w:rsidR="00530DBC" w:rsidRPr="00411D82">
        <w:t xml:space="preserve">most </w:t>
      </w:r>
      <w:r w:rsidRPr="00411D82">
        <w:t xml:space="preserve">likely cause of this genetic diversity </w:t>
      </w:r>
      <w:r w:rsidR="000E0A75" w:rsidRPr="00411D82">
        <w:fldChar w:fldCharType="begin"/>
      </w:r>
      <w:r w:rsidR="000E0A75" w:rsidRPr="00411D82">
        <w:instrText xml:space="preserve"> ADDIN EN.CITE &lt;EndNote&gt;&lt;Cite&gt;&lt;Author&gt;Gariépy&lt;/Author&gt;&lt;Year&gt;2015&lt;/Year&gt;&lt;RecNum&gt;23328&lt;/RecNum&gt;&lt;DisplayText&gt;(Gariépy et al. 2015)&lt;/DisplayText&gt;&lt;record&gt;&lt;rec-number&gt;23328&lt;/rec-number&gt;&lt;foreign-keys&gt;&lt;key app="EN" db-id="pxwxw0er9zv2fxezxdk5tt5utz5p5vtrwdv0" timestamp="1458785196"&gt;23328&lt;/key&gt;&lt;/foreign-keys&gt;&lt;ref-type name="Journal Articles"&gt;17&lt;/ref-type&gt;&lt;contributors&gt;&lt;authors&gt;&lt;author&gt;Gariépy,T.D.&lt;/author&gt;&lt;author&gt;Bruin,A.&lt;/author&gt;&lt;author&gt;Haye,T.&lt;/author&gt;&lt;author&gt;Milonas,P.&lt;/author&gt;&lt;author&gt;Vétek,G.&lt;/author&gt;&lt;/authors&gt;&lt;/contributors&gt;&lt;titles&gt;&lt;title&gt;&lt;style face="normal" font="default" size="100%"&gt;Occurrence and genetic diversity of new populations of &lt;/style&gt;&lt;style face="italic" font="default" size="100%"&gt;Halyomorpha halys&lt;/style&gt;&lt;style face="normal" font="default" size="100%"&gt; in Europe&lt;/style&gt;&lt;/title&gt;&lt;secondary-title&gt;Journal of Pest Science&lt;/secondary-title&gt;&lt;short-title&gt;Occurrence and genetic diversity of new populations of Halyomorpha halys in Europe&lt;/short-title&gt;&lt;/titles&gt;&lt;periodical&gt;&lt;full-title&gt;Journal of Pest Science&lt;/full-title&gt;&lt;/periodical&gt;&lt;pages&gt;451-460&lt;/pages&gt;&lt;volume&gt;88&lt;/volume&gt;&lt;dates&gt;&lt;year&gt;2015&lt;/year&gt;&lt;/dates&gt;&lt;isbn&gt;1612-4758 1612-4766&lt;/isbn&gt;&lt;urls&gt;&lt;pdf-urls&gt;&lt;url&gt;file://J:\E Library\Plant Catalogue\G\Gariépy et al 2015 EN23328.pdf&lt;/url&gt;&lt;/pdf-urls&gt;&lt;/urls&gt;&lt;custom1&gt;BMSB HL&lt;/custom1&gt;&lt;electronic-resource-num&gt;10.1007/s10340-015-0672-0&lt;/electronic-resource-num&gt;&lt;/record&gt;&lt;/Cite&gt;&lt;/EndNote&gt;</w:instrText>
      </w:r>
      <w:r w:rsidR="000E0A75" w:rsidRPr="00411D82">
        <w:fldChar w:fldCharType="separate"/>
      </w:r>
      <w:r w:rsidR="000E0A75" w:rsidRPr="00411D82">
        <w:rPr>
          <w:noProof/>
        </w:rPr>
        <w:t>(Gariépy et al. 2015)</w:t>
      </w:r>
      <w:r w:rsidR="000E0A75" w:rsidRPr="00411D82">
        <w:fldChar w:fldCharType="end"/>
      </w:r>
      <w:r w:rsidRPr="00411D82">
        <w:t>.</w:t>
      </w:r>
    </w:p>
    <w:p w14:paraId="6A64AFEF" w14:textId="77777777" w:rsidR="001E30E2" w:rsidRPr="00411D82" w:rsidRDefault="001E30E2" w:rsidP="00FE0856">
      <w:pPr>
        <w:pStyle w:val="Heading4"/>
        <w:numPr>
          <w:ilvl w:val="2"/>
          <w:numId w:val="10"/>
        </w:numPr>
        <w:tabs>
          <w:tab w:val="clear" w:pos="9724"/>
          <w:tab w:val="num" w:pos="794"/>
        </w:tabs>
        <w:ind w:left="794"/>
      </w:pPr>
      <w:r w:rsidRPr="00411D82">
        <w:t>BMSB lifecycle</w:t>
      </w:r>
    </w:p>
    <w:p w14:paraId="33BE43F5" w14:textId="54723621" w:rsidR="001E30E2" w:rsidRPr="00411D82" w:rsidRDefault="001E30E2" w:rsidP="00A82133">
      <w:r w:rsidRPr="00411D82">
        <w:t>BMSB, like most stink bugs, has a life cycle which includes eggs laid in a mass, five flightless nymphal instars</w:t>
      </w:r>
      <w:r w:rsidR="00530DBC" w:rsidRPr="00411D82">
        <w:t>,</w:t>
      </w:r>
      <w:r w:rsidRPr="00411D82">
        <w:t xml:space="preserve"> and a final winged adult </w:t>
      </w:r>
      <w:r w:rsidRPr="00411D82">
        <w:rPr>
          <w:color w:val="000000" w:themeColor="text1"/>
        </w:rPr>
        <w:t>stage (</w:t>
      </w:r>
      <w:r w:rsidRPr="00411D82">
        <w:rPr>
          <w:color w:val="000000" w:themeColor="text1"/>
        </w:rPr>
        <w:fldChar w:fldCharType="begin"/>
      </w:r>
      <w:r w:rsidRPr="00411D82">
        <w:rPr>
          <w:color w:val="000000" w:themeColor="text1"/>
        </w:rPr>
        <w:instrText xml:space="preserve"> REF _Ref457211570 \h </w:instrText>
      </w:r>
      <w:r w:rsidR="00411D82">
        <w:rPr>
          <w:color w:val="000000" w:themeColor="text1"/>
        </w:rPr>
        <w:instrText xml:space="preserve"> \* MERGEFORMAT </w:instrText>
      </w:r>
      <w:r w:rsidRPr="00411D82">
        <w:rPr>
          <w:color w:val="000000" w:themeColor="text1"/>
        </w:rPr>
      </w:r>
      <w:r w:rsidRPr="00411D82">
        <w:rPr>
          <w:color w:val="000000" w:themeColor="text1"/>
        </w:rPr>
        <w:fldChar w:fldCharType="separate"/>
      </w:r>
      <w:r w:rsidR="00EC36D0" w:rsidRPr="00411D82">
        <w:t xml:space="preserve">Figure </w:t>
      </w:r>
      <w:r w:rsidR="00EC36D0">
        <w:rPr>
          <w:noProof/>
        </w:rPr>
        <w:t>3</w:t>
      </w:r>
      <w:r w:rsidRPr="00411D82">
        <w:rPr>
          <w:color w:val="000000" w:themeColor="text1"/>
        </w:rPr>
        <w:fldChar w:fldCharType="end"/>
      </w:r>
      <w:r w:rsidRPr="00411D82">
        <w:rPr>
          <w:color w:val="000000" w:themeColor="text1"/>
        </w:rPr>
        <w:t xml:space="preserve">). </w:t>
      </w:r>
      <w:r w:rsidRPr="00411D82">
        <w:t xml:space="preserve">Eggs are approximately 1.3 millimetres in diameter, 1.6 millimetres long and laid in a cluster of typically 20 to 30 eggs </w:t>
      </w:r>
      <w:r w:rsidR="000E0A75" w:rsidRPr="00411D82">
        <w:fldChar w:fldCharType="begin"/>
      </w:r>
      <w:r w:rsidR="000E0A75" w:rsidRPr="00411D82">
        <w:instrText xml:space="preserve"> ADDIN EN.CITE &lt;EndNote&gt;&lt;Cite&gt;&lt;Author&gt;Hoebeke&lt;/Author&gt;&lt;Year&gt;2003&lt;/Year&gt;&lt;RecNum&gt;23577&lt;/RecNum&gt;&lt;DisplayText&gt;(Hoebeke &amp;amp; Carter 2003)&lt;/DisplayText&gt;&lt;record&gt;&lt;rec-number&gt;23577&lt;/rec-number&gt;&lt;foreign-keys&gt;&lt;key app="EN" db-id="pxwxw0er9zv2fxezxdk5tt5utz5p5vtrwdv0" timestamp="1459743643"&gt;23577&lt;/key&gt;&lt;/foreign-keys&gt;&lt;ref-type name="Journal Articles"&gt;17&lt;/ref-type&gt;&lt;contributors&gt;&lt;authors&gt;&lt;author&gt;Hoebeke,E.R.&lt;/author&gt;&lt;author&gt;Carter,M.E.&lt;/author&gt;&lt;/authors&gt;&lt;/contributors&gt;&lt;titles&gt;&lt;title&gt;&lt;style face="italic" font="default" size="100%"&gt;Halyomorpha halys&lt;/style&gt;&lt;style face="normal" font="default" size="100%"&gt; (Stål) (Heteroptera: Pentatomidae): a polyphagous plant pest from Asia newly detected in North America&lt;/style&gt;&lt;/title&gt;&lt;secondary-title&gt;Proceedings of the Entomological Society of Washington&lt;/secondary-title&gt;&lt;/titles&gt;&lt;periodical&gt;&lt;full-title&gt;Proceedings of the Entomological Society of Washington&lt;/full-title&gt;&lt;/periodical&gt;&lt;pages&gt;225-237&lt;/pages&gt;&lt;volume&gt;105&lt;/volume&gt;&lt;number&gt;1&lt;/number&gt;&lt;dates&gt;&lt;year&gt;2003&lt;/year&gt;&lt;/dates&gt;&lt;urls&gt;&lt;pdf-urls&gt;&lt;url&gt;file://J:\E Library\Plant Catalogue\H\Hoebeke and Carter 2003 EN23577.pdf&lt;/url&gt;&lt;/pdf-urls&gt;&lt;/urls&gt;&lt;custom1&gt;BMSB HL&lt;/custom1&gt;&lt;/record&gt;&lt;/Cite&gt;&lt;/EndNote&gt;</w:instrText>
      </w:r>
      <w:r w:rsidR="000E0A75" w:rsidRPr="00411D82">
        <w:fldChar w:fldCharType="separate"/>
      </w:r>
      <w:r w:rsidR="000E0A75" w:rsidRPr="00411D82">
        <w:rPr>
          <w:noProof/>
        </w:rPr>
        <w:t>(Hoebeke &amp; Carter 2003)</w:t>
      </w:r>
      <w:r w:rsidR="000E0A75" w:rsidRPr="00411D82">
        <w:fldChar w:fldCharType="end"/>
      </w:r>
      <w:r w:rsidRPr="00411D82">
        <w:t xml:space="preserve">. Approximate body lengths for each nymphal stage are: first instar 2.4 millimetres, second instar 3.7 millimetres, third instar 5.5 millimetres, fourth instar 8.5 millimetres and fifth instar 12.0 millimetres </w:t>
      </w:r>
      <w:r w:rsidR="000E0A75" w:rsidRPr="00411D82">
        <w:fldChar w:fldCharType="begin"/>
      </w:r>
      <w:r w:rsidR="000E0A75" w:rsidRPr="00411D82">
        <w:instrText xml:space="preserve"> ADDIN EN.CITE &lt;EndNote&gt;&lt;Cite&gt;&lt;Author&gt;Hoebeke&lt;/Author&gt;&lt;Year&gt;2003&lt;/Year&gt;&lt;RecNum&gt;23577&lt;/RecNum&gt;&lt;DisplayText&gt;(Hoebeke &amp;amp; Carter 2003)&lt;/DisplayText&gt;&lt;record&gt;&lt;rec-number&gt;23577&lt;/rec-number&gt;&lt;foreign-keys&gt;&lt;key app="EN" db-id="pxwxw0er9zv2fxezxdk5tt5utz5p5vtrwdv0" timestamp="1459743643"&gt;23577&lt;/key&gt;&lt;/foreign-keys&gt;&lt;ref-type name="Journal Articles"&gt;17&lt;/ref-type&gt;&lt;contributors&gt;&lt;authors&gt;&lt;author&gt;Hoebeke,E.R.&lt;/author&gt;&lt;author&gt;Carter,M.E.&lt;/author&gt;&lt;/authors&gt;&lt;/contributors&gt;&lt;titles&gt;&lt;title&gt;&lt;style face="italic" font="default" size="100%"&gt;Halyomorpha halys&lt;/style&gt;&lt;style face="normal" font="default" size="100%"&gt; (Stål) (Heteroptera: Pentatomidae): a polyphagous plant pest from Asia newly detected in North America&lt;/style&gt;&lt;/title&gt;&lt;secondary-title&gt;Proceedings of the Entomological Society of Washington&lt;/secondary-title&gt;&lt;/titles&gt;&lt;periodical&gt;&lt;full-title&gt;Proceedings of the Entomological Society of Washington&lt;/full-title&gt;&lt;/periodical&gt;&lt;pages&gt;225-237&lt;/pages&gt;&lt;volume&gt;105&lt;/volume&gt;&lt;number&gt;1&lt;/number&gt;&lt;dates&gt;&lt;year&gt;2003&lt;/year&gt;&lt;/dates&gt;&lt;urls&gt;&lt;pdf-urls&gt;&lt;url&gt;file://J:\E Library\Plant Catalogue\H\Hoebeke and Carter 2003 EN23577.pdf&lt;/url&gt;&lt;/pdf-urls&gt;&lt;/urls&gt;&lt;custom1&gt;BMSB HL&lt;/custom1&gt;&lt;/record&gt;&lt;/Cite&gt;&lt;/EndNote&gt;</w:instrText>
      </w:r>
      <w:r w:rsidR="000E0A75" w:rsidRPr="00411D82">
        <w:fldChar w:fldCharType="separate"/>
      </w:r>
      <w:r w:rsidR="000E0A75" w:rsidRPr="00411D82">
        <w:rPr>
          <w:noProof/>
        </w:rPr>
        <w:t>(Hoebeke &amp; Carter 2003)</w:t>
      </w:r>
      <w:r w:rsidR="000E0A75" w:rsidRPr="00411D82">
        <w:fldChar w:fldCharType="end"/>
      </w:r>
      <w:r w:rsidRPr="00411D82">
        <w:t xml:space="preserve">. Adults range from 12 millimetres to 17 millimetres long and from 7 millimetres to 10 millimetres wide </w:t>
      </w:r>
      <w:r w:rsidR="000E0A75" w:rsidRPr="00411D82">
        <w:fldChar w:fldCharType="begin"/>
      </w:r>
      <w:r w:rsidR="000E0A75" w:rsidRPr="00411D82">
        <w:instrText xml:space="preserve"> ADDIN EN.CITE &lt;EndNote&gt;&lt;Cite&gt;&lt;Author&gt;Hoebeke&lt;/Author&gt;&lt;Year&gt;2003&lt;/Year&gt;&lt;RecNum&gt;23577&lt;/RecNum&gt;&lt;DisplayText&gt;(Hoebeke &amp;amp; Carter 2003)&lt;/DisplayText&gt;&lt;record&gt;&lt;rec-number&gt;23577&lt;/rec-number&gt;&lt;foreign-keys&gt;&lt;key app="EN" db-id="pxwxw0er9zv2fxezxdk5tt5utz5p5vtrwdv0" timestamp="1459743643"&gt;23577&lt;/key&gt;&lt;/foreign-keys&gt;&lt;ref-type name="Journal Articles"&gt;17&lt;/ref-type&gt;&lt;contributors&gt;&lt;authors&gt;&lt;author&gt;Hoebeke,E.R.&lt;/author&gt;&lt;author&gt;Carter,M.E.&lt;/author&gt;&lt;/authors&gt;&lt;/contributors&gt;&lt;titles&gt;&lt;title&gt;&lt;style face="italic" font="default" size="100%"&gt;Halyomorpha halys&lt;/style&gt;&lt;style face="normal" font="default" size="100%"&gt; (Stål) (Heteroptera: Pentatomidae): a polyphagous plant pest from Asia newly detected in North America&lt;/style&gt;&lt;/title&gt;&lt;secondary-title&gt;Proceedings of the Entomological Society of Washington&lt;/secondary-title&gt;&lt;/titles&gt;&lt;periodical&gt;&lt;full-title&gt;Proceedings of the Entomological Society of Washington&lt;/full-title&gt;&lt;/periodical&gt;&lt;pages&gt;225-237&lt;/pages&gt;&lt;volume&gt;105&lt;/volume&gt;&lt;number&gt;1&lt;/number&gt;&lt;dates&gt;&lt;year&gt;2003&lt;/year&gt;&lt;/dates&gt;&lt;urls&gt;&lt;pdf-urls&gt;&lt;url&gt;file://J:\E Library\Plant Catalogue\H\Hoebeke and Carter 2003 EN23577.pdf&lt;/url&gt;&lt;/pdf-urls&gt;&lt;/urls&gt;&lt;custom1&gt;BMSB HL&lt;/custom1&gt;&lt;/record&gt;&lt;/Cite&gt;&lt;/EndNote&gt;</w:instrText>
      </w:r>
      <w:r w:rsidR="000E0A75" w:rsidRPr="00411D82">
        <w:fldChar w:fldCharType="separate"/>
      </w:r>
      <w:r w:rsidR="000E0A75" w:rsidRPr="00411D82">
        <w:rPr>
          <w:noProof/>
        </w:rPr>
        <w:t>(Hoebeke &amp; Carter 2003)</w:t>
      </w:r>
      <w:r w:rsidR="000E0A75" w:rsidRPr="00411D82">
        <w:fldChar w:fldCharType="end"/>
      </w:r>
      <w:r w:rsidRPr="00411D82">
        <w:t>.</w:t>
      </w:r>
    </w:p>
    <w:p w14:paraId="2541E991" w14:textId="401D93F3" w:rsidR="001E30E2" w:rsidRPr="00411D82" w:rsidRDefault="001E30E2" w:rsidP="00A82133">
      <w:pPr>
        <w:pStyle w:val="Caption"/>
      </w:pPr>
      <w:bookmarkStart w:id="90" w:name="_Ref457211570"/>
      <w:bookmarkStart w:id="91" w:name="_Toc26273745"/>
      <w:r w:rsidRPr="00411D82">
        <w:t xml:space="preserve">Figure </w:t>
      </w:r>
      <w:r w:rsidR="00563383" w:rsidRPr="00411D82">
        <w:rPr>
          <w:noProof/>
        </w:rPr>
        <w:fldChar w:fldCharType="begin"/>
      </w:r>
      <w:r w:rsidR="00563383" w:rsidRPr="00411D82">
        <w:rPr>
          <w:noProof/>
        </w:rPr>
        <w:instrText xml:space="preserve"> SEQ Figure \* ARABIC </w:instrText>
      </w:r>
      <w:r w:rsidR="00563383" w:rsidRPr="00411D82">
        <w:rPr>
          <w:noProof/>
        </w:rPr>
        <w:fldChar w:fldCharType="separate"/>
      </w:r>
      <w:r w:rsidR="00EC36D0">
        <w:rPr>
          <w:noProof/>
        </w:rPr>
        <w:t>3</w:t>
      </w:r>
      <w:r w:rsidR="00563383" w:rsidRPr="00411D82">
        <w:rPr>
          <w:noProof/>
        </w:rPr>
        <w:fldChar w:fldCharType="end"/>
      </w:r>
      <w:bookmarkEnd w:id="90"/>
      <w:r w:rsidRPr="00411D82">
        <w:t xml:space="preserve"> Life stages of </w:t>
      </w:r>
      <w:r w:rsidRPr="00411D82">
        <w:rPr>
          <w:i/>
        </w:rPr>
        <w:t>Halyomorpha halys</w:t>
      </w:r>
      <w:r w:rsidRPr="00411D82">
        <w:t xml:space="preserve"> (brown marmorated stink bug; BMSB).</w:t>
      </w:r>
      <w:bookmarkEnd w:id="91"/>
    </w:p>
    <w:p w14:paraId="6CAA382A" w14:textId="77777777" w:rsidR="001E30E2" w:rsidRPr="00411D82" w:rsidRDefault="001E30E2" w:rsidP="00A82133">
      <w:pPr>
        <w:pStyle w:val="FigureTableNoteSource"/>
      </w:pPr>
      <w:r w:rsidRPr="00411D82">
        <w:rPr>
          <w:rFonts w:cs="MiloPro"/>
          <w:noProof/>
          <w:color w:val="000000"/>
          <w:sz w:val="14"/>
          <w:szCs w:val="14"/>
          <w:lang w:eastAsia="en-AU"/>
        </w:rPr>
        <w:drawing>
          <wp:inline distT="0" distB="0" distL="0" distR="0" wp14:anchorId="37C24DD6" wp14:editId="3430EC99">
            <wp:extent cx="5924550" cy="1532819"/>
            <wp:effectExtent l="0" t="0" r="0" b="0"/>
            <wp:docPr id="2" name="Picture 2" descr="Relative size and life stages of BMSB as described in surrounding para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rms brian\AppData\Local\Microsoft\Windows\INetCache\Content.Outlook\A455WGYO\BMSB Life Stages complete with text.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7800" cy="1538834"/>
                    </a:xfrm>
                    <a:prstGeom prst="rect">
                      <a:avLst/>
                    </a:prstGeom>
                    <a:noFill/>
                    <a:ln>
                      <a:noFill/>
                    </a:ln>
                  </pic:spPr>
                </pic:pic>
              </a:graphicData>
            </a:graphic>
          </wp:inline>
        </w:drawing>
      </w:r>
      <w:r w:rsidRPr="00411D82">
        <w:t>Left to right: eggs, five nymphal stages (first to fifth instar), adult male and adult female. Image: Michael Lewis, Center for Invasive Species Research, used with permission.</w:t>
      </w:r>
    </w:p>
    <w:p w14:paraId="593990F4" w14:textId="7D4187D7" w:rsidR="001E30E2" w:rsidRPr="00411D82" w:rsidRDefault="001E30E2" w:rsidP="00A82133">
      <w:r w:rsidRPr="00411D82">
        <w:t xml:space="preserve">BMSB overwinter as pre-reproductive adults which become active and emerge from overwintering sites in spring. A schematic overview of the life history of BMSB relative to seasonal conditions is shown in </w:t>
      </w:r>
      <w:r w:rsidRPr="00411D82">
        <w:fldChar w:fldCharType="begin"/>
      </w:r>
      <w:r w:rsidRPr="00411D82">
        <w:instrText xml:space="preserve"> REF _Ref482781024 \h </w:instrText>
      </w:r>
      <w:r w:rsidR="00411D82">
        <w:instrText xml:space="preserve"> \* MERGEFORMAT </w:instrText>
      </w:r>
      <w:r w:rsidRPr="00411D82">
        <w:fldChar w:fldCharType="separate"/>
      </w:r>
      <w:r w:rsidR="00EC36D0" w:rsidRPr="00411D82">
        <w:t xml:space="preserve">Figure </w:t>
      </w:r>
      <w:r w:rsidR="00EC36D0">
        <w:rPr>
          <w:noProof/>
        </w:rPr>
        <w:t>4</w:t>
      </w:r>
      <w:r w:rsidRPr="00411D82">
        <w:fldChar w:fldCharType="end"/>
      </w:r>
      <w:r w:rsidRPr="00411D82">
        <w:t xml:space="preserve">. Emergence seems to be mainly in response to increasing temperatures although changing day length may play some role </w:t>
      </w:r>
      <w:r w:rsidR="000E0A75" w:rsidRPr="00411D82">
        <w:fldChar w:fldCharType="begin"/>
      </w:r>
      <w:r w:rsidR="000E0A75" w:rsidRPr="00411D82">
        <w:instrText xml:space="preserve"> ADDIN EN.CITE &lt;EndNote&gt;&lt;Cite&gt;&lt;Author&gt;Bergh&lt;/Author&gt;&lt;Year&gt;2014&lt;/Year&gt;&lt;RecNum&gt;23553&lt;/RecNum&gt;&lt;DisplayText&gt;(Bergh &amp;amp; Leskey 2014)&lt;/DisplayText&gt;&lt;record&gt;&lt;rec-number&gt;23553&lt;/rec-number&gt;&lt;foreign-keys&gt;&lt;key app="EN" db-id="pxwxw0er9zv2fxezxdk5tt5utz5p5vtrwdv0" timestamp="1459743642"&gt;23553&lt;/key&gt;&lt;/foreign-keys&gt;&lt;ref-type name="Conference Proceedings"&gt;10&lt;/ref-type&gt;&lt;contributors&gt;&lt;authors&gt;&lt;author&gt;Bergh,J.C.&lt;/author&gt;&lt;author&gt;Leskey,T.C.&lt;/author&gt;&lt;/authors&gt;&lt;secondary-authors&gt;&lt;author&gt;Escudero-Colomar,L.A.&lt;/author&gt;&lt;author&gt;Damos,P.&lt;/author&gt;&lt;/secondary-authors&gt;&lt;/contributors&gt;&lt;titles&gt;&lt;title&gt;&lt;style face="normal" font="default" size="100%"&gt;Spring emergence patterns of overwintering brown marmorated stink bug, &lt;/style&gt;&lt;style face="italic" font="default" size="100%"&gt;Halyomorpha halys &lt;/style&gt;&lt;style face="normal" font="default" size="100%"&gt;(Hemiptera: Pentatomidae), from manufactured shelters&lt;/style&gt;&lt;/title&gt;&lt;tertiary-title&gt;Working Group “Integrated Protection of Fruit Crops” Book of Abstracts of the Joint Meeting of the Sub-Groups “Pome fruit arthropods” and “Stone fruits” Vienna (Austria)&lt;/tertiary-title&gt;&lt;/titles&gt;&lt;pages&gt;20-21&lt;/pages&gt;&lt;dates&gt;&lt;year&gt;2014&lt;/year&gt;&lt;/dates&gt;&lt;work-type&gt;6-9 October 2014&lt;/work-type&gt;&lt;urls&gt;&lt;pdf-urls&gt;&lt;url&gt;file://J:\E Library\Plant Catalogue\B\Bergh and Leskey 2014 EN23553.pdf&lt;/url&gt;&lt;/pdf-urls&gt;&lt;/urls&gt;&lt;custom1&gt;BMSB HL&lt;/custom1&gt;&lt;/record&gt;&lt;/Cite&gt;&lt;/EndNote&gt;</w:instrText>
      </w:r>
      <w:r w:rsidR="000E0A75" w:rsidRPr="00411D82">
        <w:fldChar w:fldCharType="separate"/>
      </w:r>
      <w:r w:rsidR="000E0A75" w:rsidRPr="00411D82">
        <w:rPr>
          <w:noProof/>
        </w:rPr>
        <w:t>(Bergh &amp; Leskey 2014)</w:t>
      </w:r>
      <w:r w:rsidR="000E0A75" w:rsidRPr="00411D82">
        <w:fldChar w:fldCharType="end"/>
      </w:r>
      <w:r w:rsidRPr="00411D82">
        <w:t xml:space="preserve">. In Asia, Europe and the USA, emergence has been recorded as occurring mainly during the months of March to April and into May </w:t>
      </w:r>
      <w:r w:rsidR="000E0A75" w:rsidRPr="00411D82">
        <w:fldChar w:fldCharType="begin">
          <w:fldData xml:space="preserve">PEVuZE5vdGU+PENpdGU+PEF1dGhvcj5XYXRhbmFiZTwvQXV0aG9yPjxZZWFyPjE5ODA8L1llYXI+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</w:fldData>
        </w:fldChar>
      </w:r>
      <w:r w:rsidR="000E0A75" w:rsidRPr="00411D82">
        <w:instrText xml:space="preserve"> ADDIN EN.CITE </w:instrText>
      </w:r>
      <w:r w:rsidR="000E0A75" w:rsidRPr="00411D82">
        <w:fldChar w:fldCharType="begin">
          <w:fldData xml:space="preserve">PEVuZE5vdGU+PENpdGU+PEF1dGhvcj5XYXRhbmFiZTwvQXV0aG9yPjxZZWFyPjE5ODA8L1llYXI+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(Bergh et al. 2017; Haye et al. 2014; Nielsen &amp; Hamilton 2009a; Watanabe 1980)</w:t>
      </w:r>
      <w:r w:rsidR="000E0A75" w:rsidRPr="00411D82">
        <w:fldChar w:fldCharType="end"/>
      </w:r>
      <w:r w:rsidRPr="00411D82">
        <w:t xml:space="preserve">. However, some individuals may remain in overwintering sites until early June </w:t>
      </w:r>
      <w:r w:rsidR="000E0A75" w:rsidRPr="00411D82">
        <w:fldChar w:fldCharType="begin">
          <w:fldData xml:space="preserve">PEVuZE5vdGU+PENpdGU+PEF1dGhvcj5Lb2JheWFzaGk8L0F1dGhvcj48WWVhcj4xOTY5PC9ZZWFy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</w:fldData>
        </w:fldChar>
      </w:r>
      <w:r w:rsidR="000E0A75" w:rsidRPr="00411D82">
        <w:instrText xml:space="preserve"> ADDIN EN.CITE </w:instrText>
      </w:r>
      <w:r w:rsidR="000E0A75" w:rsidRPr="00411D82">
        <w:fldChar w:fldCharType="begin">
          <w:fldData xml:space="preserve">PEVuZE5vdGU+PENpdGU+PEF1dGhvcj5Lb2JheWFzaGk8L0F1dGhvcj48WWVhcj4xOTY5PC9ZZWFy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(Acebes-Doria, Leskey &amp; Bergh 2016; Bakken et al. 2015; Bergh &amp; Leskey 2014; Bergh et al. 2017; Kobayashi &amp; Kimura 1969; Zhang et al. 1993)</w:t>
      </w:r>
      <w:r w:rsidR="000E0A75" w:rsidRPr="00411D82">
        <w:fldChar w:fldCharType="end"/>
      </w:r>
      <w:r w:rsidRPr="00411D82">
        <w:t xml:space="preserve">. </w:t>
      </w:r>
      <w:r w:rsidR="00396B06" w:rsidRPr="00411D82">
        <w:t xml:space="preserve">Variation in activity commencement </w:t>
      </w:r>
      <w:r w:rsidRPr="00411D82">
        <w:t xml:space="preserve">can occur within one overwintering aggregation, that is, </w:t>
      </w:r>
      <w:r w:rsidR="005C4E62" w:rsidRPr="00411D82">
        <w:t xml:space="preserve">some </w:t>
      </w:r>
      <w:r w:rsidRPr="00411D82">
        <w:t>adults</w:t>
      </w:r>
      <w:r w:rsidR="005C4E62" w:rsidRPr="00411D82">
        <w:t xml:space="preserve"> may</w:t>
      </w:r>
      <w:r w:rsidRPr="00411D82">
        <w:t xml:space="preserve"> begin departing the aggregation in early spring</w:t>
      </w:r>
      <w:r w:rsidR="005C4E62" w:rsidRPr="00411D82">
        <w:t>,</w:t>
      </w:r>
      <w:r w:rsidRPr="00411D82">
        <w:t xml:space="preserve"> with </w:t>
      </w:r>
      <w:r w:rsidR="005C4E62" w:rsidRPr="00411D82">
        <w:t xml:space="preserve">others </w:t>
      </w:r>
      <w:r w:rsidRPr="00411D82">
        <w:t xml:space="preserve">remaining until late spring </w:t>
      </w:r>
      <w:r w:rsidR="000E0A75" w:rsidRPr="00411D82">
        <w:fldChar w:fldCharType="begin">
          <w:fldData xml:space="preserve">PEVuZE5vdGU+PENpdGU+PEF1dGhvcj5CZXJnaDwvQXV0aG9yPjxZZWFyPjIwMTQ8L1llYXI+PFJl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</w:fldData>
        </w:fldChar>
      </w:r>
      <w:r w:rsidR="000E0A75" w:rsidRPr="00411D82">
        <w:instrText xml:space="preserve"> ADDIN EN.CITE </w:instrText>
      </w:r>
      <w:r w:rsidR="000E0A75" w:rsidRPr="00411D82">
        <w:fldChar w:fldCharType="begin">
          <w:fldData xml:space="preserve">PEVuZE5vdGU+PENpdGU+PEF1dGhvcj5CZXJnaDwvQXV0aG9yPjxZZWFyPjIwMTQ8L1llYXI+PFJl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(Bergh &amp; Leskey 2014; Bergh et al. 2017)</w:t>
      </w:r>
      <w:r w:rsidR="000E0A75" w:rsidRPr="00411D82">
        <w:fldChar w:fldCharType="end"/>
      </w:r>
      <w:r w:rsidR="00663D14" w:rsidRPr="00411D82">
        <w:rPr>
          <w:noProof/>
        </w:rPr>
        <w:t>.</w:t>
      </w:r>
    </w:p>
    <w:p w14:paraId="107AB77C" w14:textId="4CE592E7" w:rsidR="001E30E2" w:rsidRPr="00411D82" w:rsidRDefault="001E30E2" w:rsidP="00A82133">
      <w:r w:rsidRPr="00411D82">
        <w:t>The reason</w:t>
      </w:r>
      <w:r w:rsidR="005C4E62" w:rsidRPr="00411D82">
        <w:t>(</w:t>
      </w:r>
      <w:r w:rsidRPr="00411D82">
        <w:t>s</w:t>
      </w:r>
      <w:r w:rsidR="005C4E62" w:rsidRPr="00411D82">
        <w:t>)</w:t>
      </w:r>
      <w:r w:rsidRPr="00411D82">
        <w:t xml:space="preserve"> why BMSB show differential emergence from a single overwintering site are not clear</w:t>
      </w:r>
      <w:r w:rsidR="005C4E62" w:rsidRPr="00411D82">
        <w:t>,</w:t>
      </w:r>
      <w:r w:rsidRPr="00411D82">
        <w:t xml:space="preserve"> but it is thought that BMSB with depleted overwintering reserves are most likely to exit overwintering sites earlier </w:t>
      </w:r>
      <w:r w:rsidR="000E0A75" w:rsidRPr="00411D82">
        <w:fldChar w:fldCharType="begin"/>
      </w:r>
      <w:r w:rsidR="000E0A75" w:rsidRPr="00411D82">
        <w:instrText xml:space="preserve"> ADDIN EN.CITE &lt;EndNote&gt;&lt;Cite&gt;&lt;Author&gt;Funayama&lt;/Author&gt;&lt;Year&gt;2012&lt;/Year&gt;&lt;RecNum&gt;23324&lt;/RecNum&gt;&lt;DisplayText&gt;(Funayama 2012b)&lt;/DisplayText&gt;&lt;record&gt;&lt;rec-number&gt;23324&lt;/rec-number&gt;&lt;foreign-keys&gt;&lt;key app="EN" db-id="pxwxw0er9zv2fxezxdk5tt5utz5p5vtrwdv0" timestamp="1458785196"&gt;23324&lt;/key&gt;&lt;/foreign-keys&gt;&lt;ref-type name="Journal Articles"&gt;17&lt;/ref-type&gt;&lt;contributors&gt;&lt;authors&gt;&lt;author&gt;Funayama, K.&lt;/author&gt;&lt;/authors&gt;&lt;/contributors&gt;&lt;titles&gt;&lt;title&gt;&lt;style face="normal" font="default" size="100%"&gt;Nutritional states of post-overwintering adults of the brown-marmorated stink bug, &lt;/style&gt;&lt;style face="italic" font="default" size="100%"&gt;Halyomorpha halys&lt;/style&gt;&lt;style face="normal" font="default" size="100%"&gt; (Stål) (Heteroptera: Pentatomidae)&lt;/style&gt;&lt;/title&gt;&lt;secondary-title&gt;Japanese Journal of Applied Entomology and Zoology&lt;/secondary-title&gt;&lt;short-title&gt;Nutritional states of post-overwintering adults of the brown-marmorated stink bug, Halyomorpha halys (Stål) (Heteroptera: Pentatomidae)&lt;/short-title&gt;&lt;/titles&gt;&lt;periodical&gt;&lt;full-title&gt;Japanese Journal of Applied Entomology and Zoology&lt;/full-title&gt;&lt;/periodical&gt;&lt;pages&gt;12-15&lt;/pages&gt;&lt;volume&gt;56&lt;/volume&gt;&lt;dates&gt;&lt;year&gt;2012&lt;/year&gt;&lt;/dates&gt;&lt;isbn&gt;0021-4914 1347-6068&lt;/isbn&gt;&lt;urls&gt;&lt;pdf-urls&gt;&lt;url&gt;file://J:\E Library\Plant Catalogue\F\Funayama 2012 EN23324.pdf&lt;/url&gt;&lt;/pdf-urls&gt;&lt;/urls&gt;&lt;custom1&gt;BMSB HL&lt;/custom1&gt;&lt;electronic-resource-num&gt;10.1303/jjaez.2012.12&lt;/electronic-resource-num&gt;&lt;/record&gt;&lt;/Cite&gt;&lt;/EndNote&gt;</w:instrText>
      </w:r>
      <w:r w:rsidR="000E0A75" w:rsidRPr="00411D82">
        <w:fldChar w:fldCharType="separate"/>
      </w:r>
      <w:r w:rsidR="000E0A75" w:rsidRPr="00411D82">
        <w:rPr>
          <w:noProof/>
        </w:rPr>
        <w:t>(Funayama 2012b)</w:t>
      </w:r>
      <w:r w:rsidR="000E0A75" w:rsidRPr="00411D82">
        <w:fldChar w:fldCharType="end"/>
      </w:r>
      <w:r w:rsidRPr="00411D82">
        <w:t xml:space="preserve">. BMSB that emerge from overwintering sites earlier in the season have been shown to have higher lipid, glycogen and sugar levels than those that emerge later in May and June </w:t>
      </w:r>
      <w:r w:rsidR="000E0A75" w:rsidRPr="00411D82">
        <w:fldChar w:fldCharType="begin"/>
      </w:r>
      <w:r w:rsidR="000E0A75" w:rsidRPr="00411D82">
        <w:instrText xml:space="preserve"> ADDIN EN.CITE &lt;EndNote&gt;&lt;Cite&gt;&lt;Author&gt;Skillman&lt;/Author&gt;&lt;Year&gt;2017&lt;/Year&gt;&lt;RecNum&gt;26723&lt;/RecNum&gt;&lt;DisplayText&gt;(Skillman 2017)&lt;/DisplayText&gt;&lt;record&gt;&lt;rec-number&gt;26723&lt;/rec-number&gt;&lt;foreign-keys&gt;&lt;key app="EN" db-id="pxwxw0er9zv2fxezxdk5tt5utz5p5vtrwdv0" timestamp="1496202855"&gt;26723&lt;/key&gt;&lt;/foreign-keys&gt;&lt;ref-type name="Thesis/Dissertation"&gt;32&lt;/ref-type&gt;&lt;contributors&gt;&lt;authors&gt;&lt;author&gt;Skillman,V.P.&lt;/author&gt;&lt;/authors&gt;&lt;/contributors&gt;&lt;titles&gt;&lt;title&gt;&lt;style face="normal" font="default" size="100%"&gt;Nutrient profile and nursery feeding damage of&lt;/style&gt;&lt;style face="italic" font="default" size="100%"&gt; Halyomorpha halys&lt;/style&gt;&lt;style face="normal" font="default" size="100%"&gt; (Hempitera: Pentatomidae)&lt;/style&gt;&lt;/title&gt;&lt;/titles&gt;&lt;pages&gt;153&lt;/pages&gt;&lt;volume&gt;MSc thesis&lt;/volume&gt;&lt;dates&gt;&lt;year&gt;2017&lt;/year&gt;&lt;/dates&gt;&lt;publisher&gt;Oregon State University&lt;/publisher&gt;&lt;urls&gt;&lt;/urls&gt;&lt;custom1&gt;BMSB HL&lt;/custom1&gt;&lt;/record&gt;&lt;/Cite&gt;&lt;/EndNote&gt;</w:instrText>
      </w:r>
      <w:r w:rsidR="000E0A75" w:rsidRPr="00411D82">
        <w:fldChar w:fldCharType="separate"/>
      </w:r>
      <w:r w:rsidR="000E0A75" w:rsidRPr="00411D82">
        <w:rPr>
          <w:noProof/>
        </w:rPr>
        <w:t>(Skillman 2017)</w:t>
      </w:r>
      <w:r w:rsidR="000E0A75" w:rsidRPr="00411D82">
        <w:fldChar w:fldCharType="end"/>
      </w:r>
      <w:r w:rsidRPr="00411D82">
        <w:t>.</w:t>
      </w:r>
      <w:r w:rsidR="00530DBC" w:rsidRPr="00411D82">
        <w:t xml:space="preserve"> An experiment in Japan found that almost all naturally emerged overwintered adults provided with only water in the field from late April could survive until late May </w:t>
      </w:r>
      <w:r w:rsidR="00530DBC" w:rsidRPr="00411D82">
        <w:fldChar w:fldCharType="begin"/>
      </w:r>
      <w:r w:rsidR="00530DBC" w:rsidRPr="00411D82">
        <w:instrText xml:space="preserve"> ADDIN EN.CITE &lt;EndNote&gt;&lt;Cite&gt;&lt;Author&gt;Funayama&lt;/Author&gt;&lt;Year&gt;2012&lt;/Year&gt;&lt;RecNum&gt;23324&lt;/RecNum&gt;&lt;DisplayText&gt;(Funayama 2012b)&lt;/DisplayText&gt;&lt;record&gt;&lt;rec-number&gt;23324&lt;/rec-number&gt;&lt;foreign-keys&gt;&lt;key app="EN" db-id="pxwxw0er9zv2fxezxdk5tt5utz5p5vtrwdv0" timestamp="1458785196"&gt;23324&lt;/key&gt;&lt;/foreign-keys&gt;&lt;ref-type name="Journal Articles"&gt;17&lt;/ref-type&gt;&lt;contributors&gt;&lt;authors&gt;&lt;author&gt;Funayama, K.&lt;/author&gt;&lt;/authors&gt;&lt;/contributors&gt;&lt;titles&gt;&lt;title&gt;&lt;style face="normal" font="default" size="100%"&gt;Nutritional states of post-overwintering adults of the brown-marmorated stink bug, &lt;/style&gt;&lt;style face="italic" font="default" size="100%"&gt;Halyomorpha halys&lt;/style&gt;&lt;style face="normal" font="default" size="100%"&gt; (Stål) (Heteroptera: Pentatomidae)&lt;/style&gt;&lt;/title&gt;&lt;secondary-title&gt;Japanese Journal of Applied Entomology and Zoology&lt;/secondary-title&gt;&lt;short-title&gt;Nutritional states of post-overwintering adults of the brown-marmorated stink bug, Halyomorpha halys (Stål) (Heteroptera: Pentatomidae)&lt;/short-title&gt;&lt;/titles&gt;&lt;periodical&gt;&lt;full-title&gt;Japanese Journal of Applied Entomology and Zoology&lt;/full-title&gt;&lt;/periodical&gt;&lt;pages&gt;12-15&lt;/pages&gt;&lt;volume&gt;56&lt;/volume&gt;&lt;dates&gt;&lt;year&gt;2012&lt;/year&gt;&lt;/dates&gt;&lt;isbn&gt;0021-4914 1347-6068&lt;/isbn&gt;&lt;urls&gt;&lt;pdf-urls&gt;&lt;url&gt;file://J:\E Library\Plant Catalogue\F\Funayama 2012 EN23324.pdf&lt;/url&gt;&lt;/pdf-urls&gt;&lt;/urls&gt;&lt;custom1&gt;BMSB HL&lt;/custom1&gt;&lt;electronic-resource-num&gt;10.1303/jjaez.2012.12&lt;/electronic-resource-num&gt;&lt;/record&gt;&lt;/Cite&gt;&lt;/EndNote&gt;</w:instrText>
      </w:r>
      <w:r w:rsidR="00530DBC" w:rsidRPr="00411D82">
        <w:fldChar w:fldCharType="separate"/>
      </w:r>
      <w:r w:rsidR="00530DBC" w:rsidRPr="00411D82">
        <w:rPr>
          <w:noProof/>
        </w:rPr>
        <w:t>(Funayama 2012b)</w:t>
      </w:r>
      <w:r w:rsidR="00530DBC" w:rsidRPr="00411D82">
        <w:fldChar w:fldCharType="end"/>
      </w:r>
      <w:r w:rsidR="00530DBC" w:rsidRPr="00411D82">
        <w:t>.</w:t>
      </w:r>
    </w:p>
    <w:p w14:paraId="4EDDD787" w14:textId="049446F9" w:rsidR="001E30E2" w:rsidRPr="00411D82" w:rsidRDefault="001E30E2" w:rsidP="00A82133">
      <w:r w:rsidRPr="00411D82">
        <w:lastRenderedPageBreak/>
        <w:t xml:space="preserve">Females emerge from overwintering sites with undeveloped ovaries and require an additional 120 to </w:t>
      </w:r>
      <w:r w:rsidR="00417D22" w:rsidRPr="00411D82">
        <w:t xml:space="preserve">190 </w:t>
      </w:r>
      <w:r w:rsidRPr="00411D82">
        <w:t xml:space="preserve">degree days (as defined in the glossary; usually one to two weeks in the field) to feed and become reproductively mature </w:t>
      </w:r>
      <w:r w:rsidR="000E0A75" w:rsidRPr="00411D82">
        <w:fldChar w:fldCharType="begin">
          <w:fldData xml:space="preserve">PEVuZE5vdGU+PENpdGU+PEF1dGhvcj5OaWVsc2VuPC9BdXRob3I+PFllYXI+MjAwOTwvWWVhcj48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</w:fldData>
        </w:fldChar>
      </w:r>
      <w:r w:rsidR="000E0A75" w:rsidRPr="00411D82">
        <w:instrText xml:space="preserve"> ADDIN EN.CITE </w:instrText>
      </w:r>
      <w:r w:rsidR="000E0A75" w:rsidRPr="00411D82">
        <w:fldChar w:fldCharType="begin">
          <w:fldData xml:space="preserve">PEVuZE5vdGU+PENpdGU+PEF1dGhvcj5OaWVsc2VuPC9BdXRob3I+PFllYXI+MjAwOTwvWWVhcj48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(Lee et al. 2013; Lowenstein &amp; Walton 2018; Nielsen &amp; Hamilton 2009a)</w:t>
      </w:r>
      <w:r w:rsidR="000E0A75" w:rsidRPr="00411D82">
        <w:fldChar w:fldCharType="end"/>
      </w:r>
      <w:r w:rsidRPr="00411D82">
        <w:t xml:space="preserve">. Food sources are important for ovarian development and a varied diet may be required; hosts that support juvenile development will not always support ovarian development </w:t>
      </w:r>
      <w:r w:rsidR="000E0A75" w:rsidRPr="00411D82">
        <w:fldChar w:fldCharType="begin"/>
      </w:r>
      <w:r w:rsidR="000E0A75" w:rsidRPr="00411D82">
        <w:instrText xml:space="preserve"> ADDIN EN.CITE &lt;EndNote&gt;&lt;Cite&gt;&lt;Author&gt;Watanabe&lt;/Author&gt;&lt;Year&gt;1979&lt;/Year&gt;&lt;RecNum&gt;23764&lt;/RecNum&gt;&lt;DisplayText&gt;(Watanabe 1979)&lt;/DisplayText&gt;&lt;record&gt;&lt;rec-number&gt;23764&lt;/rec-number&gt;&lt;foreign-keys&gt;&lt;key app="EN" db-id="pxwxw0er9zv2fxezxdk5tt5utz5p5vtrwdv0" timestamp="1460511955"&gt;23764&lt;/key&gt;&lt;/foreign-keys&gt;&lt;ref-type name="Journal Articles"&gt;17&lt;/ref-type&gt;&lt;contributors&gt;&lt;authors&gt;&lt;author&gt;Watanabe,M.&lt;/author&gt;&lt;/authors&gt;&lt;/contributors&gt;&lt;titles&gt;&lt;title&gt;&lt;style face="normal" font="default" size="100%"&gt;Ecology and extermination of &lt;/style&gt;&lt;style face="italic" font="default" size="100%"&gt;Halyomorpha halys&lt;/style&gt;&lt;style face="normal" font="default" size="100%"&gt;. 4. The relationship between day length and ovarian development&lt;/style&gt;&lt;/title&gt;&lt;secondary-title&gt;Annual Report of the Toyama Institute of Health &lt;/secondary-title&gt;&lt;/titles&gt;&lt;periodical&gt;&lt;full-title&gt;Annual Report of the Toyama Institute of Health&lt;/full-title&gt;&lt;/periodical&gt;&lt;pages&gt;33-37&lt;/pages&gt;&lt;volume&gt;3&lt;/volume&gt;&lt;dates&gt;&lt;year&gt;1979&lt;/year&gt;&lt;/dates&gt;&lt;urls&gt;&lt;pdf-urls&gt;&lt;url&gt;file://J:\E Library\Plant Catalogue\W\Watanabe 1979 EN23764.pdf&lt;/url&gt;&lt;url&gt;file://J:\E Library\Plant Catalogue\W\Watanabe 1979 ID87049.pdf&lt;/url&gt;&lt;/pdf-urls&gt;&lt;/urls&gt;&lt;custom1&gt;BMSB HL&lt;/custom1&gt;&lt;/record&gt;&lt;/Cite&gt;&lt;/EndNote&gt;</w:instrText>
      </w:r>
      <w:r w:rsidR="000E0A75" w:rsidRPr="00411D82">
        <w:fldChar w:fldCharType="separate"/>
      </w:r>
      <w:r w:rsidR="000E0A75" w:rsidRPr="00411D82">
        <w:rPr>
          <w:noProof/>
        </w:rPr>
        <w:t>(Watanabe 1979)</w:t>
      </w:r>
      <w:r w:rsidR="000E0A75" w:rsidRPr="00411D82">
        <w:fldChar w:fldCharType="end"/>
      </w:r>
      <w:r w:rsidRPr="00411D82">
        <w:t>. BMSB adults were reported to begin feeding when temperatures exceeded 17</w:t>
      </w:r>
      <w:r w:rsidR="003C3866" w:rsidRPr="00411D82">
        <w:t>°</w:t>
      </w:r>
      <w:r w:rsidRPr="00411D82">
        <w:t xml:space="preserve">C </w:t>
      </w:r>
      <w:r w:rsidR="000E0A75" w:rsidRPr="00411D82">
        <w:fldChar w:fldCharType="begin"/>
      </w:r>
      <w:r w:rsidR="000E0A75" w:rsidRPr="00411D82">
        <w:instrText xml:space="preserve"> ADDIN EN.CITE &lt;EndNote&gt;&lt;Cite&gt;&lt;Author&gt;Li&lt;/Author&gt;&lt;Year&gt;2007&lt;/Year&gt;&lt;RecNum&gt;23595&lt;/RecNum&gt;&lt;DisplayText&gt;(Li et al. 2007)&lt;/DisplayText&gt;&lt;record&gt;&lt;rec-number&gt;23595&lt;/rec-number&gt;&lt;foreign-keys&gt;&lt;key app="EN" db-id="pxwxw0er9zv2fxezxdk5tt5utz5p5vtrwdv0" timestamp="1459743643"&gt;23595&lt;/key&gt;&lt;/foreign-keys&gt;&lt;ref-type name="Journal Articles"&gt;17&lt;/ref-type&gt;&lt;contributors&gt;&lt;authors&gt;&lt;author&gt;Li,X.&lt;/author&gt;&lt;author&gt;Yin,X.Y.&lt;/author&gt;&lt;author&gt;Ma,L.&lt;/author&gt;&lt;author&gt;Liu,Y.H.&lt;/author&gt;&lt;author&gt;Fu,J.&lt;/author&gt;&lt;author&gt;Liu,X.F.&lt;/author&gt;&lt;/authors&gt;&lt;/contributors&gt;&lt;titles&gt;&lt;title&gt;&lt;style face="italic" font="default" size="100%"&gt;Halyomorpha halys &lt;/style&gt;&lt;style face="normal" font="default" size="100%"&gt;behaviours and their application for control&lt;/style&gt;&lt;/title&gt;&lt;secondary-title&gt;Journal of Northwest A&amp;amp;F University&lt;/secondary-title&gt;&lt;/titles&gt;&lt;periodical&gt;&lt;full-title&gt;Journal of Northwest A&amp;amp;F University&lt;/full-title&gt;&lt;/periodical&gt;&lt;pages&gt;139-145&lt;/pages&gt;&lt;volume&gt;35&lt;/volume&gt;&lt;number&gt;10&lt;/number&gt;&lt;dates&gt;&lt;year&gt;2007&lt;/year&gt;&lt;/dates&gt;&lt;urls&gt;&lt;pdf-urls&gt;&lt;url&gt;file://J:\E Library\Plant Catalogue\L\Li et al 2007 EN23595.pdf&lt;/url&gt;&lt;/pdf-urls&gt;&lt;/urls&gt;&lt;custom1&gt;BMSB HL&lt;/custom1&gt;&lt;language&gt;Chinese&lt;/language&gt;&lt;/record&gt;&lt;/Cite&gt;&lt;/EndNote&gt;</w:instrText>
      </w:r>
      <w:r w:rsidR="000E0A75" w:rsidRPr="00411D82">
        <w:fldChar w:fldCharType="separate"/>
      </w:r>
      <w:r w:rsidR="000E0A75" w:rsidRPr="00411D82">
        <w:rPr>
          <w:noProof/>
        </w:rPr>
        <w:t>(Li et al. 2007)</w:t>
      </w:r>
      <w:r w:rsidR="000E0A75" w:rsidRPr="00411D82">
        <w:fldChar w:fldCharType="end"/>
      </w:r>
      <w:r w:rsidRPr="00411D82">
        <w:t xml:space="preserve">. This is close to the minimum reported temperature </w:t>
      </w:r>
      <w:r w:rsidR="000036D8" w:rsidRPr="00411D82">
        <w:t>of 16.3</w:t>
      </w:r>
      <w:r w:rsidR="003C3866" w:rsidRPr="00411D82">
        <w:t>°</w:t>
      </w:r>
      <w:r w:rsidR="000036D8" w:rsidRPr="00411D82">
        <w:t>C </w:t>
      </w:r>
      <w:r w:rsidRPr="00411D82">
        <w:t xml:space="preserve">required for females to develop mature ovaries </w:t>
      </w:r>
      <w:r w:rsidR="000E0A75" w:rsidRPr="00411D82">
        <w:fldChar w:fldCharType="begin"/>
      </w:r>
      <w:r w:rsidR="000E0A75" w:rsidRPr="00411D82">
        <w:instrText xml:space="preserve"> ADDIN EN.CITE &lt;EndNote&gt;&lt;Cite&gt;&lt;Author&gt;Watanabe&lt;/Author&gt;&lt;Year&gt;1980&lt;/Year&gt;&lt;RecNum&gt;23765&lt;/RecNum&gt;&lt;DisplayText&gt;(Watanabe 1980)&lt;/DisplayText&gt;&lt;record&gt;&lt;rec-number&gt;23765&lt;/rec-number&gt;&lt;foreign-keys&gt;&lt;key app="EN" db-id="pxwxw0er9zv2fxezxdk5tt5utz5p5vtrwdv0" timestamp="1460511955"&gt;23765&lt;/key&gt;&lt;/foreign-keys&gt;&lt;ref-type name="Journal Articles"&gt;17&lt;/ref-type&gt;&lt;contributors&gt;&lt;authors&gt;&lt;author&gt;Watanabe,M.&lt;/author&gt;&lt;/authors&gt;&lt;/contributors&gt;&lt;titles&gt;&lt;title&gt;&lt;style face="normal" font="default" size="100%"&gt;Study of the life cycle of the brown marmorated stink bug, &lt;/style&gt;&lt;style face="italic" font="default" size="100%"&gt;Halyomorpha mista &lt;/style&gt;&lt;style face="normal" font="default" size="100%"&gt;by observing ovary development&lt;/style&gt;&lt;/title&gt;&lt;secondary-title&gt;Insectarium&lt;/secondary-title&gt;&lt;/titles&gt;&lt;periodical&gt;&lt;full-title&gt;Insectarium&lt;/full-title&gt;&lt;/periodical&gt;&lt;pages&gt;168-173&lt;/pages&gt;&lt;volume&gt;17&lt;/volume&gt;&lt;dates&gt;&lt;year&gt;1980&lt;/year&gt;&lt;/dates&gt;&lt;urls&gt;&lt;pdf-urls&gt;&lt;url&gt;file://J:\E Library\Plant Catalogue\W\Watanabe 1980 EN23765.pdf&lt;/url&gt;&lt;/pdf-urls&gt;&lt;/urls&gt;&lt;custom1&gt;BMSB HL&lt;/custom1&gt;&lt;language&gt;Japanese&lt;/language&gt;&lt;/record&gt;&lt;/Cite&gt;&lt;/EndNote&gt;</w:instrText>
      </w:r>
      <w:r w:rsidR="000E0A75" w:rsidRPr="00411D82">
        <w:fldChar w:fldCharType="separate"/>
      </w:r>
      <w:r w:rsidR="000E0A75" w:rsidRPr="00411D82">
        <w:rPr>
          <w:noProof/>
        </w:rPr>
        <w:t>(Watanabe 1980)</w:t>
      </w:r>
      <w:r w:rsidR="000E0A75" w:rsidRPr="00411D82">
        <w:fldChar w:fldCharType="end"/>
      </w:r>
      <w:r w:rsidRPr="00411D82">
        <w:t>.</w:t>
      </w:r>
    </w:p>
    <w:p w14:paraId="680CBFA4" w14:textId="77777777" w:rsidR="00111AD2" w:rsidRPr="00411D82" w:rsidRDefault="001E30E2" w:rsidP="00A82133">
      <w:r w:rsidRPr="00411D82">
        <w:t xml:space="preserve">Photoperiod is also important for ovary maturation in adult BMSB. Normal ovarian development is typically reported to occur during photoperiods of 14 hours or longer, and while some development may occur at 13 or 13.5 hours, almost none was reported at 12 hours </w:t>
      </w:r>
      <w:r w:rsidR="000E0A75" w:rsidRPr="00411D82">
        <w:fldChar w:fldCharType="begin">
          <w:fldData xml:space="preserve">PEVuZE5vdGU+PENpdGU+PEF1dGhvcj5XYXRhbmFiZTwvQXV0aG9yPjxZZWFyPjE5Nzk8L1llYXI+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</w:fldData>
        </w:fldChar>
      </w:r>
      <w:r w:rsidR="000E0A75" w:rsidRPr="00411D82">
        <w:instrText xml:space="preserve"> ADDIN EN.CITE </w:instrText>
      </w:r>
      <w:r w:rsidR="000E0A75" w:rsidRPr="00411D82">
        <w:fldChar w:fldCharType="begin">
          <w:fldData xml:space="preserve">PEVuZE5vdGU+PENpdGU+PEF1dGhvcj5XYXRhbmFiZTwvQXV0aG9yPjxZZWFyPjE5Nzk8L1llYXI+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(Bakken et al. 2015; Haye et al. 2014; Niva &amp; Takeda 2003; Watanabe 1979, 1980; Yanagi &amp; Hagihara 1980)</w:t>
      </w:r>
      <w:r w:rsidR="000E0A75" w:rsidRPr="00411D82">
        <w:fldChar w:fldCharType="end"/>
      </w:r>
      <w:r w:rsidRPr="00411D82">
        <w:t xml:space="preserve">. Nymphs reared in the laboratory under conditions of 12 hours light did not mature ovaries as adult females, and had different coloration and fat body content compared to nymphs reared under conditions of 16 hours of light </w:t>
      </w:r>
      <w:r w:rsidR="000E0A75" w:rsidRPr="00411D82">
        <w:fldChar w:fldCharType="begin">
          <w:fldData xml:space="preserve">PEVuZE5vdGU+PENpdGU+PEF1dGhvcj5XYXRhbmFiZTwvQXV0aG9yPjxZZWFyPjE5Nzk8L1llYXI+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</w:fldData>
        </w:fldChar>
      </w:r>
      <w:r w:rsidR="000E0A75" w:rsidRPr="00411D82">
        <w:instrText xml:space="preserve"> ADDIN EN.CITE </w:instrText>
      </w:r>
      <w:r w:rsidR="000E0A75" w:rsidRPr="00411D82">
        <w:fldChar w:fldCharType="begin">
          <w:fldData xml:space="preserve">PEVuZE5vdGU+PENpdGU+PEF1dGhvcj5XYXRhbmFiZTwvQXV0aG9yPjxZZWFyPjE5Nzk8L1llYXI+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(Niva &amp; Takeda 2003; Watanabe 1979)</w:t>
      </w:r>
      <w:r w:rsidR="000E0A75" w:rsidRPr="00411D82">
        <w:fldChar w:fldCharType="end"/>
      </w:r>
      <w:r w:rsidRPr="00411D82">
        <w:t xml:space="preserve">. </w:t>
      </w:r>
    </w:p>
    <w:p w14:paraId="2FA23AD3" w14:textId="4C20F043" w:rsidR="001E30E2" w:rsidRPr="00411D82" w:rsidRDefault="001E30E2" w:rsidP="00A82133">
      <w:r w:rsidRPr="00411D82">
        <w:t>A recent model of BMSB population growth suggests that a 13.5 hour photoperiod is required to trigger ovarian development</w:t>
      </w:r>
      <w:r w:rsidR="00493D47" w:rsidRPr="00411D82">
        <w:t>,</w:t>
      </w:r>
      <w:r w:rsidRPr="00411D82">
        <w:t xml:space="preserve"> and this </w:t>
      </w:r>
      <w:r w:rsidR="00493D47" w:rsidRPr="00411D82">
        <w:t xml:space="preserve">threshold closely </w:t>
      </w:r>
      <w:r w:rsidRPr="00411D82">
        <w:t xml:space="preserve">fits observed population dynamics </w:t>
      </w:r>
      <w:r w:rsidR="000E0A75" w:rsidRPr="00411D82">
        <w:fldChar w:fldCharType="begin"/>
      </w:r>
      <w:r w:rsidR="000E0A75" w:rsidRPr="00411D82">
        <w:instrText xml:space="preserve"> ADDIN EN.CITE &lt;EndNote&gt;&lt;Cite&gt;&lt;Author&gt;Nielsen&lt;/Author&gt;&lt;Year&gt;2016&lt;/Year&gt;&lt;RecNum&gt;24464&lt;/RecNum&gt;&lt;DisplayText&gt;(Nielsen, Fleischer &amp;amp; Chen 2016)&lt;/DisplayText&gt;&lt;record&gt;&lt;rec-number&gt;24464&lt;/rec-number&gt;&lt;foreign-keys&gt;&lt;key app="EN" db-id="pxwxw0er9zv2fxezxdk5tt5utz5p5vtrwdv0" timestamp="1468906989"&gt;24464&lt;/key&gt;&lt;/foreign-keys&gt;&lt;ref-type name="Journal Articles (online only)"&gt;43&lt;/ref-type&gt;&lt;contributors&gt;&lt;authors&gt;&lt;author&gt;Nielsen,A.L.&lt;/author&gt;&lt;author&gt;Fleischer,S.&lt;/author&gt;&lt;author&gt;Chen,S.&lt;/author&gt;&lt;/authors&gt;&lt;/contributors&gt;&lt;titles&gt;&lt;title&gt;&lt;style face="normal" font="default" size="100%"&gt;Coupling developmental physiology, photoperiod, and temperature to model phenology and dynamics of an invasive Heteropteran, &lt;/style&gt;&lt;style face="italic" font="default" size="100%"&gt;Halyomorpha halys&lt;/style&gt;&lt;/title&gt;&lt;secondary-title&gt;Frontiers in Physiology&lt;/secondary-title&gt;&lt;/titles&gt;&lt;periodical&gt;&lt;full-title&gt;Frontiers in Physiology&lt;/full-title&gt;&lt;/periodical&gt;&lt;volume&gt;7&lt;/volume&gt;&lt;number&gt;165&lt;/number&gt;&lt;dates&gt;&lt;year&gt;2016&lt;/year&gt;&lt;/dates&gt;&lt;urls&gt;&lt;pdf-urls&gt;&lt;url&gt;file://J:\E Library\Plant Catalogue\N\Nielsen et al 2016 EN24464.pdf&lt;/url&gt;&lt;/pdf-urls&gt;&lt;/urls&gt;&lt;custom1&gt;BMSB HL&lt;/custom1&gt;&lt;electronic-resource-num&gt;DOI 10.3389/fphys.2016.00165&lt;/electronic-resource-num&gt;&lt;access-date&gt;19 July 2016&lt;/access-date&gt;&lt;/record&gt;&lt;/Cite&gt;&lt;/EndNote&gt;</w:instrText>
      </w:r>
      <w:r w:rsidR="000E0A75" w:rsidRPr="00411D82">
        <w:fldChar w:fldCharType="separate"/>
      </w:r>
      <w:r w:rsidR="000E0A75" w:rsidRPr="00411D82">
        <w:rPr>
          <w:noProof/>
        </w:rPr>
        <w:t>(Nielsen, Fleischer &amp; Chen 2016)</w:t>
      </w:r>
      <w:r w:rsidR="000E0A75" w:rsidRPr="00411D82">
        <w:fldChar w:fldCharType="end"/>
      </w:r>
      <w:r w:rsidRPr="00411D82">
        <w:t xml:space="preserve">. Watanabe </w:t>
      </w:r>
      <w:r w:rsidR="000E0A75" w:rsidRPr="00411D82">
        <w:fldChar w:fldCharType="begin"/>
      </w:r>
      <w:r w:rsidR="000E0A75" w:rsidRPr="00411D82">
        <w:instrText xml:space="preserve"> ADDIN EN.CITE &lt;EndNote&gt;&lt;Cite ExcludeAuth="1"&gt;&lt;Author&gt;Watanabe&lt;/Author&gt;&lt;Year&gt;1980&lt;/Year&gt;&lt;RecNum&gt;23765&lt;/RecNum&gt;&lt;DisplayText&gt;(1980)&lt;/DisplayText&gt;&lt;record&gt;&lt;rec-number&gt;23765&lt;/rec-number&gt;&lt;foreign-keys&gt;&lt;key app="EN" db-id="pxwxw0er9zv2fxezxdk5tt5utz5p5vtrwdv0" timestamp="1460511955"&gt;23765&lt;/key&gt;&lt;/foreign-keys&gt;&lt;ref-type name="Journal Articles"&gt;17&lt;/ref-type&gt;&lt;contributors&gt;&lt;authors&gt;&lt;author&gt;Watanabe,M.&lt;/author&gt;&lt;/authors&gt;&lt;/contributors&gt;&lt;titles&gt;&lt;title&gt;&lt;style face="normal" font="default" size="100%"&gt;Study of the life cycle of the brown marmorated stink bug, &lt;/style&gt;&lt;style face="italic" font="default" size="100%"&gt;Halyomorpha mista &lt;/style&gt;&lt;style face="normal" font="default" size="100%"&gt;by observing ovary development&lt;/style&gt;&lt;/title&gt;&lt;secondary-title&gt;Insectarium&lt;/secondary-title&gt;&lt;/titles&gt;&lt;periodical&gt;&lt;full-title&gt;Insectarium&lt;/full-title&gt;&lt;/periodical&gt;&lt;pages&gt;168-173&lt;/pages&gt;&lt;volume&gt;17&lt;/volume&gt;&lt;dates&gt;&lt;year&gt;1980&lt;/year&gt;&lt;/dates&gt;&lt;urls&gt;&lt;pdf-urls&gt;&lt;url&gt;file://J:\E Library\Plant Catalogue\W\Watanabe 1980 EN23765.pdf&lt;/url&gt;&lt;/pdf-urls&gt;&lt;/urls&gt;&lt;custom1&gt;BMSB HL&lt;/custom1&gt;&lt;language&gt;Japanese&lt;/language&gt;&lt;/record&gt;&lt;/Cite&gt;&lt;/EndNote&gt;</w:instrText>
      </w:r>
      <w:r w:rsidR="000E0A75" w:rsidRPr="00411D82">
        <w:fldChar w:fldCharType="separate"/>
      </w:r>
      <w:r w:rsidR="000E0A75" w:rsidRPr="00411D82">
        <w:rPr>
          <w:noProof/>
        </w:rPr>
        <w:t>(1980)</w:t>
      </w:r>
      <w:r w:rsidR="000E0A75" w:rsidRPr="00411D82">
        <w:fldChar w:fldCharType="end"/>
      </w:r>
      <w:r w:rsidRPr="00411D82">
        <w:t xml:space="preserve"> concluded that only photoperiods from late April to mid-August were suitable for ovarian development in central Japan. Watanabe </w:t>
      </w:r>
      <w:r w:rsidR="000E0A75" w:rsidRPr="00411D82">
        <w:fldChar w:fldCharType="begin"/>
      </w:r>
      <w:r w:rsidR="000E0A75" w:rsidRPr="00411D82">
        <w:instrText xml:space="preserve"> ADDIN EN.CITE &lt;EndNote&gt;&lt;Cite ExcludeAuth="1"&gt;&lt;Author&gt;Watanabe&lt;/Author&gt;&lt;Year&gt;1980&lt;/Year&gt;&lt;RecNum&gt;23765&lt;/RecNum&gt;&lt;DisplayText&gt;(1980)&lt;/DisplayText&gt;&lt;record&gt;&lt;rec-number&gt;23765&lt;/rec-number&gt;&lt;foreign-keys&gt;&lt;key app="EN" db-id="pxwxw0er9zv2fxezxdk5tt5utz5p5vtrwdv0" timestamp="1460511955"&gt;23765&lt;/key&gt;&lt;/foreign-keys&gt;&lt;ref-type name="Journal Articles"&gt;17&lt;/ref-type&gt;&lt;contributors&gt;&lt;authors&gt;&lt;author&gt;Watanabe,M.&lt;/author&gt;&lt;/authors&gt;&lt;/contributors&gt;&lt;titles&gt;&lt;title&gt;&lt;style face="normal" font="default" size="100%"&gt;Study of the life cycle of the brown marmorated stink bug, &lt;/style&gt;&lt;style face="italic" font="default" size="100%"&gt;Halyomorpha mista &lt;/style&gt;&lt;style face="normal" font="default" size="100%"&gt;by observing ovary development&lt;/style&gt;&lt;/title&gt;&lt;secondary-title&gt;Insectarium&lt;/secondary-title&gt;&lt;/titles&gt;&lt;periodical&gt;&lt;full-title&gt;Insectarium&lt;/full-title&gt;&lt;/periodical&gt;&lt;pages&gt;168-173&lt;/pages&gt;&lt;volume&gt;17&lt;/volume&gt;&lt;dates&gt;&lt;year&gt;1980&lt;/year&gt;&lt;/dates&gt;&lt;urls&gt;&lt;pdf-urls&gt;&lt;url&gt;file://J:\E Library\Plant Catalogue\W\Watanabe 1980 EN23765.pdf&lt;/url&gt;&lt;/pdf-urls&gt;&lt;/urls&gt;&lt;custom1&gt;BMSB HL&lt;/custom1&gt;&lt;language&gt;Japanese&lt;/language&gt;&lt;/record&gt;&lt;/Cite&gt;&lt;/EndNote&gt;</w:instrText>
      </w:r>
      <w:r w:rsidR="000E0A75" w:rsidRPr="00411D82">
        <w:fldChar w:fldCharType="separate"/>
      </w:r>
      <w:r w:rsidR="000E0A75" w:rsidRPr="00411D82">
        <w:rPr>
          <w:noProof/>
        </w:rPr>
        <w:t>(1980)</w:t>
      </w:r>
      <w:r w:rsidR="000E0A75" w:rsidRPr="00411D82">
        <w:fldChar w:fldCharType="end"/>
      </w:r>
      <w:r w:rsidRPr="00411D82">
        <w:t xml:space="preserve"> suggested that a chilling period was also a requirement; unchilled insects (collected in October in Japan) </w:t>
      </w:r>
      <w:r w:rsidR="00493D47" w:rsidRPr="00411D82">
        <w:t xml:space="preserve">did </w:t>
      </w:r>
      <w:r w:rsidRPr="00411D82">
        <w:t xml:space="preserve">not develop mature ovaries, irrespective of photoperiod exposure. Fujiie </w:t>
      </w:r>
      <w:r w:rsidR="000E0A75" w:rsidRPr="00411D82">
        <w:fldChar w:fldCharType="begin"/>
      </w:r>
      <w:r w:rsidR="000E0A75" w:rsidRPr="00411D82">
        <w:instrText xml:space="preserve"> ADDIN EN.CITE &lt;EndNote&gt;&lt;Cite ExcludeAuth="1"&gt;&lt;Author&gt;Fujiie&lt;/Author&gt;&lt;Year&gt;1985&lt;/Year&gt;&lt;RecNum&gt;23562&lt;/RecNum&gt;&lt;DisplayText&gt;(1985)&lt;/DisplayText&gt;&lt;record&gt;&lt;rec-number&gt;23562&lt;/rec-number&gt;&lt;foreign-keys&gt;&lt;key app="EN" db-id="pxwxw0er9zv2fxezxdk5tt5utz5p5vtrwdv0" timestamp="1459743642"&gt;23562&lt;/key&gt;&lt;/foreign-keys&gt;&lt;ref-type name="Journal Articles"&gt;17&lt;/ref-type&gt;&lt;contributors&gt;&lt;authors&gt;&lt;author&gt;Fujiie,A.&lt;/author&gt;&lt;/authors&gt;&lt;/contributors&gt;&lt;titles&gt;&lt;title&gt;&lt;style face="normal" font="default" size="100%"&gt;Seasonal lifecycle of &lt;/style&gt;&lt;style face="italic" font="default" size="100%"&gt;Halyomorpha mista&lt;/style&gt;&lt;/title&gt;&lt;secondary-title&gt;Bulletin of the Chiba Agricultural Experiment Station&lt;/secondary-title&gt;&lt;/titles&gt;&lt;periodical&gt;&lt;full-title&gt;Bulletin of the Chiba Agricultural Experiment Station&lt;/full-title&gt;&lt;/periodical&gt;&lt;pages&gt;87-93&lt;/pages&gt;&lt;volume&gt;26&lt;/volume&gt;&lt;dates&gt;&lt;year&gt;1985&lt;/year&gt;&lt;/dates&gt;&lt;urls&gt;&lt;pdf-urls&gt;&lt;url&gt;file://J:\E Library\Plant Catalogue\F\Fujiie 1985 EN23562.pdf&lt;/url&gt;&lt;/pdf-urls&gt;&lt;/urls&gt;&lt;custom1&gt;BMSB HL&lt;/custom1&gt;&lt;language&gt;Japanese&lt;/language&gt;&lt;/record&gt;&lt;/Cite&gt;&lt;/EndNote&gt;</w:instrText>
      </w:r>
      <w:r w:rsidR="000E0A75" w:rsidRPr="00411D82">
        <w:fldChar w:fldCharType="separate"/>
      </w:r>
      <w:r w:rsidR="000E0A75" w:rsidRPr="00411D82">
        <w:rPr>
          <w:noProof/>
        </w:rPr>
        <w:t>(1985)</w:t>
      </w:r>
      <w:r w:rsidR="000E0A75" w:rsidRPr="00411D82">
        <w:fldChar w:fldCharType="end"/>
      </w:r>
      <w:r w:rsidRPr="00411D82">
        <w:t xml:space="preserve"> found long photoperiods and warm temperatures would bring females collected</w:t>
      </w:r>
      <w:r w:rsidR="000E0A75" w:rsidRPr="00411D82">
        <w:t xml:space="preserve"> </w:t>
      </w:r>
      <w:r w:rsidRPr="00411D82">
        <w:t xml:space="preserve">in November in Japan immediately out of diapause without a further chilling requirement. Fujiie </w:t>
      </w:r>
      <w:r w:rsidR="000E0A75" w:rsidRPr="00411D82">
        <w:rPr>
          <w:noProof/>
        </w:rPr>
        <w:fldChar w:fldCharType="begin"/>
      </w:r>
      <w:r w:rsidR="000E0A75" w:rsidRPr="00411D82">
        <w:rPr>
          <w:noProof/>
        </w:rPr>
        <w:instrText xml:space="preserve"> ADDIN EN.CITE &lt;EndNote&gt;&lt;Cite ExcludeAuth="1"&gt;&lt;Author&gt;Fujiie&lt;/Author&gt;&lt;Year&gt;1985&lt;/Year&gt;&lt;RecNum&gt;23562&lt;/RecNum&gt;&lt;DisplayText&gt;(1985)&lt;/DisplayText&gt;&lt;record&gt;&lt;rec-number&gt;23562&lt;/rec-number&gt;&lt;foreign-keys&gt;&lt;key app="EN" db-id="pxwxw0er9zv2fxezxdk5tt5utz5p5vtrwdv0" timestamp="1459743642"&gt;23562&lt;/key&gt;&lt;/foreign-keys&gt;&lt;ref-type name="Journal Articles"&gt;17&lt;/ref-type&gt;&lt;contributors&gt;&lt;authors&gt;&lt;author&gt;Fujiie,A.&lt;/author&gt;&lt;/authors&gt;&lt;/contributors&gt;&lt;titles&gt;&lt;title&gt;&lt;style face="normal" font="default" size="100%"&gt;Seasonal lifecycle of &lt;/style&gt;&lt;style face="italic" font="default" size="100%"&gt;Halyomorpha mista&lt;/style&gt;&lt;/title&gt;&lt;secondary-title&gt;Bulletin of the Chiba Agricultural Experiment Station&lt;/secondary-title&gt;&lt;/titles&gt;&lt;periodical&gt;&lt;full-title&gt;Bulletin of the Chiba Agricultural Experiment Station&lt;/full-title&gt;&lt;/periodical&gt;&lt;pages&gt;87-93&lt;/pages&gt;&lt;volume&gt;26&lt;/volume&gt;&lt;dates&gt;&lt;year&gt;1985&lt;/year&gt;&lt;/dates&gt;&lt;urls&gt;&lt;pdf-urls&gt;&lt;url&gt;file://J:\E Library\Plant Catalogue\F\Fujiie 1985 EN23562.pdf&lt;/url&gt;&lt;/pdf-urls&gt;&lt;/urls&gt;&lt;custom1&gt;BMSB HL&lt;/custom1&gt;&lt;language&gt;Japanese&lt;/language&gt;&lt;/record&gt;&lt;/Cite&gt;&lt;/EndNote&gt;</w:instrText>
      </w:r>
      <w:r w:rsidR="000E0A75" w:rsidRPr="00411D82">
        <w:rPr>
          <w:noProof/>
        </w:rPr>
        <w:fldChar w:fldCharType="separate"/>
      </w:r>
      <w:r w:rsidR="000E0A75" w:rsidRPr="00411D82">
        <w:rPr>
          <w:noProof/>
        </w:rPr>
        <w:t>(1985)</w:t>
      </w:r>
      <w:r w:rsidR="000E0A75" w:rsidRPr="00411D82">
        <w:rPr>
          <w:noProof/>
        </w:rPr>
        <w:fldChar w:fldCharType="end"/>
      </w:r>
      <w:r w:rsidRPr="00411D82">
        <w:t xml:space="preserve"> also found that BMSB matured ovaries in both long and short photoperiods after being naturally chilled overwinter (collected February to March in Japan) and then warmed to 20</w:t>
      </w:r>
      <w:r w:rsidR="003C3866" w:rsidRPr="00411D82">
        <w:t>°</w:t>
      </w:r>
      <w:r w:rsidRPr="00411D82">
        <w:t>C to 30</w:t>
      </w:r>
      <w:r w:rsidR="003C3866" w:rsidRPr="00411D82">
        <w:t>°</w:t>
      </w:r>
      <w:r w:rsidRPr="00411D82">
        <w:t xml:space="preserve">C. Fujiie </w:t>
      </w:r>
      <w:r w:rsidR="000E0A75" w:rsidRPr="00411D82">
        <w:rPr>
          <w:noProof/>
        </w:rPr>
        <w:fldChar w:fldCharType="begin"/>
      </w:r>
      <w:r w:rsidR="000E0A75" w:rsidRPr="00411D82">
        <w:rPr>
          <w:noProof/>
        </w:rPr>
        <w:instrText xml:space="preserve"> ADDIN EN.CITE &lt;EndNote&gt;&lt;Cite ExcludeAuth="1"&gt;&lt;Author&gt;Fujiie&lt;/Author&gt;&lt;Year&gt;1985&lt;/Year&gt;&lt;RecNum&gt;23562&lt;/RecNum&gt;&lt;DisplayText&gt;(1985)&lt;/DisplayText&gt;&lt;record&gt;&lt;rec-number&gt;23562&lt;/rec-number&gt;&lt;foreign-keys&gt;&lt;key app="EN" db-id="pxwxw0er9zv2fxezxdk5tt5utz5p5vtrwdv0" timestamp="1459743642"&gt;23562&lt;/key&gt;&lt;/foreign-keys&gt;&lt;ref-type name="Journal Articles"&gt;17&lt;/ref-type&gt;&lt;contributors&gt;&lt;authors&gt;&lt;author&gt;Fujiie,A.&lt;/author&gt;&lt;/authors&gt;&lt;/contributors&gt;&lt;titles&gt;&lt;title&gt;&lt;style face="normal" font="default" size="100%"&gt;Seasonal lifecycle of &lt;/style&gt;&lt;style face="italic" font="default" size="100%"&gt;Halyomorpha mista&lt;/style&gt;&lt;/title&gt;&lt;secondary-title&gt;Bulletin of the Chiba Agricultural Experiment Station&lt;/secondary-title&gt;&lt;/titles&gt;&lt;periodical&gt;&lt;full-title&gt;Bulletin of the Chiba Agricultural Experiment Station&lt;/full-title&gt;&lt;/periodical&gt;&lt;pages&gt;87-93&lt;/pages&gt;&lt;volume&gt;26&lt;/volume&gt;&lt;dates&gt;&lt;year&gt;1985&lt;/year&gt;&lt;/dates&gt;&lt;urls&gt;&lt;pdf-urls&gt;&lt;url&gt;file://J:\E Library\Plant Catalogue\F\Fujiie 1985 EN23562.pdf&lt;/url&gt;&lt;/pdf-urls&gt;&lt;/urls&gt;&lt;custom1&gt;BMSB HL&lt;/custom1&gt;&lt;language&gt;Japanese&lt;/language&gt;&lt;/record&gt;&lt;/Cite&gt;&lt;/EndNote&gt;</w:instrText>
      </w:r>
      <w:r w:rsidR="000E0A75" w:rsidRPr="00411D82">
        <w:rPr>
          <w:noProof/>
        </w:rPr>
        <w:fldChar w:fldCharType="separate"/>
      </w:r>
      <w:r w:rsidR="000E0A75" w:rsidRPr="00411D82">
        <w:rPr>
          <w:noProof/>
        </w:rPr>
        <w:t>(1985)</w:t>
      </w:r>
      <w:r w:rsidR="000E0A75" w:rsidRPr="00411D82">
        <w:rPr>
          <w:noProof/>
        </w:rPr>
        <w:fldChar w:fldCharType="end"/>
      </w:r>
      <w:r w:rsidRPr="00411D82">
        <w:t xml:space="preserve"> provides the only known report of diapausing females kept under short photoperiods (12 hour) being able to mature ovaries. This result was produced with a low number of </w:t>
      </w:r>
      <w:r w:rsidR="00493D47" w:rsidRPr="00411D82">
        <w:t xml:space="preserve">experimental </w:t>
      </w:r>
      <w:r w:rsidRPr="00411D82">
        <w:t>replicates</w:t>
      </w:r>
      <w:r w:rsidR="00493D47" w:rsidRPr="00411D82">
        <w:t>,</w:t>
      </w:r>
      <w:r w:rsidRPr="00411D82">
        <w:t xml:space="preserve"> and has not been independently verified.</w:t>
      </w:r>
      <w:r w:rsidR="00EF43B4" w:rsidRPr="00411D82">
        <w:t xml:space="preserve"> </w:t>
      </w:r>
    </w:p>
    <w:p w14:paraId="7DB76FE3" w14:textId="147693FD" w:rsidR="001B7FBA" w:rsidRPr="00411D82" w:rsidRDefault="001B7FBA" w:rsidP="00A82133">
      <w:r w:rsidRPr="00411D82">
        <w:t>The change to reproductive maturity cannot be reversed,</w:t>
      </w:r>
      <w:r w:rsidR="00E30432" w:rsidRPr="00411D82">
        <w:t xml:space="preserve"> and</w:t>
      </w:r>
      <w:r w:rsidRPr="00411D82">
        <w:t xml:space="preserve"> sexually mature females cannot enter diapause </w:t>
      </w:r>
      <w:r w:rsidR="000E0A75" w:rsidRPr="00411D82">
        <w:fldChar w:fldCharType="begin">
          <w:fldData xml:space="preserve">PEVuZE5vdGU+PENpdGU+PEF1dGhvcj5OaWVsc2VuPC9BdXRob3I+PFllYXI+MjAxNjwvWWVhcj48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</w:fldData>
        </w:fldChar>
      </w:r>
      <w:r w:rsidR="000E0A75" w:rsidRPr="00411D82">
        <w:instrText xml:space="preserve"> ADDIN EN.CITE </w:instrText>
      </w:r>
      <w:r w:rsidR="000E0A75" w:rsidRPr="00411D82">
        <w:fldChar w:fldCharType="begin">
          <w:fldData xml:space="preserve">PEVuZE5vdGU+PENpdGU+PEF1dGhvcj5OaWVsc2VuPC9BdXRob3I+PFllYXI+MjAxNjwvWWVhcj48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(Cira et al. 2018; Nielsen, Fleischer &amp; Chen 2016)</w:t>
      </w:r>
      <w:r w:rsidR="000E0A75" w:rsidRPr="00411D82">
        <w:fldChar w:fldCharType="end"/>
      </w:r>
      <w:r w:rsidR="00F30E6B" w:rsidRPr="00411D82">
        <w:t>.</w:t>
      </w:r>
    </w:p>
    <w:p w14:paraId="014C635C" w14:textId="565CAA7B" w:rsidR="001E30E2" w:rsidRPr="00411D82" w:rsidRDefault="001E30E2" w:rsidP="00A82133">
      <w:pPr>
        <w:pStyle w:val="Caption"/>
      </w:pPr>
      <w:bookmarkStart w:id="92" w:name="_Ref482781024"/>
      <w:bookmarkStart w:id="93" w:name="_Toc26273746"/>
      <w:r w:rsidRPr="00411D82">
        <w:lastRenderedPageBreak/>
        <w:t xml:space="preserve">Figure </w:t>
      </w:r>
      <w:r w:rsidR="00563383" w:rsidRPr="00411D82">
        <w:rPr>
          <w:noProof/>
        </w:rPr>
        <w:fldChar w:fldCharType="begin"/>
      </w:r>
      <w:r w:rsidR="00563383" w:rsidRPr="00411D82">
        <w:rPr>
          <w:noProof/>
        </w:rPr>
        <w:instrText xml:space="preserve"> SEQ Figure \* ARABIC </w:instrText>
      </w:r>
      <w:r w:rsidR="00563383" w:rsidRPr="00411D82">
        <w:rPr>
          <w:noProof/>
        </w:rPr>
        <w:fldChar w:fldCharType="separate"/>
      </w:r>
      <w:r w:rsidR="00EC36D0">
        <w:rPr>
          <w:noProof/>
        </w:rPr>
        <w:t>4</w:t>
      </w:r>
      <w:r w:rsidR="00563383" w:rsidRPr="00411D82">
        <w:rPr>
          <w:noProof/>
        </w:rPr>
        <w:fldChar w:fldCharType="end"/>
      </w:r>
      <w:bookmarkEnd w:id="92"/>
      <w:r w:rsidRPr="00411D82">
        <w:t xml:space="preserve"> Schematic representation of the life history of </w:t>
      </w:r>
      <w:r w:rsidRPr="00411D82">
        <w:rPr>
          <w:i/>
        </w:rPr>
        <w:t>Halyomorpha halys</w:t>
      </w:r>
      <w:r w:rsidRPr="00411D82">
        <w:t xml:space="preserve"> (brown marmorated stink bug; BMSB) in the northern hemisphere in relation to time of year.</w:t>
      </w:r>
      <w:bookmarkEnd w:id="93"/>
      <w:r w:rsidRPr="00411D82">
        <w:t xml:space="preserve"> </w:t>
      </w:r>
    </w:p>
    <w:p w14:paraId="6A8C78B1" w14:textId="77777777" w:rsidR="001E30E2" w:rsidRPr="00411D82" w:rsidRDefault="001E30E2" w:rsidP="00A82133">
      <w:pPr>
        <w:keepNext/>
      </w:pPr>
      <w:r w:rsidRPr="00411D82">
        <w:rPr>
          <w:noProof/>
          <w:lang w:eastAsia="en-AU"/>
        </w:rPr>
        <w:drawing>
          <wp:inline distT="0" distB="0" distL="0" distR="0" wp14:anchorId="53F18BF6" wp14:editId="74934929">
            <wp:extent cx="5257272" cy="4523445"/>
            <wp:effectExtent l="0" t="0" r="635" b="0"/>
            <wp:docPr id="8" name="Picture 8" descr="Lifecycle of BMSB in relation to seasons in northern hemisphere and the corresponding month, including the time period when BMSB enter overwintering sites and when they emerge, as described in surrounding para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5257272" cy="4523445"/>
                    </a:xfrm>
                    <a:prstGeom prst="rect">
                      <a:avLst/>
                    </a:prstGeom>
                  </pic:spPr>
                </pic:pic>
              </a:graphicData>
            </a:graphic>
          </wp:inline>
        </w:drawing>
      </w:r>
    </w:p>
    <w:p w14:paraId="29FF07F4" w14:textId="77777777" w:rsidR="001E30E2" w:rsidRPr="00411D82" w:rsidRDefault="001E30E2" w:rsidP="00A82133">
      <w:pPr>
        <w:pStyle w:val="FigureTableNoteSource"/>
      </w:pPr>
      <w:r w:rsidRPr="00411D82">
        <w:t>Seasonal changes in the northern hemisphere in temperature (blue/cold to orange/hot temperature) and day length (black/short to white/long photoperiod) are indicated (inner two circles), as these are both important factors in the lifecycle of BMSB.</w:t>
      </w:r>
    </w:p>
    <w:p w14:paraId="37E0DEED" w14:textId="225B7A56" w:rsidR="001E30E2" w:rsidRPr="00411D82" w:rsidRDefault="001E30E2" w:rsidP="00A82133">
      <w:r w:rsidRPr="00411D82">
        <w:t xml:space="preserve">In general, BMSB females are only known to produce eggs consistently under long day conditions </w:t>
      </w:r>
      <w:r w:rsidR="000E0A75" w:rsidRPr="00411D82">
        <w:fldChar w:fldCharType="begin">
          <w:fldData xml:space="preserve">PEVuZE5vdGU+PENpdGU+PEF1dGhvcj5XYXRhbmFiZTwvQXV0aG9yPjxZZWFyPjE5Nzk8L1llYXI+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</w:fldData>
        </w:fldChar>
      </w:r>
      <w:r w:rsidR="000E0A75" w:rsidRPr="00411D82">
        <w:instrText xml:space="preserve"> ADDIN EN.CITE </w:instrText>
      </w:r>
      <w:r w:rsidR="000E0A75" w:rsidRPr="00411D82">
        <w:fldChar w:fldCharType="begin">
          <w:fldData xml:space="preserve">PEVuZE5vdGU+PENpdGU+PEF1dGhvcj5XYXRhbmFiZTwvQXV0aG9yPjxZZWFyPjE5Nzk8L1llYXI+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(Medal et al. 2012; Niva &amp; Takeda 2003; Watanabe 1979, 1980)</w:t>
      </w:r>
      <w:r w:rsidR="000E0A75" w:rsidRPr="00411D82">
        <w:fldChar w:fldCharType="end"/>
      </w:r>
      <w:r w:rsidRPr="00411D82">
        <w:t xml:space="preserve">. Current information suggests that overwintering adults can be brought out of diapause at any time if exposed to appropriate temperature and photoperiod. For example, adults collected in the USA in early October were brought out of diapause in a laboratory by exposure to intense lighting for 16 hours </w:t>
      </w:r>
      <w:r w:rsidR="00493D47" w:rsidRPr="00411D82">
        <w:t xml:space="preserve">per </w:t>
      </w:r>
      <w:r w:rsidRPr="00411D82">
        <w:t>day at 26</w:t>
      </w:r>
      <w:r w:rsidR="003C3866" w:rsidRPr="00411D82">
        <w:t>°</w:t>
      </w:r>
      <w:r w:rsidRPr="00411D82">
        <w:t xml:space="preserve">C </w:t>
      </w:r>
      <w:r w:rsidR="000E0A75" w:rsidRPr="00411D82">
        <w:fldChar w:fldCharType="begin"/>
      </w:r>
      <w:r w:rsidR="000E0A75" w:rsidRPr="00411D82">
        <w:instrText xml:space="preserve"> ADDIN EN.CITE &lt;EndNote&gt;&lt;Cite&gt;&lt;Author&gt;Medal&lt;/Author&gt;&lt;Year&gt;2012&lt;/Year&gt;&lt;RecNum&gt;23599&lt;/RecNum&gt;&lt;DisplayText&gt;(Medal et al. 2012)&lt;/DisplayText&gt;&lt;record&gt;&lt;rec-number&gt;23599&lt;/rec-number&gt;&lt;foreign-keys&gt;&lt;key app="EN" db-id="pxwxw0er9zv2fxezxdk5tt5utz5p5vtrwdv0" timestamp="1459743643"&gt;23599&lt;/key&gt;&lt;/foreign-keys&gt;&lt;ref-type name="Journal Articles"&gt;17&lt;/ref-type&gt;&lt;contributors&gt;&lt;authors&gt;&lt;author&gt;Medal,J.&lt;/author&gt;&lt;author&gt;Smith,T.&lt;/author&gt;&lt;author&gt;Fox,A.&lt;/author&gt;&lt;author&gt;Santa Cruz,A.&lt;/author&gt;&lt;author&gt;Poplin,A.&lt;/author&gt;&lt;author&gt;Hodges,A.&lt;/author&gt;&lt;/authors&gt;&lt;/contributors&gt;&lt;titles&gt;&lt;title&gt;&lt;style face="normal" font="default" size="100%"&gt;Rearing the brown marmorated stink bug &lt;/style&gt;&lt;style face="italic" font="default" size="100%"&gt;Halyomorpha halys&lt;/style&gt;&lt;style face="normal" font="default" size="100%"&gt; (Heteroptera: Pentatomidae)&lt;/style&gt;&lt;/title&gt;&lt;secondary-title&gt;Florida Entomologist&lt;/secondary-title&gt;&lt;/titles&gt;&lt;periodical&gt;&lt;full-title&gt;Florida Entomologist&lt;/full-title&gt;&lt;/periodical&gt;&lt;pages&gt;800-802&lt;/pages&gt;&lt;volume&gt;95&lt;/volume&gt;&lt;number&gt;3&lt;/number&gt;&lt;dates&gt;&lt;year&gt;2012&lt;/year&gt;&lt;/dates&gt;&lt;urls&gt;&lt;pdf-urls&gt;&lt;url&gt;file://J:\E Library\Plant Catalogue\M\Medal et al 2012 EN23599.pdf&lt;/url&gt;&lt;/pdf-urls&gt;&lt;/urls&gt;&lt;custom1&gt;BMSB HL&lt;/custom1&gt;&lt;/record&gt;&lt;/Cite&gt;&lt;/EndNote&gt;</w:instrText>
      </w:r>
      <w:r w:rsidR="000E0A75" w:rsidRPr="00411D82">
        <w:fldChar w:fldCharType="separate"/>
      </w:r>
      <w:r w:rsidR="000E0A75" w:rsidRPr="00411D82">
        <w:rPr>
          <w:noProof/>
        </w:rPr>
        <w:t>(Medal et al. 2012)</w:t>
      </w:r>
      <w:r w:rsidR="000E0A75" w:rsidRPr="00411D82">
        <w:fldChar w:fldCharType="end"/>
      </w:r>
      <w:r w:rsidRPr="00411D82">
        <w:t xml:space="preserve">. BMSB can be continuously reared </w:t>
      </w:r>
      <w:r w:rsidR="00493D47" w:rsidRPr="00411D82">
        <w:t xml:space="preserve">in the laboratory </w:t>
      </w:r>
      <w:r w:rsidRPr="00411D82">
        <w:t>without diapause or chilling under conditions of 16 hours light and</w:t>
      </w:r>
      <w:r w:rsidR="00493D47" w:rsidRPr="00411D82">
        <w:t xml:space="preserve"> a temperature of</w:t>
      </w:r>
      <w:r w:rsidRPr="00411D82">
        <w:t xml:space="preserve"> 26</w:t>
      </w:r>
      <w:r w:rsidR="003C3866" w:rsidRPr="00411D82">
        <w:t>°</w:t>
      </w:r>
      <w:r w:rsidRPr="00411D82">
        <w:t>C (Amanda Hodges [University of Florida] 2015, pers. comm., 12 June; Jesus Lara [Department of Entomology, University of California Riverside] 2015, pers. comm., 15 June; Julio Medal [Florida Department of Agriculture] 2015, pers. comm., 12 June).</w:t>
      </w:r>
    </w:p>
    <w:p w14:paraId="48D50848" w14:textId="7A073F5F" w:rsidR="001E30E2" w:rsidRPr="00411D82" w:rsidRDefault="001E30E2" w:rsidP="00A82133">
      <w:r w:rsidRPr="00411D82">
        <w:t xml:space="preserve">BMSB mate away from overwintering sites </w:t>
      </w:r>
      <w:r w:rsidR="000E0A75" w:rsidRPr="00411D82">
        <w:fldChar w:fldCharType="begin"/>
      </w:r>
      <w:r w:rsidR="000E0A75" w:rsidRPr="00411D82">
        <w:instrText xml:space="preserve"> ADDIN EN.CITE &lt;EndNote&gt;&lt;Cite&gt;&lt;Author&gt;Kawada&lt;/Author&gt;&lt;Year&gt;1983&lt;/Year&gt;&lt;RecNum&gt;23587&lt;/RecNum&gt;&lt;DisplayText&gt;(Kawada &amp;amp; Kitamura 1983)&lt;/DisplayText&gt;&lt;record&gt;&lt;rec-number&gt;23587&lt;/rec-number&gt;&lt;foreign-keys&gt;&lt;key app="EN" db-id="pxwxw0er9zv2fxezxdk5tt5utz5p5vtrwdv0" timestamp="1459743643"&gt;23587&lt;/key&gt;&lt;/foreign-keys&gt;&lt;ref-type name="Journal Articles"&gt;17&lt;/ref-type&gt;&lt;contributors&gt;&lt;authors&gt;&lt;author&gt;Kawada,H.&lt;/author&gt;&lt;author&gt;Kitamura,C.&lt;/author&gt;&lt;/authors&gt;&lt;/contributors&gt;&lt;titles&gt;&lt;title&gt;&lt;style face="normal" font="default" size="100%"&gt;The reproductive behaviour of the brown marmorated stink bug, &lt;/style&gt;&lt;style face="italic" font="default" size="100%"&gt;Halyomorpha mista&lt;/style&gt;&lt;style face="normal" font="default" size="100%"&gt; Uhler (Heteroptera: Pentatomidae) I. Observation of mating behaviour and multiple copulation&lt;/style&gt;&lt;/title&gt;&lt;secondary-title&gt;Applied Entomology &amp;amp; Zoology&lt;/secondary-title&gt;&lt;/titles&gt;&lt;periodical&gt;&lt;full-title&gt;Applied Entomology &amp;amp; Zoology&lt;/full-title&gt;&lt;/periodical&gt;&lt;pages&gt;234-242&lt;/pages&gt;&lt;volume&gt;18&lt;/volume&gt;&lt;number&gt;2&lt;/number&gt;&lt;dates&gt;&lt;year&gt;1983&lt;/year&gt;&lt;/dates&gt;&lt;urls&gt;&lt;pdf-urls&gt;&lt;url&gt;file://J:\E Library\Plant Catalogue\K\Kawada and Kitamura 1983 EN23587.pdf&lt;/url&gt;&lt;/pdf-urls&gt;&lt;/urls&gt;&lt;custom1&gt;BMSB HL&lt;/custom1&gt;&lt;/record&gt;&lt;/Cite&gt;&lt;/EndNote&gt;</w:instrText>
      </w:r>
      <w:r w:rsidR="000E0A75" w:rsidRPr="00411D82">
        <w:fldChar w:fldCharType="separate"/>
      </w:r>
      <w:r w:rsidR="000E0A75" w:rsidRPr="00411D82">
        <w:rPr>
          <w:noProof/>
        </w:rPr>
        <w:t>(Kawada &amp; Kitamura 1983)</w:t>
      </w:r>
      <w:r w:rsidR="000E0A75" w:rsidRPr="00411D82">
        <w:fldChar w:fldCharType="end"/>
      </w:r>
      <w:r w:rsidRPr="00411D82">
        <w:t xml:space="preserve">. It is not known if BMSB mate before females reach sexual maturity. However, given that mating occurs away from overwintering sites and pheromone traps are </w:t>
      </w:r>
      <w:r w:rsidR="008905D0">
        <w:t>less</w:t>
      </w:r>
      <w:r w:rsidR="008905D0" w:rsidRPr="00411D82">
        <w:t xml:space="preserve"> </w:t>
      </w:r>
      <w:r w:rsidRPr="00411D82">
        <w:t>attractive to diapausing and newly</w:t>
      </w:r>
      <w:r w:rsidR="00493D47" w:rsidRPr="00411D82">
        <w:t>-</w:t>
      </w:r>
      <w:r w:rsidRPr="00411D82">
        <w:t xml:space="preserve">emerged overwintering BMSB </w:t>
      </w:r>
      <w:r w:rsidR="000E0A75" w:rsidRPr="00411D82">
        <w:fldChar w:fldCharType="begin">
          <w:fldData xml:space="preserve">PEVuZE5vdGU+PENpdGU+PEF1dGhvcj5MZXNrZXk8L0F1dGhvcj48WWVhcj4yMDE1PC9ZZWFyPjxS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</w:fldData>
        </w:fldChar>
      </w:r>
      <w:r w:rsidR="000E0A75" w:rsidRPr="00411D82">
        <w:instrText xml:space="preserve"> ADDIN EN.CITE </w:instrText>
      </w:r>
      <w:r w:rsidR="000E0A75" w:rsidRPr="00411D82">
        <w:fldChar w:fldCharType="begin">
          <w:fldData xml:space="preserve">PEVuZE5vdGU+PENpdGU+PEF1dGhvcj5MZXNrZXk8L0F1dGhvcj48WWVhcj4yMDE1PC9ZZWFyPjxS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(Leskey et al. 2015; Morrison et al. 2017a)</w:t>
      </w:r>
      <w:r w:rsidR="000E0A75" w:rsidRPr="00411D82">
        <w:fldChar w:fldCharType="end"/>
      </w:r>
      <w:r w:rsidRPr="00411D82">
        <w:t xml:space="preserve">, it is likely that mating only occurs after females have </w:t>
      </w:r>
      <w:r w:rsidR="00493D47" w:rsidRPr="00411D82">
        <w:t xml:space="preserve">developed </w:t>
      </w:r>
      <w:r w:rsidRPr="00411D82">
        <w:t xml:space="preserve">mature ovaries. Once mated, females lay light green egg masses, usually of </w:t>
      </w:r>
      <w:r w:rsidR="00493D47" w:rsidRPr="00411D82">
        <w:t>20-30 </w:t>
      </w:r>
      <w:r w:rsidRPr="00411D82">
        <w:t xml:space="preserve">eggs, on the undersides of leaves </w:t>
      </w:r>
      <w:r w:rsidR="000E0A75" w:rsidRPr="00411D82">
        <w:fldChar w:fldCharType="begin">
          <w:fldData xml:space="preserve">PEVuZE5vdGU+PENpdGU+PEF1dGhvcj5LYXdhZGE8L0F1dGhvcj48WWVhcj4xOTgzPC9ZZWFyPjxS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</w:fldData>
        </w:fldChar>
      </w:r>
      <w:r w:rsidR="000E0A75" w:rsidRPr="00411D82">
        <w:instrText xml:space="preserve"> ADDIN EN.CITE </w:instrText>
      </w:r>
      <w:r w:rsidR="000E0A75" w:rsidRPr="00411D82">
        <w:fldChar w:fldCharType="begin">
          <w:fldData xml:space="preserve">PEVuZE5vdGU+PENpdGU+PEF1dGhvcj5LYXdhZGE8L0F1dGhvcj48WWVhcj4xOTgzPC9ZZWFyPjxS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 xml:space="preserve">(Kawada &amp; Kitamura 1983; Nielsen, </w:t>
      </w:r>
      <w:r w:rsidR="000E0A75" w:rsidRPr="00411D82">
        <w:rPr>
          <w:noProof/>
        </w:rPr>
        <w:lastRenderedPageBreak/>
        <w:t>Shearer &amp; Hamilton 2008)</w:t>
      </w:r>
      <w:r w:rsidR="000E0A75" w:rsidRPr="00411D82">
        <w:fldChar w:fldCharType="end"/>
      </w:r>
      <w:r w:rsidRPr="00411D82">
        <w:t xml:space="preserve">. Females can lay many egg masses and have the potential to produce over 400 eggs in their lifetime </w:t>
      </w:r>
      <w:r w:rsidR="000E0A75" w:rsidRPr="00411D82">
        <w:fldChar w:fldCharType="begin"/>
      </w:r>
      <w:r w:rsidR="000E0A75" w:rsidRPr="00411D82">
        <w:instrText xml:space="preserve"> ADDIN EN.CITE &lt;EndNote&gt;&lt;Cite&gt;&lt;Author&gt;Kawada&lt;/Author&gt;&lt;Year&gt;1983&lt;/Year&gt;&lt;RecNum&gt;23587&lt;/RecNum&gt;&lt;DisplayText&gt;(Kawada &amp;amp; Kitamura 1983)&lt;/DisplayText&gt;&lt;record&gt;&lt;rec-number&gt;23587&lt;/rec-number&gt;&lt;foreign-keys&gt;&lt;key app="EN" db-id="pxwxw0er9zv2fxezxdk5tt5utz5p5vtrwdv0" timestamp="1459743643"&gt;23587&lt;/key&gt;&lt;/foreign-keys&gt;&lt;ref-type name="Journal Articles"&gt;17&lt;/ref-type&gt;&lt;contributors&gt;&lt;authors&gt;&lt;author&gt;Kawada,H.&lt;/author&gt;&lt;author&gt;Kitamura,C.&lt;/author&gt;&lt;/authors&gt;&lt;/contributors&gt;&lt;titles&gt;&lt;title&gt;&lt;style face="normal" font="default" size="100%"&gt;The reproductive behaviour of the brown marmorated stink bug, &lt;/style&gt;&lt;style face="italic" font="default" size="100%"&gt;Halyomorpha mista&lt;/style&gt;&lt;style face="normal" font="default" size="100%"&gt; Uhler (Heteroptera: Pentatomidae) I. Observation of mating behaviour and multiple copulation&lt;/style&gt;&lt;/title&gt;&lt;secondary-title&gt;Applied Entomology &amp;amp; Zoology&lt;/secondary-title&gt;&lt;/titles&gt;&lt;periodical&gt;&lt;full-title&gt;Applied Entomology &amp;amp; Zoology&lt;/full-title&gt;&lt;/periodical&gt;&lt;pages&gt;234-242&lt;/pages&gt;&lt;volume&gt;18&lt;/volume&gt;&lt;number&gt;2&lt;/number&gt;&lt;dates&gt;&lt;year&gt;1983&lt;/year&gt;&lt;/dates&gt;&lt;urls&gt;&lt;pdf-urls&gt;&lt;url&gt;file://J:\E Library\Plant Catalogue\K\Kawada and Kitamura 1983 EN23587.pdf&lt;/url&gt;&lt;/pdf-urls&gt;&lt;/urls&gt;&lt;custom1&gt;BMSB HL&lt;/custom1&gt;&lt;/record&gt;&lt;/Cite&gt;&lt;/EndNote&gt;</w:instrText>
      </w:r>
      <w:r w:rsidR="000E0A75" w:rsidRPr="00411D82">
        <w:fldChar w:fldCharType="separate"/>
      </w:r>
      <w:r w:rsidR="000E0A75" w:rsidRPr="00411D82">
        <w:rPr>
          <w:noProof/>
        </w:rPr>
        <w:t>(Kawada &amp; Kitamura 1983)</w:t>
      </w:r>
      <w:r w:rsidR="000E0A75" w:rsidRPr="00411D82">
        <w:fldChar w:fldCharType="end"/>
      </w:r>
      <w:r w:rsidR="000036D8" w:rsidRPr="00411D82">
        <w:rPr>
          <w:noProof/>
        </w:rPr>
        <w:t>,</w:t>
      </w:r>
      <w:r w:rsidRPr="00411D82">
        <w:t xml:space="preserve"> although lifetime averages of 100 to 200 eggs are commonly reported </w:t>
      </w:r>
      <w:r w:rsidR="000E0A75" w:rsidRPr="00411D82">
        <w:fldChar w:fldCharType="begin">
          <w:fldData xml:space="preserve">PEVuZE5vdGU+PENpdGU+PEF1dGhvcj5OaWVsc2VuPC9BdXRob3I+PFllYXI+MjAwODwvWWVhcj48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</w:fldData>
        </w:fldChar>
      </w:r>
      <w:r w:rsidR="000E0A75" w:rsidRPr="00411D82">
        <w:instrText xml:space="preserve"> ADDIN EN.CITE </w:instrText>
      </w:r>
      <w:r w:rsidR="000E0A75" w:rsidRPr="00411D82">
        <w:fldChar w:fldCharType="begin">
          <w:fldData xml:space="preserve">PEVuZE5vdGU+PENpdGU+PEF1dGhvcj5OaWVsc2VuPC9BdXRob3I+PFllYXI+MjAwODwvWWVhcj48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(Haye et al. 2014; Medal, Smith &amp; Santa Cruz 2013; Nielsen, Hamilton &amp; Matadha 2008)</w:t>
      </w:r>
      <w:r w:rsidR="000E0A75" w:rsidRPr="00411D82">
        <w:fldChar w:fldCharType="end"/>
      </w:r>
      <w:r w:rsidRPr="00411D82">
        <w:t>.</w:t>
      </w:r>
      <w:r w:rsidR="00EF43B4" w:rsidRPr="00411D82">
        <w:t xml:space="preserve"> There has been one report of potential parthenogenesis (reproduction by </w:t>
      </w:r>
      <w:r w:rsidR="00493D47" w:rsidRPr="00411D82">
        <w:t xml:space="preserve">an </w:t>
      </w:r>
      <w:r w:rsidR="00EF43B4" w:rsidRPr="00411D82">
        <w:t>unmated female) in BMSB</w:t>
      </w:r>
      <w:r w:rsidR="006C7D19" w:rsidRPr="00411D82">
        <w:t>,</w:t>
      </w:r>
      <w:r w:rsidR="00EF43B4" w:rsidRPr="00411D82">
        <w:t xml:space="preserve"> </w:t>
      </w:r>
      <w:r w:rsidR="000D6C9C" w:rsidRPr="00411D82">
        <w:t xml:space="preserve">recorded as part of a study </w:t>
      </w:r>
      <w:r w:rsidR="00EF43B4" w:rsidRPr="00411D82">
        <w:t xml:space="preserve">in China </w:t>
      </w:r>
      <w:r w:rsidR="000E0A75" w:rsidRPr="00411D82">
        <w:fldChar w:fldCharType="begin"/>
      </w:r>
      <w:r w:rsidR="000E0A75" w:rsidRPr="00411D82">
        <w:instrText xml:space="preserve"> ADDIN EN.CITE &lt;EndNote&gt;&lt;Cite&gt;&lt;Author&gt;Fengjie&lt;/Author&gt;&lt;Year&gt;1997&lt;/Year&gt;&lt;RecNum&gt;23560&lt;/RecNum&gt;&lt;DisplayText&gt;(Fengjie et al. 1997)&lt;/DisplayText&gt;&lt;record&gt;&lt;rec-number&gt;23560&lt;/rec-number&gt;&lt;foreign-keys&gt;&lt;key app="EN" db-id="pxwxw0er9zv2fxezxdk5tt5utz5p5vtrwdv0" timestamp="1459743642"&gt;23560&lt;/key&gt;&lt;/foreign-keys&gt;&lt;ref-type name="Journal Articles"&gt;17&lt;/ref-type&gt;&lt;contributors&gt;&lt;authors&gt;&lt;author&gt;Fengjie,C.&lt;/author&gt;&lt;author&gt;Zhifang,Z.&lt;/author&gt;&lt;author&gt;Ruiping,L.&lt;/author&gt;&lt;author&gt;Xuechun,L.&lt;/author&gt;&lt;/authors&gt;&lt;/contributors&gt;&lt;titles&gt;&lt;title&gt;&lt;style face="normal" font="default" size="100%"&gt;Study on control and observation of the bionomics characteristics of &lt;/style&gt;&lt;style face="italic" font="default" size="100%"&gt;Halyomorpha picus&lt;/style&gt;&lt;style face="normal" font="default" size="100%"&gt; Fabricias&lt;/style&gt;&lt;/title&gt;&lt;secondary-title&gt;Journal of the Agricultural University of Hebei&lt;/secondary-title&gt;&lt;/titles&gt;&lt;periodical&gt;&lt;full-title&gt;Journal of the Agricultural University of Hebei&lt;/full-title&gt;&lt;/periodical&gt;&lt;pages&gt;12-17&lt;/pages&gt;&lt;volume&gt;20&lt;/volume&gt;&lt;number&gt;2&lt;/number&gt;&lt;dates&gt;&lt;year&gt;1997&lt;/year&gt;&lt;/dates&gt;&lt;urls&gt;&lt;pdf-urls&gt;&lt;url&gt;file://J:\E Library\Plant Catalogue\F\Fengjie et al 1997 EN23560.pdf&lt;/url&gt;&lt;/pdf-urls&gt;&lt;/urls&gt;&lt;custom1&gt;BMSB HL&lt;/custom1&gt;&lt;language&gt;Japanese&lt;/language&gt;&lt;/record&gt;&lt;/Cite&gt;&lt;/EndNote&gt;</w:instrText>
      </w:r>
      <w:r w:rsidR="000E0A75" w:rsidRPr="00411D82">
        <w:fldChar w:fldCharType="separate"/>
      </w:r>
      <w:r w:rsidR="000E0A75" w:rsidRPr="00411D82">
        <w:rPr>
          <w:noProof/>
        </w:rPr>
        <w:t>(Fengjie et al. 1997)</w:t>
      </w:r>
      <w:r w:rsidR="000E0A75" w:rsidRPr="00411D82">
        <w:fldChar w:fldCharType="end"/>
      </w:r>
      <w:r w:rsidR="00FB7D5B" w:rsidRPr="00411D82">
        <w:t>, h</w:t>
      </w:r>
      <w:r w:rsidR="00EF43B4" w:rsidRPr="00411D82">
        <w:t>owever, this</w:t>
      </w:r>
      <w:r w:rsidR="00FB7D5B" w:rsidRPr="00411D82">
        <w:t xml:space="preserve"> is the only known record of this</w:t>
      </w:r>
      <w:r w:rsidR="00EF43B4" w:rsidRPr="00411D82">
        <w:t xml:space="preserve"> phenomen</w:t>
      </w:r>
      <w:r w:rsidR="00493D47" w:rsidRPr="00411D82">
        <w:t>on</w:t>
      </w:r>
      <w:r w:rsidR="006C7D19" w:rsidRPr="00411D82">
        <w:t xml:space="preserve">. As parthenogenic reproduction is not commonly documented in the </w:t>
      </w:r>
      <w:r w:rsidR="00493D47" w:rsidRPr="00411D82">
        <w:t>p</w:t>
      </w:r>
      <w:r w:rsidR="006C7D19" w:rsidRPr="00411D82">
        <w:t xml:space="preserve">entatomid family, and BMSB has been well studied for many years without any further reports of parthenogenesis, it may be </w:t>
      </w:r>
      <w:r w:rsidR="00493D47" w:rsidRPr="00411D82">
        <w:t xml:space="preserve">that </w:t>
      </w:r>
      <w:r w:rsidR="006C7D19" w:rsidRPr="00411D82">
        <w:t xml:space="preserve">this is a rare or </w:t>
      </w:r>
      <w:r w:rsidR="00493D47" w:rsidRPr="00411D82">
        <w:t xml:space="preserve">atypical </w:t>
      </w:r>
      <w:r w:rsidR="006C7D19" w:rsidRPr="00411D82">
        <w:t>case.</w:t>
      </w:r>
    </w:p>
    <w:p w14:paraId="46DF0EF4" w14:textId="77777777" w:rsidR="00111AD2" w:rsidRPr="00411D82" w:rsidRDefault="001E30E2" w:rsidP="00A82133">
      <w:r w:rsidRPr="00411D82">
        <w:t>First instar</w:t>
      </w:r>
      <w:r w:rsidR="00493D47" w:rsidRPr="00411D82">
        <w:t xml:space="preserve"> larvae</w:t>
      </w:r>
      <w:r w:rsidRPr="00411D82">
        <w:t xml:space="preserve"> emerge </w:t>
      </w:r>
      <w:r w:rsidR="00493D47" w:rsidRPr="00411D82">
        <w:t xml:space="preserve">from eggs </w:t>
      </w:r>
      <w:r w:rsidRPr="00411D82">
        <w:t xml:space="preserve">three to six days after oviposition, and remain associated with the egg mass while they probe the egg shells for </w:t>
      </w:r>
      <w:r w:rsidR="00493D47" w:rsidRPr="00411D82">
        <w:t xml:space="preserve">bacterial </w:t>
      </w:r>
      <w:r w:rsidRPr="00411D82">
        <w:t xml:space="preserve">symbionts </w:t>
      </w:r>
      <w:r w:rsidR="000E0A75" w:rsidRPr="00411D82">
        <w:fldChar w:fldCharType="begin">
          <w:fldData xml:space="preserve">PEVuZE5vdGU+PENpdGU+PEF1dGhvcj5UYXlsb3I8L0F1dGhvcj48WWVhcj4yMDE0PC9ZZWFyPjxS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=
</w:fldData>
        </w:fldChar>
      </w:r>
      <w:r w:rsidR="00530DBC" w:rsidRPr="00411D82">
        <w:instrText xml:space="preserve"> ADDIN EN.CITE </w:instrText>
      </w:r>
      <w:r w:rsidR="00530DBC" w:rsidRPr="00411D82">
        <w:fldChar w:fldCharType="begin">
          <w:fldData xml:space="preserve">PEVuZE5vdGU+PENpdGU+PEF1dGhvcj5UYXlsb3I8L0F1dGhvcj48WWVhcj4yMDE0PC9ZZWFyPjxS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=
</w:fldData>
        </w:fldChar>
      </w:r>
      <w:r w:rsidR="00530DBC" w:rsidRPr="00411D82">
        <w:instrText xml:space="preserve"> ADDIN EN.CITE.DATA </w:instrText>
      </w:r>
      <w:r w:rsidR="00530DBC" w:rsidRPr="00411D82">
        <w:fldChar w:fldCharType="end"/>
      </w:r>
      <w:r w:rsidR="000E0A75" w:rsidRPr="00411D82">
        <w:fldChar w:fldCharType="separate"/>
      </w:r>
      <w:r w:rsidR="000E0A75" w:rsidRPr="00411D82">
        <w:rPr>
          <w:noProof/>
        </w:rPr>
        <w:t>(Tang et al. 2012; Taylor et al. 2014)</w:t>
      </w:r>
      <w:r w:rsidR="000E0A75" w:rsidRPr="00411D82">
        <w:fldChar w:fldCharType="end"/>
      </w:r>
      <w:r w:rsidRPr="00411D82">
        <w:t xml:space="preserve">. This behaviour is common </w:t>
      </w:r>
      <w:r w:rsidR="00493D47" w:rsidRPr="00411D82">
        <w:t xml:space="preserve">in </w:t>
      </w:r>
      <w:r w:rsidRPr="00411D82">
        <w:t>stink bugs</w:t>
      </w:r>
      <w:r w:rsidR="00493D47" w:rsidRPr="00411D82">
        <w:t>,</w:t>
      </w:r>
      <w:r w:rsidRPr="00411D82">
        <w:t xml:space="preserve"> and allows the passage of necessary gut symbionts from one generation to the next. Transmission of gut symbionts in this manner has been confirmed for BMSB </w:t>
      </w:r>
      <w:r w:rsidR="000E0A75" w:rsidRPr="00411D82">
        <w:fldChar w:fldCharType="begin">
          <w:fldData xml:space="preserve">PEVuZE5vdGU+PENpdGU+PEF1dGhvcj5UYXlsb3I8L0F1dGhvcj48WWVhcj4yMDE0PC9ZZWFyPjxS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</w:fldData>
        </w:fldChar>
      </w:r>
      <w:r w:rsidR="00530DBC" w:rsidRPr="00411D82">
        <w:instrText xml:space="preserve"> ADDIN EN.CITE </w:instrText>
      </w:r>
      <w:r w:rsidR="00530DBC" w:rsidRPr="00411D82">
        <w:fldChar w:fldCharType="begin">
          <w:fldData xml:space="preserve">PEVuZE5vdGU+PENpdGU+PEF1dGhvcj5UYXlsb3I8L0F1dGhvcj48WWVhcj4yMDE0PC9ZZWFyPjxS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</w:fldData>
        </w:fldChar>
      </w:r>
      <w:r w:rsidR="00530DBC" w:rsidRPr="00411D82">
        <w:instrText xml:space="preserve"> ADDIN EN.CITE.DATA </w:instrText>
      </w:r>
      <w:r w:rsidR="00530DBC" w:rsidRPr="00411D82">
        <w:fldChar w:fldCharType="end"/>
      </w:r>
      <w:r w:rsidR="000E0A75" w:rsidRPr="00411D82">
        <w:fldChar w:fldCharType="separate"/>
      </w:r>
      <w:r w:rsidR="000E0A75" w:rsidRPr="00411D82">
        <w:rPr>
          <w:noProof/>
        </w:rPr>
        <w:t>(Kenyon, Meulia &amp; Sabree 2015; Tang et al. 2012; Taylor et al. 2014)</w:t>
      </w:r>
      <w:r w:rsidR="000E0A75" w:rsidRPr="00411D82">
        <w:fldChar w:fldCharType="end"/>
      </w:r>
      <w:r w:rsidRPr="00411D82">
        <w:t>. First instar</w:t>
      </w:r>
      <w:r w:rsidR="00493D47" w:rsidRPr="00411D82">
        <w:t xml:space="preserve"> larvae</w:t>
      </w:r>
      <w:r w:rsidRPr="00411D82">
        <w:t xml:space="preserve"> moult three to five days </w:t>
      </w:r>
      <w:r w:rsidR="00493D47" w:rsidRPr="00411D82">
        <w:t xml:space="preserve">after hatching </w:t>
      </w:r>
      <w:r w:rsidRPr="00411D82">
        <w:t>to become second instars, which disperse from egg masses and begin feeding on host plants. Third instar</w:t>
      </w:r>
      <w:r w:rsidR="00786B51" w:rsidRPr="00411D82">
        <w:t xml:space="preserve"> larvae</w:t>
      </w:r>
      <w:r w:rsidRPr="00411D82">
        <w:t xml:space="preserve"> moult 12 to 13 days after egg hatch, and fourth and fifth instars emerge 19 to 20 days and 26 to 27 days after egg hatch, respectively </w:t>
      </w:r>
      <w:r w:rsidR="000E0A75" w:rsidRPr="00411D82">
        <w:fldChar w:fldCharType="begin"/>
      </w:r>
      <w:r w:rsidR="000E0A75" w:rsidRPr="00411D82">
        <w:instrText xml:space="preserve"> ADDIN EN.CITE &lt;EndNote&gt;&lt;Cite&gt;&lt;Author&gt;Rice&lt;/Author&gt;&lt;Year&gt;2014&lt;/Year&gt;&lt;RecNum&gt;23381&lt;/RecNum&gt;&lt;DisplayText&gt;(Rice et al. 2014)&lt;/DisplayText&gt;&lt;record&gt;&lt;rec-number&gt;23381&lt;/rec-number&gt;&lt;foreign-keys&gt;&lt;key app="EN" db-id="pxwxw0er9zv2fxezxdk5tt5utz5p5vtrwdv0" timestamp="1458785197"&gt;23381&lt;/key&gt;&lt;/foreign-keys&gt;&lt;ref-type name="Journal Articles"&gt;17&lt;/ref-type&gt;&lt;contributors&gt;&lt;authors&gt;&lt;author&gt;Rice,K.B.&lt;/author&gt;&lt;author&gt;Bergh, C.J.&lt;/author&gt;&lt;author&gt;Bergmann, E.J.&lt;/author&gt;&lt;author&gt;Biddinger, D.J.&lt;/author&gt;&lt;author&gt;Dieckhoff, C.&lt;/author&gt;&lt;author&gt;Dively, G.P.&lt;/author&gt;&lt;author&gt;Fraser, H.&lt;/author&gt;&lt;author&gt;Gariépy, T.&lt;/author&gt;&lt;author&gt;Hamilton, G.&lt;/author&gt;&lt;author&gt;Haye, T.&lt;/author&gt;&lt;author&gt;Herbert, A.&lt;/author&gt;&lt;author&gt;Hoelmer, K.&lt;/author&gt;&lt;author&gt;Hooks, C. R.&lt;/author&gt;&lt;author&gt;Jones, A.C.&lt;/author&gt;&lt;author&gt;Krawczyk, G.&lt;/author&gt;&lt;author&gt;Kuhar, T.&lt;/author&gt;&lt;author&gt;Martinson, H. &lt;/author&gt;&lt;author&gt;Mitchell, W.C.&lt;/author&gt;&lt;author&gt;Nielsen, A. L.&lt;/author&gt;&lt;author&gt;Pfeiffer, D. G.&lt;/author&gt;&lt;author&gt;Raupp, M. J.&lt;/author&gt;&lt;author&gt;Rodriguez-Saona, C.&lt;/author&gt;&lt;author&gt;Shearer, P.&lt;/author&gt;&lt;author&gt;Shrewsbury, P. &lt;/author&gt;&lt;author&gt;Venugopal, P. &lt;/author&gt;&lt;author&gt;Whalen, J.&lt;/author&gt;&lt;author&gt;Wiman, N.G.&lt;/author&gt;&lt;author&gt;Leskey, T. C.&lt;/author&gt;&lt;author&gt;Tooker, J. F.&lt;/author&gt;&lt;/authors&gt;&lt;/contributors&gt;&lt;titles&gt;&lt;title&gt;Biology, ecology, and management of brown marmorated stink bug (Hemiptera: Pentatomidae)&lt;/title&gt;&lt;secondary-title&gt;Journal of Integrated Pest Management&lt;/secondary-title&gt;&lt;/titles&gt;&lt;periodical&gt;&lt;full-title&gt;Journal of Integrated Pest Management&lt;/full-title&gt;&lt;/periodical&gt;&lt;pages&gt;1-13&lt;/pages&gt;&lt;volume&gt;5&lt;/volume&gt;&lt;keywords&gt;&lt;keyword&gt;Brown marmorated stink bug&lt;/keyword&gt;&lt;keyword&gt;Halyomorpha halys&lt;/keyword&gt;&lt;/keywords&gt;&lt;dates&gt;&lt;year&gt;2014&lt;/year&gt;&lt;/dates&gt;&lt;isbn&gt;21557470 21557470&lt;/isbn&gt;&lt;urls&gt;&lt;pdf-urls&gt;&lt;url&gt;file://J:\E Library\Plant Catalogue\R\Rice et al 2014 EN23381.pdf&lt;/url&gt;&lt;/pdf-urls&gt;&lt;/urls&gt;&lt;custom1&gt;BMSB HL&lt;/custom1&gt;&lt;electronic-resource-num&gt;10.1603/ipm14002&lt;/electronic-resource-num&gt;&lt;/record&gt;&lt;/Cite&gt;&lt;/EndNote&gt;</w:instrText>
      </w:r>
      <w:r w:rsidR="000E0A75" w:rsidRPr="00411D82">
        <w:fldChar w:fldCharType="separate"/>
      </w:r>
      <w:r w:rsidR="000E0A75" w:rsidRPr="00411D82">
        <w:rPr>
          <w:noProof/>
        </w:rPr>
        <w:t>(Rice et al. 2014)</w:t>
      </w:r>
      <w:r w:rsidR="000E0A75" w:rsidRPr="00411D82">
        <w:fldChar w:fldCharType="end"/>
      </w:r>
      <w:r w:rsidRPr="00411D82">
        <w:t xml:space="preserve">. </w:t>
      </w:r>
      <w:r w:rsidR="00786B51" w:rsidRPr="00411D82">
        <w:t>Under</w:t>
      </w:r>
      <w:r w:rsidRPr="00411D82">
        <w:t xml:space="preserve"> laboratory </w:t>
      </w:r>
      <w:r w:rsidR="00786B51" w:rsidRPr="00411D82">
        <w:t xml:space="preserve">conditions at </w:t>
      </w:r>
      <w:r w:rsidRPr="00411D82">
        <w:t>25</w:t>
      </w:r>
      <w:r w:rsidR="003C3866" w:rsidRPr="00411D82">
        <w:t>°</w:t>
      </w:r>
      <w:r w:rsidRPr="00411D82">
        <w:t xml:space="preserve">C constant temperature, </w:t>
      </w:r>
      <w:r w:rsidR="00786B51" w:rsidRPr="00411D82">
        <w:t>time to egg hatching was</w:t>
      </w:r>
      <w:r w:rsidRPr="00411D82">
        <w:t xml:space="preserve"> about one week</w:t>
      </w:r>
      <w:r w:rsidR="00786B51" w:rsidRPr="00411D82">
        <w:t>,</w:t>
      </w:r>
      <w:r w:rsidRPr="00411D82">
        <w:t xml:space="preserve"> </w:t>
      </w:r>
      <w:r w:rsidR="00786B51" w:rsidRPr="00411D82">
        <w:t>then</w:t>
      </w:r>
      <w:r w:rsidRPr="00411D82">
        <w:t xml:space="preserve"> one week each for instars one to four to develop</w:t>
      </w:r>
      <w:r w:rsidR="00786B51" w:rsidRPr="00411D82">
        <w:t>,</w:t>
      </w:r>
      <w:r w:rsidRPr="00411D82">
        <w:t xml:space="preserve"> and two weeks for fifth instar nymphs to develop to adults </w:t>
      </w:r>
      <w:r w:rsidR="000E0A75" w:rsidRPr="00411D82">
        <w:fldChar w:fldCharType="begin"/>
      </w:r>
      <w:r w:rsidR="000E0A75" w:rsidRPr="00411D82">
        <w:instrText xml:space="preserve"> ADDIN EN.CITE &lt;EndNote&gt;&lt;Cite&gt;&lt;Author&gt;Medal&lt;/Author&gt;&lt;Year&gt;2013&lt;/Year&gt;&lt;RecNum&gt;23600&lt;/RecNum&gt;&lt;DisplayText&gt;(Medal, Smith &amp;amp; Santa Cruz 2013)&lt;/DisplayText&gt;&lt;record&gt;&lt;rec-number&gt;23600&lt;/rec-number&gt;&lt;foreign-keys&gt;&lt;key app="EN" db-id="pxwxw0er9zv2fxezxdk5tt5utz5p5vtrwdv0" timestamp="1459743643"&gt;23600&lt;/key&gt;&lt;/foreign-keys&gt;&lt;ref-type name="Journal Articles"&gt;17&lt;/ref-type&gt;&lt;contributors&gt;&lt;authors&gt;&lt;author&gt;Medal,J.&lt;/author&gt;&lt;author&gt;Smith,T.&lt;/author&gt;&lt;author&gt;Santa Cruz,A.&lt;/author&gt;&lt;/authors&gt;&lt;/contributors&gt;&lt;titles&gt;&lt;title&gt;&lt;style face="normal" font="default" size="100%"&gt;Biology of the brown marmorated stink bug &lt;/style&gt;&lt;style face="italic" font="default" size="100%"&gt;Halyomorpha halys &lt;/style&gt;&lt;style face="normal" font="default" size="100%"&gt;(Heteroptera: Pentatomidae) in the laboratory&lt;/style&gt;&lt;/title&gt;&lt;secondary-title&gt;Florida Entomologist&lt;/secondary-title&gt;&lt;/titles&gt;&lt;periodical&gt;&lt;full-title&gt;Florida Entomologist&lt;/full-title&gt;&lt;/periodical&gt;&lt;pages&gt;1209-1212&lt;/pages&gt;&lt;volume&gt;96&lt;/volume&gt;&lt;number&gt;3&lt;/number&gt;&lt;dates&gt;&lt;year&gt;2013&lt;/year&gt;&lt;/dates&gt;&lt;urls&gt;&lt;pdf-urls&gt;&lt;url&gt;file://J:\E Library\Plant Catalogue\M\Medal et al 2013 EN23600.pdf&lt;/url&gt;&lt;/pdf-urls&gt;&lt;/urls&gt;&lt;custom1&gt;BMSB HL&lt;/custom1&gt;&lt;/record&gt;&lt;/Cite&gt;&lt;/EndNote&gt;</w:instrText>
      </w:r>
      <w:r w:rsidR="000E0A75" w:rsidRPr="00411D82">
        <w:fldChar w:fldCharType="separate"/>
      </w:r>
      <w:r w:rsidR="000E0A75" w:rsidRPr="00411D82">
        <w:rPr>
          <w:noProof/>
        </w:rPr>
        <w:t>(Medal, Smith &amp; Santa Cruz 2013)</w:t>
      </w:r>
      <w:r w:rsidR="000E0A75" w:rsidRPr="00411D82">
        <w:fldChar w:fldCharType="end"/>
      </w:r>
      <w:r w:rsidRPr="00411D82">
        <w:t xml:space="preserve">. </w:t>
      </w:r>
    </w:p>
    <w:p w14:paraId="2FAB985C" w14:textId="764D6F2B" w:rsidR="001E30E2" w:rsidRPr="00411D82" w:rsidRDefault="001E30E2" w:rsidP="00A82133">
      <w:r w:rsidRPr="00411D82">
        <w:t xml:space="preserve">Although a small proportion of nymphs can reach maturity </w:t>
      </w:r>
      <w:r w:rsidR="00786B51" w:rsidRPr="00411D82">
        <w:t xml:space="preserve">by </w:t>
      </w:r>
      <w:r w:rsidRPr="00411D82">
        <w:t xml:space="preserve">feeding on leaves of plants alone, nymphs appear to require fruiting structures of plant hosts to achieve good survival and development rates </w:t>
      </w:r>
      <w:r w:rsidR="000E0A75" w:rsidRPr="00411D82">
        <w:fldChar w:fldCharType="begin"/>
      </w:r>
      <w:r w:rsidR="000E0A75" w:rsidRPr="00411D82">
        <w:instrText xml:space="preserve"> ADDIN EN.CITE &lt;EndNote&gt;&lt;Cite&gt;&lt;Author&gt;Acebes-Doria&lt;/Author&gt;&lt;Year&gt;2016&lt;/Year&gt;&lt;RecNum&gt;23717&lt;/RecNum&gt;&lt;DisplayText&gt;(Acebes-Doria, Leskey &amp;amp; Bergh 2016)&lt;/DisplayText&gt;&lt;record&gt;&lt;rec-number&gt;23717&lt;/rec-number&gt;&lt;foreign-keys&gt;&lt;key app="EN" db-id="pxwxw0er9zv2fxezxdk5tt5utz5p5vtrwdv0" timestamp="1460511954"&gt;23717&lt;/key&gt;&lt;/foreign-keys&gt;&lt;ref-type name="Journal Articles"&gt;17&lt;/ref-type&gt;&lt;contributors&gt;&lt;authors&gt;&lt;author&gt;Acebes-Doria,A.L.&lt;/author&gt;&lt;author&gt;Leskey,T.C.&lt;/author&gt;&lt;author&gt;Bergh,J.C.&lt;/author&gt;&lt;/authors&gt;&lt;/contributors&gt;&lt;auth-address&gt;Alson H. Smith Jr. Agricultural Research and Extension Center, Virginia Tech, Winchester, VA 22602 (aacebes@vt.edu; cbergh@vt.edu), aacebes@vt.edu.&amp;#xD;USDA-ARS, Appalachian Fruit Research Station, 2217 Wiltshire Rd, Kearneysville, WV, 25430 (tracy.leskey@ars.usda.gov).&amp;#xD;Alson H. Smith Jr. Agricultural Research and Extension Center, Virginia Tech, Winchester, VA 22602 (aacebes@vt.edu; cbergh@vt.edu).&lt;/auth-address&gt;&lt;titles&gt;&lt;title&gt;&lt;style face="normal" font="default" size="100%"&gt;Host plant effects on &lt;/style&gt;&lt;style face="italic" font="default" size="100%"&gt;Halyomorpha halys &lt;/style&gt;&lt;style face="normal" font="default" size="100%"&gt;(Hemiptera: Pentatomidae) nymphal development and survivorship&lt;/style&gt;&lt;/title&gt;&lt;secondary-title&gt;Environmental Entomology&lt;/secondary-title&gt;&lt;/titles&gt;&lt;periodical&gt;&lt;full-title&gt;Environmental Entomology&lt;/full-title&gt;&lt;/periodical&gt;&lt;pages&gt;663-670&lt;/pages&gt;&lt;volume&gt;45&lt;/volume&gt;&lt;number&gt;3&lt;/number&gt;&lt;dates&gt;&lt;year&gt;2016&lt;/year&gt;&lt;/dates&gt;&lt;isbn&gt;1938-2936 (Electronic)&amp;#xD;0046-225X (Linking)&lt;/isbn&gt;&lt;accession-num&gt;27012749&lt;/accession-num&gt;&lt;urls&gt;&lt;related-urls&gt;&lt;url&gt;http://www.ncbi.nlm.nih.gov/pubmed/27012749&lt;/url&gt;&lt;/related-urls&gt;&lt;pdf-urls&gt;&lt;url&gt;file://J:\E Library\Plant Catalogue\A\Acebes-Doria et al 2016 EN23717.pdf&lt;/url&gt;&lt;/pdf-urls&gt;&lt;/urls&gt;&lt;custom1&gt;BMSB HL&lt;/custom1&gt;&lt;electronic-resource-num&gt;DOI 10.1093/ee/nvw018&lt;/electronic-resource-num&gt;&lt;access-date&gt;11 April 2016&lt;/access-date&gt;&lt;/record&gt;&lt;/Cite&gt;&lt;/EndNote&gt;</w:instrText>
      </w:r>
      <w:r w:rsidR="000E0A75" w:rsidRPr="00411D82">
        <w:fldChar w:fldCharType="separate"/>
      </w:r>
      <w:r w:rsidR="000E0A75" w:rsidRPr="00411D82">
        <w:rPr>
          <w:noProof/>
        </w:rPr>
        <w:t>(Acebes-Doria, Leskey &amp; Bergh 2016)</w:t>
      </w:r>
      <w:r w:rsidR="000E0A75" w:rsidRPr="00411D82">
        <w:fldChar w:fldCharType="end"/>
      </w:r>
      <w:r w:rsidRPr="00411D82">
        <w:t xml:space="preserve">. Nymphs also have better survival and development rates when provided with a varied diet consisting of multiple plant hosts </w:t>
      </w:r>
      <w:r w:rsidR="000E0A75" w:rsidRPr="00411D82">
        <w:fldChar w:fldCharType="begin"/>
      </w:r>
      <w:r w:rsidR="000E0A75" w:rsidRPr="00411D82">
        <w:instrText xml:space="preserve"> ADDIN EN.CITE &lt;EndNote&gt;&lt;Cite&gt;&lt;Author&gt;Acebes-Doria&lt;/Author&gt;&lt;Year&gt;2016&lt;/Year&gt;&lt;RecNum&gt;23717&lt;/RecNum&gt;&lt;DisplayText&gt;(Acebes-Doria, Leskey &amp;amp; Bergh 2016)&lt;/DisplayText&gt;&lt;record&gt;&lt;rec-number&gt;23717&lt;/rec-number&gt;&lt;foreign-keys&gt;&lt;key app="EN" db-id="pxwxw0er9zv2fxezxdk5tt5utz5p5vtrwdv0" timestamp="1460511954"&gt;23717&lt;/key&gt;&lt;/foreign-keys&gt;&lt;ref-type name="Journal Articles"&gt;17&lt;/ref-type&gt;&lt;contributors&gt;&lt;authors&gt;&lt;author&gt;Acebes-Doria,A.L.&lt;/author&gt;&lt;author&gt;Leskey,T.C.&lt;/author&gt;&lt;author&gt;Bergh,J.C.&lt;/author&gt;&lt;/authors&gt;&lt;/contributors&gt;&lt;auth-address&gt;Alson H. Smith Jr. Agricultural Research and Extension Center, Virginia Tech, Winchester, VA 22602 (aacebes@vt.edu; cbergh@vt.edu), aacebes@vt.edu.&amp;#xD;USDA-ARS, Appalachian Fruit Research Station, 2217 Wiltshire Rd, Kearneysville, WV, 25430 (tracy.leskey@ars.usda.gov).&amp;#xD;Alson H. Smith Jr. Agricultural Research and Extension Center, Virginia Tech, Winchester, VA 22602 (aacebes@vt.edu; cbergh@vt.edu).&lt;/auth-address&gt;&lt;titles&gt;&lt;title&gt;&lt;style face="normal" font="default" size="100%"&gt;Host plant effects on &lt;/style&gt;&lt;style face="italic" font="default" size="100%"&gt;Halyomorpha halys &lt;/style&gt;&lt;style face="normal" font="default" size="100%"&gt;(Hemiptera: Pentatomidae) nymphal development and survivorship&lt;/style&gt;&lt;/title&gt;&lt;secondary-title&gt;Environmental Entomology&lt;/secondary-title&gt;&lt;/titles&gt;&lt;periodical&gt;&lt;full-title&gt;Environmental Entomology&lt;/full-title&gt;&lt;/periodical&gt;&lt;pages&gt;663-670&lt;/pages&gt;&lt;volume&gt;45&lt;/volume&gt;&lt;number&gt;3&lt;/number&gt;&lt;dates&gt;&lt;year&gt;2016&lt;/year&gt;&lt;/dates&gt;&lt;isbn&gt;1938-2936 (Electronic)&amp;#xD;0046-225X (Linking)&lt;/isbn&gt;&lt;accession-num&gt;27012749&lt;/accession-num&gt;&lt;urls&gt;&lt;related-urls&gt;&lt;url&gt;http://www.ncbi.nlm.nih.gov/pubmed/27012749&lt;/url&gt;&lt;/related-urls&gt;&lt;pdf-urls&gt;&lt;url&gt;file://J:\E Library\Plant Catalogue\A\Acebes-Doria et al 2016 EN23717.pdf&lt;/url&gt;&lt;/pdf-urls&gt;&lt;/urls&gt;&lt;custom1&gt;BMSB HL&lt;/custom1&gt;&lt;electronic-resource-num&gt;DOI 10.1093/ee/nvw018&lt;/electronic-resource-num&gt;&lt;access-date&gt;11 April 2016&lt;/access-date&gt;&lt;/record&gt;&lt;/Cite&gt;&lt;/EndNote&gt;</w:instrText>
      </w:r>
      <w:r w:rsidR="000E0A75" w:rsidRPr="00411D82">
        <w:fldChar w:fldCharType="separate"/>
      </w:r>
      <w:r w:rsidR="000E0A75" w:rsidRPr="00411D82">
        <w:rPr>
          <w:noProof/>
        </w:rPr>
        <w:t>(Acebes-Doria, Leskey &amp; Bergh 2016)</w:t>
      </w:r>
      <w:r w:rsidR="000E0A75" w:rsidRPr="00411D82">
        <w:fldChar w:fldCharType="end"/>
      </w:r>
      <w:r w:rsidR="00663D14" w:rsidRPr="00411D82">
        <w:rPr>
          <w:noProof/>
        </w:rPr>
        <w:t>.</w:t>
      </w:r>
    </w:p>
    <w:p w14:paraId="6500D1F8" w14:textId="45A4390B" w:rsidR="001E30E2" w:rsidRPr="00411D82" w:rsidRDefault="001E30E2" w:rsidP="00A82133">
      <w:r w:rsidRPr="00411D82">
        <w:t>Development times are temperature dependent</w:t>
      </w:r>
      <w:r w:rsidR="000036D8" w:rsidRPr="00411D82">
        <w:t>.</w:t>
      </w:r>
      <w:r w:rsidRPr="00411D82">
        <w:t xml:space="preserve"> </w:t>
      </w:r>
      <w:r w:rsidR="000036D8" w:rsidRPr="00411D82">
        <w:t>I</w:t>
      </w:r>
      <w:r w:rsidRPr="00411D82">
        <w:t>n their native range, development from egg to adult has been estimated to require between 471 and 630 degree days</w:t>
      </w:r>
      <w:r w:rsidR="00786B51" w:rsidRPr="00411D82">
        <w:t>,</w:t>
      </w:r>
      <w:r w:rsidRPr="00411D82">
        <w:t xml:space="preserve"> with a minimum developmental threshold of 11</w:t>
      </w:r>
      <w:r w:rsidR="003C3866" w:rsidRPr="00411D82">
        <w:t>°</w:t>
      </w:r>
      <w:r w:rsidRPr="00411D82">
        <w:t>C to 14</w:t>
      </w:r>
      <w:r w:rsidR="003C3866" w:rsidRPr="00411D82">
        <w:t>°</w:t>
      </w:r>
      <w:r w:rsidRPr="00411D82">
        <w:t xml:space="preserve">C </w:t>
      </w:r>
      <w:r w:rsidR="000E0A75" w:rsidRPr="00411D82">
        <w:fldChar w:fldCharType="begin">
          <w:fldData xml:space="preserve">PEVuZE5vdGU+PENpdGU+PEF1dGhvcj5MZWU8L0F1dGhvcj48WWVhcj4yMDEzPC9ZZWFyPjxSZWNO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</w:fldData>
        </w:fldChar>
      </w:r>
      <w:r w:rsidR="000E0A75" w:rsidRPr="00411D82">
        <w:instrText xml:space="preserve"> ADDIN EN.CITE </w:instrText>
      </w:r>
      <w:r w:rsidR="000E0A75" w:rsidRPr="00411D82">
        <w:fldChar w:fldCharType="begin">
          <w:fldData xml:space="preserve">PEVuZE5vdGU+PENpdGU+PEF1dGhvcj5MZWU8L0F1dGhvcj48WWVhcj4yMDEzPC9ZZWFyPjxSZWNO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(Baek et al. 2017; Lee et al. 2013)</w:t>
      </w:r>
      <w:r w:rsidR="000E0A75" w:rsidRPr="00411D82">
        <w:fldChar w:fldCharType="end"/>
      </w:r>
      <w:r w:rsidRPr="00411D82">
        <w:t xml:space="preserve">. </w:t>
      </w:r>
      <w:r w:rsidR="00E832BA" w:rsidRPr="00411D82">
        <w:t>T</w:t>
      </w:r>
      <w:r w:rsidRPr="00411D82">
        <w:t xml:space="preserve">he observed characteristics of the invasive populations in North America and Europe fall within this range </w:t>
      </w:r>
      <w:r w:rsidR="000E0A75" w:rsidRPr="00411D82">
        <w:fldChar w:fldCharType="begin">
          <w:fldData xml:space="preserve">PEVuZE5vdGU+PENpdGU+PEF1dGhvcj5OaWVsc2VuPC9BdXRob3I+PFllYXI+MjAwODwvWWVhcj48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</w:fldData>
        </w:fldChar>
      </w:r>
      <w:r w:rsidR="000E0A75" w:rsidRPr="00411D82">
        <w:instrText xml:space="preserve"> ADDIN EN.CITE </w:instrText>
      </w:r>
      <w:r w:rsidR="000E0A75" w:rsidRPr="00411D82">
        <w:fldChar w:fldCharType="begin">
          <w:fldData xml:space="preserve">PEVuZE5vdGU+PENpdGU+PEF1dGhvcj5OaWVsc2VuPC9BdXRob3I+PFllYXI+MjAwODwvWWVhcj48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(Haye et al. 2014; Nielsen, Shearer &amp; Hamilton 2008)</w:t>
      </w:r>
      <w:r w:rsidR="000E0A75" w:rsidRPr="00411D82">
        <w:fldChar w:fldCharType="end"/>
      </w:r>
      <w:r w:rsidR="00663D14" w:rsidRPr="00411D82">
        <w:rPr>
          <w:noProof/>
        </w:rPr>
        <w:t xml:space="preserve">. </w:t>
      </w:r>
      <w:r w:rsidRPr="00411D82">
        <w:t>Researchers in Korea have reported that BMSB could develop to fourth instars at 33.5</w:t>
      </w:r>
      <w:r w:rsidR="003C3866" w:rsidRPr="00411D82">
        <w:t>°</w:t>
      </w:r>
      <w:r w:rsidRPr="00411D82">
        <w:t xml:space="preserve">C, but failed to reach the adult stage at this temperature </w:t>
      </w:r>
      <w:r w:rsidR="000E0A75" w:rsidRPr="00411D82">
        <w:fldChar w:fldCharType="begin"/>
      </w:r>
      <w:r w:rsidR="000E0A75" w:rsidRPr="00411D82">
        <w:instrText xml:space="preserve"> ADDIN EN.CITE &lt;EndNote&gt;&lt;Cite&gt;&lt;Author&gt;Baek&lt;/Author&gt;&lt;Year&gt;2017&lt;/Year&gt;&lt;RecNum&gt;26542&lt;/RecNum&gt;&lt;DisplayText&gt;(Baek et al. 2017)&lt;/DisplayText&gt;&lt;record&gt;&lt;rec-number&gt;26542&lt;/rec-number&gt;&lt;foreign-keys&gt;&lt;key app="EN" db-id="pxwxw0er9zv2fxezxdk5tt5utz5p5vtrwdv0" timestamp="1493014840"&gt;26542&lt;/key&gt;&lt;/foreign-keys&gt;&lt;ref-type name="Journal Articles"&gt;17&lt;/ref-type&gt;&lt;contributors&gt;&lt;authors&gt;&lt;author&gt;Baek, S.&lt;/author&gt;&lt;author&gt;Hwang, A.&lt;/author&gt;&lt;author&gt;Kim, H.&lt;/author&gt;&lt;author&gt;Lee, H.&lt;/author&gt;&lt;author&gt;Lee, JH.&lt;/author&gt;&lt;/authors&gt;&lt;/contributors&gt;&lt;titles&gt;&lt;title&gt;&lt;style face="normal" font="default" size="100%"&gt;Temperature-dependent development and oviposition models of &lt;/style&gt;&lt;style face="italic" font="default" size="100%"&gt;Halyomorpha halys&lt;/style&gt;&lt;style face="normal" font="default" size="100%"&gt; (Hemiptera: Pentatomidae)&lt;/style&gt;&lt;/title&gt;&lt;secondary-title&gt;Journal of Asia-Pacific Entomology&lt;/secondary-title&gt;&lt;/titles&gt;&lt;periodical&gt;&lt;full-title&gt;Journal of Asia-Pacific Entomology&lt;/full-title&gt;&lt;/periodical&gt;&lt;dates&gt;&lt;year&gt;2017&lt;/year&gt;&lt;/dates&gt;&lt;isbn&gt;12268615&lt;/isbn&gt;&lt;urls&gt;&lt;pdf-urls&gt;&lt;url&gt;file://J:\E Library\Plant Catalogue\B\Baek et al 2017 EN26542.pdf&lt;/url&gt;&lt;/pdf-urls&gt;&lt;/urls&gt;&lt;custom1&gt;BMSB HL&lt;/custom1&gt;&lt;custom3&gt;epub ahead of print&lt;/custom3&gt;&lt;electronic-resource-num&gt;DOI 10.1016/j.aspen.2017.02.009&lt;/electronic-resource-num&gt;&lt;access-date&gt;24 April 2017&lt;/access-date&gt;&lt;/record&gt;&lt;/Cite&gt;&lt;/EndNote&gt;</w:instrText>
      </w:r>
      <w:r w:rsidR="000E0A75" w:rsidRPr="00411D82">
        <w:fldChar w:fldCharType="separate"/>
      </w:r>
      <w:r w:rsidR="000E0A75" w:rsidRPr="00411D82">
        <w:rPr>
          <w:noProof/>
        </w:rPr>
        <w:t>(Baek et al. 2017)</w:t>
      </w:r>
      <w:r w:rsidR="000E0A75" w:rsidRPr="00411D82">
        <w:fldChar w:fldCharType="end"/>
      </w:r>
      <w:r w:rsidRPr="00411D82">
        <w:t>. Eggs also failed to hatch at 35</w:t>
      </w:r>
      <w:r w:rsidR="003C3866" w:rsidRPr="00411D82">
        <w:t>°</w:t>
      </w:r>
      <w:r w:rsidRPr="00411D82">
        <w:t xml:space="preserve">C </w:t>
      </w:r>
      <w:r w:rsidR="000E0A75" w:rsidRPr="00411D82">
        <w:fldChar w:fldCharType="begin"/>
      </w:r>
      <w:r w:rsidR="000E0A75" w:rsidRPr="00411D82">
        <w:instrText xml:space="preserve"> ADDIN EN.CITE &lt;EndNote&gt;&lt;Cite&gt;&lt;Author&gt;Baek&lt;/Author&gt;&lt;Year&gt;2017&lt;/Year&gt;&lt;RecNum&gt;26542&lt;/RecNum&gt;&lt;DisplayText&gt;(Baek et al. 2017)&lt;/DisplayText&gt;&lt;record&gt;&lt;rec-number&gt;26542&lt;/rec-number&gt;&lt;foreign-keys&gt;&lt;key app="EN" db-id="pxwxw0er9zv2fxezxdk5tt5utz5p5vtrwdv0" timestamp="1493014840"&gt;26542&lt;/key&gt;&lt;/foreign-keys&gt;&lt;ref-type name="Journal Articles"&gt;17&lt;/ref-type&gt;&lt;contributors&gt;&lt;authors&gt;&lt;author&gt;Baek, S.&lt;/author&gt;&lt;author&gt;Hwang, A.&lt;/author&gt;&lt;author&gt;Kim, H.&lt;/author&gt;&lt;author&gt;Lee, H.&lt;/author&gt;&lt;author&gt;Lee, JH.&lt;/author&gt;&lt;/authors&gt;&lt;/contributors&gt;&lt;titles&gt;&lt;title&gt;&lt;style face="normal" font="default" size="100%"&gt;Temperature-dependent development and oviposition models of &lt;/style&gt;&lt;style face="italic" font="default" size="100%"&gt;Halyomorpha halys&lt;/style&gt;&lt;style face="normal" font="default" size="100%"&gt; (Hemiptera: Pentatomidae)&lt;/style&gt;&lt;/title&gt;&lt;secondary-title&gt;Journal of Asia-Pacific Entomology&lt;/secondary-title&gt;&lt;/titles&gt;&lt;periodical&gt;&lt;full-title&gt;Journal of Asia-Pacific Entomology&lt;/full-title&gt;&lt;/periodical&gt;&lt;dates&gt;&lt;year&gt;2017&lt;/year&gt;&lt;/dates&gt;&lt;isbn&gt;12268615&lt;/isbn&gt;&lt;urls&gt;&lt;pdf-urls&gt;&lt;url&gt;file://J:\E Library\Plant Catalogue\B\Baek et al 2017 EN26542.pdf&lt;/url&gt;&lt;/pdf-urls&gt;&lt;/urls&gt;&lt;custom1&gt;BMSB HL&lt;/custom1&gt;&lt;custom3&gt;epub ahead of print&lt;/custom3&gt;&lt;electronic-resource-num&gt;DOI 10.1016/j.aspen.2017.02.009&lt;/electronic-resource-num&gt;&lt;access-date&gt;24 April 2017&lt;/access-date&gt;&lt;/record&gt;&lt;/Cite&gt;&lt;/EndNote&gt;</w:instrText>
      </w:r>
      <w:r w:rsidR="000E0A75" w:rsidRPr="00411D82">
        <w:fldChar w:fldCharType="separate"/>
      </w:r>
      <w:r w:rsidR="000E0A75" w:rsidRPr="00411D82">
        <w:rPr>
          <w:noProof/>
        </w:rPr>
        <w:t>(Baek et al. 2017)</w:t>
      </w:r>
      <w:r w:rsidR="000E0A75" w:rsidRPr="00411D82">
        <w:fldChar w:fldCharType="end"/>
      </w:r>
      <w:r w:rsidRPr="00411D82">
        <w:t xml:space="preserve">. </w:t>
      </w:r>
    </w:p>
    <w:p w14:paraId="0A81F335" w14:textId="77777777" w:rsidR="00F94417" w:rsidRPr="00EC36D0" w:rsidRDefault="00F94417" w:rsidP="00F94417">
      <w:r w:rsidRPr="00EC36D0">
        <w:t>Increasing temperatures above 40°C have been documented to cause high mortality of BMSB with relatively short exposure times. In studies of non-diapausing BMSB in the United States, average BMSB mortality after 4 hours of exposure at 40°C averaged 38 per cent, while at 42°C for four hours mortality averaged 91 per cent. At 45°C mortality averaged 22 per cent after 15 minutes and no BMSB survived 1 hour of exposure to 45°C, and at 50°C no BMSB survived for the shortest time period measured, 15 minutes (Aigner &amp; Kuhar 2016).</w:t>
      </w:r>
    </w:p>
    <w:p w14:paraId="5F2E33B1" w14:textId="2335DE95" w:rsidR="00F94417" w:rsidRPr="00411D82" w:rsidRDefault="007708A2" w:rsidP="00A82133">
      <w:r w:rsidRPr="00EC36D0">
        <w:t>Similar results have been reported i</w:t>
      </w:r>
      <w:r w:rsidR="00F94417" w:rsidRPr="00EC36D0">
        <w:t>n a study</w:t>
      </w:r>
      <w:r w:rsidRPr="00EC36D0">
        <w:t xml:space="preserve"> conducted in Italy</w:t>
      </w:r>
      <w:r w:rsidR="00020E0A" w:rsidRPr="00EC36D0">
        <w:t xml:space="preserve"> </w:t>
      </w:r>
      <w:r w:rsidR="00020E0A" w:rsidRPr="00EC36D0">
        <w:fldChar w:fldCharType="begin"/>
      </w:r>
      <w:r w:rsidR="00020E0A" w:rsidRPr="00EC36D0">
        <w:instrText xml:space="preserve"> ADDIN EN.CITE &lt;EndNote&gt;&lt;Cite&gt;&lt;Author&gt;Scaccini&lt;/Author&gt;&lt;Year&gt;2019&lt;/Year&gt;&lt;RecNum&gt;36715&lt;/RecNum&gt;&lt;DisplayText&gt;(Scaccini, Duso &amp;amp; Pozzebon 2019)&lt;/DisplayText&gt;&lt;record&gt;&lt;rec-number&gt;36715&lt;/rec-number&gt;&lt;foreign-keys&gt;&lt;key app="EN" db-id="pxwxw0er9zv2fxezxdk5tt5utz5p5vtrwdv0" timestamp="1573510473"&gt;36715&lt;/key&gt;&lt;/foreign-keys&gt;&lt;ref-type name="Journal Articles (online only)"&gt;43&lt;/ref-type&gt;&lt;contributors&gt;&lt;authors&gt;&lt;author&gt;Scaccini, D.&lt;/author&gt;&lt;author&gt;Duso, C.&lt;/author&gt;&lt;author&gt;Pozzebon, A.&lt;/author&gt;&lt;/authors&gt;&lt;/contributors&gt;&lt;titles&gt;&lt;title&gt;Lethal effects of high temperatures on brown marmorated stink bug adults before and after overwintering&lt;/title&gt;&lt;secondary-title&gt;Insects&lt;/secondary-title&gt;&lt;/titles&gt;&lt;periodical&gt;&lt;full-title&gt;Insects&lt;/full-title&gt;&lt;/periodical&gt;&lt;volume&gt;10&lt;/volume&gt;&lt;keywords&gt;&lt;keyword&gt;Rapid heating&lt;/keyword&gt;&lt;keyword&gt;Temperature tolerance&lt;/keyword&gt;&lt;keyword&gt;Halyomorpha halys&lt;/keyword&gt;&lt;keyword&gt;Quarantine&lt;/keyword&gt;&lt;keyword&gt;Nutrient index&lt;/keyword&gt;&lt;keyword&gt;Heat treatment&lt;/keyword&gt;&lt;keyword&gt;Diapause&lt;/keyword&gt;&lt;/keywords&gt;&lt;dates&gt;&lt;year&gt;2019&lt;/year&gt;&lt;/dates&gt;&lt;isbn&gt;2075-4450&lt;/isbn&gt;&lt;urls&gt;&lt;related-urls&gt;&lt;url&gt;https://www.mdpi.com/2075-4450/10/10/355&lt;/url&gt;&lt;/related-urls&gt;&lt;pdf-urls&gt;&lt;url&gt;file://J:\E Library\Plant Catalogue\S\Scaccini et al 2019 EN36715.pdf&lt;/url&gt;&lt;/pdf-urls&gt;&lt;/urls&gt;&lt;custom1&gt;CHM BMSB review&lt;/custom1&gt;&lt;custom7&gt;355&lt;/custom7&gt;&lt;electronic-resource-num&gt;DOI 10.3390/insects10100355&lt;/electronic-resource-num&gt;&lt;/record&gt;&lt;/Cite&gt;&lt;/EndNote&gt;</w:instrText>
      </w:r>
      <w:r w:rsidR="00020E0A" w:rsidRPr="00EC36D0">
        <w:fldChar w:fldCharType="separate"/>
      </w:r>
      <w:r w:rsidR="00020E0A" w:rsidRPr="00EC36D0">
        <w:rPr>
          <w:noProof/>
        </w:rPr>
        <w:t>(Scaccini, Duso &amp; Pozzebon 2019)</w:t>
      </w:r>
      <w:r w:rsidR="00020E0A" w:rsidRPr="00EC36D0">
        <w:fldChar w:fldCharType="end"/>
      </w:r>
      <w:r w:rsidRPr="00EC36D0">
        <w:t>. This study investigated the effects of high temperatures on adult survival of BMSB depending on adult type,</w:t>
      </w:r>
      <w:r w:rsidR="00F94417" w:rsidRPr="00EC36D0">
        <w:t xml:space="preserve"> either entering </w:t>
      </w:r>
      <w:r w:rsidRPr="00EC36D0">
        <w:t xml:space="preserve">(beginning overwintering) </w:t>
      </w:r>
      <w:r w:rsidR="00F94417" w:rsidRPr="00EC36D0">
        <w:t xml:space="preserve">or exiting </w:t>
      </w:r>
      <w:r w:rsidRPr="00EC36D0">
        <w:t xml:space="preserve">(ending overwintering) </w:t>
      </w:r>
      <w:r w:rsidR="00F94417" w:rsidRPr="00EC36D0">
        <w:t>diapause</w:t>
      </w:r>
      <w:r w:rsidRPr="00EC36D0">
        <w:t>. T</w:t>
      </w:r>
      <w:r w:rsidR="00F94417" w:rsidRPr="00EC36D0">
        <w:t xml:space="preserve">emperatures to achieve 99 per cent mortality (LT99) at set time </w:t>
      </w:r>
      <w:r w:rsidR="00F94417" w:rsidRPr="00EC36D0">
        <w:lastRenderedPageBreak/>
        <w:t>periods were calculated based the experimentally determined response of BMSB to heat. The LT99 temperatures for BMSB entering and exiting diapause respectively were 56.1 to 56.6°C  for 2.5 minutes exposure, 47.2 to 48.0°C for 15 minutes, 46.3 to 46.8°C for 30 minutes, and 44.3 to 44.8</w:t>
      </w:r>
      <w:r w:rsidR="00602B6C" w:rsidRPr="00EC36D0">
        <w:t>°C</w:t>
      </w:r>
      <w:r w:rsidR="00F94417" w:rsidRPr="00EC36D0">
        <w:t xml:space="preserve"> for one hour</w:t>
      </w:r>
      <w:r w:rsidR="00020E0A" w:rsidRPr="00EC36D0">
        <w:t xml:space="preserve"> </w:t>
      </w:r>
      <w:r w:rsidR="00020E0A" w:rsidRPr="00EC36D0">
        <w:fldChar w:fldCharType="begin"/>
      </w:r>
      <w:r w:rsidR="00020E0A" w:rsidRPr="00EC36D0">
        <w:instrText xml:space="preserve"> ADDIN EN.CITE &lt;EndNote&gt;&lt;Cite&gt;&lt;Author&gt;Scaccini&lt;/Author&gt;&lt;Year&gt;2019&lt;/Year&gt;&lt;RecNum&gt;36715&lt;/RecNum&gt;&lt;DisplayText&gt;(Scaccini, Duso &amp;amp; Pozzebon 2019)&lt;/DisplayText&gt;&lt;record&gt;&lt;rec-number&gt;36715&lt;/rec-number&gt;&lt;foreign-keys&gt;&lt;key app="EN" db-id="pxwxw0er9zv2fxezxdk5tt5utz5p5vtrwdv0" timestamp="1573510473"&gt;36715&lt;/key&gt;&lt;/foreign-keys&gt;&lt;ref-type name="Journal Articles (online only)"&gt;43&lt;/ref-type&gt;&lt;contributors&gt;&lt;authors&gt;&lt;author&gt;Scaccini, D.&lt;/author&gt;&lt;author&gt;Duso, C.&lt;/author&gt;&lt;author&gt;Pozzebon, A.&lt;/author&gt;&lt;/authors&gt;&lt;/contributors&gt;&lt;titles&gt;&lt;title&gt;Lethal effects of high temperatures on brown marmorated stink bug adults before and after overwintering&lt;/title&gt;&lt;secondary-title&gt;Insects&lt;/secondary-title&gt;&lt;/titles&gt;&lt;periodical&gt;&lt;full-title&gt;Insects&lt;/full-title&gt;&lt;/periodical&gt;&lt;volume&gt;10&lt;/volume&gt;&lt;keywords&gt;&lt;keyword&gt;Rapid heating&lt;/keyword&gt;&lt;keyword&gt;Temperature tolerance&lt;/keyword&gt;&lt;keyword&gt;Halyomorpha halys&lt;/keyword&gt;&lt;keyword&gt;Quarantine&lt;/keyword&gt;&lt;keyword&gt;Nutrient index&lt;/keyword&gt;&lt;keyword&gt;Heat treatment&lt;/keyword&gt;&lt;keyword&gt;Diapause&lt;/keyword&gt;&lt;/keywords&gt;&lt;dates&gt;&lt;year&gt;2019&lt;/year&gt;&lt;/dates&gt;&lt;isbn&gt;2075-4450&lt;/isbn&gt;&lt;urls&gt;&lt;related-urls&gt;&lt;url&gt;https://www.mdpi.com/2075-4450/10/10/355&lt;/url&gt;&lt;/related-urls&gt;&lt;pdf-urls&gt;&lt;url&gt;file://J:\E Library\Plant Catalogue\S\Scaccini et al 2019 EN36715.pdf&lt;/url&gt;&lt;/pdf-urls&gt;&lt;/urls&gt;&lt;custom1&gt;CHM BMSB review&lt;/custom1&gt;&lt;custom7&gt;355&lt;/custom7&gt;&lt;electronic-resource-num&gt;DOI 10.3390/insects10100355&lt;/electronic-resource-num&gt;&lt;/record&gt;&lt;/Cite&gt;&lt;/EndNote&gt;</w:instrText>
      </w:r>
      <w:r w:rsidR="00020E0A" w:rsidRPr="00EC36D0">
        <w:fldChar w:fldCharType="separate"/>
      </w:r>
      <w:r w:rsidR="00020E0A" w:rsidRPr="00EC36D0">
        <w:rPr>
          <w:noProof/>
        </w:rPr>
        <w:t>(Scaccini, Duso &amp; Pozzebon 2019)</w:t>
      </w:r>
      <w:r w:rsidR="00020E0A" w:rsidRPr="00EC36D0">
        <w:fldChar w:fldCharType="end"/>
      </w:r>
      <w:r w:rsidR="00F94417" w:rsidRPr="00EC36D0">
        <w:t>.</w:t>
      </w:r>
      <w:r w:rsidR="00F94417" w:rsidRPr="00411D82">
        <w:t xml:space="preserve">    </w:t>
      </w:r>
    </w:p>
    <w:p w14:paraId="13AEBE3C" w14:textId="3EE69A79" w:rsidR="00111AD2" w:rsidRPr="00411D82" w:rsidRDefault="001E30E2" w:rsidP="00A82133">
      <w:r w:rsidRPr="00411D82">
        <w:t xml:space="preserve">In the USA, development from egg to adult was estimated to require 538 degree days (with an additional 148 degree days for females to reach sexual maturity) and </w:t>
      </w:r>
      <w:r w:rsidR="00C416A9" w:rsidRPr="00411D82">
        <w:t xml:space="preserve">to have </w:t>
      </w:r>
      <w:r w:rsidRPr="00411D82">
        <w:t>a developmental threshold of approximately 14</w:t>
      </w:r>
      <w:r w:rsidR="003C3866" w:rsidRPr="00411D82">
        <w:t>°</w:t>
      </w:r>
      <w:r w:rsidRPr="00411D82">
        <w:t xml:space="preserve">C </w:t>
      </w:r>
      <w:r w:rsidR="000E0A75" w:rsidRPr="00411D82">
        <w:fldChar w:fldCharType="begin"/>
      </w:r>
      <w:r w:rsidR="000E0A75" w:rsidRPr="00411D82">
        <w:instrText xml:space="preserve"> ADDIN EN.CITE &lt;EndNote&gt;&lt;Cite&gt;&lt;Author&gt;Nielsen&lt;/Author&gt;&lt;Year&gt;2008&lt;/Year&gt;&lt;RecNum&gt;23607&lt;/RecNum&gt;&lt;DisplayText&gt;(Nielsen, Shearer &amp;amp; Hamilton 2008)&lt;/DisplayText&gt;&lt;record&gt;&lt;rec-number&gt;23607&lt;/rec-number&gt;&lt;foreign-keys&gt;&lt;key app="EN" db-id="pxwxw0er9zv2fxezxdk5tt5utz5p5vtrwdv0" timestamp="1459743643"&gt;23607&lt;/key&gt;&lt;/foreign-keys&gt;&lt;ref-type name="Journal Articles"&gt;17&lt;/ref-type&gt;&lt;contributors&gt;&lt;authors&gt;&lt;author&gt;Nielsen,A.L.&lt;/author&gt;&lt;author&gt;Shearer,P.W.&lt;/author&gt;&lt;author&gt;Hamilton,G.C.&lt;/author&gt;&lt;/authors&gt;&lt;/contributors&gt;&lt;titles&gt;&lt;title&gt;&lt;style face="normal" font="default" size="100%"&gt;Toxicity of insecticides to &lt;/style&gt;&lt;style face="italic" font="default" size="100%"&gt;Halyomorpha halys &lt;/style&gt;&lt;style face="normal" font="default" size="100%"&gt;(Hemiptera: Pentatomidae) using glass-vial bioassays&lt;/style&gt;&lt;/title&gt;&lt;secondary-title&gt;Journal of Economic Entomology&lt;/secondary-title&gt;&lt;/titles&gt;&lt;periodical&gt;&lt;full-title&gt;Journal of Economic Entomology&lt;/full-title&gt;&lt;/periodical&gt;&lt;pages&gt;1439-1442&lt;/pages&gt;&lt;volume&gt;101&lt;/volume&gt;&lt;number&gt;4&lt;/number&gt;&lt;dates&gt;&lt;year&gt;2008&lt;/year&gt;&lt;/dates&gt;&lt;urls&gt;&lt;pdf-urls&gt;&lt;url&gt;file://J:\E Library\Plant Catalogue\N\Nielsen et al 2008 EN23607.pdf&lt;/url&gt;&lt;/pdf-urls&gt;&lt;/urls&gt;&lt;custom1&gt;BMSB HL&lt;/custom1&gt;&lt;/record&gt;&lt;/Cite&gt;&lt;/EndNote&gt;</w:instrText>
      </w:r>
      <w:r w:rsidR="000E0A75" w:rsidRPr="00411D82">
        <w:fldChar w:fldCharType="separate"/>
      </w:r>
      <w:r w:rsidR="000E0A75" w:rsidRPr="00411D82">
        <w:rPr>
          <w:noProof/>
        </w:rPr>
        <w:t>(Nielsen, Shearer &amp; Hamilton 2008)</w:t>
      </w:r>
      <w:r w:rsidR="000E0A75" w:rsidRPr="00411D82">
        <w:fldChar w:fldCharType="end"/>
      </w:r>
      <w:r w:rsidRPr="00411D82">
        <w:t xml:space="preserve">. In the field in Allentown, Pennsylvania, USA this translates to </w:t>
      </w:r>
      <w:r w:rsidR="00C416A9" w:rsidRPr="00411D82">
        <w:t xml:space="preserve">a duration of </w:t>
      </w:r>
      <w:r w:rsidRPr="00411D82">
        <w:t xml:space="preserve">about </w:t>
      </w:r>
      <w:r w:rsidR="002A2ABB" w:rsidRPr="00411D82">
        <w:t>eight to ten weeks</w:t>
      </w:r>
      <w:r w:rsidRPr="00411D82">
        <w:t xml:space="preserve">. </w:t>
      </w:r>
    </w:p>
    <w:p w14:paraId="6B83FB0C" w14:textId="31C4AFC8" w:rsidR="001E30E2" w:rsidRPr="00411D82" w:rsidRDefault="001E30E2" w:rsidP="00A82133">
      <w:r w:rsidRPr="00411D82">
        <w:t xml:space="preserve">In Europe, development from egg to adult was estimated to require 588 degree days and </w:t>
      </w:r>
      <w:r w:rsidR="00C416A9" w:rsidRPr="00411D82">
        <w:t xml:space="preserve">to have </w:t>
      </w:r>
      <w:r w:rsidRPr="00411D82">
        <w:t>a developmental threshold of approximately 13</w:t>
      </w:r>
      <w:r w:rsidR="003C3866" w:rsidRPr="00411D82">
        <w:t>°</w:t>
      </w:r>
      <w:r w:rsidRPr="00411D82">
        <w:t xml:space="preserve">C </w:t>
      </w:r>
      <w:r w:rsidR="000E0A75" w:rsidRPr="00411D82">
        <w:fldChar w:fldCharType="begin"/>
      </w:r>
      <w:r w:rsidR="000E0A75" w:rsidRPr="00411D82">
        <w:instrText xml:space="preserve"> ADDIN EN.CITE &lt;EndNote&gt;&lt;Cite&gt;&lt;Author&gt;Haye&lt;/Author&gt;&lt;Year&gt;2014&lt;/Year&gt;&lt;RecNum&gt;23334&lt;/RecNum&gt;&lt;DisplayText&gt;(Haye et al. 2014)&lt;/DisplayText&gt;&lt;record&gt;&lt;rec-number&gt;23334&lt;/rec-number&gt;&lt;foreign-keys&gt;&lt;key app="EN" db-id="pxwxw0er9zv2fxezxdk5tt5utz5p5vtrwdv0" timestamp="1458785196"&gt;23334&lt;/key&gt;&lt;/foreign-keys&gt;&lt;ref-type name="Journal Articles"&gt;17&lt;/ref-type&gt;&lt;contributors&gt;&lt;authors&gt;&lt;author&gt;Haye, T.&lt;/author&gt;&lt;author&gt;Abdallah, S.&lt;/author&gt;&lt;author&gt;Gariépy, T.&lt;/author&gt;&lt;author&gt;Wyniger, D.&lt;/author&gt;&lt;/authors&gt;&lt;/contributors&gt;&lt;titles&gt;&lt;title&gt;&lt;style face="normal" font="default" size="100%"&gt;Phenology, life table analysis and temperature requirements of the invasive brown marmorated stink bug, &lt;/style&gt;&lt;style face="italic" font="default" size="100%"&gt;Halyomorpha halys&lt;/style&gt;&lt;style face="normal" font="default" size="100%"&gt;, in Europe&lt;/style&gt;&lt;/title&gt;&lt;secondary-title&gt;Journal of Pest Science&lt;/secondary-title&gt;&lt;short-title&gt;Phenology, life table analysis and temperature requirements of the invasive brown marmorated stink bug, Halyomorpha halys, in Europe&lt;/short-title&gt;&lt;/titles&gt;&lt;periodical&gt;&lt;full-title&gt;Journal of Pest Science&lt;/full-title&gt;&lt;/periodical&gt;&lt;pages&gt;407-418&lt;/pages&gt;&lt;volume&gt;87&lt;/volume&gt;&lt;dates&gt;&lt;year&gt;2014&lt;/year&gt;&lt;/dates&gt;&lt;isbn&gt;1612-4758 1612-4766&lt;/isbn&gt;&lt;urls&gt;&lt;pdf-urls&gt;&lt;url&gt;file://J:\E Library\Plant Catalogue\H\Haye et al 2014 EN23334.pdf&lt;/url&gt;&lt;/pdf-urls&gt;&lt;/urls&gt;&lt;custom1&gt;BMSB HL&lt;/custom1&gt;&lt;electronic-resource-num&gt;10.1007/s10340-014-0560-z&lt;/electronic-resource-num&gt;&lt;/record&gt;&lt;/Cite&gt;&lt;/EndNote&gt;</w:instrText>
      </w:r>
      <w:r w:rsidR="000E0A75" w:rsidRPr="00411D82">
        <w:fldChar w:fldCharType="separate"/>
      </w:r>
      <w:r w:rsidR="000E0A75" w:rsidRPr="00411D82">
        <w:rPr>
          <w:noProof/>
        </w:rPr>
        <w:t>(Haye et al. 2014)</w:t>
      </w:r>
      <w:r w:rsidR="000E0A75" w:rsidRPr="00411D82">
        <w:fldChar w:fldCharType="end"/>
      </w:r>
      <w:r w:rsidRPr="00411D82">
        <w:t>. In Zurich, Switzerland under natural</w:t>
      </w:r>
      <w:r w:rsidR="00C416A9" w:rsidRPr="00411D82">
        <w:t>ly</w:t>
      </w:r>
      <w:r w:rsidRPr="00411D82">
        <w:t xml:space="preserve"> fluctuating temperatures, development from egg to adult </w:t>
      </w:r>
      <w:r w:rsidR="00C416A9" w:rsidRPr="00411D82">
        <w:t xml:space="preserve">required </w:t>
      </w:r>
      <w:r w:rsidRPr="00411D82">
        <w:t xml:space="preserve">between 60 and 131 days </w:t>
      </w:r>
      <w:r w:rsidR="000E0A75" w:rsidRPr="00411D82">
        <w:fldChar w:fldCharType="begin"/>
      </w:r>
      <w:r w:rsidR="000E0A75" w:rsidRPr="00411D82">
        <w:instrText xml:space="preserve"> ADDIN EN.CITE &lt;EndNote&gt;&lt;Cite&gt;&lt;Author&gt;Haye&lt;/Author&gt;&lt;Year&gt;2014&lt;/Year&gt;&lt;RecNum&gt;23334&lt;/RecNum&gt;&lt;DisplayText&gt;(Haye et al. 2014)&lt;/DisplayText&gt;&lt;record&gt;&lt;rec-number&gt;23334&lt;/rec-number&gt;&lt;foreign-keys&gt;&lt;key app="EN" db-id="pxwxw0er9zv2fxezxdk5tt5utz5p5vtrwdv0" timestamp="1458785196"&gt;23334&lt;/key&gt;&lt;/foreign-keys&gt;&lt;ref-type name="Journal Articles"&gt;17&lt;/ref-type&gt;&lt;contributors&gt;&lt;authors&gt;&lt;author&gt;Haye, T.&lt;/author&gt;&lt;author&gt;Abdallah, S.&lt;/author&gt;&lt;author&gt;Gariépy, T.&lt;/author&gt;&lt;author&gt;Wyniger, D.&lt;/author&gt;&lt;/authors&gt;&lt;/contributors&gt;&lt;titles&gt;&lt;title&gt;&lt;style face="normal" font="default" size="100%"&gt;Phenology, life table analysis and temperature requirements of the invasive brown marmorated stink bug, &lt;/style&gt;&lt;style face="italic" font="default" size="100%"&gt;Halyomorpha halys&lt;/style&gt;&lt;style face="normal" font="default" size="100%"&gt;, in Europe&lt;/style&gt;&lt;/title&gt;&lt;secondary-title&gt;Journal of Pest Science&lt;/secondary-title&gt;&lt;short-title&gt;Phenology, life table analysis and temperature requirements of the invasive brown marmorated stink bug, Halyomorpha halys, in Europe&lt;/short-title&gt;&lt;/titles&gt;&lt;periodical&gt;&lt;full-title&gt;Journal of Pest Science&lt;/full-title&gt;&lt;/periodical&gt;&lt;pages&gt;407-418&lt;/pages&gt;&lt;volume&gt;87&lt;/volume&gt;&lt;dates&gt;&lt;year&gt;2014&lt;/year&gt;&lt;/dates&gt;&lt;isbn&gt;1612-4758 1612-4766&lt;/isbn&gt;&lt;urls&gt;&lt;pdf-urls&gt;&lt;url&gt;file://J:\E Library\Plant Catalogue\H\Haye et al 2014 EN23334.pdf&lt;/url&gt;&lt;/pdf-urls&gt;&lt;/urls&gt;&lt;custom1&gt;BMSB HL&lt;/custom1&gt;&lt;electronic-resource-num&gt;10.1007/s10340-014-0560-z&lt;/electronic-resource-num&gt;&lt;/record&gt;&lt;/Cite&gt;&lt;/EndNote&gt;</w:instrText>
      </w:r>
      <w:r w:rsidR="000E0A75" w:rsidRPr="00411D82">
        <w:fldChar w:fldCharType="separate"/>
      </w:r>
      <w:r w:rsidR="000E0A75" w:rsidRPr="00411D82">
        <w:rPr>
          <w:noProof/>
        </w:rPr>
        <w:t>(Haye et al. 2014)</w:t>
      </w:r>
      <w:r w:rsidR="000E0A75" w:rsidRPr="00411D82">
        <w:fldChar w:fldCharType="end"/>
      </w:r>
      <w:r w:rsidRPr="00411D82">
        <w:t xml:space="preserve">. </w:t>
      </w:r>
      <w:r w:rsidR="00A44A5B" w:rsidRPr="00411D82">
        <w:t>A recent study</w:t>
      </w:r>
      <w:r w:rsidR="00E832BA" w:rsidRPr="00411D82">
        <w:t xml:space="preserve"> has shown that development rates </w:t>
      </w:r>
      <w:r w:rsidR="00895DB6" w:rsidRPr="00411D82">
        <w:t xml:space="preserve">and degree day requirements </w:t>
      </w:r>
      <w:r w:rsidR="00E832BA" w:rsidRPr="00411D82">
        <w:t xml:space="preserve">vary between nymphs that mature </w:t>
      </w:r>
      <w:r w:rsidR="00A44A5B" w:rsidRPr="00411D82">
        <w:t xml:space="preserve">under long days </w:t>
      </w:r>
      <w:r w:rsidR="00E832BA" w:rsidRPr="00411D82">
        <w:t xml:space="preserve">into summer reproductive adults </w:t>
      </w:r>
      <w:r w:rsidR="00F520F0" w:rsidRPr="00411D82">
        <w:t xml:space="preserve">or </w:t>
      </w:r>
      <w:r w:rsidR="00A44A5B" w:rsidRPr="00411D82">
        <w:t xml:space="preserve">short days into </w:t>
      </w:r>
      <w:r w:rsidR="00895DB6" w:rsidRPr="00411D82">
        <w:t>wintering diapause adults</w:t>
      </w:r>
      <w:r w:rsidR="00F30E6B" w:rsidRPr="00411D82">
        <w:t xml:space="preserve">, with </w:t>
      </w:r>
      <w:r w:rsidR="00A746E3" w:rsidRPr="00411D82">
        <w:t>short day conditions resulting in faster development from</w:t>
      </w:r>
      <w:r w:rsidR="00F30E6B" w:rsidRPr="00411D82">
        <w:t xml:space="preserve"> nymphs</w:t>
      </w:r>
      <w:r w:rsidR="00A746E3" w:rsidRPr="00411D82">
        <w:t xml:space="preserve"> to winter diapause adults </w:t>
      </w:r>
      <w:r w:rsidR="000E0A75" w:rsidRPr="00411D82">
        <w:fldChar w:fldCharType="begin"/>
      </w:r>
      <w:r w:rsidR="000E0A75" w:rsidRPr="00411D82">
        <w:instrText xml:space="preserve"> ADDIN EN.CITE &lt;EndNote&gt;&lt;Cite&gt;&lt;Author&gt;Musolin&lt;/Author&gt;&lt;Year&gt;2018&lt;/Year&gt;&lt;RecNum&gt;35643&lt;/RecNum&gt;&lt;DisplayText&gt;(Musolin et al. 2018)&lt;/DisplayText&gt;&lt;record&gt;&lt;rec-number&gt;35643&lt;/rec-number&gt;&lt;foreign-keys&gt;&lt;key app="EN" db-id="pxwxw0er9zv2fxezxdk5tt5utz5p5vtrwdv0" timestamp="1564987251"&gt;35643&lt;/key&gt;&lt;/foreign-keys&gt;&lt;ref-type name="Journal Articles"&gt;17&lt;/ref-type&gt;&lt;contributors&gt;&lt;authors&gt;&lt;author&gt;Musolin, D.L.&lt;/author&gt;&lt;author&gt;Konjević, A.&lt;/author&gt;&lt;author&gt;Karpun, N.N.&lt;/author&gt;&lt;author&gt;Protsenko, V.Y.&lt;/author&gt;&lt;author&gt;Ayba, L.Y.&lt;/author&gt;&lt;author&gt;Saulich, A.K.&lt;/author&gt;&lt;/authors&gt;&lt;/contributors&gt;&lt;titles&gt;&lt;title&gt;&lt;style face="normal" font="default" size="100%"&gt;Invasive brown marmorated stink bug &lt;/style&gt;&lt;style face="italic" font="default" size="100%"&gt;Halyomorpha halys&lt;/style&gt;&lt;style face="normal" font="default" size="100%"&gt; (Stål) (Heteroptera: Pentatomidae) in Russia, Abkhazia, and Serbia: history of invasion, range expansion, early stages of establishment, and first records of damage to local crops&lt;/style&gt;&lt;/title&gt;&lt;secondary-title&gt;Arthropod-Plant Interactions&lt;/secondary-title&gt;&lt;/titles&gt;&lt;periodical&gt;&lt;full-title&gt;Arthropod-Plant Interactions&lt;/full-title&gt;&lt;/periodical&gt;&lt;pages&gt;517-529&lt;/pages&gt;&lt;volume&gt;12&lt;/volume&gt;&lt;number&gt;4&lt;/number&gt;&lt;keywords&gt;&lt;keyword&gt;Exotic pest&lt;/keyword&gt;&lt;keyword&gt;Hemiptera&lt;/keyword&gt;&lt;keyword&gt;Invasion&lt;/keyword&gt;&lt;keyword&gt;Phenology&lt;/keyword&gt;&lt;keyword&gt;Range expansion&lt;/keyword&gt;&lt;keyword&gt;Secondary range&lt;/keyword&gt;&lt;/keywords&gt;&lt;dates&gt;&lt;year&gt;2018&lt;/year&gt;&lt;pub-dates&gt;&lt;date&gt;August 01&lt;/date&gt;&lt;/pub-dates&gt;&lt;/dates&gt;&lt;isbn&gt;1872-8847&lt;/isbn&gt;&lt;label&gt;Musolin2018&lt;/label&gt;&lt;work-type&gt;journal article&lt;/work-type&gt;&lt;urls&gt;&lt;related-urls&gt;&lt;url&gt;https://doi.org/10.1007/s11829-017-9583-8&lt;/url&gt;&lt;/related-urls&gt;&lt;/urls&gt;&lt;custom1&gt;CHM BMSB review&lt;/custom1&gt;&lt;electronic-resource-num&gt;DOI 10.1007/s11829-017-9583-8&lt;/electronic-resource-num&gt;&lt;/record&gt;&lt;/Cite&gt;&lt;/EndNote&gt;</w:instrText>
      </w:r>
      <w:r w:rsidR="000E0A75" w:rsidRPr="00411D82">
        <w:fldChar w:fldCharType="separate"/>
      </w:r>
      <w:r w:rsidR="000E0A75" w:rsidRPr="00411D82">
        <w:rPr>
          <w:noProof/>
        </w:rPr>
        <w:t>(Musolin et al. 2018)</w:t>
      </w:r>
      <w:r w:rsidR="000E0A75" w:rsidRPr="00411D82">
        <w:fldChar w:fldCharType="end"/>
      </w:r>
      <w:r w:rsidR="00895DB6" w:rsidRPr="00411D82">
        <w:t xml:space="preserve">. </w:t>
      </w:r>
    </w:p>
    <w:p w14:paraId="4142E10A" w14:textId="042B97C9" w:rsidR="001B7FBA" w:rsidRPr="00411D82" w:rsidRDefault="001E30E2" w:rsidP="00A82133">
      <w:r w:rsidRPr="00411D82">
        <w:t xml:space="preserve">Two estimates for the mean longevity of BMSB were reported to be 301 days and more than 365 days </w:t>
      </w:r>
      <w:r w:rsidR="000E0A75" w:rsidRPr="00411D82">
        <w:fldChar w:fldCharType="begin">
          <w:fldData xml:space="preserve">PEVuZE5vdGU+PENpdGU+PEF1dGhvcj5MZWU8L0F1dGhvcj48WWVhcj4yMDEzPC9ZZWFyPjxSZWNO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=
</w:fldData>
        </w:fldChar>
      </w:r>
      <w:r w:rsidR="000E0A75" w:rsidRPr="00411D82">
        <w:instrText xml:space="preserve"> ADDIN EN.CITE </w:instrText>
      </w:r>
      <w:r w:rsidR="000E0A75" w:rsidRPr="00411D82">
        <w:fldChar w:fldCharType="begin">
          <w:fldData xml:space="preserve">PEVuZE5vdGU+PENpdGU+PEF1dGhvcj5MZWU8L0F1dGhvcj48WWVhcj4yMDEzPC9ZZWFyPjxSZWNO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=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(Lee et al. 2013)</w:t>
      </w:r>
      <w:r w:rsidR="000E0A75" w:rsidRPr="00411D82">
        <w:fldChar w:fldCharType="end"/>
      </w:r>
      <w:r w:rsidR="00943B4D" w:rsidRPr="00411D82">
        <w:t>,</w:t>
      </w:r>
      <w:r w:rsidRPr="00411D82">
        <w:t xml:space="preserve"> which include</w:t>
      </w:r>
      <w:r w:rsidR="00943B4D" w:rsidRPr="00411D82">
        <w:t>d</w:t>
      </w:r>
      <w:r w:rsidRPr="00411D82">
        <w:t xml:space="preserve"> all life stages and </w:t>
      </w:r>
      <w:r w:rsidR="00943B4D" w:rsidRPr="00411D82">
        <w:t xml:space="preserve">an </w:t>
      </w:r>
      <w:r w:rsidRPr="00411D82">
        <w:t>overwintering</w:t>
      </w:r>
      <w:r w:rsidR="00943B4D" w:rsidRPr="00411D82">
        <w:t xml:space="preserve"> period</w:t>
      </w:r>
      <w:r w:rsidRPr="00411D82">
        <w:t xml:space="preserve">. One study found </w:t>
      </w:r>
      <w:r w:rsidR="00943B4D" w:rsidRPr="00411D82">
        <w:t xml:space="preserve">that </w:t>
      </w:r>
      <w:r w:rsidRPr="00411D82">
        <w:t xml:space="preserve">actively mating and egg-laying adults lived for 90 to 150 days </w:t>
      </w:r>
      <w:r w:rsidR="000E0A75" w:rsidRPr="00411D82">
        <w:fldChar w:fldCharType="begin"/>
      </w:r>
      <w:r w:rsidR="000E0A75" w:rsidRPr="00411D82">
        <w:instrText xml:space="preserve"> ADDIN EN.CITE &lt;EndNote&gt;&lt;Cite&gt;&lt;Author&gt;Kawada&lt;/Author&gt;&lt;Year&gt;1983&lt;/Year&gt;&lt;RecNum&gt;23587&lt;/RecNum&gt;&lt;DisplayText&gt;(Kawada &amp;amp; Kitamura 1983)&lt;/DisplayText&gt;&lt;record&gt;&lt;rec-number&gt;23587&lt;/rec-number&gt;&lt;foreign-keys&gt;&lt;key app="EN" db-id="pxwxw0er9zv2fxezxdk5tt5utz5p5vtrwdv0" timestamp="1459743643"&gt;23587&lt;/key&gt;&lt;/foreign-keys&gt;&lt;ref-type name="Journal Articles"&gt;17&lt;/ref-type&gt;&lt;contributors&gt;&lt;authors&gt;&lt;author&gt;Kawada,H.&lt;/author&gt;&lt;author&gt;Kitamura,C.&lt;/author&gt;&lt;/authors&gt;&lt;/contributors&gt;&lt;titles&gt;&lt;title&gt;&lt;style face="normal" font="default" size="100%"&gt;The reproductive behaviour of the brown marmorated stink bug, &lt;/style&gt;&lt;style face="italic" font="default" size="100%"&gt;Halyomorpha mista&lt;/style&gt;&lt;style face="normal" font="default" size="100%"&gt; Uhler (Heteroptera: Pentatomidae) I. Observation of mating behaviour and multiple copulation&lt;/style&gt;&lt;/title&gt;&lt;secondary-title&gt;Applied Entomology &amp;amp; Zoology&lt;/secondary-title&gt;&lt;/titles&gt;&lt;periodical&gt;&lt;full-title&gt;Applied Entomology &amp;amp; Zoology&lt;/full-title&gt;&lt;/periodical&gt;&lt;pages&gt;234-242&lt;/pages&gt;&lt;volume&gt;18&lt;/volume&gt;&lt;number&gt;2&lt;/number&gt;&lt;dates&gt;&lt;year&gt;1983&lt;/year&gt;&lt;/dates&gt;&lt;urls&gt;&lt;pdf-urls&gt;&lt;url&gt;file://J:\E Library\Plant Catalogue\K\Kawada and Kitamura 1983 EN23587.pdf&lt;/url&gt;&lt;/pdf-urls&gt;&lt;/urls&gt;&lt;custom1&gt;BMSB HL&lt;/custom1&gt;&lt;/record&gt;&lt;/Cite&gt;&lt;/EndNote&gt;</w:instrText>
      </w:r>
      <w:r w:rsidR="000E0A75" w:rsidRPr="00411D82">
        <w:fldChar w:fldCharType="separate"/>
      </w:r>
      <w:r w:rsidR="000E0A75" w:rsidRPr="00411D82">
        <w:rPr>
          <w:noProof/>
        </w:rPr>
        <w:t>(Kawada &amp; Kitamura 1983)</w:t>
      </w:r>
      <w:r w:rsidR="000E0A75" w:rsidRPr="00411D82">
        <w:fldChar w:fldCharType="end"/>
      </w:r>
      <w:r w:rsidRPr="00411D82">
        <w:t>. Adults kept in standard rearing colony conditions (16 hours light, 25</w:t>
      </w:r>
      <w:r w:rsidR="003C3866" w:rsidRPr="00411D82">
        <w:t>°</w:t>
      </w:r>
      <w:r w:rsidRPr="00411D82">
        <w:t xml:space="preserve">C) </w:t>
      </w:r>
      <w:r w:rsidR="00943B4D" w:rsidRPr="00411D82">
        <w:t xml:space="preserve">are reported to </w:t>
      </w:r>
      <w:r w:rsidRPr="00411D82">
        <w:t xml:space="preserve">live for about two to three months </w:t>
      </w:r>
      <w:r w:rsidR="000E0A75" w:rsidRPr="00411D82">
        <w:fldChar w:fldCharType="begin"/>
      </w:r>
      <w:r w:rsidR="000E0A75" w:rsidRPr="00411D82">
        <w:instrText xml:space="preserve"> ADDIN EN.CITE &lt;EndNote&gt;&lt;Cite Hidden="1"&gt;&lt;Author&gt;Medal&lt;/Author&gt;&lt;Year&gt;2013&lt;/Year&gt;&lt;RecNum&gt;23600&lt;/RecNum&gt;&lt;record&gt;&lt;rec-number&gt;23600&lt;/rec-number&gt;&lt;foreign-keys&gt;&lt;key app="EN" db-id="pxwxw0er9zv2fxezxdk5tt5utz5p5vtrwdv0" timestamp="1459743643"&gt;23600&lt;/key&gt;&lt;/foreign-keys&gt;&lt;ref-type name="Journal Articles"&gt;17&lt;/ref-type&gt;&lt;contributors&gt;&lt;authors&gt;&lt;author&gt;Medal,J.&lt;/author&gt;&lt;author&gt;Smith,T.&lt;/author&gt;&lt;author&gt;Santa Cruz,A.&lt;/author&gt;&lt;/authors&gt;&lt;/contributors&gt;&lt;titles&gt;&lt;title&gt;&lt;style face="normal" font="default" size="100%"&gt;Biology of the brown marmorated stink bug &lt;/style&gt;&lt;style face="italic" font="default" size="100%"&gt;Halyomorpha halys &lt;/style&gt;&lt;style face="normal" font="default" size="100%"&gt;(Heteroptera: Pentatomidae) in the laboratory&lt;/style&gt;&lt;/title&gt;&lt;secondary-title&gt;Florida Entomologist&lt;/secondary-title&gt;&lt;/titles&gt;&lt;periodical&gt;&lt;full-title&gt;Florida Entomologist&lt;/full-title&gt;&lt;/periodical&gt;&lt;pages&gt;1209-1212&lt;/pages&gt;&lt;volume&gt;96&lt;/volume&gt;&lt;number&gt;3&lt;/number&gt;&lt;dates&gt;&lt;year&gt;2013&lt;/year&gt;&lt;/dates&gt;&lt;urls&gt;&lt;pdf-urls&gt;&lt;url&gt;file://J:\E Library\Plant Catalogue\M\Medal et al 2013 EN23600.pdf&lt;/url&gt;&lt;/pdf-urls&gt;&lt;/urls&gt;&lt;custom1&gt;BMSB HL&lt;/custom1&gt;&lt;/record&gt;&lt;/Cite&gt;&lt;/EndNote&gt;</w:instrText>
      </w:r>
      <w:r w:rsidR="000E0A75" w:rsidRPr="00411D82">
        <w:fldChar w:fldCharType="end"/>
      </w:r>
      <w:r w:rsidRPr="00411D82">
        <w:t>(Amanda Hodges [University of Florida] 2015, pers. comm., 12 June; Jesus Lara [Department of Entomology, University of California Riverside] 2015, pers. comm., 15 June; Julio Medal [Florida Department of Agriculture] 2015, pers. comm., 12 June</w:t>
      </w:r>
      <w:r w:rsidR="00663D14" w:rsidRPr="00411D82">
        <w:t xml:space="preserve">; </w:t>
      </w:r>
      <w:r w:rsidR="00563383" w:rsidRPr="00411D82">
        <w:t>Medal, Smith &amp; Santa Cruz 2013)</w:t>
      </w:r>
      <w:r w:rsidR="00563383" w:rsidRPr="00411D82">
        <w:fldChar w:fldCharType="begin"/>
      </w:r>
      <w:r w:rsidR="00563383" w:rsidRPr="00411D82">
        <w:instrText xml:space="preserve"> ADDIN EN.CITE &lt;EndNote&gt;&lt;Cite Hidden="1"&gt;&lt;Author&gt;Medal&lt;/Author&gt;&lt;Year&gt;2013&lt;/Year&gt;&lt;RecNum&gt;23600&lt;/RecNum&gt;&lt;record&gt;&lt;rec-number&gt;23600&lt;/rec-number&gt;&lt;foreign-keys&gt;&lt;key app="EN" db-id="pxwxw0er9zv2fxezxdk5tt5utz5p5vtrwdv0" timestamp="1459743643"&gt;23600&lt;/key&gt;&lt;/foreign-keys&gt;&lt;ref-type name="Journal Articles"&gt;17&lt;/ref-type&gt;&lt;contributors&gt;&lt;authors&gt;&lt;author&gt;Medal,J.&lt;/author&gt;&lt;author&gt;Smith,T.&lt;/author&gt;&lt;author&gt;Santa Cruz,A.&lt;/author&gt;&lt;/authors&gt;&lt;/contributors&gt;&lt;titles&gt;&lt;title&gt;&lt;style face="normal" font="default" size="100%"&gt;Biology of the brown marmorated stink bug &lt;/style&gt;&lt;style face="italic" font="default" size="100%"&gt;Halyomorpha halys &lt;/style&gt;&lt;style face="normal" font="default" size="100%"&gt;(Heteroptera: Pentatomidae) in the laboratory&lt;/style&gt;&lt;/title&gt;&lt;secondary-title&gt;Florida Entomologist&lt;/secondary-title&gt;&lt;/titles&gt;&lt;periodical&gt;&lt;full-title&gt;Florida Entomologist&lt;/full-title&gt;&lt;/periodical&gt;&lt;pages&gt;1209-1212&lt;/pages&gt;&lt;volume&gt;96&lt;/volume&gt;&lt;number&gt;3&lt;/number&gt;&lt;dates&gt;&lt;year&gt;2013&lt;/year&gt;&lt;/dates&gt;&lt;urls&gt;&lt;pdf-urls&gt;&lt;url&gt;file://J:\E Library\Plant Catalogue\M\Medal et al 2013 EN23600.pdf&lt;/url&gt;&lt;/pdf-urls&gt;&lt;/urls&gt;&lt;custom1&gt;BMSB HL&lt;/custom1&gt;&lt;/record&gt;&lt;/Cite&gt;&lt;/EndNote&gt;</w:instrText>
      </w:r>
      <w:r w:rsidR="00563383" w:rsidRPr="00411D82">
        <w:fldChar w:fldCharType="end"/>
      </w:r>
      <w:r w:rsidRPr="00411D82">
        <w:t>.</w:t>
      </w:r>
    </w:p>
    <w:p w14:paraId="3DC002D7" w14:textId="43A882A3" w:rsidR="001E30E2" w:rsidRPr="00411D82" w:rsidRDefault="001E30E2" w:rsidP="00A82133">
      <w:r w:rsidRPr="00411D82">
        <w:t xml:space="preserve">BMSB completes one generation per year in colder parts of Asia </w:t>
      </w:r>
      <w:r w:rsidR="000E0A75" w:rsidRPr="00411D82">
        <w:fldChar w:fldCharType="begin">
          <w:fldData xml:space="preserve">PEVuZE5vdGU+PENpdGU+PEF1dGhvcj5MZWU8L0F1dGhvcj48WWVhcj4yMDEzPC9ZZWFyPjxSZWNO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=
</w:fldData>
        </w:fldChar>
      </w:r>
      <w:r w:rsidR="000E0A75" w:rsidRPr="00411D82">
        <w:instrText xml:space="preserve"> ADDIN EN.CITE </w:instrText>
      </w:r>
      <w:r w:rsidR="000E0A75" w:rsidRPr="00411D82">
        <w:fldChar w:fldCharType="begin">
          <w:fldData xml:space="preserve">PEVuZE5vdGU+PENpdGU+PEF1dGhvcj5MZWU8L0F1dGhvcj48WWVhcj4yMDEzPC9ZZWFyPjxSZWNO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=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(Lee et al. 2013)</w:t>
      </w:r>
      <w:r w:rsidR="000E0A75" w:rsidRPr="00411D82">
        <w:fldChar w:fldCharType="end"/>
      </w:r>
      <w:r w:rsidRPr="00411D82">
        <w:t xml:space="preserve">, Switzerland </w:t>
      </w:r>
      <w:r w:rsidR="000E0A75" w:rsidRPr="00411D82">
        <w:fldChar w:fldCharType="begin"/>
      </w:r>
      <w:r w:rsidR="000E0A75" w:rsidRPr="00411D82">
        <w:instrText xml:space="preserve"> ADDIN EN.CITE &lt;EndNote&gt;&lt;Cite&gt;&lt;Author&gt;Haye&lt;/Author&gt;&lt;Year&gt;2014&lt;/Year&gt;&lt;RecNum&gt;23334&lt;/RecNum&gt;&lt;DisplayText&gt;(Haye et al. 2014)&lt;/DisplayText&gt;&lt;record&gt;&lt;rec-number&gt;23334&lt;/rec-number&gt;&lt;foreign-keys&gt;&lt;key app="EN" db-id="pxwxw0er9zv2fxezxdk5tt5utz5p5vtrwdv0" timestamp="1458785196"&gt;23334&lt;/key&gt;&lt;/foreign-keys&gt;&lt;ref-type name="Journal Articles"&gt;17&lt;/ref-type&gt;&lt;contributors&gt;&lt;authors&gt;&lt;author&gt;Haye, T.&lt;/author&gt;&lt;author&gt;Abdallah, S.&lt;/author&gt;&lt;author&gt;Gariépy, T.&lt;/author&gt;&lt;author&gt;Wyniger, D.&lt;/author&gt;&lt;/authors&gt;&lt;/contributors&gt;&lt;titles&gt;&lt;title&gt;&lt;style face="normal" font="default" size="100%"&gt;Phenology, life table analysis and temperature requirements of the invasive brown marmorated stink bug, &lt;/style&gt;&lt;style face="italic" font="default" size="100%"&gt;Halyomorpha halys&lt;/style&gt;&lt;style face="normal" font="default" size="100%"&gt;, in Europe&lt;/style&gt;&lt;/title&gt;&lt;secondary-title&gt;Journal of Pest Science&lt;/secondary-title&gt;&lt;short-title&gt;Phenology, life table analysis and temperature requirements of the invasive brown marmorated stink bug, Halyomorpha halys, in Europe&lt;/short-title&gt;&lt;/titles&gt;&lt;periodical&gt;&lt;full-title&gt;Journal of Pest Science&lt;/full-title&gt;&lt;/periodical&gt;&lt;pages&gt;407-418&lt;/pages&gt;&lt;volume&gt;87&lt;/volume&gt;&lt;dates&gt;&lt;year&gt;2014&lt;/year&gt;&lt;/dates&gt;&lt;isbn&gt;1612-4758 1612-4766&lt;/isbn&gt;&lt;urls&gt;&lt;pdf-urls&gt;&lt;url&gt;file://J:\E Library\Plant Catalogue\H\Haye et al 2014 EN23334.pdf&lt;/url&gt;&lt;/pdf-urls&gt;&lt;/urls&gt;&lt;custom1&gt;BMSB HL&lt;/custom1&gt;&lt;electronic-resource-num&gt;10.1007/s10340-014-0560-z&lt;/electronic-resource-num&gt;&lt;/record&gt;&lt;/Cite&gt;&lt;/EndNote&gt;</w:instrText>
      </w:r>
      <w:r w:rsidR="000E0A75" w:rsidRPr="00411D82">
        <w:fldChar w:fldCharType="separate"/>
      </w:r>
      <w:r w:rsidR="000E0A75" w:rsidRPr="00411D82">
        <w:rPr>
          <w:noProof/>
        </w:rPr>
        <w:t>(Haye et al. 2014)</w:t>
      </w:r>
      <w:r w:rsidR="000E0A75" w:rsidRPr="00411D82">
        <w:fldChar w:fldCharType="end"/>
      </w:r>
      <w:r w:rsidR="00663D14" w:rsidRPr="00411D82">
        <w:rPr>
          <w:noProof/>
        </w:rPr>
        <w:t xml:space="preserve"> </w:t>
      </w:r>
      <w:r w:rsidRPr="00411D82">
        <w:t xml:space="preserve">and most of the USA </w:t>
      </w:r>
      <w:r w:rsidR="000E0A75" w:rsidRPr="00411D82">
        <w:fldChar w:fldCharType="begin"/>
      </w:r>
      <w:r w:rsidR="000E0A75" w:rsidRPr="00411D82">
        <w:instrText xml:space="preserve"> ADDIN EN.CITE &lt;EndNote&gt;&lt;Cite&gt;&lt;Author&gt;Rice&lt;/Author&gt;&lt;Year&gt;2014&lt;/Year&gt;&lt;RecNum&gt;23381&lt;/RecNum&gt;&lt;DisplayText&gt;(Rice et al. 2014)&lt;/DisplayText&gt;&lt;record&gt;&lt;rec-number&gt;23381&lt;/rec-number&gt;&lt;foreign-keys&gt;&lt;key app="EN" db-id="pxwxw0er9zv2fxezxdk5tt5utz5p5vtrwdv0" timestamp="1458785197"&gt;23381&lt;/key&gt;&lt;/foreign-keys&gt;&lt;ref-type name="Journal Articles"&gt;17&lt;/ref-type&gt;&lt;contributors&gt;&lt;authors&gt;&lt;author&gt;Rice,K.B.&lt;/author&gt;&lt;author&gt;Bergh, C.J.&lt;/author&gt;&lt;author&gt;Bergmann, E.J.&lt;/author&gt;&lt;author&gt;Biddinger, D.J.&lt;/author&gt;&lt;author&gt;Dieckhoff, C.&lt;/author&gt;&lt;author&gt;Dively, G.P.&lt;/author&gt;&lt;author&gt;Fraser, H.&lt;/author&gt;&lt;author&gt;Gariépy, T.&lt;/author&gt;&lt;author&gt;Hamilton, G.&lt;/author&gt;&lt;author&gt;Haye, T.&lt;/author&gt;&lt;author&gt;Herbert, A.&lt;/author&gt;&lt;author&gt;Hoelmer, K.&lt;/author&gt;&lt;author&gt;Hooks, C. R.&lt;/author&gt;&lt;author&gt;Jones, A.C.&lt;/author&gt;&lt;author&gt;Krawczyk, G.&lt;/author&gt;&lt;author&gt;Kuhar, T.&lt;/author&gt;&lt;author&gt;Martinson, H. &lt;/author&gt;&lt;author&gt;Mitchell, W.C.&lt;/author&gt;&lt;author&gt;Nielsen, A. L.&lt;/author&gt;&lt;author&gt;Pfeiffer, D. G.&lt;/author&gt;&lt;author&gt;Raupp, M. J.&lt;/author&gt;&lt;author&gt;Rodriguez-Saona, C.&lt;/author&gt;&lt;author&gt;Shearer, P.&lt;/author&gt;&lt;author&gt;Shrewsbury, P. &lt;/author&gt;&lt;author&gt;Venugopal, P. &lt;/author&gt;&lt;author&gt;Whalen, J.&lt;/author&gt;&lt;author&gt;Wiman, N.G.&lt;/author&gt;&lt;author&gt;Leskey, T. C.&lt;/author&gt;&lt;author&gt;Tooker, J. F.&lt;/author&gt;&lt;/authors&gt;&lt;/contributors&gt;&lt;titles&gt;&lt;title&gt;Biology, ecology, and management of brown marmorated stink bug (Hemiptera: Pentatomidae)&lt;/title&gt;&lt;secondary-title&gt;Journal of Integrated Pest Management&lt;/secondary-title&gt;&lt;/titles&gt;&lt;periodical&gt;&lt;full-title&gt;Journal of Integrated Pest Management&lt;/full-title&gt;&lt;/periodical&gt;&lt;pages&gt;1-13&lt;/pages&gt;&lt;volume&gt;5&lt;/volume&gt;&lt;keywords&gt;&lt;keyword&gt;Brown marmorated stink bug&lt;/keyword&gt;&lt;keyword&gt;Halyomorpha halys&lt;/keyword&gt;&lt;/keywords&gt;&lt;dates&gt;&lt;year&gt;2014&lt;/year&gt;&lt;/dates&gt;&lt;isbn&gt;21557470 21557470&lt;/isbn&gt;&lt;urls&gt;&lt;pdf-urls&gt;&lt;url&gt;file://J:\E Library\Plant Catalogue\R\Rice et al 2014 EN23381.pdf&lt;/url&gt;&lt;/pdf-urls&gt;&lt;/urls&gt;&lt;custom1&gt;BMSB HL&lt;/custom1&gt;&lt;electronic-resource-num&gt;10.1603/ipm14002&lt;/electronic-resource-num&gt;&lt;/record&gt;&lt;/Cite&gt;&lt;/EndNote&gt;</w:instrText>
      </w:r>
      <w:r w:rsidR="000E0A75" w:rsidRPr="00411D82">
        <w:fldChar w:fldCharType="separate"/>
      </w:r>
      <w:r w:rsidR="000E0A75" w:rsidRPr="00411D82">
        <w:rPr>
          <w:noProof/>
        </w:rPr>
        <w:t>(Rice et al. 2014)</w:t>
      </w:r>
      <w:r w:rsidR="000E0A75" w:rsidRPr="00411D82">
        <w:fldChar w:fldCharType="end"/>
      </w:r>
      <w:r w:rsidRPr="00411D82">
        <w:t xml:space="preserve">. However, in areas where summers are warmer and longer, BMSB is reported to </w:t>
      </w:r>
      <w:r w:rsidR="00943B4D" w:rsidRPr="00411D82">
        <w:t xml:space="preserve">be able to produce </w:t>
      </w:r>
      <w:r w:rsidRPr="00411D82">
        <w:t xml:space="preserve">a second generation. This has been reported in some parts of Asia </w:t>
      </w:r>
      <w:r w:rsidR="000E0A75" w:rsidRPr="00411D82">
        <w:fldChar w:fldCharType="begin">
          <w:fldData xml:space="preserve">PEVuZE5vdGU+PENpdGU+PEF1dGhvcj5MZWU8L0F1dGhvcj48WWVhcj4yMDEzPC9ZZWFyPjxSZWNO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=
</w:fldData>
        </w:fldChar>
      </w:r>
      <w:r w:rsidR="000E0A75" w:rsidRPr="00411D82">
        <w:instrText xml:space="preserve"> ADDIN EN.CITE </w:instrText>
      </w:r>
      <w:r w:rsidR="000E0A75" w:rsidRPr="00411D82">
        <w:fldChar w:fldCharType="begin">
          <w:fldData xml:space="preserve">PEVuZE5vdGU+PENpdGU+PEF1dGhvcj5MZWU8L0F1dGhvcj48WWVhcj4yMDEzPC9ZZWFyPjxSZWNO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=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(Lee et al. 2013)</w:t>
      </w:r>
      <w:r w:rsidR="000E0A75" w:rsidRPr="00411D82">
        <w:fldChar w:fldCharType="end"/>
      </w:r>
      <w:r w:rsidR="00943B4D" w:rsidRPr="00411D82">
        <w:t>,</w:t>
      </w:r>
      <w:r w:rsidRPr="00411D82">
        <w:t xml:space="preserve"> and two generations have been reported in West Virginia, USA </w:t>
      </w:r>
      <w:r w:rsidR="000E0A75" w:rsidRPr="00411D82">
        <w:fldChar w:fldCharType="begin"/>
      </w:r>
      <w:r w:rsidR="000E0A75" w:rsidRPr="00411D82">
        <w:instrText xml:space="preserve"> ADDIN EN.CITE &lt;EndNote&gt;&lt;Cite&gt;&lt;Author&gt;Nielsen&lt;/Author&gt;&lt;Year&gt;2009&lt;/Year&gt;&lt;RecNum&gt;23606&lt;/RecNum&gt;&lt;DisplayText&gt;(Nielsen &amp;amp; Hamilton 2009a)&lt;/DisplayText&gt;&lt;record&gt;&lt;rec-number&gt;23606&lt;/rec-number&gt;&lt;foreign-keys&gt;&lt;key app="EN" db-id="pxwxw0er9zv2fxezxdk5tt5utz5p5vtrwdv0" timestamp="1459743643"&gt;23606&lt;/key&gt;&lt;/foreign-keys&gt;&lt;ref-type name="Journal Articles"&gt;17&lt;/ref-type&gt;&lt;contributors&gt;&lt;authors&gt;&lt;author&gt;Nielsen,A.L.&lt;/author&gt;&lt;author&gt;Hamilton,G.C.&lt;/author&gt;&lt;/authors&gt;&lt;/contributors&gt;&lt;titles&gt;&lt;title&gt;&lt;style face="normal" font="default" size="100%"&gt;Life history of the invasive species &lt;/style&gt;&lt;style face="italic" font="default" size="100%"&gt;Halyomorpha halys &lt;/style&gt;&lt;style face="normal" font="default" size="100%"&gt;(Hemiptera: Pentatomidae) in northeastern United States&lt;/style&gt;&lt;/title&gt;&lt;secondary-title&gt;Annals of the Entomological Society of America&lt;/secondary-title&gt;&lt;/titles&gt;&lt;periodical&gt;&lt;full-title&gt;Annals of the Entomological Society of America&lt;/full-title&gt;&lt;/periodical&gt;&lt;pages&gt;608-616&lt;/pages&gt;&lt;volume&gt;102&lt;/volume&gt;&lt;number&gt;4&lt;/number&gt;&lt;dates&gt;&lt;year&gt;2009&lt;/year&gt;&lt;/dates&gt;&lt;urls&gt;&lt;pdf-urls&gt;&lt;url&gt;file://J:\E Library\Plant Catalogue\N\Nielsen and Hamilton 2009 EN23606.pdf&lt;/url&gt;&lt;/pdf-urls&gt;&lt;/urls&gt;&lt;custom1&gt;BMSB HL&lt;/custom1&gt;&lt;/record&gt;&lt;/Cite&gt;&lt;/EndNote&gt;</w:instrText>
      </w:r>
      <w:r w:rsidR="000E0A75" w:rsidRPr="00411D82">
        <w:fldChar w:fldCharType="separate"/>
      </w:r>
      <w:r w:rsidR="000E0A75" w:rsidRPr="00411D82">
        <w:rPr>
          <w:noProof/>
        </w:rPr>
        <w:t>(Nielsen &amp; Hamilton 2009a)</w:t>
      </w:r>
      <w:r w:rsidR="000E0A75" w:rsidRPr="00411D82">
        <w:fldChar w:fldCharType="end"/>
      </w:r>
      <w:r w:rsidRPr="00411D82">
        <w:t xml:space="preserve"> and Italy </w:t>
      </w:r>
      <w:r w:rsidR="000E0A75" w:rsidRPr="00411D82">
        <w:fldChar w:fldCharType="begin"/>
      </w:r>
      <w:r w:rsidR="000E0A75" w:rsidRPr="00411D82">
        <w:instrText xml:space="preserve"> ADDIN EN.CITE &lt;EndNote&gt;&lt;Cite&gt;&lt;Author&gt;Bariselli&lt;/Author&gt;&lt;Year&gt;2016&lt;/Year&gt;&lt;RecNum&gt;24235&lt;/RecNum&gt;&lt;DisplayText&gt;(Bariselli, Bugiani &amp;amp; Maistrello 2016)&lt;/DisplayText&gt;&lt;record&gt;&lt;rec-number&gt;24235&lt;/rec-number&gt;&lt;foreign-keys&gt;&lt;key app="EN" db-id="pxwxw0er9zv2fxezxdk5tt5utz5p5vtrwdv0" timestamp="1466137364"&gt;24235&lt;/key&gt;&lt;/foreign-keys&gt;&lt;ref-type name="Journal Articles"&gt;17&lt;/ref-type&gt;&lt;contributors&gt;&lt;authors&gt;&lt;author&gt;Bariselli,M.&lt;/author&gt;&lt;author&gt;Bugiani,R.&lt;/author&gt;&lt;author&gt;Maistrello,L.&lt;/author&gt;&lt;/authors&gt;&lt;/contributors&gt;&lt;titles&gt;&lt;title&gt;&lt;style face="normal" font="default" size="100%"&gt;Distribution and damage caused by &lt;/style&gt;&lt;style face="italic" font="default" size="100%"&gt;Halyomorpha halys &lt;/style&gt;&lt;style face="normal" font="default" size="100%"&gt;in Italy&lt;/style&gt;&lt;/title&gt;&lt;secondary-title&gt;EPPO Bulletin&lt;/secondary-title&gt;&lt;/titles&gt;&lt;periodical&gt;&lt;full-title&gt;EPPO Bulletin&lt;/full-title&gt;&lt;/periodical&gt;&lt;pages&gt;332-334&lt;/pages&gt;&lt;volume&gt;46&lt;/volume&gt;&lt;number&gt;2&lt;/number&gt;&lt;dates&gt;&lt;year&gt;2016&lt;/year&gt;&lt;/dates&gt;&lt;isbn&gt;02508052&lt;/isbn&gt;&lt;urls&gt;&lt;pdf-urls&gt;&lt;url&gt;file://J:\E Library\Plant Catalogue\B\Bariselli et al 2016 EN24235.pdf&lt;/url&gt;&lt;/pdf-urls&gt;&lt;/urls&gt;&lt;custom1&gt;BMSB HL&lt;/custom1&gt;&lt;electronic-resource-num&gt;DOI 10.1111/epp.12289&lt;/electronic-resource-num&gt;&lt;access-date&gt;17 June 2016&lt;/access-date&gt;&lt;/record&gt;&lt;/Cite&gt;&lt;/EndNote&gt;</w:instrText>
      </w:r>
      <w:r w:rsidR="000E0A75" w:rsidRPr="00411D82">
        <w:fldChar w:fldCharType="separate"/>
      </w:r>
      <w:r w:rsidR="000E0A75" w:rsidRPr="00411D82">
        <w:rPr>
          <w:noProof/>
        </w:rPr>
        <w:t>(Bariselli, Bugiani &amp; Maistrello 2016)</w:t>
      </w:r>
      <w:r w:rsidR="000E0A75" w:rsidRPr="00411D82">
        <w:fldChar w:fldCharType="end"/>
      </w:r>
      <w:r w:rsidRPr="00411D82">
        <w:t xml:space="preserve">. Four to six generations per year have been reported in the Guangdong province of southern China </w:t>
      </w:r>
      <w:r w:rsidR="000E0A75" w:rsidRPr="00411D82">
        <w:fldChar w:fldCharType="begin"/>
      </w:r>
      <w:r w:rsidR="000E0A75" w:rsidRPr="00411D82">
        <w:instrText xml:space="preserve"> ADDIN EN.CITE &lt;EndNote&gt;&lt;Cite&gt;&lt;Author&gt;Hoffmann&lt;/Author&gt;&lt;Year&gt;1931&lt;/Year&gt;&lt;RecNum&gt;23578&lt;/RecNum&gt;&lt;DisplayText&gt;(Hoffmann 1931)&lt;/DisplayText&gt;&lt;record&gt;&lt;rec-number&gt;23578&lt;/rec-number&gt;&lt;foreign-keys&gt;&lt;key app="EN" db-id="pxwxw0er9zv2fxezxdk5tt5utz5p5vtrwdv0" timestamp="1459743643"&gt;23578&lt;/key&gt;&lt;/foreign-keys&gt;&lt;ref-type name="Journal Articles"&gt;17&lt;/ref-type&gt;&lt;contributors&gt;&lt;authors&gt;&lt;author&gt;Hoffmann,W.E.&lt;/author&gt;&lt;/authors&gt;&lt;/contributors&gt;&lt;titles&gt;&lt;title&gt;A pentatomid pest of growing beans in south China&lt;/title&gt;&lt;secondary-title&gt;Peking Natural History Bulletin&lt;/secondary-title&gt;&lt;/titles&gt;&lt;periodical&gt;&lt;full-title&gt;Peking Natural History Bulletin&lt;/full-title&gt;&lt;/periodical&gt;&lt;pages&gt;25-26&lt;/pages&gt;&lt;volume&gt;5&lt;/volume&gt;&lt;number&gt;2&lt;/number&gt;&lt;dates&gt;&lt;year&gt;1931&lt;/year&gt;&lt;/dates&gt;&lt;urls&gt;&lt;pdf-urls&gt;&lt;url&gt;file://J:\E Library\Plant Catalogue\H\Hoffmann 1931 EN23578.pdf&lt;/url&gt;&lt;/pdf-urls&gt;&lt;/urls&gt;&lt;custom1&gt;BMSB HL&lt;/custom1&gt;&lt;/record&gt;&lt;/Cite&gt;&lt;/EndNote&gt;</w:instrText>
      </w:r>
      <w:r w:rsidR="000E0A75" w:rsidRPr="00411D82">
        <w:fldChar w:fldCharType="separate"/>
      </w:r>
      <w:r w:rsidR="000E0A75" w:rsidRPr="00411D82">
        <w:rPr>
          <w:noProof/>
        </w:rPr>
        <w:t>(Hoffmann 1931)</w:t>
      </w:r>
      <w:r w:rsidR="000E0A75" w:rsidRPr="00411D82">
        <w:fldChar w:fldCharType="end"/>
      </w:r>
      <w:r w:rsidRPr="00411D82">
        <w:t>. However, this is the only known report of this insect completing more than two generations per year. Since the method for determining the number of generations per year was not reported, this reference is not considered a reliable report for the typical number of BMSB generations in a year.</w:t>
      </w:r>
    </w:p>
    <w:p w14:paraId="0A39D384" w14:textId="28DC7032" w:rsidR="001E30E2" w:rsidRDefault="001E30E2" w:rsidP="00A82133">
      <w:r w:rsidRPr="00411D82">
        <w:t>In the mid-Atlantic states of the USA, overwintered adults are first found on host plants in April</w:t>
      </w:r>
      <w:r w:rsidR="00943B4D" w:rsidRPr="00411D82">
        <w:t>,</w:t>
      </w:r>
      <w:r w:rsidRPr="00411D82">
        <w:t xml:space="preserve"> and egg masses are laid in mid</w:t>
      </w:r>
      <w:r w:rsidR="00943B4D" w:rsidRPr="00411D82">
        <w:t>-</w:t>
      </w:r>
      <w:r w:rsidRPr="00411D82">
        <w:t xml:space="preserve">June </w:t>
      </w:r>
      <w:r w:rsidR="000E0A75" w:rsidRPr="00411D82">
        <w:fldChar w:fldCharType="begin">
          <w:fldData xml:space="preserve">PEVuZE5vdGU+PENpdGU+PEF1dGhvcj5OaWVsc2VuPC9BdXRob3I+PFllYXI+MjAwOTwvWWVhcj48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</w:fldData>
        </w:fldChar>
      </w:r>
      <w:r w:rsidR="000E0A75" w:rsidRPr="00411D82">
        <w:instrText xml:space="preserve"> ADDIN EN.CITE </w:instrText>
      </w:r>
      <w:r w:rsidR="000E0A75" w:rsidRPr="00411D82">
        <w:fldChar w:fldCharType="begin">
          <w:fldData xml:space="preserve">PEVuZE5vdGU+PENpdGU+PEF1dGhvcj5OaWVsc2VuPC9BdXRob3I+PFllYXI+MjAwOTwvWWVhcj48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(Nielsen &amp; Hamilton 2009a, b)</w:t>
      </w:r>
      <w:r w:rsidR="000E0A75" w:rsidRPr="00411D82">
        <w:fldChar w:fldCharType="end"/>
      </w:r>
      <w:r w:rsidRPr="00411D82">
        <w:t xml:space="preserve">. Summer adults appear from early July with a peak </w:t>
      </w:r>
      <w:r w:rsidR="00943B4D" w:rsidRPr="00411D82">
        <w:t xml:space="preserve">from </w:t>
      </w:r>
      <w:r w:rsidRPr="00411D82">
        <w:t>August to September</w:t>
      </w:r>
      <w:r w:rsidR="00943B4D" w:rsidRPr="00411D82">
        <w:t>,</w:t>
      </w:r>
      <w:r w:rsidRPr="00411D82">
        <w:t xml:space="preserve"> and summer adults aggregate and enter overwintering sites </w:t>
      </w:r>
      <w:r w:rsidR="00943B4D" w:rsidRPr="00411D82">
        <w:t xml:space="preserve">from </w:t>
      </w:r>
      <w:r w:rsidRPr="00411D82">
        <w:t xml:space="preserve">September to October </w:t>
      </w:r>
      <w:r w:rsidR="000E0A75" w:rsidRPr="00411D82">
        <w:fldChar w:fldCharType="begin"/>
      </w:r>
      <w:r w:rsidR="000E0A75" w:rsidRPr="00411D82">
        <w:instrText xml:space="preserve"> ADDIN EN.CITE &lt;EndNote&gt;&lt;Cite&gt;&lt;Author&gt;Hamilton&lt;/Author&gt;&lt;Year&gt;2009&lt;/Year&gt;&lt;RecNum&gt;23731&lt;/RecNum&gt;&lt;DisplayText&gt;(Hamilton 2009; Nielsen &amp;amp; Hamilton 2009a)&lt;/DisplayText&gt;&lt;record&gt;&lt;rec-number&gt;23731&lt;/rec-number&gt;&lt;foreign-keys&gt;&lt;key app="EN" db-id="pxwxw0er9zv2fxezxdk5tt5utz5p5vtrwdv0" timestamp="1460511955"&gt;23731&lt;/key&gt;&lt;/foreign-keys&gt;&lt;ref-type name="Journal Articles"&gt;17&lt;/ref-type&gt;&lt;contributors&gt;&lt;authors&gt;&lt;author&gt;Hamilton,G.C.&lt;/author&gt;&lt;/authors&gt;&lt;/contributors&gt;&lt;titles&gt;&lt;title&gt;Brown marmorated stink bug&lt;/title&gt;&lt;secondary-title&gt;American Entomologist&lt;/secondary-title&gt;&lt;/titles&gt;&lt;periodical&gt;&lt;full-title&gt;American Entomologist&lt;/full-title&gt;&lt;/periodical&gt;&lt;pages&gt;19-20&lt;/pages&gt;&lt;volume&gt;55&lt;/volume&gt;&lt;number&gt;1&lt;/number&gt;&lt;dates&gt;&lt;year&gt;2009&lt;/year&gt;&lt;/dates&gt;&lt;urls&gt;&lt;pdf-urls&gt;&lt;url&gt;file://J:\E Library\Plant Catalogue\H\Hamilton 2009 EN23731.pdf&lt;/url&gt;&lt;/pdf-urls&gt;&lt;/urls&gt;&lt;custom1&gt;BMSB HL&lt;/custom1&gt;&lt;/record&gt;&lt;/Cite&gt;&lt;Cite&gt;&lt;Author&gt;Nielsen&lt;/Author&gt;&lt;Year&gt;2009&lt;/Year&gt;&lt;RecNum&gt;23606&lt;/RecNum&gt;&lt;record&gt;&lt;rec-number&gt;23606&lt;/rec-number&gt;&lt;foreign-keys&gt;&lt;key app="EN" db-id="pxwxw0er9zv2fxezxdk5tt5utz5p5vtrwdv0" timestamp="1459743643"&gt;23606&lt;/key&gt;&lt;/foreign-keys&gt;&lt;ref-type name="Journal Articles"&gt;17&lt;/ref-type&gt;&lt;contributors&gt;&lt;authors&gt;&lt;author&gt;Nielsen,A.L.&lt;/author&gt;&lt;author&gt;Hamilton,G.C.&lt;/author&gt;&lt;/authors&gt;&lt;/contributors&gt;&lt;titles&gt;&lt;title&gt;&lt;style face="normal" font="default" size="100%"&gt;Life history of the invasive species &lt;/style&gt;&lt;style face="italic" font="default" size="100%"&gt;Halyomorpha halys &lt;/style&gt;&lt;style face="normal" font="default" size="100%"&gt;(Hemiptera: Pentatomidae) in northeastern United States&lt;/style&gt;&lt;/title&gt;&lt;secondary-title&gt;Annals of the Entomological Society of America&lt;/secondary-title&gt;&lt;/titles&gt;&lt;periodical&gt;&lt;full-title&gt;Annals of the Entomological Society of America&lt;/full-title&gt;&lt;/periodical&gt;&lt;pages&gt;608-616&lt;/pages&gt;&lt;volume&gt;102&lt;/volume&gt;&lt;number&gt;4&lt;/number&gt;&lt;dates&gt;&lt;year&gt;2009&lt;/year&gt;&lt;/dates&gt;&lt;urls&gt;&lt;pdf-urls&gt;&lt;url&gt;file://J:\E Library\Plant Catalogue\N\Nielsen and Hamilton 2009 EN23606.pdf&lt;/url&gt;&lt;/pdf-urls&gt;&lt;/urls&gt;&lt;custom1&gt;BMSB HL&lt;/custom1&gt;&lt;/record&gt;&lt;/Cite&gt;&lt;/EndNote&gt;</w:instrText>
      </w:r>
      <w:r w:rsidR="000E0A75" w:rsidRPr="00411D82">
        <w:fldChar w:fldCharType="separate"/>
      </w:r>
      <w:r w:rsidR="000E0A75" w:rsidRPr="00411D82">
        <w:rPr>
          <w:noProof/>
        </w:rPr>
        <w:t>(Hamilton 2009; Nielsen &amp; Hamilton 2009a)</w:t>
      </w:r>
      <w:r w:rsidR="000E0A75" w:rsidRPr="00411D82">
        <w:fldChar w:fldCharType="end"/>
      </w:r>
      <w:r w:rsidRPr="00411D82">
        <w:t>. In Zurich, overwintered adults become active in April and egg masses first appear in mid to late June</w:t>
      </w:r>
      <w:r w:rsidR="00943B4D" w:rsidRPr="00411D82">
        <w:t>; s</w:t>
      </w:r>
      <w:r w:rsidRPr="00411D82">
        <w:t>ummer adults first appear in mid</w:t>
      </w:r>
      <w:r w:rsidR="00943B4D" w:rsidRPr="00411D82">
        <w:t>-</w:t>
      </w:r>
      <w:r w:rsidRPr="00411D82">
        <w:t xml:space="preserve">August and adults enter overwintering sites </w:t>
      </w:r>
      <w:r w:rsidR="00943B4D" w:rsidRPr="00411D82">
        <w:t xml:space="preserve">from </w:t>
      </w:r>
      <w:r w:rsidRPr="00411D82">
        <w:t xml:space="preserve">September to October </w:t>
      </w:r>
      <w:r w:rsidR="000E0A75" w:rsidRPr="00411D82">
        <w:fldChar w:fldCharType="begin"/>
      </w:r>
      <w:r w:rsidR="000E0A75" w:rsidRPr="00411D82">
        <w:instrText xml:space="preserve"> ADDIN EN.CITE &lt;EndNote&gt;&lt;Cite&gt;&lt;Author&gt;Haye&lt;/Author&gt;&lt;Year&gt;2014&lt;/Year&gt;&lt;RecNum&gt;23334&lt;/RecNum&gt;&lt;DisplayText&gt;(Haye et al. 2014)&lt;/DisplayText&gt;&lt;record&gt;&lt;rec-number&gt;23334&lt;/rec-number&gt;&lt;foreign-keys&gt;&lt;key app="EN" db-id="pxwxw0er9zv2fxezxdk5tt5utz5p5vtrwdv0" timestamp="1458785196"&gt;23334&lt;/key&gt;&lt;/foreign-keys&gt;&lt;ref-type name="Journal Articles"&gt;17&lt;/ref-type&gt;&lt;contributors&gt;&lt;authors&gt;&lt;author&gt;Haye, T.&lt;/author&gt;&lt;author&gt;Abdallah, S.&lt;/author&gt;&lt;author&gt;Gariépy, T.&lt;/author&gt;&lt;author&gt;Wyniger, D.&lt;/author&gt;&lt;/authors&gt;&lt;/contributors&gt;&lt;titles&gt;&lt;title&gt;&lt;style face="normal" font="default" size="100%"&gt;Phenology, life table analysis and temperature requirements of the invasive brown marmorated stink bug, &lt;/style&gt;&lt;style face="italic" font="default" size="100%"&gt;Halyomorpha halys&lt;/style&gt;&lt;style face="normal" font="default" size="100%"&gt;, in Europe&lt;/style&gt;&lt;/title&gt;&lt;secondary-title&gt;Journal of Pest Science&lt;/secondary-title&gt;&lt;short-title&gt;Phenology, life table analysis and temperature requirements of the invasive brown marmorated stink bug, Halyomorpha halys, in Europe&lt;/short-title&gt;&lt;/titles&gt;&lt;periodical&gt;&lt;full-title&gt;Journal of Pest Science&lt;/full-title&gt;&lt;/periodical&gt;&lt;pages&gt;407-418&lt;/pages&gt;&lt;volume&gt;87&lt;/volume&gt;&lt;dates&gt;&lt;year&gt;2014&lt;/year&gt;&lt;/dates&gt;&lt;isbn&gt;1612-4758 1612-4766&lt;/isbn&gt;&lt;urls&gt;&lt;pdf-urls&gt;&lt;url&gt;file://J:\E Library\Plant Catalogue\H\Haye et al 2014 EN23334.pdf&lt;/url&gt;&lt;/pdf-urls&gt;&lt;/urls&gt;&lt;custom1&gt;BMSB HL&lt;/custom1&gt;&lt;electronic-resource-num&gt;10.1007/s10340-014-0560-z&lt;/electronic-resource-num&gt;&lt;/record&gt;&lt;/Cite&gt;&lt;/EndNote&gt;</w:instrText>
      </w:r>
      <w:r w:rsidR="000E0A75" w:rsidRPr="00411D82">
        <w:fldChar w:fldCharType="separate"/>
      </w:r>
      <w:r w:rsidR="000E0A75" w:rsidRPr="00411D82">
        <w:rPr>
          <w:noProof/>
        </w:rPr>
        <w:t>(Haye et al. 2014)</w:t>
      </w:r>
      <w:r w:rsidR="000E0A75" w:rsidRPr="00411D82">
        <w:fldChar w:fldCharType="end"/>
      </w:r>
      <w:r w:rsidRPr="00411D82">
        <w:t>.</w:t>
      </w:r>
    </w:p>
    <w:p w14:paraId="6E472CBB" w14:textId="77777777" w:rsidR="00ED249E" w:rsidRPr="00411D82" w:rsidRDefault="00ED249E" w:rsidP="00A82133"/>
    <w:p w14:paraId="67742786" w14:textId="77777777" w:rsidR="001E30E2" w:rsidRPr="00411D82" w:rsidRDefault="001E30E2" w:rsidP="00FE0856">
      <w:pPr>
        <w:pStyle w:val="Heading4"/>
        <w:numPr>
          <w:ilvl w:val="2"/>
          <w:numId w:val="10"/>
        </w:numPr>
        <w:tabs>
          <w:tab w:val="clear" w:pos="9724"/>
          <w:tab w:val="num" w:pos="794"/>
        </w:tabs>
        <w:ind w:left="794"/>
      </w:pPr>
      <w:bookmarkStart w:id="94" w:name="_Ref459717530"/>
      <w:r w:rsidRPr="00411D82">
        <w:lastRenderedPageBreak/>
        <w:t>Overwintering aggregation formation of BMSB</w:t>
      </w:r>
      <w:bookmarkEnd w:id="94"/>
      <w:r w:rsidRPr="00411D82">
        <w:t xml:space="preserve"> </w:t>
      </w:r>
    </w:p>
    <w:p w14:paraId="6113C323" w14:textId="77777777" w:rsidR="00504DBF" w:rsidRPr="00411D82" w:rsidRDefault="00504DBF" w:rsidP="00A82133"/>
    <w:p w14:paraId="61985708" w14:textId="3874725C" w:rsidR="00111AD2" w:rsidRPr="00411D82" w:rsidRDefault="001E30E2" w:rsidP="00A82133">
      <w:r w:rsidRPr="00411D82">
        <w:t xml:space="preserve">In autumn, decreasing temperature and day length trigger pre-reproductive BMSB adults to aggregate in large numbers prior to entering overwintering sites. In </w:t>
      </w:r>
      <w:r w:rsidR="009217DB" w:rsidRPr="00411D82">
        <w:t xml:space="preserve">the natural geographic range at </w:t>
      </w:r>
      <w:r w:rsidRPr="00411D82">
        <w:t>Toyama, Japan, a five year study found that BMSB began to arrive at overwintering sites in late September, with peak arrival numbers in mid</w:t>
      </w:r>
      <w:r w:rsidR="009217DB" w:rsidRPr="00411D82">
        <w:t>-</w:t>
      </w:r>
      <w:r w:rsidRPr="00411D82">
        <w:t xml:space="preserve"> to late October, and migration ending by late November </w:t>
      </w:r>
      <w:r w:rsidR="000E0A75" w:rsidRPr="00411D82">
        <w:fldChar w:fldCharType="begin"/>
      </w:r>
      <w:r w:rsidR="000E0A75" w:rsidRPr="00411D82">
        <w:instrText xml:space="preserve"> ADDIN EN.CITE &lt;EndNote&gt;&lt;Cite&gt;&lt;Author&gt;Watanabe&lt;/Author&gt;&lt;Year&gt;1994&lt;/Year&gt;&lt;RecNum&gt;23634&lt;/RecNum&gt;&lt;DisplayText&gt;(Watanabe et al. 1994)&lt;/DisplayText&gt;&lt;record&gt;&lt;rec-number&gt;23634&lt;/rec-number&gt;&lt;foreign-keys&gt;&lt;key app="EN" db-id="pxwxw0er9zv2fxezxdk5tt5utz5p5vtrwdv0" timestamp="1459743643"&gt;23634&lt;/key&gt;&lt;/foreign-keys&gt;&lt;ref-type name="Journal Articles"&gt;17&lt;/ref-type&gt;&lt;contributors&gt;&lt;authors&gt;&lt;author&gt;Watanabe,M.&lt;/author&gt;&lt;author&gt;Arakawa,R.&lt;/author&gt;&lt;author&gt;Shinagawa,Y.&lt;/author&gt;&lt;author&gt;Okazawa,T.&lt;/author&gt;&lt;/authors&gt;&lt;/contributors&gt;&lt;titles&gt;&lt;title&gt;Fluctuation in brown marmorated stinkbug&amp;apos;s winter migrations into human dwellings&lt;/title&gt;&lt;secondary-title&gt;Animal Health&lt;/secondary-title&gt;&lt;/titles&gt;&lt;periodical&gt;&lt;full-title&gt;Animal Health&lt;/full-title&gt;&lt;/periodical&gt;&lt;pages&gt;25-31&lt;/pages&gt;&lt;volume&gt;45&lt;/volume&gt;&lt;number&gt;1&lt;/number&gt;&lt;dates&gt;&lt;year&gt;1994&lt;/year&gt;&lt;/dates&gt;&lt;urls&gt;&lt;pdf-urls&gt;&lt;url&gt;file://J:\E Library\Plant Catalogue\W\Watanabe et al 1994 EN23634.pdf&lt;/url&gt;&lt;/pdf-urls&gt;&lt;/urls&gt;&lt;custom1&gt;BMSB HL&lt;/custom1&gt;&lt;language&gt;Japanese&lt;/language&gt;&lt;/record&gt;&lt;/Cite&gt;&lt;/EndNote&gt;</w:instrText>
      </w:r>
      <w:r w:rsidR="000E0A75" w:rsidRPr="00411D82">
        <w:fldChar w:fldCharType="separate"/>
      </w:r>
      <w:r w:rsidR="000E0A75" w:rsidRPr="00411D82">
        <w:rPr>
          <w:noProof/>
        </w:rPr>
        <w:t>(Watanabe et al. 1994)</w:t>
      </w:r>
      <w:r w:rsidR="000E0A75" w:rsidRPr="00411D82">
        <w:fldChar w:fldCharType="end"/>
      </w:r>
      <w:r w:rsidRPr="00411D82">
        <w:t xml:space="preserve">. Other reports suggest that BMSB may begin moving toward overwintering sites at the end of August </w:t>
      </w:r>
      <w:r w:rsidR="000E0A75" w:rsidRPr="00411D82">
        <w:fldChar w:fldCharType="begin"/>
      </w:r>
      <w:r w:rsidR="000E0A75" w:rsidRPr="00411D82">
        <w:instrText xml:space="preserve"> ADDIN EN.CITE &lt;EndNote&gt;&lt;Cite&gt;&lt;Author&gt;Zhang&lt;/Author&gt;&lt;Year&gt;1993&lt;/Year&gt;&lt;RecNum&gt;23640&lt;/RecNum&gt;&lt;DisplayText&gt;(Zhang et al. 1993)&lt;/DisplayText&gt;&lt;record&gt;&lt;rec-number&gt;23640&lt;/rec-number&gt;&lt;foreign-keys&gt;&lt;key app="EN" db-id="pxwxw0er9zv2fxezxdk5tt5utz5p5vtrwdv0" timestamp="1459743643"&gt;23640&lt;/key&gt;&lt;/foreign-keys&gt;&lt;ref-type name="Journal Articles"&gt;17&lt;/ref-type&gt;&lt;contributors&gt;&lt;authors&gt;&lt;author&gt;Zhang,C.T.&lt;/author&gt;&lt;author&gt;Li,D.L.&lt;/author&gt;&lt;author&gt;Su,H.F.&lt;/author&gt;&lt;author&gt;Xu,G.L.&lt;/author&gt;&lt;/authors&gt;&lt;/contributors&gt;&lt;titles&gt;&lt;title&gt;&lt;style face="normal" font="default" size="100%"&gt;Study on the biological characteristics of &lt;/style&gt;&lt;style face="italic" font="default" size="100%"&gt;Halyomorpha picus &lt;/style&gt;&lt;style face="normal" font="default" size="100%"&gt;and &lt;/style&gt;&lt;style face="italic" font="default" size="100%"&gt;Erthesina fullo&lt;/style&gt;&lt;/title&gt;&lt;secondary-title&gt;Forest Research&lt;/secondary-title&gt;&lt;/titles&gt;&lt;periodical&gt;&lt;full-title&gt;Forest Research&lt;/full-title&gt;&lt;/periodical&gt;&lt;pages&gt;271-275&lt;/pages&gt;&lt;volume&gt;6&lt;/volume&gt;&lt;number&gt;3&lt;/number&gt;&lt;dates&gt;&lt;year&gt;1993&lt;/year&gt;&lt;/dates&gt;&lt;urls&gt;&lt;pdf-urls&gt;&lt;url&gt;file://J:\E Library\Plant Catalogue\Z\Zhang et al 1993 EN23640.pdf&lt;/url&gt;&lt;/pdf-urls&gt;&lt;/urls&gt;&lt;custom1&gt;BMSB HL&lt;/custom1&gt;&lt;language&gt;Chinese&lt;/language&gt;&lt;/record&gt;&lt;/Cite&gt;&lt;/EndNote&gt;</w:instrText>
      </w:r>
      <w:r w:rsidR="000E0A75" w:rsidRPr="00411D82">
        <w:fldChar w:fldCharType="separate"/>
      </w:r>
      <w:r w:rsidR="000E0A75" w:rsidRPr="00411D82">
        <w:rPr>
          <w:noProof/>
        </w:rPr>
        <w:t>(Zhang et al. 1993)</w:t>
      </w:r>
      <w:r w:rsidR="000E0A75" w:rsidRPr="00411D82">
        <w:fldChar w:fldCharType="end"/>
      </w:r>
      <w:r w:rsidRPr="00411D82">
        <w:t xml:space="preserve">. </w:t>
      </w:r>
    </w:p>
    <w:p w14:paraId="6E1D1ED6" w14:textId="2FC0E7CE" w:rsidR="00E67F49" w:rsidRPr="00411D82" w:rsidRDefault="001E30E2" w:rsidP="00A82133">
      <w:r w:rsidRPr="00411D82">
        <w:t xml:space="preserve">Temperature </w:t>
      </w:r>
      <w:r w:rsidR="00E67F49" w:rsidRPr="00411D82">
        <w:t xml:space="preserve">and day length both </w:t>
      </w:r>
      <w:r w:rsidRPr="00411D82">
        <w:t>play an important role in triggering this movement</w:t>
      </w:r>
      <w:r w:rsidR="00E67F49" w:rsidRPr="00411D82">
        <w:t>.</w:t>
      </w:r>
      <w:r w:rsidRPr="00411D82">
        <w:t xml:space="preserve"> BMSB arrival</w:t>
      </w:r>
      <w:r w:rsidR="009217DB" w:rsidRPr="00411D82">
        <w:t>s</w:t>
      </w:r>
      <w:r w:rsidRPr="00411D82">
        <w:t xml:space="preserve"> near an aggregation site </w:t>
      </w:r>
      <w:r w:rsidR="009217DB" w:rsidRPr="00411D82">
        <w:t xml:space="preserve">were first observed </w:t>
      </w:r>
      <w:r w:rsidRPr="00411D82">
        <w:t xml:space="preserve">when daily </w:t>
      </w:r>
      <w:r w:rsidR="009217DB" w:rsidRPr="00411D82">
        <w:t xml:space="preserve">minimum </w:t>
      </w:r>
      <w:r w:rsidRPr="00411D82">
        <w:t>temperatures dropped below 15</w:t>
      </w:r>
      <w:r w:rsidR="003C3866" w:rsidRPr="00411D82">
        <w:t>°</w:t>
      </w:r>
      <w:r w:rsidRPr="00411D82">
        <w:t xml:space="preserve">C and days were warm with </w:t>
      </w:r>
      <w:r w:rsidR="009217DB" w:rsidRPr="00411D82">
        <w:t>maximum temperatures</w:t>
      </w:r>
      <w:r w:rsidRPr="00411D82">
        <w:t xml:space="preserve"> around 25</w:t>
      </w:r>
      <w:r w:rsidR="003C3866" w:rsidRPr="00411D82">
        <w:t>°</w:t>
      </w:r>
      <w:r w:rsidRPr="00411D82">
        <w:t xml:space="preserve">C </w:t>
      </w:r>
      <w:r w:rsidR="000E0A75" w:rsidRPr="00411D82">
        <w:fldChar w:fldCharType="begin"/>
      </w:r>
      <w:r w:rsidR="000E0A75" w:rsidRPr="00411D82">
        <w:instrText xml:space="preserve"> ADDIN EN.CITE &lt;EndNote&gt;&lt;Cite&gt;&lt;Author&gt;Watanabe&lt;/Author&gt;&lt;Year&gt;1994&lt;/Year&gt;&lt;RecNum&gt;23634&lt;/RecNum&gt;&lt;DisplayText&gt;(Watanabe et al. 1994)&lt;/DisplayText&gt;&lt;record&gt;&lt;rec-number&gt;23634&lt;/rec-number&gt;&lt;foreign-keys&gt;&lt;key app="EN" db-id="pxwxw0er9zv2fxezxdk5tt5utz5p5vtrwdv0" timestamp="1459743643"&gt;23634&lt;/key&gt;&lt;/foreign-keys&gt;&lt;ref-type name="Journal Articles"&gt;17&lt;/ref-type&gt;&lt;contributors&gt;&lt;authors&gt;&lt;author&gt;Watanabe,M.&lt;/author&gt;&lt;author&gt;Arakawa,R.&lt;/author&gt;&lt;author&gt;Shinagawa,Y.&lt;/author&gt;&lt;author&gt;Okazawa,T.&lt;/author&gt;&lt;/authors&gt;&lt;/contributors&gt;&lt;titles&gt;&lt;title&gt;Fluctuation in brown marmorated stinkbug&amp;apos;s winter migrations into human dwellings&lt;/title&gt;&lt;secondary-title&gt;Animal Health&lt;/secondary-title&gt;&lt;/titles&gt;&lt;periodical&gt;&lt;full-title&gt;Animal Health&lt;/full-title&gt;&lt;/periodical&gt;&lt;pages&gt;25-31&lt;/pages&gt;&lt;volume&gt;45&lt;/volume&gt;&lt;number&gt;1&lt;/number&gt;&lt;dates&gt;&lt;year&gt;1994&lt;/year&gt;&lt;/dates&gt;&lt;urls&gt;&lt;pdf-urls&gt;&lt;url&gt;file://J:\E Library\Plant Catalogue\W\Watanabe et al 1994 EN23634.pdf&lt;/url&gt;&lt;/pdf-urls&gt;&lt;/urls&gt;&lt;custom1&gt;BMSB HL&lt;/custom1&gt;&lt;language&gt;Japanese&lt;/language&gt;&lt;/record&gt;&lt;/Cite&gt;&lt;/EndNote&gt;</w:instrText>
      </w:r>
      <w:r w:rsidR="000E0A75" w:rsidRPr="00411D82">
        <w:fldChar w:fldCharType="separate"/>
      </w:r>
      <w:r w:rsidR="000E0A75" w:rsidRPr="00411D82">
        <w:rPr>
          <w:noProof/>
        </w:rPr>
        <w:t>(Watanabe et al. 1994)</w:t>
      </w:r>
      <w:r w:rsidR="000E0A75" w:rsidRPr="00411D82">
        <w:fldChar w:fldCharType="end"/>
      </w:r>
      <w:r w:rsidRPr="00411D82">
        <w:t>. The majority of BMSB arrived when the minimum temperature was below 10</w:t>
      </w:r>
      <w:r w:rsidR="003C3866" w:rsidRPr="00411D82">
        <w:t>°</w:t>
      </w:r>
      <w:r w:rsidRPr="00411D82">
        <w:t xml:space="preserve">C and the days were cool and clear </w:t>
      </w:r>
      <w:r w:rsidR="000E0A75" w:rsidRPr="00411D82">
        <w:fldChar w:fldCharType="begin"/>
      </w:r>
      <w:r w:rsidR="000E0A75" w:rsidRPr="00411D82">
        <w:instrText xml:space="preserve"> ADDIN EN.CITE &lt;EndNote&gt;&lt;Cite&gt;&lt;Author&gt;Watanabe&lt;/Author&gt;&lt;Year&gt;1994&lt;/Year&gt;&lt;RecNum&gt;23634&lt;/RecNum&gt;&lt;DisplayText&gt;(Watanabe et al. 1994)&lt;/DisplayText&gt;&lt;record&gt;&lt;rec-number&gt;23634&lt;/rec-number&gt;&lt;foreign-keys&gt;&lt;key app="EN" db-id="pxwxw0er9zv2fxezxdk5tt5utz5p5vtrwdv0" timestamp="1459743643"&gt;23634&lt;/key&gt;&lt;/foreign-keys&gt;&lt;ref-type name="Journal Articles"&gt;17&lt;/ref-type&gt;&lt;contributors&gt;&lt;authors&gt;&lt;author&gt;Watanabe,M.&lt;/author&gt;&lt;author&gt;Arakawa,R.&lt;/author&gt;&lt;author&gt;Shinagawa,Y.&lt;/author&gt;&lt;author&gt;Okazawa,T.&lt;/author&gt;&lt;/authors&gt;&lt;/contributors&gt;&lt;titles&gt;&lt;title&gt;Fluctuation in brown marmorated stinkbug&amp;apos;s winter migrations into human dwellings&lt;/title&gt;&lt;secondary-title&gt;Animal Health&lt;/secondary-title&gt;&lt;/titles&gt;&lt;periodical&gt;&lt;full-title&gt;Animal Health&lt;/full-title&gt;&lt;/periodical&gt;&lt;pages&gt;25-31&lt;/pages&gt;&lt;volume&gt;45&lt;/volume&gt;&lt;number&gt;1&lt;/number&gt;&lt;dates&gt;&lt;year&gt;1994&lt;/year&gt;&lt;/dates&gt;&lt;urls&gt;&lt;pdf-urls&gt;&lt;url&gt;file://J:\E Library\Plant Catalogue\W\Watanabe et al 1994 EN23634.pdf&lt;/url&gt;&lt;/pdf-urls&gt;&lt;/urls&gt;&lt;custom1&gt;BMSB HL&lt;/custom1&gt;&lt;language&gt;Japanese&lt;/language&gt;&lt;/record&gt;&lt;/Cite&gt;&lt;/EndNote&gt;</w:instrText>
      </w:r>
      <w:r w:rsidR="000E0A75" w:rsidRPr="00411D82">
        <w:fldChar w:fldCharType="separate"/>
      </w:r>
      <w:r w:rsidR="000E0A75" w:rsidRPr="00411D82">
        <w:rPr>
          <w:noProof/>
        </w:rPr>
        <w:t>(Watanabe et al. 1994)</w:t>
      </w:r>
      <w:r w:rsidR="000E0A75" w:rsidRPr="00411D82">
        <w:fldChar w:fldCharType="end"/>
      </w:r>
      <w:r w:rsidRPr="00411D82">
        <w:t>. These insects spent one to two weeks outside the overwintering sites before entering to form aggregations; for example</w:t>
      </w:r>
      <w:r w:rsidR="00671E3B" w:rsidRPr="00411D82">
        <w:t>,</w:t>
      </w:r>
      <w:r w:rsidRPr="00411D82">
        <w:t xml:space="preserve"> on 29 September 1988, no BMSB were found in overwintering sites but on 6 October the first BMSB were recovered </w:t>
      </w:r>
      <w:r w:rsidR="000E0A75" w:rsidRPr="00411D82">
        <w:fldChar w:fldCharType="begin"/>
      </w:r>
      <w:r w:rsidR="000E0A75" w:rsidRPr="00411D82">
        <w:instrText xml:space="preserve"> ADDIN EN.CITE &lt;EndNote&gt;&lt;Cite&gt;&lt;Author&gt;Watanabe&lt;/Author&gt;&lt;Year&gt;1994&lt;/Year&gt;&lt;RecNum&gt;23634&lt;/RecNum&gt;&lt;DisplayText&gt;(Watanabe et al. 1994)&lt;/DisplayText&gt;&lt;record&gt;&lt;rec-number&gt;23634&lt;/rec-number&gt;&lt;foreign-keys&gt;&lt;key app="EN" db-id="pxwxw0er9zv2fxezxdk5tt5utz5p5vtrwdv0" timestamp="1459743643"&gt;23634&lt;/key&gt;&lt;/foreign-keys&gt;&lt;ref-type name="Journal Articles"&gt;17&lt;/ref-type&gt;&lt;contributors&gt;&lt;authors&gt;&lt;author&gt;Watanabe,M.&lt;/author&gt;&lt;author&gt;Arakawa,R.&lt;/author&gt;&lt;author&gt;Shinagawa,Y.&lt;/author&gt;&lt;author&gt;Okazawa,T.&lt;/author&gt;&lt;/authors&gt;&lt;/contributors&gt;&lt;titles&gt;&lt;title&gt;Fluctuation in brown marmorated stinkbug&amp;apos;s winter migrations into human dwellings&lt;/title&gt;&lt;secondary-title&gt;Animal Health&lt;/secondary-title&gt;&lt;/titles&gt;&lt;periodical&gt;&lt;full-title&gt;Animal Health&lt;/full-title&gt;&lt;/periodical&gt;&lt;pages&gt;25-31&lt;/pages&gt;&lt;volume&gt;45&lt;/volume&gt;&lt;number&gt;1&lt;/number&gt;&lt;dates&gt;&lt;year&gt;1994&lt;/year&gt;&lt;/dates&gt;&lt;urls&gt;&lt;pdf-urls&gt;&lt;url&gt;file://J:\E Library\Plant Catalogue\W\Watanabe et al 1994 EN23634.pdf&lt;/url&gt;&lt;/pdf-urls&gt;&lt;/urls&gt;&lt;custom1&gt;BMSB HL&lt;/custom1&gt;&lt;language&gt;Japanese&lt;/language&gt;&lt;/record&gt;&lt;/Cite&gt;&lt;/EndNote&gt;</w:instrText>
      </w:r>
      <w:r w:rsidR="000E0A75" w:rsidRPr="00411D82">
        <w:fldChar w:fldCharType="separate"/>
      </w:r>
      <w:r w:rsidR="000E0A75" w:rsidRPr="00411D82">
        <w:rPr>
          <w:noProof/>
        </w:rPr>
        <w:t>(Watanabe et al. 1994)</w:t>
      </w:r>
      <w:r w:rsidR="000E0A75" w:rsidRPr="00411D82">
        <w:fldChar w:fldCharType="end"/>
      </w:r>
      <w:r w:rsidRPr="00411D82">
        <w:t>.</w:t>
      </w:r>
      <w:r w:rsidR="00504DBF" w:rsidRPr="00411D82">
        <w:t xml:space="preserve">  </w:t>
      </w:r>
    </w:p>
    <w:p w14:paraId="6C15E702" w14:textId="1F4C25B9" w:rsidR="00504DBF" w:rsidRPr="00411D82" w:rsidRDefault="00E67F49" w:rsidP="00A82133">
      <w:r w:rsidRPr="00411D82">
        <w:t>Observations in the invaded range are consistent with the reports of Watanabe et al</w:t>
      </w:r>
      <w:r w:rsidR="000E0A75" w:rsidRPr="00411D82">
        <w:t>.</w:t>
      </w:r>
      <w:r w:rsidRPr="00411D82">
        <w:t xml:space="preserve"> </w:t>
      </w:r>
      <w:r w:rsidR="000E0A75" w:rsidRPr="00411D82">
        <w:fldChar w:fldCharType="begin"/>
      </w:r>
      <w:r w:rsidR="000E0A75" w:rsidRPr="00411D82">
        <w:instrText xml:space="preserve"> ADDIN EN.CITE &lt;EndNote&gt;&lt;Cite ExcludeAuth="1"&gt;&lt;Author&gt;Watanabe&lt;/Author&gt;&lt;Year&gt;1994&lt;/Year&gt;&lt;RecNum&gt;23634&lt;/RecNum&gt;&lt;DisplayText&gt;(1994)&lt;/DisplayText&gt;&lt;record&gt;&lt;rec-number&gt;23634&lt;/rec-number&gt;&lt;foreign-keys&gt;&lt;key app="EN" db-id="pxwxw0er9zv2fxezxdk5tt5utz5p5vtrwdv0" timestamp="1459743643"&gt;23634&lt;/key&gt;&lt;/foreign-keys&gt;&lt;ref-type name="Journal Articles"&gt;17&lt;/ref-type&gt;&lt;contributors&gt;&lt;authors&gt;&lt;author&gt;Watanabe,M.&lt;/author&gt;&lt;author&gt;Arakawa,R.&lt;/author&gt;&lt;author&gt;Shinagawa,Y.&lt;/author&gt;&lt;author&gt;Okazawa,T.&lt;/author&gt;&lt;/authors&gt;&lt;/contributors&gt;&lt;titles&gt;&lt;title&gt;Fluctuation in brown marmorated stinkbug&amp;apos;s winter migrations into human dwellings&lt;/title&gt;&lt;secondary-title&gt;Animal Health&lt;/secondary-title&gt;&lt;/titles&gt;&lt;periodical&gt;&lt;full-title&gt;Animal Health&lt;/full-title&gt;&lt;/periodical&gt;&lt;pages&gt;25-31&lt;/pages&gt;&lt;volume&gt;45&lt;/volume&gt;&lt;number&gt;1&lt;/number&gt;&lt;dates&gt;&lt;year&gt;1994&lt;/year&gt;&lt;/dates&gt;&lt;urls&gt;&lt;pdf-urls&gt;&lt;url&gt;file://J:\E Library\Plant Catalogue\W\Watanabe et al 1994 EN23634.pdf&lt;/url&gt;&lt;/pdf-urls&gt;&lt;/urls&gt;&lt;custom1&gt;BMSB HL&lt;/custom1&gt;&lt;language&gt;Japanese&lt;/language&gt;&lt;/record&gt;&lt;/Cite&gt;&lt;/EndNote&gt;</w:instrText>
      </w:r>
      <w:r w:rsidR="000E0A75" w:rsidRPr="00411D82">
        <w:fldChar w:fldCharType="separate"/>
      </w:r>
      <w:r w:rsidR="000E0A75" w:rsidRPr="00411D82">
        <w:rPr>
          <w:noProof/>
        </w:rPr>
        <w:t>(1994)</w:t>
      </w:r>
      <w:r w:rsidR="000E0A75" w:rsidRPr="00411D82">
        <w:fldChar w:fldCharType="end"/>
      </w:r>
      <w:r w:rsidRPr="00411D82">
        <w:t xml:space="preserve">. </w:t>
      </w:r>
      <w:r w:rsidR="00681AE9" w:rsidRPr="00411D82">
        <w:t xml:space="preserve">During </w:t>
      </w:r>
      <w:r w:rsidR="001E47A9" w:rsidRPr="00411D82">
        <w:t xml:space="preserve">the </w:t>
      </w:r>
      <w:r w:rsidR="00681AE9" w:rsidRPr="00411D82">
        <w:t>years 2012</w:t>
      </w:r>
      <w:r w:rsidR="001E47A9" w:rsidRPr="00411D82">
        <w:t xml:space="preserve">, 2013 and 2015, Berg and Quinn </w:t>
      </w:r>
      <w:r w:rsidR="000E0A75" w:rsidRPr="00411D82">
        <w:fldChar w:fldCharType="begin"/>
      </w:r>
      <w:r w:rsidR="000E0A75" w:rsidRPr="00411D82">
        <w:instrText xml:space="preserve"> ADDIN EN.CITE &lt;EndNote&gt;&lt;Cite ExcludeAuth="1"&gt;&lt;Author&gt;Bergh&lt;/Author&gt;&lt;Year&gt;2018&lt;/Year&gt;&lt;RecNum&gt;33665&lt;/RecNum&gt;&lt;DisplayText&gt;(2018)&lt;/DisplayText&gt;&lt;record&gt;&lt;rec-number&gt;33665&lt;/rec-number&gt;&lt;foreign-keys&gt;&lt;key app="EN" db-id="pxwxw0er9zv2fxezxdk5tt5utz5p5vtrwdv0" timestamp="1549845249"&gt;33665&lt;/key&gt;&lt;/foreign-keys&gt;&lt;ref-type name="Journal Articles"&gt;17&lt;/ref-type&gt;&lt;contributors&gt;&lt;authors&gt;&lt;author&gt;Bergh, J.C.&lt;/author&gt;&lt;author&gt;Quinn, N.F.&lt;/author&gt;&lt;/authors&gt;&lt;/contributors&gt;&lt;titles&gt;&lt;title&gt;&lt;style face="normal" font="default" size="100%"&gt;Can the dispersal behavior of &lt;/style&gt;&lt;style face="italic" font="default" size="100%"&gt;Halyomorpha halys &lt;/style&gt;&lt;style face="normal" font="default" size="100%"&gt;(Hemiptera: Pentatomidae) inform the use of insecticide-treated netting to mitigate homeowner issues from its fall invasion?&lt;/style&gt;&lt;/title&gt;&lt;secondary-title&gt;Environmental Entomology&lt;/secondary-title&gt;&lt;/titles&gt;&lt;periodical&gt;&lt;full-title&gt;Environmental Entomology&lt;/full-title&gt;&lt;/periodical&gt;&lt;pages&gt;1501-1508&lt;/pages&gt;&lt;volume&gt;47&lt;/volume&gt;&lt;number&gt;6&lt;/number&gt;&lt;keywords&gt;&lt;keyword&gt;Brown marmorated stink bug&lt;/keyword&gt;&lt;keyword&gt;Home invasion&lt;/keyword&gt;&lt;keyword&gt;Dispersal behavior&lt;/keyword&gt;&lt;/keywords&gt;&lt;dates&gt;&lt;year&gt;2018&lt;/year&gt;&lt;/dates&gt;&lt;urls&gt;&lt;pdf-urls&gt;&lt;url&gt;file://J:\E Library\Plant Catalogue\B\Bergh and Quinn 2018 EN33665.pdf&lt;/url&gt;&lt;/pdf-urls&gt;&lt;/urls&gt;&lt;custom1&gt;CHM BMSB&lt;/custom1&gt;&lt;electronic-resource-num&gt;10.1093/ee/nvy120&lt;/electronic-resource-num&gt;&lt;/record&gt;&lt;/Cite&gt;&lt;/EndNote&gt;</w:instrText>
      </w:r>
      <w:r w:rsidR="000E0A75" w:rsidRPr="00411D82">
        <w:fldChar w:fldCharType="separate"/>
      </w:r>
      <w:r w:rsidR="000E0A75" w:rsidRPr="00411D82">
        <w:rPr>
          <w:noProof/>
        </w:rPr>
        <w:t>(2018)</w:t>
      </w:r>
      <w:r w:rsidR="000E0A75" w:rsidRPr="00411D82">
        <w:fldChar w:fldCharType="end"/>
      </w:r>
      <w:r w:rsidR="001E47A9" w:rsidRPr="00411D82">
        <w:t xml:space="preserve"> observed over 16,000 adult BMSB on a building surface in Virginia, with 88% of observations occurring between 15 September and 15 October. On a daily basis, peak count</w:t>
      </w:r>
      <w:r w:rsidR="00671E3B" w:rsidRPr="00411D82">
        <w:t>s</w:t>
      </w:r>
      <w:r w:rsidR="001E47A9" w:rsidRPr="00411D82">
        <w:t xml:space="preserve"> occurred in the afternoon, with the majority </w:t>
      </w:r>
      <w:r w:rsidR="00681AE9" w:rsidRPr="00411D82">
        <w:t>arriving between</w:t>
      </w:r>
      <w:r w:rsidR="001E47A9" w:rsidRPr="00411D82">
        <w:t xml:space="preserve"> 2 pm </w:t>
      </w:r>
      <w:r w:rsidR="00671E3B" w:rsidRPr="00411D82">
        <w:t xml:space="preserve">and </w:t>
      </w:r>
      <w:r w:rsidR="001E47A9" w:rsidRPr="00411D82">
        <w:t>6 pm. On a day</w:t>
      </w:r>
      <w:r w:rsidR="00671E3B" w:rsidRPr="00411D82">
        <w:t>-</w:t>
      </w:r>
      <w:r w:rsidR="001E47A9" w:rsidRPr="00411D82">
        <w:t>to</w:t>
      </w:r>
      <w:r w:rsidR="00671E3B" w:rsidRPr="00411D82">
        <w:t>-</w:t>
      </w:r>
      <w:r w:rsidR="001E47A9" w:rsidRPr="00411D82">
        <w:t xml:space="preserve">day basis, numbers </w:t>
      </w:r>
      <w:r w:rsidR="00681AE9" w:rsidRPr="00411D82">
        <w:t xml:space="preserve">reached an initial peak within </w:t>
      </w:r>
      <w:r w:rsidR="00F14969" w:rsidRPr="00411D82">
        <w:t>one to two</w:t>
      </w:r>
      <w:r w:rsidR="00681AE9" w:rsidRPr="00411D82">
        <w:t xml:space="preserve"> days of 21 September, the autumnal equinox, and remained high until about the end of the first week of October.</w:t>
      </w:r>
      <w:r w:rsidRPr="00411D82">
        <w:t xml:space="preserve"> This</w:t>
      </w:r>
      <w:r w:rsidR="00671E3B" w:rsidRPr="00411D82">
        <w:t xml:space="preserve"> observed</w:t>
      </w:r>
      <w:r w:rsidRPr="00411D82">
        <w:t xml:space="preserve"> peak time period matched peak counts in unpublished citizen science data for counts on homes in the mid-Atlantic states </w:t>
      </w:r>
      <w:r w:rsidR="000E0A75" w:rsidRPr="00411D82">
        <w:fldChar w:fldCharType="begin"/>
      </w:r>
      <w:r w:rsidR="000E0A75" w:rsidRPr="00411D82">
        <w:instrText xml:space="preserve"> ADDIN EN.CITE &lt;EndNote&gt;&lt;Cite&gt;&lt;Author&gt;Bergh&lt;/Author&gt;&lt;Year&gt;2018&lt;/Year&gt;&lt;RecNum&gt;33665&lt;/RecNum&gt;&lt;DisplayText&gt;(Bergh &amp;amp; Quinn 2018)&lt;/DisplayText&gt;&lt;record&gt;&lt;rec-number&gt;33665&lt;/rec-number&gt;&lt;foreign-keys&gt;&lt;key app="EN" db-id="pxwxw0er9zv2fxezxdk5tt5utz5p5vtrwdv0" timestamp="1549845249"&gt;33665&lt;/key&gt;&lt;/foreign-keys&gt;&lt;ref-type name="Journal Articles"&gt;17&lt;/ref-type&gt;&lt;contributors&gt;&lt;authors&gt;&lt;author&gt;Bergh, J.C.&lt;/author&gt;&lt;author&gt;Quinn, N.F.&lt;/author&gt;&lt;/authors&gt;&lt;/contributors&gt;&lt;titles&gt;&lt;title&gt;&lt;style face="normal" font="default" size="100%"&gt;Can the dispersal behavior of &lt;/style&gt;&lt;style face="italic" font="default" size="100%"&gt;Halyomorpha halys &lt;/style&gt;&lt;style face="normal" font="default" size="100%"&gt;(Hemiptera: Pentatomidae) inform the use of insecticide-treated netting to mitigate homeowner issues from its fall invasion?&lt;/style&gt;&lt;/title&gt;&lt;secondary-title&gt;Environmental Entomology&lt;/secondary-title&gt;&lt;/titles&gt;&lt;periodical&gt;&lt;full-title&gt;Environmental Entomology&lt;/full-title&gt;&lt;/periodical&gt;&lt;pages&gt;1501-1508&lt;/pages&gt;&lt;volume&gt;47&lt;/volume&gt;&lt;number&gt;6&lt;/number&gt;&lt;keywords&gt;&lt;keyword&gt;Brown marmorated stink bug&lt;/keyword&gt;&lt;keyword&gt;Home invasion&lt;/keyword&gt;&lt;keyword&gt;Dispersal behavior&lt;/keyword&gt;&lt;/keywords&gt;&lt;dates&gt;&lt;year&gt;2018&lt;/year&gt;&lt;/dates&gt;&lt;urls&gt;&lt;pdf-urls&gt;&lt;url&gt;file://J:\E Library\Plant Catalogue\B\Bergh and Quinn 2018 EN33665.pdf&lt;/url&gt;&lt;/pdf-urls&gt;&lt;/urls&gt;&lt;custom1&gt;CHM BMSB&lt;/custom1&gt;&lt;electronic-resource-num&gt;10.1093/ee/nvy120&lt;/electronic-resource-num&gt;&lt;/record&gt;&lt;/Cite&gt;&lt;/EndNote&gt;</w:instrText>
      </w:r>
      <w:r w:rsidR="000E0A75" w:rsidRPr="00411D82">
        <w:fldChar w:fldCharType="separate"/>
      </w:r>
      <w:r w:rsidR="000E0A75" w:rsidRPr="00411D82">
        <w:rPr>
          <w:noProof/>
        </w:rPr>
        <w:t>(Bergh &amp; Quinn 2018)</w:t>
      </w:r>
      <w:r w:rsidR="000E0A75" w:rsidRPr="00411D82">
        <w:fldChar w:fldCharType="end"/>
      </w:r>
      <w:r w:rsidRPr="00411D82">
        <w:t>.</w:t>
      </w:r>
      <w:r w:rsidR="00681AE9" w:rsidRPr="00411D82">
        <w:t xml:space="preserve"> </w:t>
      </w:r>
    </w:p>
    <w:p w14:paraId="279771E0" w14:textId="16898721" w:rsidR="00671E3B" w:rsidRPr="00411D82" w:rsidRDefault="00681AE9" w:rsidP="00A82133">
      <w:r w:rsidRPr="00411D82">
        <w:t>Berg and Quinn</w:t>
      </w:r>
      <w:r w:rsidR="00E67F49" w:rsidRPr="00411D82">
        <w:t xml:space="preserve"> </w:t>
      </w:r>
      <w:r w:rsidR="000E0A75" w:rsidRPr="00411D82">
        <w:fldChar w:fldCharType="begin"/>
      </w:r>
      <w:r w:rsidR="000E0A75" w:rsidRPr="00411D82">
        <w:instrText xml:space="preserve"> ADDIN EN.CITE &lt;EndNote&gt;&lt;Cite ExcludeAuth="1"&gt;&lt;Author&gt;Bergh&lt;/Author&gt;&lt;Year&gt;2018&lt;/Year&gt;&lt;RecNum&gt;33665&lt;/RecNum&gt;&lt;DisplayText&gt;(2018)&lt;/DisplayText&gt;&lt;record&gt;&lt;rec-number&gt;33665&lt;/rec-number&gt;&lt;foreign-keys&gt;&lt;key app="EN" db-id="pxwxw0er9zv2fxezxdk5tt5utz5p5vtrwdv0" timestamp="1549845249"&gt;33665&lt;/key&gt;&lt;/foreign-keys&gt;&lt;ref-type name="Journal Articles"&gt;17&lt;/ref-type&gt;&lt;contributors&gt;&lt;authors&gt;&lt;author&gt;Bergh, J.C.&lt;/author&gt;&lt;author&gt;Quinn, N.F.&lt;/author&gt;&lt;/authors&gt;&lt;/contributors&gt;&lt;titles&gt;&lt;title&gt;&lt;style face="normal" font="default" size="100%"&gt;Can the dispersal behavior of &lt;/style&gt;&lt;style face="italic" font="default" size="100%"&gt;Halyomorpha halys &lt;/style&gt;&lt;style face="normal" font="default" size="100%"&gt;(Hemiptera: Pentatomidae) inform the use of insecticide-treated netting to mitigate homeowner issues from its fall invasion?&lt;/style&gt;&lt;/title&gt;&lt;secondary-title&gt;Environmental Entomology&lt;/secondary-title&gt;&lt;/titles&gt;&lt;periodical&gt;&lt;full-title&gt;Environmental Entomology&lt;/full-title&gt;&lt;/periodical&gt;&lt;pages&gt;1501-1508&lt;/pages&gt;&lt;volume&gt;47&lt;/volume&gt;&lt;number&gt;6&lt;/number&gt;&lt;keywords&gt;&lt;keyword&gt;Brown marmorated stink bug&lt;/keyword&gt;&lt;keyword&gt;Home invasion&lt;/keyword&gt;&lt;keyword&gt;Dispersal behavior&lt;/keyword&gt;&lt;/keywords&gt;&lt;dates&gt;&lt;year&gt;2018&lt;/year&gt;&lt;/dates&gt;&lt;urls&gt;&lt;pdf-urls&gt;&lt;url&gt;file://J:\E Library\Plant Catalogue\B\Bergh and Quinn 2018 EN33665.pdf&lt;/url&gt;&lt;/pdf-urls&gt;&lt;/urls&gt;&lt;custom1&gt;CHM BMSB&lt;/custom1&gt;&lt;electronic-resource-num&gt;10.1093/ee/nvy120&lt;/electronic-resource-num&gt;&lt;/record&gt;&lt;/Cite&gt;&lt;/EndNote&gt;</w:instrText>
      </w:r>
      <w:r w:rsidR="000E0A75" w:rsidRPr="00411D82">
        <w:fldChar w:fldCharType="separate"/>
      </w:r>
      <w:r w:rsidR="000E0A75" w:rsidRPr="00411D82">
        <w:rPr>
          <w:noProof/>
        </w:rPr>
        <w:t>(2018)</w:t>
      </w:r>
      <w:r w:rsidR="000E0A75" w:rsidRPr="00411D82">
        <w:fldChar w:fldCharType="end"/>
      </w:r>
      <w:r w:rsidRPr="00411D82">
        <w:t xml:space="preserve"> also reported a study of BMSB landing</w:t>
      </w:r>
      <w:r w:rsidR="00671E3B" w:rsidRPr="00411D82">
        <w:t>s</w:t>
      </w:r>
      <w:r w:rsidRPr="00411D82">
        <w:t xml:space="preserve"> on various 1 m</w:t>
      </w:r>
      <w:r w:rsidRPr="00411D82">
        <w:rPr>
          <w:vertAlign w:val="superscript"/>
        </w:rPr>
        <w:t>2</w:t>
      </w:r>
      <w:r w:rsidRPr="00411D82">
        <w:t xml:space="preserve"> panels during </w:t>
      </w:r>
      <w:r w:rsidR="00671E3B" w:rsidRPr="00411D82">
        <w:t xml:space="preserve">the period </w:t>
      </w:r>
      <w:r w:rsidRPr="00411D82">
        <w:t>21 September to 5 October.</w:t>
      </w:r>
      <w:r w:rsidR="00973804" w:rsidRPr="00411D82">
        <w:t xml:space="preserve"> Weather </w:t>
      </w:r>
      <w:r w:rsidR="00671E3B" w:rsidRPr="00411D82">
        <w:t xml:space="preserve">conditions </w:t>
      </w:r>
      <w:r w:rsidR="00973804" w:rsidRPr="00411D82">
        <w:t>described as i</w:t>
      </w:r>
      <w:r w:rsidRPr="00411D82">
        <w:t>dea</w:t>
      </w:r>
      <w:r w:rsidR="00973804" w:rsidRPr="00411D82">
        <w:t>l</w:t>
      </w:r>
      <w:r w:rsidRPr="00411D82">
        <w:t xml:space="preserve"> for BMSB flight </w:t>
      </w:r>
      <w:r w:rsidR="00671E3B" w:rsidRPr="00411D82">
        <w:t xml:space="preserve">comprised </w:t>
      </w:r>
      <w:r w:rsidRPr="00411D82">
        <w:t>temperatures of 24</w:t>
      </w:r>
      <w:r w:rsidR="004408C5" w:rsidRPr="00411D82">
        <w:t>°C</w:t>
      </w:r>
      <w:r w:rsidRPr="00411D82">
        <w:t xml:space="preserve"> </w:t>
      </w:r>
      <w:r w:rsidR="00A63E6D" w:rsidRPr="00411D82">
        <w:t xml:space="preserve">to </w:t>
      </w:r>
      <w:r w:rsidRPr="00411D82">
        <w:t>30</w:t>
      </w:r>
      <w:r w:rsidR="007F4BB3" w:rsidRPr="00411D82">
        <w:t>°</w:t>
      </w:r>
      <w:r w:rsidRPr="00411D82">
        <w:t>C, relative humidity of 40</w:t>
      </w:r>
      <w:r w:rsidR="00F14969" w:rsidRPr="00411D82">
        <w:t>%</w:t>
      </w:r>
      <w:r w:rsidR="004408C5" w:rsidRPr="00411D82">
        <w:t xml:space="preserve"> to </w:t>
      </w:r>
      <w:r w:rsidRPr="00411D82">
        <w:t>50%</w:t>
      </w:r>
      <w:r w:rsidR="00671E3B" w:rsidRPr="00411D82">
        <w:t>,</w:t>
      </w:r>
      <w:r w:rsidRPr="00411D82">
        <w:t xml:space="preserve"> and wind speeds of 2 </w:t>
      </w:r>
      <w:r w:rsidR="004408C5" w:rsidRPr="00411D82">
        <w:t>to</w:t>
      </w:r>
      <w:r w:rsidR="00506932" w:rsidRPr="00411D82">
        <w:t xml:space="preserve"> </w:t>
      </w:r>
      <w:r w:rsidRPr="00411D82">
        <w:t>14km</w:t>
      </w:r>
      <w:r w:rsidR="004408C5" w:rsidRPr="00411D82">
        <w:t xml:space="preserve"> </w:t>
      </w:r>
      <w:r w:rsidR="00671E3B" w:rsidRPr="00411D82">
        <w:t xml:space="preserve">per </w:t>
      </w:r>
      <w:r w:rsidRPr="00411D82">
        <w:t>hr. During this</w:t>
      </w:r>
      <w:r w:rsidR="00A145AA" w:rsidRPr="00411D82">
        <w:t xml:space="preserve"> </w:t>
      </w:r>
      <w:r w:rsidRPr="00411D82">
        <w:t>period an average of about 35 BMSB</w:t>
      </w:r>
      <w:r w:rsidR="00E67F49" w:rsidRPr="00411D82">
        <w:t xml:space="preserve"> per day </w:t>
      </w:r>
      <w:r w:rsidRPr="00411D82">
        <w:t xml:space="preserve">were observed landing on </w:t>
      </w:r>
      <w:r w:rsidR="00E67F49" w:rsidRPr="00411D82">
        <w:t>1 m</w:t>
      </w:r>
      <w:r w:rsidR="00E67F49" w:rsidRPr="00411D82">
        <w:rPr>
          <w:vertAlign w:val="superscript"/>
        </w:rPr>
        <w:t>2</w:t>
      </w:r>
      <w:r w:rsidR="00E67F49" w:rsidRPr="00411D82">
        <w:t xml:space="preserve"> black panels over a </w:t>
      </w:r>
      <w:r w:rsidR="004408C5" w:rsidRPr="00411D82">
        <w:t>one</w:t>
      </w:r>
      <w:r w:rsidR="00E67F49" w:rsidRPr="00411D82">
        <w:t xml:space="preserve"> hour observation time between 2:30</w:t>
      </w:r>
      <w:r w:rsidR="004408C5" w:rsidRPr="00411D82">
        <w:t xml:space="preserve">pm </w:t>
      </w:r>
      <w:r w:rsidR="00671E3B" w:rsidRPr="00411D82">
        <w:t xml:space="preserve">and </w:t>
      </w:r>
      <w:r w:rsidR="00E67F49" w:rsidRPr="00411D82">
        <w:t>3:30pm.</w:t>
      </w:r>
      <w:r w:rsidR="005C0709" w:rsidRPr="00411D82">
        <w:t xml:space="preserve"> </w:t>
      </w:r>
    </w:p>
    <w:p w14:paraId="7F47259C" w14:textId="674190BB" w:rsidR="008109D7" w:rsidRPr="00411D82" w:rsidRDefault="008109D7" w:rsidP="00A82133">
      <w:r w:rsidRPr="00411D82">
        <w:t xml:space="preserve">BMSB has been shown to die </w:t>
      </w:r>
      <w:r w:rsidR="00671E3B" w:rsidRPr="00411D82">
        <w:t xml:space="preserve">near </w:t>
      </w:r>
      <w:r w:rsidRPr="00411D82">
        <w:t xml:space="preserve">or </w:t>
      </w:r>
      <w:r w:rsidR="00671E3B" w:rsidRPr="00411D82">
        <w:t>at</w:t>
      </w:r>
      <w:r w:rsidRPr="00411D82">
        <w:t xml:space="preserve"> its freezing point</w:t>
      </w:r>
      <w:r w:rsidR="00671E3B" w:rsidRPr="00411D82">
        <w:t>,</w:t>
      </w:r>
      <w:r w:rsidRPr="00411D82">
        <w:t xml:space="preserve"> and is therefore categorised as a chill intolerant insect </w:t>
      </w:r>
      <w:r w:rsidR="000E0A75" w:rsidRPr="00411D82">
        <w:fldChar w:fldCharType="begin">
          <w:fldData xml:space="preserve">PEVuZE5vdGU+PENpdGU+PEF1dGhvcj5DaXJhPC9BdXRob3I+PFllYXI+MjAxNjwvWWVhcj48UmVj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</w:fldData>
        </w:fldChar>
      </w:r>
      <w:r w:rsidR="000E0A75" w:rsidRPr="00411D82">
        <w:instrText xml:space="preserve"> ADDIN EN.CITE </w:instrText>
      </w:r>
      <w:r w:rsidR="000E0A75" w:rsidRPr="00411D82">
        <w:fldChar w:fldCharType="begin">
          <w:fldData xml:space="preserve">PEVuZE5vdGU+PENpdGU+PEF1dGhvcj5DaXJhPC9BdXRob3I+PFllYXI+MjAxNjwvWWVhcj48UmVj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(Cira et al. 2016)</w:t>
      </w:r>
      <w:r w:rsidR="000E0A75" w:rsidRPr="00411D82">
        <w:fldChar w:fldCharType="end"/>
      </w:r>
      <w:r w:rsidRPr="00411D82">
        <w:t>. Based on several studies, BMSB mortality becomes very high between -15</w:t>
      </w:r>
      <w:r w:rsidR="000078A8" w:rsidRPr="00411D82">
        <w:t>°C</w:t>
      </w:r>
      <w:r w:rsidRPr="00411D82">
        <w:t xml:space="preserve"> </w:t>
      </w:r>
      <w:r w:rsidR="00671E3B" w:rsidRPr="00411D82">
        <w:t xml:space="preserve">and </w:t>
      </w:r>
      <w:r w:rsidRPr="00411D82">
        <w:t>-20</w:t>
      </w:r>
      <w:r w:rsidR="000078A8" w:rsidRPr="00411D82">
        <w:t>°</w:t>
      </w:r>
      <w:r w:rsidRPr="00411D82">
        <w:t xml:space="preserve">C </w:t>
      </w:r>
      <w:r w:rsidR="000E0A75" w:rsidRPr="00411D82">
        <w:fldChar w:fldCharType="begin">
          <w:fldData xml:space="preserve">PEVuZE5vdGU+PENpdGU+PEF1dGhvcj5DaXJhPC9BdXRob3I+PFllYXI+MjAxODwvWWVhcj48UmVj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=
</w:fldData>
        </w:fldChar>
      </w:r>
      <w:r w:rsidR="000E0A75" w:rsidRPr="00411D82">
        <w:instrText xml:space="preserve"> ADDIN EN.CITE </w:instrText>
      </w:r>
      <w:r w:rsidR="000E0A75" w:rsidRPr="00411D82">
        <w:fldChar w:fldCharType="begin">
          <w:fldData xml:space="preserve">PEVuZE5vdGU+PENpdGU+PEF1dGhvcj5DaXJhPC9BdXRob3I+PFllYXI+MjAxODwvWWVhcj48UmVj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=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(Cira et al. 2018; Scaccini et al. 2018)</w:t>
      </w:r>
      <w:r w:rsidR="000E0A75" w:rsidRPr="00411D82">
        <w:fldChar w:fldCharType="end"/>
      </w:r>
      <w:r w:rsidRPr="00411D82">
        <w:t>. BMSB collected from colder regions later in the year, or exposed to cold shocks</w:t>
      </w:r>
      <w:r w:rsidR="000078A8" w:rsidRPr="00411D82">
        <w:t>,</w:t>
      </w:r>
      <w:r w:rsidRPr="00411D82">
        <w:t xml:space="preserve"> have a greater cold tolerance, suggesting that</w:t>
      </w:r>
      <w:r w:rsidR="005A4EE3" w:rsidRPr="00411D82">
        <w:t xml:space="preserve"> cold resistance can be</w:t>
      </w:r>
      <w:r w:rsidR="00671E3B" w:rsidRPr="00411D82">
        <w:t xml:space="preserve"> somewhat</w:t>
      </w:r>
      <w:r w:rsidR="005A4EE3" w:rsidRPr="00411D82">
        <w:t xml:space="preserve"> variable</w:t>
      </w:r>
      <w:r w:rsidRPr="00411D82">
        <w:t xml:space="preserve"> </w:t>
      </w:r>
      <w:r w:rsidR="000E0A75" w:rsidRPr="00411D82">
        <w:fldChar w:fldCharType="begin">
          <w:fldData xml:space="preserve">PEVuZE5vdGU+PENpdGU+PEF1dGhvcj5DaXJhPC9BdXRob3I+PFllYXI+MjAxODwvWWVhcj48UmVj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</w:fldData>
        </w:fldChar>
      </w:r>
      <w:r w:rsidR="000E0A75" w:rsidRPr="00411D82">
        <w:instrText xml:space="preserve"> ADDIN EN.CITE </w:instrText>
      </w:r>
      <w:r w:rsidR="000E0A75" w:rsidRPr="00411D82">
        <w:fldChar w:fldCharType="begin">
          <w:fldData xml:space="preserve">PEVuZE5vdGU+PENpdGU+PEF1dGhvcj5DaXJhPC9BdXRob3I+PFllYXI+MjAxODwvWWVhcj48UmVj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(Cira et al. 2018; Lowenstein &amp; Walton 2018)</w:t>
      </w:r>
      <w:r w:rsidR="000E0A75" w:rsidRPr="00411D82">
        <w:fldChar w:fldCharType="end"/>
      </w:r>
      <w:r w:rsidRPr="00411D82">
        <w:t>.</w:t>
      </w:r>
      <w:r w:rsidR="005A4EE3" w:rsidRPr="00411D82">
        <w:t xml:space="preserve"> </w:t>
      </w:r>
      <w:r w:rsidRPr="00411D82">
        <w:t xml:space="preserve">BMSB are likely </w:t>
      </w:r>
      <w:r w:rsidR="00671E3B" w:rsidRPr="00411D82">
        <w:t xml:space="preserve">to be </w:t>
      </w:r>
      <w:r w:rsidRPr="00411D82">
        <w:t>able to overwinter in regions with minimum</w:t>
      </w:r>
      <w:r w:rsidR="000078A8" w:rsidRPr="00411D82">
        <w:t xml:space="preserve"> temperatures</w:t>
      </w:r>
      <w:r w:rsidRPr="00411D82">
        <w:t xml:space="preserve"> well below </w:t>
      </w:r>
      <w:r w:rsidR="000078A8" w:rsidRPr="00411D82">
        <w:t>those</w:t>
      </w:r>
      <w:r w:rsidR="00374C50" w:rsidRPr="00411D82">
        <w:t xml:space="preserve"> measured in lab</w:t>
      </w:r>
      <w:r w:rsidR="00671E3B" w:rsidRPr="00411D82">
        <w:t>oratory</w:t>
      </w:r>
      <w:r w:rsidR="00374C50" w:rsidRPr="00411D82">
        <w:t xml:space="preserve"> studies</w:t>
      </w:r>
      <w:r w:rsidR="000078A8" w:rsidRPr="00411D82">
        <w:t>,</w:t>
      </w:r>
      <w:r w:rsidRPr="00411D82">
        <w:t xml:space="preserve"> by </w:t>
      </w:r>
      <w:r w:rsidR="00671E3B" w:rsidRPr="00411D82">
        <w:t xml:space="preserve">utilising </w:t>
      </w:r>
      <w:r w:rsidRPr="00411D82">
        <w:t xml:space="preserve">their habit of </w:t>
      </w:r>
      <w:r w:rsidR="00374C50" w:rsidRPr="00411D82">
        <w:t xml:space="preserve">aggregating in a range of </w:t>
      </w:r>
      <w:r w:rsidR="005C0709" w:rsidRPr="00411D82">
        <w:t>sheltered locations</w:t>
      </w:r>
      <w:r w:rsidR="00506932" w:rsidRPr="00411D82">
        <w:t xml:space="preserve"> </w:t>
      </w:r>
      <w:r w:rsidR="000E0A75" w:rsidRPr="00411D82">
        <w:fldChar w:fldCharType="begin">
          <w:fldData xml:space="preserve">PEVuZE5vdGU+PENpdGU+PEF1dGhvcj5DaXJhPC9BdXRob3I+PFllYXI+MjAxNjwvWWVhcj48UmVj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</w:fldData>
        </w:fldChar>
      </w:r>
      <w:r w:rsidR="000E0A75" w:rsidRPr="00411D82">
        <w:instrText xml:space="preserve"> ADDIN EN.CITE </w:instrText>
      </w:r>
      <w:r w:rsidR="000E0A75" w:rsidRPr="00411D82">
        <w:fldChar w:fldCharType="begin">
          <w:fldData xml:space="preserve">PEVuZE5vdGU+PENpdGU+PEF1dGhvcj5DaXJhPC9BdXRob3I+PFllYXI+MjAxNjwvWWVhcj48UmVj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(Cira et al. 2016)</w:t>
      </w:r>
      <w:r w:rsidR="000E0A75" w:rsidRPr="00411D82">
        <w:fldChar w:fldCharType="end"/>
      </w:r>
      <w:r w:rsidR="00374C50" w:rsidRPr="00411D82">
        <w:t xml:space="preserve">. </w:t>
      </w:r>
    </w:p>
    <w:p w14:paraId="677AC18A" w14:textId="237279C2" w:rsidR="001E30E2" w:rsidRPr="00411D82" w:rsidRDefault="001E30E2" w:rsidP="00A82133">
      <w:r w:rsidRPr="00411D82">
        <w:t xml:space="preserve">Incidents of BMSB arriving at the Australian border are consistent with the overwintering biology of BMSB in the northern hemisphere. Live BMSB have only been found on goods arriving between the months of </w:t>
      </w:r>
      <w:r w:rsidR="00A63E6D" w:rsidRPr="00411D82">
        <w:t>September</w:t>
      </w:r>
      <w:r w:rsidR="002A2ABB" w:rsidRPr="00411D82">
        <w:t xml:space="preserve"> </w:t>
      </w:r>
      <w:r w:rsidRPr="00411D82">
        <w:t>and May, with the peak occurring between November and February (</w:t>
      </w:r>
      <w:r w:rsidRPr="00411D82">
        <w:fldChar w:fldCharType="begin"/>
      </w:r>
      <w:r w:rsidRPr="00411D82">
        <w:instrText xml:space="preserve"> REF _Ref457211584 \h </w:instrText>
      </w:r>
      <w:r w:rsidR="00411D82">
        <w:instrText xml:space="preserve"> \* MERGEFORMAT </w:instrText>
      </w:r>
      <w:r w:rsidRPr="00411D82">
        <w:fldChar w:fldCharType="separate"/>
      </w:r>
      <w:r w:rsidR="00EC36D0" w:rsidRPr="00411D82">
        <w:t xml:space="preserve">Figure </w:t>
      </w:r>
      <w:r w:rsidR="00EC36D0">
        <w:rPr>
          <w:noProof/>
        </w:rPr>
        <w:t>5</w:t>
      </w:r>
      <w:r w:rsidRPr="00411D82">
        <w:fldChar w:fldCharType="end"/>
      </w:r>
      <w:r w:rsidRPr="00411D82">
        <w:t>).</w:t>
      </w:r>
    </w:p>
    <w:p w14:paraId="6B5FAC50" w14:textId="0AC0EE46" w:rsidR="001E30E2" w:rsidRPr="00411D82" w:rsidRDefault="001E30E2" w:rsidP="00A82133">
      <w:pPr>
        <w:pStyle w:val="Caption"/>
      </w:pPr>
      <w:bookmarkStart w:id="95" w:name="_Ref457211584"/>
      <w:bookmarkStart w:id="96" w:name="_Toc26273747"/>
      <w:r w:rsidRPr="00411D82">
        <w:lastRenderedPageBreak/>
        <w:t xml:space="preserve">Figure </w:t>
      </w:r>
      <w:r w:rsidR="00563383" w:rsidRPr="00411D82">
        <w:rPr>
          <w:noProof/>
        </w:rPr>
        <w:fldChar w:fldCharType="begin"/>
      </w:r>
      <w:r w:rsidR="00563383" w:rsidRPr="00411D82">
        <w:rPr>
          <w:noProof/>
        </w:rPr>
        <w:instrText xml:space="preserve"> SEQ Figure \* ARABIC </w:instrText>
      </w:r>
      <w:r w:rsidR="00563383" w:rsidRPr="00411D82">
        <w:rPr>
          <w:noProof/>
        </w:rPr>
        <w:fldChar w:fldCharType="separate"/>
      </w:r>
      <w:r w:rsidR="00EC36D0">
        <w:rPr>
          <w:noProof/>
        </w:rPr>
        <w:t>5</w:t>
      </w:r>
      <w:r w:rsidR="00563383" w:rsidRPr="00411D82">
        <w:rPr>
          <w:noProof/>
        </w:rPr>
        <w:fldChar w:fldCharType="end"/>
      </w:r>
      <w:bookmarkEnd w:id="95"/>
      <w:r w:rsidRPr="00411D82">
        <w:t xml:space="preserve"> The number of incidents of live and dead BMSB found on all goods from all countries by month </w:t>
      </w:r>
      <w:r w:rsidR="00007612" w:rsidRPr="00411D82">
        <w:t>from 1 September 2003 to 30 May 2019</w:t>
      </w:r>
      <w:r w:rsidRPr="00411D82">
        <w:t>.</w:t>
      </w:r>
      <w:bookmarkEnd w:id="96"/>
    </w:p>
    <w:p w14:paraId="50626974" w14:textId="79C02617" w:rsidR="001E30E2" w:rsidRPr="00411D82" w:rsidRDefault="00007612" w:rsidP="00A82133">
      <w:pPr>
        <w:pStyle w:val="FigureTableNoteSource"/>
      </w:pPr>
      <w:r w:rsidRPr="00411D82">
        <w:rPr>
          <w:noProof/>
          <w:lang w:eastAsia="en-AU"/>
        </w:rPr>
        <w:drawing>
          <wp:inline distT="0" distB="0" distL="0" distR="0" wp14:anchorId="4A49166D" wp14:editId="5173B5DD">
            <wp:extent cx="5731510" cy="3030855"/>
            <wp:effectExtent l="0" t="0" r="2540" b="17145"/>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A7472A9" w14:textId="6D9CBE71" w:rsidR="001E30E2" w:rsidRPr="00411D82" w:rsidRDefault="001E30E2" w:rsidP="00A82133">
      <w:r w:rsidRPr="00411D82">
        <w:t xml:space="preserve">Diapausing BMSB adults </w:t>
      </w:r>
      <w:r w:rsidR="00671E3B" w:rsidRPr="00411D82">
        <w:t>prefer to</w:t>
      </w:r>
      <w:r w:rsidRPr="00411D82">
        <w:t xml:space="preserve"> settle in dark areas </w:t>
      </w:r>
      <w:r w:rsidR="000E0A75" w:rsidRPr="00411D82">
        <w:fldChar w:fldCharType="begin"/>
      </w:r>
      <w:r w:rsidR="000E0A75" w:rsidRPr="00411D82">
        <w:instrText xml:space="preserve"> ADDIN EN.CITE &lt;EndNote&gt;&lt;Cite&gt;&lt;Author&gt;Toyama&lt;/Author&gt;&lt;Year&gt;2010&lt;/Year&gt;&lt;RecNum&gt;23394&lt;/RecNum&gt;&lt;DisplayText&gt;(Toyama, Ihara &amp;amp; Yaginuma 2010)&lt;/DisplayText&gt;&lt;record&gt;&lt;rec-number&gt;23394&lt;/rec-number&gt;&lt;foreign-keys&gt;&lt;key app="EN" db-id="pxwxw0er9zv2fxezxdk5tt5utz5p5vtrwdv0" timestamp="1458785197"&gt;23394&lt;/key&gt;&lt;/foreign-keys&gt;&lt;ref-type name="Journal Articles"&gt;17&lt;/ref-type&gt;&lt;contributors&gt;&lt;authors&gt;&lt;author&gt;Toyama, M.&lt;/author&gt;&lt;author&gt;Ihara, F.&lt;/author&gt;&lt;author&gt;Yaginuma, K.&lt;/author&gt;&lt;/authors&gt;&lt;/contributors&gt;&lt;titles&gt;&lt;title&gt;&lt;style face="normal" font="default" size="100%"&gt;Photo-response of the brown marmorated stink bug, &lt;/style&gt;&lt;style face="italic" font="default" size="100%"&gt;Halyomorpha halys&lt;/style&gt;&lt;style face="normal" font="default" size="100%"&gt; (Stål) (Heteroptera: Pentatomidae), and its role in the hiding behavior&lt;/style&gt;&lt;/title&gt;&lt;secondary-title&gt;Applied Entomology and Zoology&lt;/secondary-title&gt;&lt;/titles&gt;&lt;periodical&gt;&lt;full-title&gt;Applied Entomology and Zoology&lt;/full-title&gt;&lt;/periodical&gt;&lt;pages&gt;37-40&lt;/pages&gt;&lt;volume&gt;46&lt;/volume&gt;&lt;keywords&gt;&lt;keyword&gt;Brown marmorated stink bug&lt;/keyword&gt;&lt;keyword&gt;Halyomorpha halys&lt;/keyword&gt;&lt;/keywords&gt;&lt;dates&gt;&lt;year&gt;2010&lt;/year&gt;&lt;/dates&gt;&lt;isbn&gt;0003-6862 1347-605X&lt;/isbn&gt;&lt;urls&gt;&lt;pdf-urls&gt;&lt;url&gt;file://J:\E Library\Plant Catalogue\T\Toyama et al 2010 EN23394.pdf&lt;/url&gt;&lt;/pdf-urls&gt;&lt;/urls&gt;&lt;custom1&gt;BMSB HL&lt;/custom1&gt;&lt;electronic-resource-num&gt;10.1007/s13355-010-0002-1&lt;/electronic-resource-num&gt;&lt;/record&gt;&lt;/Cite&gt;&lt;/EndNote&gt;</w:instrText>
      </w:r>
      <w:r w:rsidR="000E0A75" w:rsidRPr="00411D82">
        <w:fldChar w:fldCharType="separate"/>
      </w:r>
      <w:r w:rsidR="000E0A75" w:rsidRPr="00411D82">
        <w:rPr>
          <w:noProof/>
        </w:rPr>
        <w:t>(Toyama, Ihara &amp; Yaginuma 2010)</w:t>
      </w:r>
      <w:r w:rsidR="000E0A75" w:rsidRPr="00411D82">
        <w:fldChar w:fldCharType="end"/>
      </w:r>
      <w:r w:rsidRPr="00411D82">
        <w:t>. Cold temperatures keep BMSB inactive and therefore they are likely</w:t>
      </w:r>
      <w:r w:rsidR="000078A8" w:rsidRPr="00411D82">
        <w:t>, having entered cold, dark areas,</w:t>
      </w:r>
      <w:r w:rsidRPr="00411D82">
        <w:t xml:space="preserve"> to remain</w:t>
      </w:r>
      <w:r w:rsidR="000078A8" w:rsidRPr="00411D82">
        <w:t xml:space="preserve"> under such conditions</w:t>
      </w:r>
      <w:r w:rsidRPr="00411D82">
        <w:t xml:space="preserve"> </w:t>
      </w:r>
      <w:r w:rsidR="000E0A75" w:rsidRPr="00411D82">
        <w:fldChar w:fldCharType="begin"/>
      </w:r>
      <w:r w:rsidR="000E0A75" w:rsidRPr="00411D82">
        <w:instrText xml:space="preserve"> ADDIN EN.CITE &lt;EndNote&gt;&lt;Cite&gt;&lt;Author&gt;Toyama&lt;/Author&gt;&lt;Year&gt;2010&lt;/Year&gt;&lt;RecNum&gt;23394&lt;/RecNum&gt;&lt;DisplayText&gt;(Toyama, Ihara &amp;amp; Yaginuma 2010)&lt;/DisplayText&gt;&lt;record&gt;&lt;rec-number&gt;23394&lt;/rec-number&gt;&lt;foreign-keys&gt;&lt;key app="EN" db-id="pxwxw0er9zv2fxezxdk5tt5utz5p5vtrwdv0" timestamp="1458785197"&gt;23394&lt;/key&gt;&lt;/foreign-keys&gt;&lt;ref-type name="Journal Articles"&gt;17&lt;/ref-type&gt;&lt;contributors&gt;&lt;authors&gt;&lt;author&gt;Toyama, M.&lt;/author&gt;&lt;author&gt;Ihara, F.&lt;/author&gt;&lt;author&gt;Yaginuma, K.&lt;/author&gt;&lt;/authors&gt;&lt;/contributors&gt;&lt;titles&gt;&lt;title&gt;&lt;style face="normal" font="default" size="100%"&gt;Photo-response of the brown marmorated stink bug, &lt;/style&gt;&lt;style face="italic" font="default" size="100%"&gt;Halyomorpha halys&lt;/style&gt;&lt;style face="normal" font="default" size="100%"&gt; (Stål) (Heteroptera: Pentatomidae), and its role in the hiding behavior&lt;/style&gt;&lt;/title&gt;&lt;secondary-title&gt;Applied Entomology and Zoology&lt;/secondary-title&gt;&lt;/titles&gt;&lt;periodical&gt;&lt;full-title&gt;Applied Entomology and Zoology&lt;/full-title&gt;&lt;/periodical&gt;&lt;pages&gt;37-40&lt;/pages&gt;&lt;volume&gt;46&lt;/volume&gt;&lt;keywords&gt;&lt;keyword&gt;Brown marmorated stink bug&lt;/keyword&gt;&lt;keyword&gt;Halyomorpha halys&lt;/keyword&gt;&lt;/keywords&gt;&lt;dates&gt;&lt;year&gt;2010&lt;/year&gt;&lt;/dates&gt;&lt;isbn&gt;0003-6862 1347-605X&lt;/isbn&gt;&lt;urls&gt;&lt;pdf-urls&gt;&lt;url&gt;file://J:\E Library\Plant Catalogue\T\Toyama et al 2010 EN23394.pdf&lt;/url&gt;&lt;/pdf-urls&gt;&lt;/urls&gt;&lt;custom1&gt;BMSB HL&lt;/custom1&gt;&lt;electronic-resource-num&gt;10.1007/s13355-010-0002-1&lt;/electronic-resource-num&gt;&lt;/record&gt;&lt;/Cite&gt;&lt;/EndNote&gt;</w:instrText>
      </w:r>
      <w:r w:rsidR="000E0A75" w:rsidRPr="00411D82">
        <w:fldChar w:fldCharType="separate"/>
      </w:r>
      <w:r w:rsidR="000E0A75" w:rsidRPr="00411D82">
        <w:rPr>
          <w:noProof/>
        </w:rPr>
        <w:t>(Toyama, Ihara &amp; Yaginuma 2010)</w:t>
      </w:r>
      <w:r w:rsidR="000E0A75" w:rsidRPr="00411D82">
        <w:fldChar w:fldCharType="end"/>
      </w:r>
      <w:r w:rsidRPr="00411D82">
        <w:t xml:space="preserve">. BMSB adults also have a preference to aggregate at any temperature </w:t>
      </w:r>
      <w:r w:rsidR="000E0A75" w:rsidRPr="00411D82">
        <w:fldChar w:fldCharType="begin"/>
      </w:r>
      <w:r w:rsidR="000E0A75" w:rsidRPr="00411D82">
        <w:instrText xml:space="preserve"> ADDIN EN.CITE &lt;EndNote&gt;&lt;Cite&gt;&lt;Author&gt;Toyama&lt;/Author&gt;&lt;Year&gt;2006&lt;/Year&gt;&lt;RecNum&gt;23393&lt;/RecNum&gt;&lt;DisplayText&gt;(Toyama, Ihara &amp;amp; Yaginuma 2006)&lt;/DisplayText&gt;&lt;record&gt;&lt;rec-number&gt;23393&lt;/rec-number&gt;&lt;foreign-keys&gt;&lt;key app="EN" db-id="pxwxw0er9zv2fxezxdk5tt5utz5p5vtrwdv0" timestamp="1458785197"&gt;23393&lt;/key&gt;&lt;/foreign-keys&gt;&lt;ref-type name="Journal Articles"&gt;17&lt;/ref-type&gt;&lt;contributors&gt;&lt;authors&gt;&lt;author&gt;Toyama, M.&lt;/author&gt;&lt;author&gt;Ihara, F.&lt;/author&gt;&lt;author&gt;Yaginuma, K.&lt;/author&gt;&lt;/authors&gt;&lt;/contributors&gt;&lt;titles&gt;&lt;title&gt;&lt;style face="normal" font="default" size="100%"&gt;Formation of aggregations in adults of the brown marmorated stink bug, &lt;/style&gt;&lt;style face="italic" font="default" size="100%"&gt;Halyomorpha halys&lt;/style&gt;&lt;style face="normal" font="default" size="100%"&gt; (Stål) (Heteroptera: Pentatomidae): The role of antennae in short-range locations&lt;/style&gt;&lt;/title&gt;&lt;secondary-title&gt;Applied Entomology and Zoology&lt;/secondary-title&gt;&lt;/titles&gt;&lt;periodical&gt;&lt;full-title&gt;Applied Entomology and Zoology&lt;/full-title&gt;&lt;/periodical&gt;&lt;pages&gt;309-315&lt;/pages&gt;&lt;volume&gt;41&lt;/volume&gt;&lt;keywords&gt;&lt;keyword&gt;Brown marmorated stink bug&lt;/keyword&gt;&lt;keyword&gt;Halyomorpha halys&lt;/keyword&gt;&lt;/keywords&gt;&lt;dates&gt;&lt;year&gt;2006&lt;/year&gt;&lt;/dates&gt;&lt;isbn&gt;0003-6862 1347-605X&lt;/isbn&gt;&lt;urls&gt;&lt;pdf-urls&gt;&lt;url&gt;file://J:\E Library\Plant Catalogue\T\Toyama et al 2006 EN23393.pdf&lt;/url&gt;&lt;/pdf-urls&gt;&lt;/urls&gt;&lt;custom1&gt;BMSB HL&lt;/custom1&gt;&lt;electronic-resource-num&gt;10.1303/aez.2006.309&lt;/electronic-resource-num&gt;&lt;/record&gt;&lt;/Cite&gt;&lt;/EndNote&gt;</w:instrText>
      </w:r>
      <w:r w:rsidR="000E0A75" w:rsidRPr="00411D82">
        <w:fldChar w:fldCharType="separate"/>
      </w:r>
      <w:r w:rsidR="000E0A75" w:rsidRPr="00411D82">
        <w:rPr>
          <w:noProof/>
        </w:rPr>
        <w:t>(Toyama, Ihara &amp; Yaginuma 2006)</w:t>
      </w:r>
      <w:r w:rsidR="000E0A75" w:rsidRPr="00411D82">
        <w:fldChar w:fldCharType="end"/>
      </w:r>
      <w:r w:rsidRPr="00411D82">
        <w:t xml:space="preserve">. This appears to be mediated by smell or touch; if antennae are removed, BMSB no longer form aggregations </w:t>
      </w:r>
      <w:r w:rsidR="000E0A75" w:rsidRPr="00411D82">
        <w:fldChar w:fldCharType="begin"/>
      </w:r>
      <w:r w:rsidR="000E0A75" w:rsidRPr="00411D82">
        <w:instrText xml:space="preserve"> ADDIN EN.CITE &lt;EndNote&gt;&lt;Cite&gt;&lt;Author&gt;Toyama&lt;/Author&gt;&lt;Year&gt;2006&lt;/Year&gt;&lt;RecNum&gt;23393&lt;/RecNum&gt;&lt;DisplayText&gt;(Toyama, Ihara &amp;amp; Yaginuma 2006)&lt;/DisplayText&gt;&lt;record&gt;&lt;rec-number&gt;23393&lt;/rec-number&gt;&lt;foreign-keys&gt;&lt;key app="EN" db-id="pxwxw0er9zv2fxezxdk5tt5utz5p5vtrwdv0" timestamp="1458785197"&gt;23393&lt;/key&gt;&lt;/foreign-keys&gt;&lt;ref-type name="Journal Articles"&gt;17&lt;/ref-type&gt;&lt;contributors&gt;&lt;authors&gt;&lt;author&gt;Toyama, M.&lt;/author&gt;&lt;author&gt;Ihara, F.&lt;/author&gt;&lt;author&gt;Yaginuma, K.&lt;/author&gt;&lt;/authors&gt;&lt;/contributors&gt;&lt;titles&gt;&lt;title&gt;&lt;style face="normal" font="default" size="100%"&gt;Formation of aggregations in adults of the brown marmorated stink bug, &lt;/style&gt;&lt;style face="italic" font="default" size="100%"&gt;Halyomorpha halys&lt;/style&gt;&lt;style face="normal" font="default" size="100%"&gt; (Stål) (Heteroptera: Pentatomidae): The role of antennae in short-range locations&lt;/style&gt;&lt;/title&gt;&lt;secondary-title&gt;Applied Entomology and Zoology&lt;/secondary-title&gt;&lt;/titles&gt;&lt;periodical&gt;&lt;full-title&gt;Applied Entomology and Zoology&lt;/full-title&gt;&lt;/periodical&gt;&lt;pages&gt;309-315&lt;/pages&gt;&lt;volume&gt;41&lt;/volume&gt;&lt;keywords&gt;&lt;keyword&gt;Brown marmorated stink bug&lt;/keyword&gt;&lt;keyword&gt;Halyomorpha halys&lt;/keyword&gt;&lt;/keywords&gt;&lt;dates&gt;&lt;year&gt;2006&lt;/year&gt;&lt;/dates&gt;&lt;isbn&gt;0003-6862 1347-605X&lt;/isbn&gt;&lt;urls&gt;&lt;pdf-urls&gt;&lt;url&gt;file://J:\E Library\Plant Catalogue\T\Toyama et al 2006 EN23393.pdf&lt;/url&gt;&lt;/pdf-urls&gt;&lt;/urls&gt;&lt;custom1&gt;BMSB HL&lt;/custom1&gt;&lt;electronic-resource-num&gt;10.1303/aez.2006.309&lt;/electronic-resource-num&gt;&lt;/record&gt;&lt;/Cite&gt;&lt;/EndNote&gt;</w:instrText>
      </w:r>
      <w:r w:rsidR="000E0A75" w:rsidRPr="00411D82">
        <w:fldChar w:fldCharType="separate"/>
      </w:r>
      <w:r w:rsidR="000E0A75" w:rsidRPr="00411D82">
        <w:rPr>
          <w:noProof/>
        </w:rPr>
        <w:t>(Toyama, Ihara &amp; Yaginuma 2006)</w:t>
      </w:r>
      <w:r w:rsidR="000E0A75" w:rsidRPr="00411D82">
        <w:fldChar w:fldCharType="end"/>
      </w:r>
      <w:r w:rsidRPr="00411D82">
        <w:t>.</w:t>
      </w:r>
    </w:p>
    <w:p w14:paraId="105FB056" w14:textId="3DC31E26" w:rsidR="001E30E2" w:rsidRPr="00411D82" w:rsidRDefault="001E30E2" w:rsidP="00A82133">
      <w:r w:rsidRPr="00411D82">
        <w:t xml:space="preserve">In Asia, BMSB is reported to naturally overwinter </w:t>
      </w:r>
      <w:r w:rsidR="00671E3B" w:rsidRPr="00411D82">
        <w:t xml:space="preserve">on </w:t>
      </w:r>
      <w:r w:rsidRPr="00411D82">
        <w:t xml:space="preserve">ground </w:t>
      </w:r>
      <w:r w:rsidR="00671E3B" w:rsidRPr="00411D82">
        <w:t xml:space="preserve">in </w:t>
      </w:r>
      <w:r w:rsidRPr="00411D82">
        <w:t xml:space="preserve">leaf litter, inside tree holes and under tree bark </w:t>
      </w:r>
      <w:r w:rsidR="000E0A75" w:rsidRPr="00411D82">
        <w:fldChar w:fldCharType="begin"/>
      </w:r>
      <w:r w:rsidR="00530DBC" w:rsidRPr="00411D82">
        <w:instrText xml:space="preserve"> ADDIN EN.CITE &lt;EndNote&gt;&lt;Cite&gt;&lt;Author&gt;Lee&lt;/Author&gt;&lt;Year&gt;2014&lt;/Year&gt;&lt;RecNum&gt;23351&lt;/RecNum&gt;&lt;DisplayText&gt;(Lee et al. 2014)&lt;/DisplayText&gt;&lt;record&gt;&lt;rec-number&gt;23351&lt;/rec-number&gt;&lt;foreign-keys&gt;&lt;key app="EN" db-id="pxwxw0er9zv2fxezxdk5tt5utz5p5vtrwdv0" timestamp="1458785197"&gt;23351&lt;/key&gt;&lt;/foreign-keys&gt;&lt;ref-type name="Journal Articles (online only)"&gt;43&lt;/ref-type&gt;&lt;contributors&gt;&lt;authors&gt;&lt;author&gt;Lee, D. H.&lt;/author&gt;&lt;author&gt;Cullum, J. P.&lt;/author&gt;&lt;author&gt;Anderson, J. L.&lt;/author&gt;&lt;author&gt;Daugherty, J. L.&lt;/author&gt;&lt;author&gt;Beckett, L. M.&lt;/author&gt;&lt;author&gt;Leskey, T. C.&lt;/author&gt;&lt;/authors&gt;&lt;/contributors&gt;&lt;auth-address&gt;U.S. Department of Agriculture - Agricultural Research Service, Appalachian Fruit Research Station, Kearneysville, West Virginia, United States of America. Department of Entomology, Virginia Tech, Winchester, Virginia, United States of America. U.S. Department of Agriculture - Animal and Plant Health Inspection Service, National Detector Dog Training Center, Newnan, Georgia, United States of America.&lt;/auth-address&gt;&lt;titles&gt;&lt;title&gt;Characterization of overwintering sites of the invasive brown marmorated stink bug in natural landscapes using human surveyors and detector canines&lt;/title&gt;&lt;secondary-title&gt;PLoS ONE&lt;/secondary-title&gt;&lt;alt-title&gt;PloS one&lt;/alt-title&gt;&lt;/titles&gt;&lt;periodical&gt;&lt;full-title&gt;PloS ONE&lt;/full-title&gt;&lt;/periodical&gt;&lt;alt-periodical&gt;&lt;full-title&gt;PloS ONE&lt;/full-title&gt;&lt;/alt-periodical&gt;&lt;volume&gt;9&lt;/volume&gt;&lt;number&gt;4&lt;/number&gt;&lt;keywords&gt;&lt;keyword&gt;Brown marmorated stink bug&lt;/keyword&gt;&lt;keyword&gt;Halyomorpha halys&lt;/keyword&gt;&lt;keyword&gt;Heteroptera&lt;/keyword&gt;&lt;keyword&gt;Prunus&lt;/keyword&gt;&lt;/keywords&gt;&lt;dates&gt;&lt;year&gt;2014&lt;/year&gt;&lt;/dates&gt;&lt;isbn&gt;1932-6203 (Electronic) 1932-6203 (Linking)&lt;/isbn&gt;&lt;urls&gt;&lt;related-urls&gt;&lt;url&gt;http://www.ncbi.nlm.nih.gov/pubmed/24717734&lt;/url&gt;&lt;/related-urls&gt;&lt;pdf-urls&gt;&lt;url&gt;file://J:\E Library\Plant Catalogue\L\Lee et al 2014 EN23351.pdf&lt;/url&gt;&lt;/pdf-urls&gt;&lt;/urls&gt;&lt;custom1&gt;BMSB HL&lt;/custom1&gt;&lt;custom7&gt;e91575&lt;/custom7&gt;&lt;electronic-resource-num&gt;DOI 10.1371/journal.pone.0091575&lt;/electronic-resource-num&gt;&lt;/record&gt;&lt;/Cite&gt;&lt;/EndNote&gt;</w:instrText>
      </w:r>
      <w:r w:rsidR="000E0A75" w:rsidRPr="00411D82">
        <w:fldChar w:fldCharType="separate"/>
      </w:r>
      <w:r w:rsidR="000E0A75" w:rsidRPr="00411D82">
        <w:rPr>
          <w:noProof/>
        </w:rPr>
        <w:t>(Lee et al. 2014)</w:t>
      </w:r>
      <w:r w:rsidR="000E0A75" w:rsidRPr="00411D82">
        <w:fldChar w:fldCharType="end"/>
      </w:r>
      <w:r w:rsidRPr="00411D82">
        <w:t xml:space="preserve">. Surveys of natural habitats in the USA found that BMSB overwinter in dead, standing trees with thick tree bark that provide protective crevices for shelter, </w:t>
      </w:r>
      <w:r w:rsidR="000252D9" w:rsidRPr="00411D82">
        <w:t xml:space="preserve">particularly </w:t>
      </w:r>
      <w:r w:rsidRPr="00411D82">
        <w:t>oak (</w:t>
      </w:r>
      <w:r w:rsidRPr="00411D82">
        <w:rPr>
          <w:i/>
        </w:rPr>
        <w:t>Quercus</w:t>
      </w:r>
      <w:r w:rsidRPr="00411D82">
        <w:t>) and locust (</w:t>
      </w:r>
      <w:r w:rsidRPr="00411D82">
        <w:rPr>
          <w:i/>
        </w:rPr>
        <w:t>Robinia</w:t>
      </w:r>
      <w:r w:rsidRPr="00411D82">
        <w:t>)</w:t>
      </w:r>
      <w:r w:rsidR="000252D9" w:rsidRPr="00411D82">
        <w:t xml:space="preserve"> species</w:t>
      </w:r>
      <w:r w:rsidRPr="00411D82">
        <w:t xml:space="preserve"> </w:t>
      </w:r>
      <w:r w:rsidR="000E0A75" w:rsidRPr="00411D82">
        <w:fldChar w:fldCharType="begin"/>
      </w:r>
      <w:r w:rsidR="00530DBC" w:rsidRPr="00411D82">
        <w:instrText xml:space="preserve"> ADDIN EN.CITE &lt;EndNote&gt;&lt;Cite&gt;&lt;Author&gt;Lee&lt;/Author&gt;&lt;Year&gt;2014&lt;/Year&gt;&lt;RecNum&gt;23351&lt;/RecNum&gt;&lt;DisplayText&gt;(Lee et al. 2014)&lt;/DisplayText&gt;&lt;record&gt;&lt;rec-number&gt;23351&lt;/rec-number&gt;&lt;foreign-keys&gt;&lt;key app="EN" db-id="pxwxw0er9zv2fxezxdk5tt5utz5p5vtrwdv0" timestamp="1458785197"&gt;23351&lt;/key&gt;&lt;/foreign-keys&gt;&lt;ref-type name="Journal Articles (online only)"&gt;43&lt;/ref-type&gt;&lt;contributors&gt;&lt;authors&gt;&lt;author&gt;Lee, D. H.&lt;/author&gt;&lt;author&gt;Cullum, J. P.&lt;/author&gt;&lt;author&gt;Anderson, J. L.&lt;/author&gt;&lt;author&gt;Daugherty, J. L.&lt;/author&gt;&lt;author&gt;Beckett, L. M.&lt;/author&gt;&lt;author&gt;Leskey, T. C.&lt;/author&gt;&lt;/authors&gt;&lt;/contributors&gt;&lt;auth-address&gt;U.S. Department of Agriculture - Agricultural Research Service, Appalachian Fruit Research Station, Kearneysville, West Virginia, United States of America. Department of Entomology, Virginia Tech, Winchester, Virginia, United States of America. U.S. Department of Agriculture - Animal and Plant Health Inspection Service, National Detector Dog Training Center, Newnan, Georgia, United States of America.&lt;/auth-address&gt;&lt;titles&gt;&lt;title&gt;Characterization of overwintering sites of the invasive brown marmorated stink bug in natural landscapes using human surveyors and detector canines&lt;/title&gt;&lt;secondary-title&gt;PLoS ONE&lt;/secondary-title&gt;&lt;alt-title&gt;PloS one&lt;/alt-title&gt;&lt;/titles&gt;&lt;periodical&gt;&lt;full-title&gt;PloS ONE&lt;/full-title&gt;&lt;/periodical&gt;&lt;alt-periodical&gt;&lt;full-title&gt;PloS ONE&lt;/full-title&gt;&lt;/alt-periodical&gt;&lt;volume&gt;9&lt;/volume&gt;&lt;number&gt;4&lt;/number&gt;&lt;keywords&gt;&lt;keyword&gt;Brown marmorated stink bug&lt;/keyword&gt;&lt;keyword&gt;Halyomorpha halys&lt;/keyword&gt;&lt;keyword&gt;Heteroptera&lt;/keyword&gt;&lt;keyword&gt;Prunus&lt;/keyword&gt;&lt;/keywords&gt;&lt;dates&gt;&lt;year&gt;2014&lt;/year&gt;&lt;/dates&gt;&lt;isbn&gt;1932-6203 (Electronic) 1932-6203 (Linking)&lt;/isbn&gt;&lt;urls&gt;&lt;related-urls&gt;&lt;url&gt;http://www.ncbi.nlm.nih.gov/pubmed/24717734&lt;/url&gt;&lt;/related-urls&gt;&lt;pdf-urls&gt;&lt;url&gt;file://J:\E Library\Plant Catalogue\L\Lee et al 2014 EN23351.pdf&lt;/url&gt;&lt;/pdf-urls&gt;&lt;/urls&gt;&lt;custom1&gt;BMSB HL&lt;/custom1&gt;&lt;custom7&gt;e91575&lt;/custom7&gt;&lt;electronic-resource-num&gt;DOI 10.1371/journal.pone.0091575&lt;/electronic-resource-num&gt;&lt;/record&gt;&lt;/Cite&gt;&lt;/EndNote&gt;</w:instrText>
      </w:r>
      <w:r w:rsidR="000E0A75" w:rsidRPr="00411D82">
        <w:fldChar w:fldCharType="separate"/>
      </w:r>
      <w:r w:rsidR="000E0A75" w:rsidRPr="00411D82">
        <w:rPr>
          <w:noProof/>
        </w:rPr>
        <w:t>(Lee et al. 2014)</w:t>
      </w:r>
      <w:r w:rsidR="000E0A75" w:rsidRPr="00411D82">
        <w:fldChar w:fldCharType="end"/>
      </w:r>
      <w:r w:rsidRPr="00411D82">
        <w:t xml:space="preserve">. It was noted that BMSB appeared to prefer dry conditions for overwintering sites </w:t>
      </w:r>
      <w:r w:rsidR="000E0A75" w:rsidRPr="00411D82">
        <w:fldChar w:fldCharType="begin"/>
      </w:r>
      <w:r w:rsidR="00530DBC" w:rsidRPr="00411D82">
        <w:instrText xml:space="preserve"> ADDIN EN.CITE &lt;EndNote&gt;&lt;Cite&gt;&lt;Author&gt;Lee&lt;/Author&gt;&lt;Year&gt;2014&lt;/Year&gt;&lt;RecNum&gt;23351&lt;/RecNum&gt;&lt;DisplayText&gt;(Lee et al. 2014)&lt;/DisplayText&gt;&lt;record&gt;&lt;rec-number&gt;23351&lt;/rec-number&gt;&lt;foreign-keys&gt;&lt;key app="EN" db-id="pxwxw0er9zv2fxezxdk5tt5utz5p5vtrwdv0" timestamp="1458785197"&gt;23351&lt;/key&gt;&lt;/foreign-keys&gt;&lt;ref-type name="Journal Articles (online only)"&gt;43&lt;/ref-type&gt;&lt;contributors&gt;&lt;authors&gt;&lt;author&gt;Lee, D. H.&lt;/author&gt;&lt;author&gt;Cullum, J. P.&lt;/author&gt;&lt;author&gt;Anderson, J. L.&lt;/author&gt;&lt;author&gt;Daugherty, J. L.&lt;/author&gt;&lt;author&gt;Beckett, L. M.&lt;/author&gt;&lt;author&gt;Leskey, T. C.&lt;/author&gt;&lt;/authors&gt;&lt;/contributors&gt;&lt;auth-address&gt;U.S. Department of Agriculture - Agricultural Research Service, Appalachian Fruit Research Station, Kearneysville, West Virginia, United States of America. Department of Entomology, Virginia Tech, Winchester, Virginia, United States of America. U.S. Department of Agriculture - Animal and Plant Health Inspection Service, National Detector Dog Training Center, Newnan, Georgia, United States of America.&lt;/auth-address&gt;&lt;titles&gt;&lt;title&gt;Characterization of overwintering sites of the invasive brown marmorated stink bug in natural landscapes using human surveyors and detector canines&lt;/title&gt;&lt;secondary-title&gt;PLoS ONE&lt;/secondary-title&gt;&lt;alt-title&gt;PloS one&lt;/alt-title&gt;&lt;/titles&gt;&lt;periodical&gt;&lt;full-title&gt;PloS ONE&lt;/full-title&gt;&lt;/periodical&gt;&lt;alt-periodical&gt;&lt;full-title&gt;PloS ONE&lt;/full-title&gt;&lt;/alt-periodical&gt;&lt;volume&gt;9&lt;/volume&gt;&lt;number&gt;4&lt;/number&gt;&lt;keywords&gt;&lt;keyword&gt;Brown marmorated stink bug&lt;/keyword&gt;&lt;keyword&gt;Halyomorpha halys&lt;/keyword&gt;&lt;keyword&gt;Heteroptera&lt;/keyword&gt;&lt;keyword&gt;Prunus&lt;/keyword&gt;&lt;/keywords&gt;&lt;dates&gt;&lt;year&gt;2014&lt;/year&gt;&lt;/dates&gt;&lt;isbn&gt;1932-6203 (Electronic) 1932-6203 (Linking)&lt;/isbn&gt;&lt;urls&gt;&lt;related-urls&gt;&lt;url&gt;http://www.ncbi.nlm.nih.gov/pubmed/24717734&lt;/url&gt;&lt;/related-urls&gt;&lt;pdf-urls&gt;&lt;url&gt;file://J:\E Library\Plant Catalogue\L\Lee et al 2014 EN23351.pdf&lt;/url&gt;&lt;/pdf-urls&gt;&lt;/urls&gt;&lt;custom1&gt;BMSB HL&lt;/custom1&gt;&lt;custom7&gt;e91575&lt;/custom7&gt;&lt;electronic-resource-num&gt;DOI 10.1371/journal.pone.0091575&lt;/electronic-resource-num&gt;&lt;/record&gt;&lt;/Cite&gt;&lt;/EndNote&gt;</w:instrText>
      </w:r>
      <w:r w:rsidR="000E0A75" w:rsidRPr="00411D82">
        <w:fldChar w:fldCharType="separate"/>
      </w:r>
      <w:r w:rsidR="000E0A75" w:rsidRPr="00411D82">
        <w:rPr>
          <w:noProof/>
        </w:rPr>
        <w:t>(Lee et al. 2014)</w:t>
      </w:r>
      <w:r w:rsidR="000E0A75" w:rsidRPr="00411D82">
        <w:fldChar w:fldCharType="end"/>
      </w:r>
      <w:r w:rsidRPr="00411D82">
        <w:t>.</w:t>
      </w:r>
    </w:p>
    <w:p w14:paraId="76B2E62A" w14:textId="77777777" w:rsidR="00111AD2" w:rsidRPr="00411D82" w:rsidRDefault="001E30E2" w:rsidP="00A82133">
      <w:r w:rsidRPr="00411D82">
        <w:t xml:space="preserve">BMSB is also attracted to, and uses, human-made structures for overwintering both in its native range </w:t>
      </w:r>
      <w:r w:rsidR="000E0A75" w:rsidRPr="00411D82">
        <w:fldChar w:fldCharType="begin"/>
      </w:r>
      <w:r w:rsidR="000E0A75" w:rsidRPr="00411D82">
        <w:instrText xml:space="preserve"> ADDIN EN.CITE &lt;EndNote&gt;&lt;Cite&gt;&lt;Author&gt;Kobayashi&lt;/Author&gt;&lt;Year&gt;1969&lt;/Year&gt;&lt;RecNum&gt;23591&lt;/RecNum&gt;&lt;DisplayText&gt;(Kobayashi &amp;amp; Kimura 1969; Watanabe et al. 1994)&lt;/DisplayText&gt;&lt;record&gt;&lt;rec-number&gt;23591&lt;/rec-number&gt;&lt;foreign-keys&gt;&lt;key app="EN" db-id="pxwxw0er9zv2fxezxdk5tt5utz5p5vtrwdv0" timestamp="1459743643"&gt;23591&lt;/key&gt;&lt;/foreign-keys&gt;&lt;ref-type name="Journal Articles"&gt;17&lt;/ref-type&gt;&lt;contributors&gt;&lt;authors&gt;&lt;author&gt;Kobayashi,T.&lt;/author&gt;&lt;author&gt;Kimura,S.&lt;/author&gt;&lt;/authors&gt;&lt;/contributors&gt;&lt;titles&gt;&lt;title&gt;Studies on the biology and control of house-entering stink bugs. I. The actual state of the hibernation of stink bugs in houses&lt;/title&gt;&lt;secondary-title&gt;Bulletin of the Tohoku Agricultural Experiment Station&lt;/secondary-title&gt;&lt;/titles&gt;&lt;periodical&gt;&lt;full-title&gt;Bulletin of the Tohoku Agricultural Experiment Station&lt;/full-title&gt;&lt;/periodical&gt;&lt;pages&gt;123-138&lt;/pages&gt;&lt;volume&gt;37&lt;/volume&gt;&lt;dates&gt;&lt;year&gt;1969&lt;/year&gt;&lt;/dates&gt;&lt;urls&gt;&lt;pdf-urls&gt;&lt;url&gt;file://J:\E Library\Plant Catalogue\K\Kobayashi and Kimura 1969 EN23591.pdf&lt;/url&gt;&lt;/pdf-urls&gt;&lt;/urls&gt;&lt;custom1&gt;BMSB HL&lt;/custom1&gt;&lt;language&gt;Japanese&lt;/language&gt;&lt;/record&gt;&lt;/Cite&gt;&lt;Cite&gt;&lt;Author&gt;Watanabe&lt;/Author&gt;&lt;Year&gt;1994&lt;/Year&gt;&lt;RecNum&gt;23634&lt;/RecNum&gt;&lt;record&gt;&lt;rec-number&gt;23634&lt;/rec-number&gt;&lt;foreign-keys&gt;&lt;key app="EN" db-id="pxwxw0er9zv2fxezxdk5tt5utz5p5vtrwdv0" timestamp="1459743643"&gt;23634&lt;/key&gt;&lt;/foreign-keys&gt;&lt;ref-type name="Journal Articles"&gt;17&lt;/ref-type&gt;&lt;contributors&gt;&lt;authors&gt;&lt;author&gt;Watanabe,M.&lt;/author&gt;&lt;author&gt;Arakawa,R.&lt;/author&gt;&lt;author&gt;Shinagawa,Y.&lt;/author&gt;&lt;author&gt;Okazawa,T.&lt;/author&gt;&lt;/authors&gt;&lt;/contributors&gt;&lt;titles&gt;&lt;title&gt;Fluctuation in brown marmorated stinkbug&amp;apos;s winter migrations into human dwellings&lt;/title&gt;&lt;secondary-title&gt;Animal Health&lt;/secondary-title&gt;&lt;/titles&gt;&lt;periodical&gt;&lt;full-title&gt;Animal Health&lt;/full-title&gt;&lt;/periodical&gt;&lt;pages&gt;25-31&lt;/pages&gt;&lt;volume&gt;45&lt;/volume&gt;&lt;number&gt;1&lt;/number&gt;&lt;dates&gt;&lt;year&gt;1994&lt;/year&gt;&lt;/dates&gt;&lt;urls&gt;&lt;pdf-urls&gt;&lt;url&gt;file://J:\E Library\Plant Catalogue\W\Watanabe et al 1994 EN23634.pdf&lt;/url&gt;&lt;/pdf-urls&gt;&lt;/urls&gt;&lt;custom1&gt;BMSB HL&lt;/custom1&gt;&lt;language&gt;Japanese&lt;/language&gt;&lt;/record&gt;&lt;/Cite&gt;&lt;/EndNote&gt;</w:instrText>
      </w:r>
      <w:r w:rsidR="000E0A75" w:rsidRPr="00411D82">
        <w:fldChar w:fldCharType="separate"/>
      </w:r>
      <w:r w:rsidR="000E0A75" w:rsidRPr="00411D82">
        <w:rPr>
          <w:noProof/>
        </w:rPr>
        <w:t>(Kobayashi &amp; Kimura 1969; Watanabe et al. 1994)</w:t>
      </w:r>
      <w:r w:rsidR="000E0A75" w:rsidRPr="00411D82">
        <w:fldChar w:fldCharType="end"/>
      </w:r>
      <w:r w:rsidRPr="00411D82">
        <w:t xml:space="preserve"> and in invaded regions in the USA </w:t>
      </w:r>
      <w:r w:rsidR="000E0A75" w:rsidRPr="00411D82">
        <w:fldChar w:fldCharType="begin">
          <w:fldData xml:space="preserve">PEVuZE5vdGU+PENpdGU+PEF1dGhvcj5MZXNrZXk8L0F1dGhvcj48WWVhcj4yMDEyPC9ZZWFyPjxS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</w:fldData>
        </w:fldChar>
      </w:r>
      <w:r w:rsidR="000E0A75" w:rsidRPr="00411D82">
        <w:instrText xml:space="preserve"> ADDIN EN.CITE </w:instrText>
      </w:r>
      <w:r w:rsidR="000E0A75" w:rsidRPr="00411D82">
        <w:fldChar w:fldCharType="begin">
          <w:fldData xml:space="preserve">PEVuZE5vdGU+PENpdGU+PEF1dGhvcj5MZXNrZXk8L0F1dGhvcj48WWVhcj4yMDEyPC9ZZWFyPjxS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(Leskey et al. 2012a; Rice et al. 2014)</w:t>
      </w:r>
      <w:r w:rsidR="000E0A75" w:rsidRPr="00411D82">
        <w:fldChar w:fldCharType="end"/>
      </w:r>
      <w:r w:rsidRPr="00411D82">
        <w:t xml:space="preserve"> and Europe </w:t>
      </w:r>
      <w:r w:rsidR="000E0A75" w:rsidRPr="00411D82">
        <w:fldChar w:fldCharType="begin"/>
      </w:r>
      <w:r w:rsidR="000E0A75" w:rsidRPr="00411D82">
        <w:instrText xml:space="preserve"> ADDIN EN.CITE &lt;EndNote&gt;&lt;Cite&gt;&lt;Author&gt;Haye&lt;/Author&gt;&lt;Year&gt;2014&lt;/Year&gt;&lt;RecNum&gt;23334&lt;/RecNum&gt;&lt;DisplayText&gt;(Haye et al. 2014)&lt;/DisplayText&gt;&lt;record&gt;&lt;rec-number&gt;23334&lt;/rec-number&gt;&lt;foreign-keys&gt;&lt;key app="EN" db-id="pxwxw0er9zv2fxezxdk5tt5utz5p5vtrwdv0" timestamp="1458785196"&gt;23334&lt;/key&gt;&lt;/foreign-keys&gt;&lt;ref-type name="Journal Articles"&gt;17&lt;/ref-type&gt;&lt;contributors&gt;&lt;authors&gt;&lt;author&gt;Haye, T.&lt;/author&gt;&lt;author&gt;Abdallah, S.&lt;/author&gt;&lt;author&gt;Gariépy, T.&lt;/author&gt;&lt;author&gt;Wyniger, D.&lt;/author&gt;&lt;/authors&gt;&lt;/contributors&gt;&lt;titles&gt;&lt;title&gt;&lt;style face="normal" font="default" size="100%"&gt;Phenology, life table analysis and temperature requirements of the invasive brown marmorated stink bug, &lt;/style&gt;&lt;style face="italic" font="default" size="100%"&gt;Halyomorpha halys&lt;/style&gt;&lt;style face="normal" font="default" size="100%"&gt;, in Europe&lt;/style&gt;&lt;/title&gt;&lt;secondary-title&gt;Journal of Pest Science&lt;/secondary-title&gt;&lt;short-title&gt;Phenology, life table analysis and temperature requirements of the invasive brown marmorated stink bug, Halyomorpha halys, in Europe&lt;/short-title&gt;&lt;/titles&gt;&lt;periodical&gt;&lt;full-title&gt;Journal of Pest Science&lt;/full-title&gt;&lt;/periodical&gt;&lt;pages&gt;407-418&lt;/pages&gt;&lt;volume&gt;87&lt;/volume&gt;&lt;dates&gt;&lt;year&gt;2014&lt;/year&gt;&lt;/dates&gt;&lt;isbn&gt;1612-4758 1612-4766&lt;/isbn&gt;&lt;urls&gt;&lt;pdf-urls&gt;&lt;url&gt;file://J:\E Library\Plant Catalogue\H\Haye et al 2014 EN23334.pdf&lt;/url&gt;&lt;/pdf-urls&gt;&lt;/urls&gt;&lt;custom1&gt;BMSB HL&lt;/custom1&gt;&lt;electronic-resource-num&gt;10.1007/s10340-014-0560-z&lt;/electronic-resource-num&gt;&lt;/record&gt;&lt;/Cite&gt;&lt;/EndNote&gt;</w:instrText>
      </w:r>
      <w:r w:rsidR="000E0A75" w:rsidRPr="00411D82">
        <w:fldChar w:fldCharType="separate"/>
      </w:r>
      <w:r w:rsidR="000E0A75" w:rsidRPr="00411D82">
        <w:rPr>
          <w:noProof/>
        </w:rPr>
        <w:t>(Haye et al. 2014)</w:t>
      </w:r>
      <w:r w:rsidR="000E0A75" w:rsidRPr="00411D82">
        <w:fldChar w:fldCharType="end"/>
      </w:r>
      <w:r w:rsidRPr="00411D82">
        <w:t xml:space="preserve">. Structures near suitable habitat such as forests, orchards and fields are the most likely to be heavily infested, </w:t>
      </w:r>
      <w:r w:rsidR="000252D9" w:rsidRPr="00411D82">
        <w:t>suggesting</w:t>
      </w:r>
      <w:r w:rsidRPr="00411D82">
        <w:t xml:space="preserve"> that BMSB adults do not typically move over great distances to find overwintering sites. </w:t>
      </w:r>
    </w:p>
    <w:p w14:paraId="2A8803A8" w14:textId="77777777" w:rsidR="00111AD2" w:rsidRPr="00411D82" w:rsidRDefault="001E30E2" w:rsidP="00A82133">
      <w:r w:rsidRPr="00411D82">
        <w:t xml:space="preserve">A recent report found that </w:t>
      </w:r>
      <w:r w:rsidR="000252D9" w:rsidRPr="00411D82">
        <w:t>built</w:t>
      </w:r>
      <w:r w:rsidRPr="00411D82">
        <w:t xml:space="preserve"> structure</w:t>
      </w:r>
      <w:r w:rsidR="000252D9" w:rsidRPr="00411D82">
        <w:t>s</w:t>
      </w:r>
      <w:r w:rsidRPr="00411D82">
        <w:t xml:space="preserve"> </w:t>
      </w:r>
      <w:r w:rsidR="000252D9" w:rsidRPr="00411D82">
        <w:t xml:space="preserve">are </w:t>
      </w:r>
      <w:r w:rsidRPr="00411D82">
        <w:t>likely to be crucial for overwintering survival during extreme temperature events</w:t>
      </w:r>
      <w:r w:rsidR="000252D9" w:rsidRPr="00411D82">
        <w:t>,</w:t>
      </w:r>
      <w:r w:rsidRPr="00411D82">
        <w:t xml:space="preserve"> and </w:t>
      </w:r>
      <w:r w:rsidR="000252D9" w:rsidRPr="00411D82">
        <w:t xml:space="preserve">potentially </w:t>
      </w:r>
      <w:r w:rsidRPr="00411D82">
        <w:t xml:space="preserve">contribute to the ability of BMSB to spread through temperate areas </w:t>
      </w:r>
      <w:r w:rsidR="000E0A75" w:rsidRPr="00411D82">
        <w:fldChar w:fldCharType="begin">
          <w:fldData xml:space="preserve">PEVuZE5vdGU+PENpdGU+PEF1dGhvcj5DaXJhPC9BdXRob3I+PFllYXI+MjAxNjwvWWVhcj48UmVj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</w:fldData>
        </w:fldChar>
      </w:r>
      <w:r w:rsidR="000E0A75" w:rsidRPr="00411D82">
        <w:instrText xml:space="preserve"> ADDIN EN.CITE </w:instrText>
      </w:r>
      <w:r w:rsidR="000E0A75" w:rsidRPr="00411D82">
        <w:fldChar w:fldCharType="begin">
          <w:fldData xml:space="preserve">PEVuZE5vdGU+PENpdGU+PEF1dGhvcj5DaXJhPC9BdXRob3I+PFllYXI+MjAxNjwvWWVhcj48UmVj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(Cira et al. 2016)</w:t>
      </w:r>
      <w:r w:rsidR="000E0A75" w:rsidRPr="00411D82">
        <w:fldChar w:fldCharType="end"/>
      </w:r>
      <w:r w:rsidRPr="00411D82">
        <w:t xml:space="preserve">. At this time there is no specific information available to determine </w:t>
      </w:r>
      <w:r w:rsidR="000252D9" w:rsidRPr="00411D82">
        <w:t xml:space="preserve">whether </w:t>
      </w:r>
      <w:r w:rsidRPr="00411D82">
        <w:t xml:space="preserve">particular qualities make some overwintering sites more attractive than others, although one survey has found that brown coloured homes with wood or stone surfaces attracted more overwintering BMSB than other colour/material combinations </w:t>
      </w:r>
      <w:r w:rsidR="000E0A75" w:rsidRPr="00411D82">
        <w:fldChar w:fldCharType="begin"/>
      </w:r>
      <w:r w:rsidR="000E0A75" w:rsidRPr="00411D82">
        <w:instrText xml:space="preserve"> ADDIN EN.CITE &lt;EndNote&gt;&lt;Cite&gt;&lt;Author&gt;Hancock&lt;/Author&gt;&lt;Year&gt;2015&lt;/Year&gt;&lt;RecNum&gt;23732&lt;/RecNum&gt;&lt;DisplayText&gt;(Hancock et al. 2015)&lt;/DisplayText&gt;&lt;record&gt;&lt;rec-number&gt;23732&lt;/rec-number&gt;&lt;foreign-keys&gt;&lt;key app="EN" db-id="pxwxw0er9zv2fxezxdk5tt5utz5p5vtrwdv0" timestamp="1460511955"&gt;23732&lt;/key&gt;&lt;/foreign-keys&gt;&lt;ref-type name="Conference Papers"&gt;47&lt;/ref-type&gt;&lt;contributors&gt;&lt;authors&gt;&lt;author&gt;Hancock,T.J.&lt;/author&gt;&lt;author&gt;Lee,D.H.&lt;/author&gt;&lt;author&gt;Bergh,J.C.&lt;/author&gt;&lt;author&gt;Morrison,R.&lt;/author&gt;&lt;author&gt;Leskey,T.C.&lt;/author&gt;&lt;/authors&gt;&lt;/contributors&gt;&lt;titles&gt;&lt;title&gt;Utilizing citizen science to identify characteristics important to overwintering site selection for brown marmorated stink bug&lt;/title&gt;&lt;secondary-title&gt;BMSB IPM Working Group Meeting&lt;/secondary-title&gt;&lt;/titles&gt;&lt;dates&gt;&lt;year&gt;2015&lt;/year&gt;&lt;pub-dates&gt;&lt;date&gt;9 June 2015&lt;/date&gt;&lt;/pub-dates&gt;&lt;/dates&gt;&lt;pub-location&gt;College Park, Maryland, USA&lt;/pub-location&gt;&lt;urls&gt;&lt;related-urls&gt;&lt;url&gt;http://www.stopbmsb.org/about-us/reports-and-presentations/presentations-and-posters/ipm-working-group-meeting-june-2015&lt;/url&gt;&lt;/related-urls&gt;&lt;pdf-urls&gt;&lt;url&gt;file://J:\E Library\Plant Catalogue\H\Hancock et al 2015 EN23732.pdf&lt;/url&gt;&lt;/pdf-urls&gt;&lt;/urls&gt;&lt;custom1&gt;BMSB HL&lt;/custom1&gt;&lt;/record&gt;&lt;/Cite&gt;&lt;/EndNote&gt;</w:instrText>
      </w:r>
      <w:r w:rsidR="000E0A75" w:rsidRPr="00411D82">
        <w:fldChar w:fldCharType="separate"/>
      </w:r>
      <w:r w:rsidR="000E0A75" w:rsidRPr="00411D82">
        <w:rPr>
          <w:noProof/>
        </w:rPr>
        <w:t>(Hancock et al. 2015)</w:t>
      </w:r>
      <w:r w:rsidR="000E0A75" w:rsidRPr="00411D82">
        <w:fldChar w:fldCharType="end"/>
      </w:r>
      <w:r w:rsidRPr="00411D82">
        <w:t xml:space="preserve">. </w:t>
      </w:r>
    </w:p>
    <w:p w14:paraId="25828C9D" w14:textId="77777777" w:rsidR="00111AD2" w:rsidRPr="00411D82" w:rsidRDefault="00FA2D98" w:rsidP="00A82133">
      <w:r w:rsidRPr="00411D82">
        <w:t xml:space="preserve">This preference for darker surfaces was also noted by Berg and Quin </w:t>
      </w:r>
      <w:r w:rsidR="000E0A75" w:rsidRPr="00411D82">
        <w:fldChar w:fldCharType="begin"/>
      </w:r>
      <w:r w:rsidR="000E0A75" w:rsidRPr="00411D82">
        <w:instrText xml:space="preserve"> ADDIN EN.CITE &lt;EndNote&gt;&lt;Cite ExcludeAuth="1"&gt;&lt;Author&gt;Bergh&lt;/Author&gt;&lt;Year&gt;2018&lt;/Year&gt;&lt;RecNum&gt;33665&lt;/RecNum&gt;&lt;DisplayText&gt;(2018)&lt;/DisplayText&gt;&lt;record&gt;&lt;rec-number&gt;33665&lt;/rec-number&gt;&lt;foreign-keys&gt;&lt;key app="EN" db-id="pxwxw0er9zv2fxezxdk5tt5utz5p5vtrwdv0" timestamp="1549845249"&gt;33665&lt;/key&gt;&lt;/foreign-keys&gt;&lt;ref-type name="Journal Articles"&gt;17&lt;/ref-type&gt;&lt;contributors&gt;&lt;authors&gt;&lt;author&gt;Bergh, J.C.&lt;/author&gt;&lt;author&gt;Quinn, N.F.&lt;/author&gt;&lt;/authors&gt;&lt;/contributors&gt;&lt;titles&gt;&lt;title&gt;&lt;style face="normal" font="default" size="100%"&gt;Can the dispersal behavior of &lt;/style&gt;&lt;style face="italic" font="default" size="100%"&gt;Halyomorpha halys &lt;/style&gt;&lt;style face="normal" font="default" size="100%"&gt;(Hemiptera: Pentatomidae) inform the use of insecticide-treated netting to mitigate homeowner issues from its fall invasion?&lt;/style&gt;&lt;/title&gt;&lt;secondary-title&gt;Environmental Entomology&lt;/secondary-title&gt;&lt;/titles&gt;&lt;periodical&gt;&lt;full-title&gt;Environmental Entomology&lt;/full-title&gt;&lt;/periodical&gt;&lt;pages&gt;1501-1508&lt;/pages&gt;&lt;volume&gt;47&lt;/volume&gt;&lt;number&gt;6&lt;/number&gt;&lt;keywords&gt;&lt;keyword&gt;Brown marmorated stink bug&lt;/keyword&gt;&lt;keyword&gt;Home invasion&lt;/keyword&gt;&lt;keyword&gt;Dispersal behavior&lt;/keyword&gt;&lt;/keywords&gt;&lt;dates&gt;&lt;year&gt;2018&lt;/year&gt;&lt;/dates&gt;&lt;urls&gt;&lt;pdf-urls&gt;&lt;url&gt;file://J:\E Library\Plant Catalogue\B\Bergh and Quinn 2018 EN33665.pdf&lt;/url&gt;&lt;/pdf-urls&gt;&lt;/urls&gt;&lt;custom1&gt;CHM BMSB&lt;/custom1&gt;&lt;electronic-resource-num&gt;10.1093/ee/nvy120&lt;/electronic-resource-num&gt;&lt;/record&gt;&lt;/Cite&gt;&lt;/EndNote&gt;</w:instrText>
      </w:r>
      <w:r w:rsidR="000E0A75" w:rsidRPr="00411D82">
        <w:fldChar w:fldCharType="separate"/>
      </w:r>
      <w:r w:rsidR="000E0A75" w:rsidRPr="00411D82">
        <w:rPr>
          <w:noProof/>
        </w:rPr>
        <w:t>(2018)</w:t>
      </w:r>
      <w:r w:rsidR="000E0A75" w:rsidRPr="00411D82">
        <w:fldChar w:fldCharType="end"/>
      </w:r>
      <w:r w:rsidRPr="00411D82">
        <w:t xml:space="preserve"> </w:t>
      </w:r>
      <w:r w:rsidR="00165C52" w:rsidRPr="00411D82">
        <w:t>who found that adult density was highest on shaded north</w:t>
      </w:r>
      <w:r w:rsidR="00993E18" w:rsidRPr="00411D82">
        <w:t>ern</w:t>
      </w:r>
      <w:r w:rsidR="00165C52" w:rsidRPr="00411D82">
        <w:t xml:space="preserve"> and east</w:t>
      </w:r>
      <w:r w:rsidR="00993E18" w:rsidRPr="00411D82">
        <w:t>ern</w:t>
      </w:r>
      <w:r w:rsidR="00165C52" w:rsidRPr="00411D82">
        <w:t xml:space="preserve"> walls</w:t>
      </w:r>
      <w:r w:rsidR="00993E18" w:rsidRPr="00411D82">
        <w:t>,</w:t>
      </w:r>
      <w:r w:rsidR="00165C52" w:rsidRPr="00411D82">
        <w:t xml:space="preserve"> and the recessed doorways of </w:t>
      </w:r>
      <w:r w:rsidR="00165C52" w:rsidRPr="00411D82">
        <w:lastRenderedPageBreak/>
        <w:t>building exterior</w:t>
      </w:r>
      <w:r w:rsidR="00993E18" w:rsidRPr="00411D82">
        <w:t>s</w:t>
      </w:r>
      <w:r w:rsidR="00165C52" w:rsidRPr="00411D82">
        <w:t>, regardless of aspect</w:t>
      </w:r>
      <w:r w:rsidR="00993E18" w:rsidRPr="00411D82">
        <w:t>;</w:t>
      </w:r>
      <w:r w:rsidR="00165C52" w:rsidRPr="00411D82">
        <w:t xml:space="preserve"> </w:t>
      </w:r>
      <w:r w:rsidR="00993E18" w:rsidRPr="00411D82">
        <w:t xml:space="preserve">they also noted that </w:t>
      </w:r>
      <w:r w:rsidR="00165C52" w:rsidRPr="00411D82">
        <w:t xml:space="preserve">significantly greater numbers of adults alighted on black panels than on a taupe (brown-grey) coloured concrete wall within an open panel. </w:t>
      </w:r>
    </w:p>
    <w:p w14:paraId="41FC9F25" w14:textId="1C5922E0" w:rsidR="001E30E2" w:rsidRPr="00411D82" w:rsidRDefault="00DE2150" w:rsidP="00A82133">
      <w:r w:rsidRPr="00411D82">
        <w:t>Experimental studies show that BMSB tend to move upwards on a surface when seeking overwintering sites</w:t>
      </w:r>
      <w:r w:rsidR="001E30E2" w:rsidRPr="00411D82">
        <w:t xml:space="preserve"> </w:t>
      </w:r>
      <w:r w:rsidR="000E0A75" w:rsidRPr="00411D82">
        <w:fldChar w:fldCharType="begin"/>
      </w:r>
      <w:r w:rsidR="000E0A75" w:rsidRPr="00411D82">
        <w:instrText xml:space="preserve"> ADDIN EN.CITE &lt;EndNote&gt;&lt;Cite&gt;&lt;Author&gt;Chambers&lt;/Author&gt;&lt;Year&gt;2018&lt;/Year&gt;&lt;RecNum&gt;35592&lt;/RecNum&gt;&lt;DisplayText&gt;(Chambers 2018)&lt;/DisplayText&gt;&lt;record&gt;&lt;rec-number&gt;35592&lt;/rec-number&gt;&lt;foreign-keys&gt;&lt;key app="EN" db-id="pxwxw0er9zv2fxezxdk5tt5utz5p5vtrwdv0" timestamp="1564987251"&gt;35592&lt;/key&gt;&lt;/foreign-keys&gt;&lt;ref-type name="Thesis/Dissertation"&gt;32&lt;/ref-type&gt;&lt;contributors&gt;&lt;authors&gt;&lt;author&gt;Chambers, B.D.&lt;/author&gt;&lt;/authors&gt;&lt;/contributors&gt;&lt;titles&gt;&lt;title&gt;&lt;style face="normal" font="default" size="100%"&gt;The influence of thermal and physical characteristics of buildings on overwintering brown marmorated stink bugs (&lt;/style&gt;&lt;style face="italic" font="default" size="100%"&gt;Halyomorpha halys&lt;/style&gt;&lt;style face="normal" font="default" size="100%"&gt;)&lt;/style&gt;&lt;/title&gt;&lt;/titles&gt;&lt;pages&gt;113&lt;/pages&gt;&lt;volume&gt;Doctor of Philosophy&lt;/volume&gt;&lt;keywords&gt;&lt;keyword&gt;Brown marmorated stink bug&lt;/keyword&gt;&lt;keyword&gt;Halyomorpha halys&lt;/keyword&gt;&lt;keyword&gt;Overwintering&lt;/keyword&gt;&lt;keyword&gt;Diapause&lt;/keyword&gt;&lt;keyword&gt;Gravitaxis&lt;/keyword&gt;&lt;keyword&gt;Pest exclusion&lt;/keyword&gt;&lt;keyword&gt;Thermal contrast&lt;/keyword&gt;&lt;keyword&gt;Thermal simulation&lt;/keyword&gt;&lt;keyword&gt;Building envelope&lt;/keyword&gt;&lt;/keywords&gt;&lt;dates&gt;&lt;year&gt;2018&lt;/year&gt;&lt;/dates&gt;&lt;pub-location&gt;Blacksbug, VA&lt;/pub-location&gt;&lt;publisher&gt;Virginia Polytechnic Institute and State University&lt;/publisher&gt;&lt;work-type&gt;Dissertation&lt;/work-type&gt;&lt;urls&gt;&lt;/urls&gt;&lt;custom1&gt;CHM BMSB review&lt;/custom1&gt;&lt;/record&gt;&lt;/Cite&gt;&lt;/EndNote&gt;</w:instrText>
      </w:r>
      <w:r w:rsidR="000E0A75" w:rsidRPr="00411D82">
        <w:fldChar w:fldCharType="separate"/>
      </w:r>
      <w:r w:rsidR="000E0A75" w:rsidRPr="00411D82">
        <w:rPr>
          <w:noProof/>
        </w:rPr>
        <w:t>(Chambers 2018)</w:t>
      </w:r>
      <w:r w:rsidR="000E0A75" w:rsidRPr="00411D82">
        <w:fldChar w:fldCharType="end"/>
      </w:r>
      <w:r w:rsidRPr="00411D82">
        <w:t xml:space="preserve">. This is was also found in an observational </w:t>
      </w:r>
      <w:r w:rsidR="001E30E2" w:rsidRPr="00411D82">
        <w:t>study</w:t>
      </w:r>
      <w:r w:rsidRPr="00411D82">
        <w:t xml:space="preserve"> which</w:t>
      </w:r>
      <w:r w:rsidR="001E30E2" w:rsidRPr="00411D82">
        <w:t xml:space="preserve"> identified that progressively more overwintering BMSB were found from the first floor to the top </w:t>
      </w:r>
      <w:r w:rsidR="00993E18" w:rsidRPr="00411D82">
        <w:t xml:space="preserve">floor </w:t>
      </w:r>
      <w:r w:rsidR="001E30E2" w:rsidRPr="00411D82">
        <w:t xml:space="preserve">of a four </w:t>
      </w:r>
      <w:r w:rsidR="00993E18" w:rsidRPr="00411D82">
        <w:t xml:space="preserve">storey </w:t>
      </w:r>
      <w:r w:rsidR="001E30E2" w:rsidRPr="00411D82">
        <w:t xml:space="preserve">dormitory, indicating a stronger preference for the </w:t>
      </w:r>
      <w:r w:rsidR="00993E18" w:rsidRPr="00411D82">
        <w:t xml:space="preserve">higher </w:t>
      </w:r>
      <w:r w:rsidR="001E30E2" w:rsidRPr="00411D82">
        <w:t xml:space="preserve">parts of structures </w:t>
      </w:r>
      <w:r w:rsidR="000E0A75" w:rsidRPr="00411D82">
        <w:fldChar w:fldCharType="begin"/>
      </w:r>
      <w:r w:rsidR="000E0A75" w:rsidRPr="00411D82">
        <w:instrText xml:space="preserve"> ADDIN EN.CITE &lt;EndNote&gt;&lt;Cite&gt;&lt;Author&gt;Cambridge&lt;/Author&gt;&lt;Year&gt;2015&lt;/Year&gt;&lt;RecNum&gt;24467&lt;/RecNum&gt;&lt;DisplayText&gt;(Cambridge, Payenski &amp;amp; Hamilton 2015)&lt;/DisplayText&gt;&lt;record&gt;&lt;rec-number&gt;24467&lt;/rec-number&gt;&lt;foreign-keys&gt;&lt;key app="EN" db-id="pxwxw0er9zv2fxezxdk5tt5utz5p5vtrwdv0" timestamp="1468970980"&gt;24467&lt;/key&gt;&lt;/foreign-keys&gt;&lt;ref-type name="Journal Articles"&gt;17&lt;/ref-type&gt;&lt;contributors&gt;&lt;authors&gt;&lt;author&gt;Cambridge,J.&lt;/author&gt;&lt;author&gt;Payenski,A.&lt;/author&gt;&lt;author&gt;Hamilton,G.C.&lt;/author&gt;&lt;/authors&gt;&lt;/contributors&gt;&lt;titles&gt;&lt;title&gt;The distribution of overwintering brown marmorated stink bugs (Hemiptera: Pentatomidae) in college dormitories&lt;/title&gt;&lt;secondary-title&gt;Florida Entomologist&lt;/secondary-title&gt;&lt;/titles&gt;&lt;periodical&gt;&lt;full-title&gt;Florida Entomologist&lt;/full-title&gt;&lt;/periodical&gt;&lt;pages&gt;1257-1259&lt;/pages&gt;&lt;volume&gt;98&lt;/volume&gt;&lt;number&gt;4&lt;/number&gt;&lt;dates&gt;&lt;year&gt;2015&lt;/year&gt;&lt;/dates&gt;&lt;isbn&gt;0015-4040&amp;#xD;1938-5102&lt;/isbn&gt;&lt;urls&gt;&lt;pdf-urls&gt;&lt;url&gt;file://J:\E Library\Plant Catalogue\C\Cambridge et al 2015 EN24467.pdf&lt;/url&gt;&lt;/pdf-urls&gt;&lt;/urls&gt;&lt;custom1&gt;BMSB HL&lt;/custom1&gt;&lt;electronic-resource-num&gt;10.1653/024.098.0442&lt;/electronic-resource-num&gt;&lt;/record&gt;&lt;/Cite&gt;&lt;/EndNote&gt;</w:instrText>
      </w:r>
      <w:r w:rsidR="000E0A75" w:rsidRPr="00411D82">
        <w:fldChar w:fldCharType="separate"/>
      </w:r>
      <w:r w:rsidR="000E0A75" w:rsidRPr="00411D82">
        <w:rPr>
          <w:noProof/>
        </w:rPr>
        <w:t>(Cambridge, Payenski &amp; Hamilton 2015)</w:t>
      </w:r>
      <w:r w:rsidR="000E0A75" w:rsidRPr="00411D82">
        <w:fldChar w:fldCharType="end"/>
      </w:r>
      <w:r w:rsidR="001E30E2" w:rsidRPr="00411D82">
        <w:t>.</w:t>
      </w:r>
    </w:p>
    <w:p w14:paraId="72BBB163" w14:textId="55E17EB9" w:rsidR="00F17781" w:rsidRPr="00411D82" w:rsidRDefault="00F17781" w:rsidP="00A82133">
      <w:r w:rsidRPr="00411D82">
        <w:t>The abil</w:t>
      </w:r>
      <w:r w:rsidR="00EF1FE5" w:rsidRPr="00411D82">
        <w:t xml:space="preserve">ity of BMSB to enter into and exit from overwintering sites is restricted by the size of the openings. In Japan, Wanatabe </w:t>
      </w:r>
      <w:r w:rsidR="00A52880" w:rsidRPr="00411D82">
        <w:t>et al</w:t>
      </w:r>
      <w:r w:rsidR="00A145AA" w:rsidRPr="00411D82">
        <w:t>.</w:t>
      </w:r>
      <w:r w:rsidR="00A52880" w:rsidRPr="00411D82">
        <w:t xml:space="preserve"> </w:t>
      </w:r>
      <w:r w:rsidR="00EF1FE5" w:rsidRPr="00411D82">
        <w:t>1994</w:t>
      </w:r>
      <w:r w:rsidR="00A52880" w:rsidRPr="00411D82">
        <w:t xml:space="preserve"> studied BMSB overwintering aggregations in attractive overwintering ‘slit traps’. These traps were constructed with layers of wooden panelling 90 cm wide by 180 cm long, and gaps of about 3 mm for BMSB to enter. Hundreds of BMSB were recovered from these traps by December, the end of the aggregation period.</w:t>
      </w:r>
      <w:r w:rsidR="005C416D" w:rsidRPr="00411D82">
        <w:t xml:space="preserve"> </w:t>
      </w:r>
    </w:p>
    <w:p w14:paraId="75DCDFC1" w14:textId="26C2DBF6" w:rsidR="00A145AA" w:rsidRPr="00411D82" w:rsidRDefault="00A145AA" w:rsidP="00A82133">
      <w:r w:rsidRPr="00411D82">
        <w:t>In another study, the ability of overwintering BMSB to exit various sized apertures was show</w:t>
      </w:r>
      <w:r w:rsidR="00A64E9B" w:rsidRPr="00411D82">
        <w:t>n</w:t>
      </w:r>
      <w:r w:rsidRPr="00411D82">
        <w:t xml:space="preserve"> to be limited by their </w:t>
      </w:r>
      <w:r w:rsidR="00A64E9B" w:rsidRPr="00411D82">
        <w:t>body size (Chambers et al. 2019).</w:t>
      </w:r>
      <w:r w:rsidRPr="00411D82">
        <w:t xml:space="preserve"> </w:t>
      </w:r>
      <w:r w:rsidR="00A64E9B" w:rsidRPr="00411D82">
        <w:t>T</w:t>
      </w:r>
      <w:r w:rsidRPr="00411D82">
        <w:t xml:space="preserve">he average heights </w:t>
      </w:r>
      <w:r w:rsidR="003E53E1" w:rsidRPr="00411D82">
        <w:t xml:space="preserve">of overwintering BMSB males and females were measured as 3.5 mm to 4.0 mm </w:t>
      </w:r>
      <w:r w:rsidRPr="00411D82">
        <w:t xml:space="preserve">and pronotal (‘shoulder’) widths </w:t>
      </w:r>
      <w:r w:rsidR="003E53E1" w:rsidRPr="00411D82">
        <w:t>as 7.5 mm to 8.3 mm. This study found holes smaller than 7 mm in diameter and slits</w:t>
      </w:r>
      <w:r w:rsidR="00A64E9B" w:rsidRPr="00411D82">
        <w:t xml:space="preserve"> less than</w:t>
      </w:r>
      <w:r w:rsidR="003E53E1" w:rsidRPr="00411D82">
        <w:t xml:space="preserve"> 3 mm in height prevented movement of most BMSB, while holes 9 mm in diameter and slits 5 mm in height allowed essentially free movement of BMSB </w:t>
      </w:r>
      <w:r w:rsidR="00563383" w:rsidRPr="00411D82">
        <w:fldChar w:fldCharType="begin"/>
      </w:r>
      <w:r w:rsidR="00563383" w:rsidRPr="00411D82">
        <w:instrText xml:space="preserve"> ADDIN EN.CITE &lt;EndNote&gt;&lt;Cite&gt;&lt;Author&gt;Chambers&lt;/Author&gt;&lt;Year&gt;2019&lt;/Year&gt;&lt;RecNum&gt;35591&lt;/RecNum&gt;&lt;DisplayText&gt;(Chambers et al. 2019)&lt;/DisplayText&gt;&lt;record&gt;&lt;rec-number&gt;35591&lt;/rec-number&gt;&lt;foreign-keys&gt;&lt;key app="EN" db-id="pxwxw0er9zv2fxezxdk5tt5utz5p5vtrwdv0" timestamp="1564987251"&gt;35591&lt;/key&gt;&lt;/foreign-keys&gt;&lt;ref-type name="Journal Articles"&gt;17&lt;/ref-type&gt;&lt;contributors&gt;&lt;authors&gt;&lt;author&gt;Chambers, B.D.&lt;/author&gt;&lt;author&gt;Kuhar, T.P.&lt;/author&gt;&lt;author&gt;Reichard, G.&lt;/author&gt;&lt;author&gt;Leskey, T.C.&lt;/author&gt;&lt;author&gt;Pearce, A.R.&lt;/author&gt;&lt;/authors&gt;&lt;/contributors&gt;&lt;titles&gt;&lt;title&gt;&lt;style face="normal" font="default" size="100%"&gt;Size restrictions on the passage of overwintering &lt;/style&gt;&lt;style face="italic" font="default" size="100%"&gt;Halyomorpha halys&lt;/style&gt;&lt;style face="normal" font="default" size="100%"&gt; (Hemiptera: Pentatomidae) through openings&lt;/style&gt;&lt;/title&gt;&lt;secondary-title&gt;Journal of Economic Entomology&lt;/secondary-title&gt;&lt;/titles&gt;&lt;periodical&gt;&lt;full-title&gt;Journal of Economic Entomology&lt;/full-title&gt;&lt;/periodical&gt;&lt;pages&gt;1343-1347&lt;/pages&gt;&lt;volume&gt;112&lt;/volume&gt;&lt;number&gt;3&lt;/number&gt;&lt;keywords&gt;&lt;keyword&gt;Diapause&lt;/keyword&gt;&lt;keyword&gt;Home invasion&lt;/keyword&gt;&lt;keyword&gt;Brown marmorated stink bug&lt;/keyword&gt;&lt;keyword&gt;Urban pest&lt;/keyword&gt;&lt;keyword&gt;Building envelope&lt;/keyword&gt;&lt;/keywords&gt;&lt;dates&gt;&lt;year&gt;2019&lt;/year&gt;&lt;/dates&gt;&lt;isbn&gt;0022-0493&lt;/isbn&gt;&lt;urls&gt;&lt;related-urls&gt;&lt;url&gt;https://doi.org/10.1093/jee/toz010&lt;/url&gt;&lt;/related-urls&gt;&lt;/urls&gt;&lt;custom1&gt;CHM BMSB review&lt;/custom1&gt;&lt;electronic-resource-num&gt;10.1093/jee/toz010&lt;/electronic-resource-num&gt;&lt;access-date&gt;6/27/2019&lt;/access-date&gt;&lt;/record&gt;&lt;/Cite&gt;&lt;/EndNote&gt;</w:instrText>
      </w:r>
      <w:r w:rsidR="00563383" w:rsidRPr="00411D82">
        <w:fldChar w:fldCharType="separate"/>
      </w:r>
      <w:r w:rsidR="00563383" w:rsidRPr="00411D82">
        <w:rPr>
          <w:noProof/>
        </w:rPr>
        <w:t>(Chambers et al. 2019)</w:t>
      </w:r>
      <w:r w:rsidR="00563383" w:rsidRPr="00411D82">
        <w:fldChar w:fldCharType="end"/>
      </w:r>
      <w:r w:rsidR="003E53E1" w:rsidRPr="00411D82">
        <w:t>.</w:t>
      </w:r>
      <w:r w:rsidR="00353C49" w:rsidRPr="00411D82">
        <w:t xml:space="preserve"> This study also noted that BMSB kept in boxes were strongly attracted to any crack permitting light, even if it was too small to allow the BMSB to exit.</w:t>
      </w:r>
    </w:p>
    <w:p w14:paraId="1372285C" w14:textId="4E5E76F4" w:rsidR="00501490" w:rsidRPr="00411D82" w:rsidRDefault="001E30E2" w:rsidP="00A82133">
      <w:r w:rsidRPr="00411D82">
        <w:t xml:space="preserve">Incidents of BMSB at the Australian border are consistent with the </w:t>
      </w:r>
      <w:r w:rsidR="00993E18" w:rsidRPr="00411D82">
        <w:t xml:space="preserve">recorded </w:t>
      </w:r>
      <w:r w:rsidRPr="00411D82">
        <w:t xml:space="preserve">aggregation biology of BMSB. BMSB have mainly been found on goods identified as ‘machinery, vehicles and parts’ (which include items such as boats, cars, lawnmowers, motorcycles and transport vehicles) </w:t>
      </w:r>
      <w:r w:rsidR="00993E18" w:rsidRPr="00411D82">
        <w:t xml:space="preserve">as well as on </w:t>
      </w:r>
      <w:r w:rsidR="00DE2150" w:rsidRPr="00411D82">
        <w:t xml:space="preserve">a range of other goods, which include items such as terracotta pots, plastic chairs, stacks of timber, air conditioner compressors and containers of explosives. All goods where large infestations of BMSB have been found share the common features of having internal gaps </w:t>
      </w:r>
      <w:r w:rsidR="00501490" w:rsidRPr="00411D82">
        <w:t xml:space="preserve">or spaces, and of </w:t>
      </w:r>
      <w:r w:rsidR="00993E18" w:rsidRPr="00411D82">
        <w:t xml:space="preserve">having been </w:t>
      </w:r>
      <w:r w:rsidR="00501490" w:rsidRPr="00411D82">
        <w:t xml:space="preserve">stored outdoors or under limited shelter. BMSB </w:t>
      </w:r>
      <w:r w:rsidR="00993E18" w:rsidRPr="00411D82">
        <w:t xml:space="preserve">has been </w:t>
      </w:r>
      <w:r w:rsidR="00501490" w:rsidRPr="00411D82">
        <w:t>found</w:t>
      </w:r>
      <w:r w:rsidRPr="00411D82">
        <w:t xml:space="preserve"> to a lesser extent on personal effects, which can include both luggage and personal goods shipped to Australia</w:t>
      </w:r>
      <w:r w:rsidR="00993E18" w:rsidRPr="00411D82">
        <w:t>, for example,</w:t>
      </w:r>
      <w:r w:rsidRPr="00411D82">
        <w:t xml:space="preserve"> such as when moving house (</w:t>
      </w:r>
      <w:r w:rsidRPr="00411D82">
        <w:fldChar w:fldCharType="begin"/>
      </w:r>
      <w:r w:rsidRPr="00411D82">
        <w:instrText xml:space="preserve"> REF _Ref457211605 \h </w:instrText>
      </w:r>
      <w:r w:rsidR="00411D82">
        <w:instrText xml:space="preserve"> \* MERGEFORMAT </w:instrText>
      </w:r>
      <w:r w:rsidRPr="00411D82">
        <w:fldChar w:fldCharType="separate"/>
      </w:r>
      <w:r w:rsidR="00EC36D0" w:rsidRPr="00411D82">
        <w:t xml:space="preserve">Figure </w:t>
      </w:r>
      <w:r w:rsidR="00EC36D0">
        <w:rPr>
          <w:noProof/>
        </w:rPr>
        <w:t>6</w:t>
      </w:r>
      <w:r w:rsidRPr="00411D82">
        <w:fldChar w:fldCharType="end"/>
      </w:r>
      <w:r w:rsidRPr="00411D82">
        <w:t xml:space="preserve">). </w:t>
      </w:r>
    </w:p>
    <w:p w14:paraId="67EEB930" w14:textId="5BF37A9D" w:rsidR="003D7EB7" w:rsidRPr="00411D82" w:rsidRDefault="001E30E2" w:rsidP="00A82133">
      <w:r w:rsidRPr="00411D82">
        <w:t xml:space="preserve">In some instances, only dead BMSB have been found. The presence of dead BMSB is likely to indicate </w:t>
      </w:r>
      <w:r w:rsidR="003D7EB7" w:rsidRPr="00411D82">
        <w:t xml:space="preserve">either </w:t>
      </w:r>
      <w:r w:rsidRPr="00411D82">
        <w:t xml:space="preserve">that these goods were a site of BMSB overwintering in a past season and some mortality of insects occurred, or </w:t>
      </w:r>
      <w:r w:rsidR="003D7EB7" w:rsidRPr="00411D82">
        <w:t xml:space="preserve">that </w:t>
      </w:r>
      <w:r w:rsidRPr="00411D82">
        <w:t>the BMSB died due to stresses</w:t>
      </w:r>
      <w:r w:rsidR="003D7EB7" w:rsidRPr="00411D82">
        <w:t xml:space="preserve"> experienced</w:t>
      </w:r>
      <w:r w:rsidRPr="00411D82">
        <w:t xml:space="preserve"> on the voyage to Australia.</w:t>
      </w:r>
      <w:r w:rsidR="00374C50" w:rsidRPr="00411D82">
        <w:t xml:space="preserve"> Also, since 2014, many goods at risk of BMSB </w:t>
      </w:r>
      <w:r w:rsidR="00DE2150" w:rsidRPr="00411D82">
        <w:t>infestation are</w:t>
      </w:r>
      <w:r w:rsidR="00374C50" w:rsidRPr="00411D82">
        <w:t xml:space="preserve"> now subject to offshore treatments, and dead BMSB found in such goods is considered an indication that live BMSB were present at the time of treatment.</w:t>
      </w:r>
      <w:r w:rsidRPr="00411D82">
        <w:t xml:space="preserve"> </w:t>
      </w:r>
    </w:p>
    <w:p w14:paraId="1D8303B4" w14:textId="59CA8B8D" w:rsidR="001E30E2" w:rsidRPr="00411D82" w:rsidRDefault="001E30E2" w:rsidP="00A82133">
      <w:r w:rsidRPr="00411D82">
        <w:t xml:space="preserve">The presence of either live or dead BMSB adults on </w:t>
      </w:r>
      <w:r w:rsidR="003D7EB7" w:rsidRPr="00411D82">
        <w:t xml:space="preserve">such </w:t>
      </w:r>
      <w:r w:rsidRPr="00411D82">
        <w:t>goods indicate</w:t>
      </w:r>
      <w:r w:rsidR="003D7EB7" w:rsidRPr="00411D82">
        <w:t>s that</w:t>
      </w:r>
      <w:r w:rsidRPr="00411D82">
        <w:t xml:space="preserve"> they were accessible to BMSB seeking overwintering sites. In the case of machinery, vehicles and parts</w:t>
      </w:r>
      <w:r w:rsidR="003D7EB7" w:rsidRPr="00411D82">
        <w:t>,</w:t>
      </w:r>
      <w:r w:rsidR="00501490" w:rsidRPr="00411D82">
        <w:t xml:space="preserve"> and other goods carrying large infestations</w:t>
      </w:r>
      <w:r w:rsidRPr="00411D82">
        <w:t xml:space="preserve">, goods may have been stored outside, or in semi-sealed enclosures such as garages, barns or sheds. Similarly, personal effects infested with BMSB may have been stored in areas such as sheds, attics or garages which are areas of dwellings documented to be potentially heavily infested with BMSB </w:t>
      </w:r>
      <w:r w:rsidR="000E0A75" w:rsidRPr="00411D82">
        <w:fldChar w:fldCharType="begin"/>
      </w:r>
      <w:r w:rsidR="000E0A75" w:rsidRPr="00411D82">
        <w:instrText xml:space="preserve"> ADDIN EN.CITE &lt;EndNote&gt;&lt;Cite&gt;&lt;Author&gt;Leskey&lt;/Author&gt;&lt;Year&gt;2012&lt;/Year&gt;&lt;RecNum&gt;23359&lt;/RecNum&gt;&lt;DisplayText&gt;(Leskey et al. 2012a)&lt;/DisplayText&gt;&lt;record&gt;&lt;rec-number&gt;23359&lt;/rec-number&gt;&lt;foreign-keys&gt;&lt;key app="EN" db-id="pxwxw0er9zv2fxezxdk5tt5utz5p5vtrwdv0" timestamp="1458785197"&gt;23359&lt;/key&gt;&lt;/foreign-keys&gt;&lt;ref-type name="Journal Articles"&gt;17&lt;/ref-type&gt;&lt;contributors&gt;&lt;authors&gt;&lt;author&gt;Leskey, T.C.&lt;/author&gt;&lt;author&gt;Hamilton, G.C.&lt;/author&gt;&lt;author&gt;Nielsen, A.L.&lt;/author&gt;&lt;author&gt;Polk, D.F.&lt;/author&gt;&lt;author&gt;Rodriguez-Saona, C.&lt;/author&gt;&lt;author&gt;Bergh, J.C.&lt;/author&gt;&lt;author&gt;Herbert, D.A.&lt;/author&gt;&lt;author&gt;Kuhar, T.P.&lt;/author&gt;&lt;author&gt;Pfeiffer, D.G.&lt;/author&gt;&lt;author&gt;Dively, G.P.&lt;/author&gt;&lt;author&gt;Hooks, C.R.R.&lt;/author&gt;&lt;author&gt;Raupp, M.J.&lt;/author&gt;&lt;author&gt;Shrewsbury, P.M.&lt;/author&gt;&lt;author&gt;Krawczyk, G.&lt;/author&gt;&lt;author&gt;Shearer, P.W.&lt;/author&gt;&lt;author&gt;Whalen, J.&lt;/author&gt;&lt;author&gt;Koplinka-Loehr, C.&lt;/author&gt;&lt;author&gt;Myers, E.W.&lt;/author&gt;&lt;author&gt;Inkley, D.&lt;/author&gt;&lt;author&gt;Hoelmer, K.A.&lt;/author&gt;&lt;author&gt;Lee, D.H.&lt;/author&gt;&lt;author&gt;Wright, S.E.&lt;/author&gt;&lt;/authors&gt;&lt;/contributors&gt;&lt;titles&gt;&lt;title&gt;&lt;style face="normal" font="default" size="100%"&gt;Pest status of the brown marmorated stink bug, &lt;/style&gt;&lt;style face="italic" font="default" size="100%"&gt;Halyomorpha halys&lt;/style&gt;&lt;style face="normal" font="default" size="100%"&gt; in the USA&lt;/style&gt;&lt;/title&gt;&lt;secondary-title&gt;Outlooks on Pest Management&lt;/secondary-title&gt;&lt;/titles&gt;&lt;periodical&gt;&lt;full-title&gt;Outlooks on Pest Management&lt;/full-title&gt;&lt;/periodical&gt;&lt;pages&gt;218-226&lt;/pages&gt;&lt;volume&gt;23&lt;/volume&gt;&lt;keywords&gt;&lt;keyword&gt;Brown marmorated stink bug&lt;/keyword&gt;&lt;keyword&gt;Halyomorpha halys&lt;/keyword&gt;&lt;/keywords&gt;&lt;dates&gt;&lt;year&gt;2012&lt;/year&gt;&lt;/dates&gt;&lt;isbn&gt;17431026 17431034&lt;/isbn&gt;&lt;urls&gt;&lt;pdf-urls&gt;&lt;url&gt;file://J:\E Library\Plant Catalogue\L\Leskey et al 2012 EN23359.pdf&lt;/url&gt;&lt;/pdf-urls&gt;&lt;/urls&gt;&lt;custom1&gt;BMSB HL&lt;/custom1&gt;&lt;electronic-resource-num&gt;10.1564/23oct07&lt;/electronic-resource-num&gt;&lt;/record&gt;&lt;/Cite&gt;&lt;/EndNote&gt;</w:instrText>
      </w:r>
      <w:r w:rsidR="000E0A75" w:rsidRPr="00411D82">
        <w:fldChar w:fldCharType="separate"/>
      </w:r>
      <w:r w:rsidR="000E0A75" w:rsidRPr="00411D82">
        <w:rPr>
          <w:noProof/>
        </w:rPr>
        <w:t>(Leskey et al. 2012a)</w:t>
      </w:r>
      <w:r w:rsidR="000E0A75" w:rsidRPr="00411D82">
        <w:fldChar w:fldCharType="end"/>
      </w:r>
      <w:r w:rsidR="00663D14" w:rsidRPr="00411D82">
        <w:t xml:space="preserve">. </w:t>
      </w:r>
      <w:r w:rsidRPr="00411D82">
        <w:t>The types of goods that may become infested with BMSB are referred to as ‘at-risk’ goods.</w:t>
      </w:r>
    </w:p>
    <w:p w14:paraId="284CBD8D" w14:textId="5808FA2A" w:rsidR="00823847" w:rsidRPr="00411D82" w:rsidRDefault="00823847" w:rsidP="00A82133">
      <w:r w:rsidRPr="00EC36D0">
        <w:lastRenderedPageBreak/>
        <w:t>Overall there is no evidence to suggest that there are any significant variations in the overwintering biology of BMSB populations in the native range, and there is no evidence that BMSB populations in the invaded regions behave differently to BMSB in native regions. The department</w:t>
      </w:r>
      <w:r w:rsidR="00A722FC" w:rsidRPr="00EC36D0">
        <w:t>'</w:t>
      </w:r>
      <w:r w:rsidRPr="00EC36D0">
        <w:t>s experience with the times of year that BMSB is found in goods arriving at the border, and the types of goods BMSB is found in, are broadly consistent from country to country.</w:t>
      </w:r>
    </w:p>
    <w:p w14:paraId="4631BF4C" w14:textId="4A58806E" w:rsidR="001E30E2" w:rsidRPr="00411D82" w:rsidRDefault="001E30E2" w:rsidP="00A82133">
      <w:pPr>
        <w:pStyle w:val="Caption"/>
      </w:pPr>
      <w:bookmarkStart w:id="97" w:name="_Ref457211605"/>
      <w:bookmarkStart w:id="98" w:name="_Toc26273748"/>
      <w:r w:rsidRPr="00411D82">
        <w:t xml:space="preserve">Figure </w:t>
      </w:r>
      <w:r w:rsidR="00563383" w:rsidRPr="00411D82">
        <w:rPr>
          <w:noProof/>
        </w:rPr>
        <w:fldChar w:fldCharType="begin"/>
      </w:r>
      <w:r w:rsidR="00563383" w:rsidRPr="00411D82">
        <w:rPr>
          <w:noProof/>
        </w:rPr>
        <w:instrText xml:space="preserve"> SEQ Figure \* ARABIC </w:instrText>
      </w:r>
      <w:r w:rsidR="00563383" w:rsidRPr="00411D82">
        <w:rPr>
          <w:noProof/>
        </w:rPr>
        <w:fldChar w:fldCharType="separate"/>
      </w:r>
      <w:r w:rsidR="00EC36D0">
        <w:rPr>
          <w:noProof/>
        </w:rPr>
        <w:t>6</w:t>
      </w:r>
      <w:r w:rsidR="00563383" w:rsidRPr="00411D82">
        <w:rPr>
          <w:noProof/>
        </w:rPr>
        <w:fldChar w:fldCharType="end"/>
      </w:r>
      <w:bookmarkEnd w:id="97"/>
      <w:r w:rsidRPr="00411D82">
        <w:t xml:space="preserve"> The number of live and dead incidents of BMSB recorded on various types of goods from identified </w:t>
      </w:r>
      <w:r w:rsidR="00212548" w:rsidRPr="00411D82">
        <w:t>regions from 1 September 2003 to 30 May 2019</w:t>
      </w:r>
      <w:r w:rsidRPr="00411D82">
        <w:t>.</w:t>
      </w:r>
      <w:bookmarkEnd w:id="98"/>
    </w:p>
    <w:p w14:paraId="7D849535" w14:textId="5C63E7A1" w:rsidR="001E30E2" w:rsidRPr="00411D82" w:rsidRDefault="00007612" w:rsidP="00A82133">
      <w:pPr>
        <w:pStyle w:val="FigureTableNoteSource"/>
      </w:pPr>
      <w:r w:rsidRPr="00411D82">
        <w:rPr>
          <w:noProof/>
          <w:lang w:eastAsia="en-AU"/>
        </w:rPr>
        <w:drawing>
          <wp:inline distT="0" distB="0" distL="0" distR="0" wp14:anchorId="04FC7784" wp14:editId="54F1172B">
            <wp:extent cx="5731510" cy="3296920"/>
            <wp:effectExtent l="0" t="0" r="2540" b="1778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001E30E2" w:rsidRPr="00411D82">
        <w:t xml:space="preserve"> </w:t>
      </w:r>
      <w:r w:rsidR="003D7EB7" w:rsidRPr="00411D82">
        <w:t>'</w:t>
      </w:r>
      <w:r w:rsidR="001E30E2" w:rsidRPr="00411D82">
        <w:t>Vehicles machinery and parts</w:t>
      </w:r>
      <w:r w:rsidR="003D7EB7" w:rsidRPr="00411D82">
        <w:t>'</w:t>
      </w:r>
      <w:r w:rsidR="001E30E2" w:rsidRPr="00411D82">
        <w:t xml:space="preserve"> includes new and used vehicles, </w:t>
      </w:r>
      <w:r w:rsidR="003D7EB7" w:rsidRPr="00411D82">
        <w:t xml:space="preserve">and </w:t>
      </w:r>
      <w:r w:rsidR="001E30E2" w:rsidRPr="00411D82">
        <w:t xml:space="preserve">machinery such as lawnmowers, boats and boat trailers. </w:t>
      </w:r>
      <w:r w:rsidR="003D7EB7" w:rsidRPr="00411D82">
        <w:t>'</w:t>
      </w:r>
      <w:r w:rsidR="001E30E2" w:rsidRPr="00411D82">
        <w:t>Personal effects</w:t>
      </w:r>
      <w:r w:rsidR="003D7EB7" w:rsidRPr="00411D82">
        <w:t>'</w:t>
      </w:r>
      <w:r w:rsidR="001E30E2" w:rsidRPr="00411D82">
        <w:t xml:space="preserve"> include luggage at airports and shipments of household goods including larger items and used vehicles. </w:t>
      </w:r>
      <w:r w:rsidR="003D7EB7" w:rsidRPr="00411D82">
        <w:t>'</w:t>
      </w:r>
      <w:r w:rsidR="001E30E2" w:rsidRPr="00411D82">
        <w:t>Other goods</w:t>
      </w:r>
      <w:r w:rsidR="003D7EB7" w:rsidRPr="00411D82">
        <w:t>'</w:t>
      </w:r>
      <w:r w:rsidR="001E30E2" w:rsidRPr="00411D82">
        <w:t xml:space="preserve"> include a wide range of goods that do not group into </w:t>
      </w:r>
      <w:r w:rsidR="00506932" w:rsidRPr="00411D82">
        <w:t>consistent</w:t>
      </w:r>
      <w:r w:rsidR="00083129" w:rsidRPr="00411D82">
        <w:t xml:space="preserve"> </w:t>
      </w:r>
      <w:r w:rsidR="001E30E2" w:rsidRPr="00411D82">
        <w:t xml:space="preserve">types; </w:t>
      </w:r>
      <w:r w:rsidR="003D7EB7" w:rsidRPr="00411D82">
        <w:t xml:space="preserve">these </w:t>
      </w:r>
      <w:r w:rsidR="001E30E2" w:rsidRPr="00411D82">
        <w:t xml:space="preserve">include roofing tiles, explosives, plastic </w:t>
      </w:r>
      <w:r w:rsidR="00083129" w:rsidRPr="00411D82">
        <w:t>chairs</w:t>
      </w:r>
      <w:r w:rsidR="001E30E2" w:rsidRPr="00411D82">
        <w:t xml:space="preserve">, galvanized wire and fitness equipment. </w:t>
      </w:r>
    </w:p>
    <w:p w14:paraId="625D00D9" w14:textId="77777777" w:rsidR="001E30E2" w:rsidRPr="00411D82" w:rsidRDefault="001E30E2" w:rsidP="00FE0856">
      <w:pPr>
        <w:pStyle w:val="Heading4"/>
        <w:numPr>
          <w:ilvl w:val="2"/>
          <w:numId w:val="10"/>
        </w:numPr>
        <w:tabs>
          <w:tab w:val="clear" w:pos="9724"/>
          <w:tab w:val="num" w:pos="794"/>
        </w:tabs>
        <w:ind w:left="794"/>
      </w:pPr>
      <w:bookmarkStart w:id="99" w:name="_Ref464637179"/>
      <w:r w:rsidRPr="00411D82">
        <w:t>Natural dispersal abilities</w:t>
      </w:r>
      <w:bookmarkEnd w:id="99"/>
    </w:p>
    <w:p w14:paraId="229BBBED" w14:textId="77777777" w:rsidR="00111AD2" w:rsidRPr="00411D82" w:rsidRDefault="001E30E2" w:rsidP="00A82133">
      <w:r w:rsidRPr="00411D82">
        <w:t xml:space="preserve">Dispersal capacity and behaviour of BMSB has been studied in the laboratory and the field </w:t>
      </w:r>
      <w:r w:rsidR="000E0A75" w:rsidRPr="00411D82">
        <w:fldChar w:fldCharType="begin">
          <w:fldData xml:space="preserve">PEVuZE5vdGU+PENpdGU+PEF1dGhvcj5MZWU8L0F1dGhvcj48WWVhcj4yMDE0PC9ZZWFyPjxSZWNO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</w:fldData>
        </w:fldChar>
      </w:r>
      <w:r w:rsidR="000E0A75" w:rsidRPr="00411D82">
        <w:instrText xml:space="preserve"> ADDIN EN.CITE </w:instrText>
      </w:r>
      <w:r w:rsidR="000E0A75" w:rsidRPr="00411D82">
        <w:fldChar w:fldCharType="begin">
          <w:fldData xml:space="preserve">PEVuZE5vdGU+PENpdGU+PEF1dGhvcj5MZWU8L0F1dGhvcj48WWVhcj4yMDE0PC9ZZWFyPjxSZWNO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(Lee &amp; Leskey 2015; Lee, Nielsen &amp; Leskey 2014; Wiman et al. 2014b)</w:t>
      </w:r>
      <w:r w:rsidR="000E0A75" w:rsidRPr="00411D82">
        <w:fldChar w:fldCharType="end"/>
      </w:r>
      <w:r w:rsidRPr="00411D82">
        <w:t xml:space="preserve">. In the laboratory, flight capacity of adults was measured using flight mills for field-collected BMSB populations </w:t>
      </w:r>
      <w:r w:rsidR="000E0A75" w:rsidRPr="00411D82">
        <w:fldChar w:fldCharType="begin"/>
      </w:r>
      <w:r w:rsidR="000E0A75" w:rsidRPr="00411D82">
        <w:instrText xml:space="preserve"> ADDIN EN.CITE &lt;EndNote&gt;&lt;Cite&gt;&lt;Author&gt;Wiman&lt;/Author&gt;&lt;Year&gt;2014&lt;/Year&gt;&lt;RecNum&gt;23403&lt;/RecNum&gt;&lt;DisplayText&gt;(Wiman et al. 2014b)&lt;/DisplayText&gt;&lt;record&gt;&lt;rec-number&gt;23403&lt;/rec-number&gt;&lt;foreign-keys&gt;&lt;key app="EN" db-id="pxwxw0er9zv2fxezxdk5tt5utz5p5vtrwdv0" timestamp="1458785197"&gt;23403&lt;/key&gt;&lt;/foreign-keys&gt;&lt;ref-type name="Journal Articles"&gt;17&lt;/ref-type&gt;&lt;contributors&gt;&lt;authors&gt;&lt;author&gt;Wiman, N.G.&lt;/author&gt;&lt;author&gt;Walton, V.M.&lt;/author&gt;&lt;author&gt;Shearer, P.W.&lt;/author&gt;&lt;author&gt;Rondon, S.I.&lt;/author&gt;&lt;author&gt;Lee, J.C.&lt;/author&gt;&lt;/authors&gt;&lt;/contributors&gt;&lt;titles&gt;&lt;title&gt;&lt;style face="normal" font="default" size="100%"&gt;Factors affecting flight capacity of brown marmorated stink bug, &lt;/style&gt;&lt;style face="italic" font="default" size="100%"&gt;Halyomorpha halys&lt;/style&gt;&lt;style face="normal" font="default" size="100%"&gt; (Hemiptera: Pentatomidae)&lt;/style&gt;&lt;/title&gt;&lt;secondary-title&gt;Journal of Pest Science&lt;/secondary-title&gt;&lt;/titles&gt;&lt;periodical&gt;&lt;full-title&gt;Journal of Pest Science&lt;/full-title&gt;&lt;/periodical&gt;&lt;pages&gt;37-47&lt;/pages&gt;&lt;volume&gt;88&lt;/volume&gt;&lt;keywords&gt;&lt;keyword&gt;Brown marmorated stink bug&lt;/keyword&gt;&lt;keyword&gt;Halyomorpha halys&lt;/keyword&gt;&lt;/keywords&gt;&lt;dates&gt;&lt;year&gt;2014&lt;/year&gt;&lt;/dates&gt;&lt;isbn&gt;1612-4758 1612-4766&lt;/isbn&gt;&lt;urls&gt;&lt;pdf-urls&gt;&lt;url&gt;file://J:\E Library\Plant Catalogue\W\Wiman et al 2014 EN23403.pdf&lt;/url&gt;&lt;/pdf-urls&gt;&lt;/urls&gt;&lt;custom1&gt;BMSB HL&lt;/custom1&gt;&lt;electronic-resource-num&gt;10.1007/s10340-014-0582-6&lt;/electronic-resource-num&gt;&lt;/record&gt;&lt;/Cite&gt;&lt;/EndNote&gt;</w:instrText>
      </w:r>
      <w:r w:rsidR="000E0A75" w:rsidRPr="00411D82">
        <w:fldChar w:fldCharType="separate"/>
      </w:r>
      <w:r w:rsidR="000E0A75" w:rsidRPr="00411D82">
        <w:rPr>
          <w:noProof/>
        </w:rPr>
        <w:t>(Wiman et al. 2014b)</w:t>
      </w:r>
      <w:r w:rsidR="000E0A75" w:rsidRPr="00411D82">
        <w:fldChar w:fldCharType="end"/>
      </w:r>
      <w:r w:rsidRPr="00411D82">
        <w:t>. Although the maximum distances recorded for 24 hour flight</w:t>
      </w:r>
      <w:r w:rsidR="000078A8" w:rsidRPr="00411D82">
        <w:t>s</w:t>
      </w:r>
      <w:r w:rsidRPr="00411D82">
        <w:t xml:space="preserve"> were up to 66 kilometres for a male and 75 kilometres for a female, 85 per cent of all flights </w:t>
      </w:r>
      <w:r w:rsidR="003D7EB7" w:rsidRPr="00411D82">
        <w:t xml:space="preserve">measured </w:t>
      </w:r>
      <w:r w:rsidRPr="00411D82">
        <w:t xml:space="preserve">were </w:t>
      </w:r>
      <w:r w:rsidR="003D7EB7" w:rsidRPr="00411D82">
        <w:t xml:space="preserve">of </w:t>
      </w:r>
      <w:r w:rsidRPr="00411D82">
        <w:t xml:space="preserve">less than 5 kilometres </w:t>
      </w:r>
      <w:r w:rsidR="000E0A75" w:rsidRPr="00411D82">
        <w:fldChar w:fldCharType="begin"/>
      </w:r>
      <w:r w:rsidR="000E0A75" w:rsidRPr="00411D82">
        <w:instrText xml:space="preserve"> ADDIN EN.CITE &lt;EndNote&gt;&lt;Cite&gt;&lt;Author&gt;Wiman&lt;/Author&gt;&lt;Year&gt;2014&lt;/Year&gt;&lt;RecNum&gt;23403&lt;/RecNum&gt;&lt;DisplayText&gt;(Wiman et al. 2014b)&lt;/DisplayText&gt;&lt;record&gt;&lt;rec-number&gt;23403&lt;/rec-number&gt;&lt;foreign-keys&gt;&lt;key app="EN" db-id="pxwxw0er9zv2fxezxdk5tt5utz5p5vtrwdv0" timestamp="1458785197"&gt;23403&lt;/key&gt;&lt;/foreign-keys&gt;&lt;ref-type name="Journal Articles"&gt;17&lt;/ref-type&gt;&lt;contributors&gt;&lt;authors&gt;&lt;author&gt;Wiman, N.G.&lt;/author&gt;&lt;author&gt;Walton, V.M.&lt;/author&gt;&lt;author&gt;Shearer, P.W.&lt;/author&gt;&lt;author&gt;Rondon, S.I.&lt;/author&gt;&lt;author&gt;Lee, J.C.&lt;/author&gt;&lt;/authors&gt;&lt;/contributors&gt;&lt;titles&gt;&lt;title&gt;&lt;style face="normal" font="default" size="100%"&gt;Factors affecting flight capacity of brown marmorated stink bug, &lt;/style&gt;&lt;style face="italic" font="default" size="100%"&gt;Halyomorpha halys&lt;/style&gt;&lt;style face="normal" font="default" size="100%"&gt; (Hemiptera: Pentatomidae)&lt;/style&gt;&lt;/title&gt;&lt;secondary-title&gt;Journal of Pest Science&lt;/secondary-title&gt;&lt;/titles&gt;&lt;periodical&gt;&lt;full-title&gt;Journal of Pest Science&lt;/full-title&gt;&lt;/periodical&gt;&lt;pages&gt;37-47&lt;/pages&gt;&lt;volume&gt;88&lt;/volume&gt;&lt;keywords&gt;&lt;keyword&gt;Brown marmorated stink bug&lt;/keyword&gt;&lt;keyword&gt;Halyomorpha halys&lt;/keyword&gt;&lt;/keywords&gt;&lt;dates&gt;&lt;year&gt;2014&lt;/year&gt;&lt;/dates&gt;&lt;isbn&gt;1612-4758 1612-4766&lt;/isbn&gt;&lt;urls&gt;&lt;pdf-urls&gt;&lt;url&gt;file://J:\E Library\Plant Catalogue\W\Wiman et al 2014 EN23403.pdf&lt;/url&gt;&lt;/pdf-urls&gt;&lt;/urls&gt;&lt;custom1&gt;BMSB HL&lt;/custom1&gt;&lt;electronic-resource-num&gt;10.1007/s10340-014-0582-6&lt;/electronic-resource-num&gt;&lt;/record&gt;&lt;/Cite&gt;&lt;/EndNote&gt;</w:instrText>
      </w:r>
      <w:r w:rsidR="000E0A75" w:rsidRPr="00411D82">
        <w:fldChar w:fldCharType="separate"/>
      </w:r>
      <w:r w:rsidR="000E0A75" w:rsidRPr="00411D82">
        <w:rPr>
          <w:noProof/>
        </w:rPr>
        <w:t>(Wiman et al. 2014b)</w:t>
      </w:r>
      <w:r w:rsidR="000E0A75" w:rsidRPr="00411D82">
        <w:fldChar w:fldCharType="end"/>
      </w:r>
      <w:r w:rsidRPr="00411D82">
        <w:t xml:space="preserve">. </w:t>
      </w:r>
    </w:p>
    <w:p w14:paraId="4FA9B59D" w14:textId="77777777" w:rsidR="00111AD2" w:rsidRPr="00411D82" w:rsidRDefault="006F21E7" w:rsidP="00A82133">
      <w:r w:rsidRPr="00411D82">
        <w:t xml:space="preserve">A potentially more realistic estimate of </w:t>
      </w:r>
      <w:r w:rsidR="00DD7A48" w:rsidRPr="00411D82">
        <w:t>short term dispersal</w:t>
      </w:r>
      <w:r w:rsidRPr="00411D82">
        <w:t xml:space="preserve"> capacity would be the distance travelled in one sustained flight. </w:t>
      </w:r>
      <w:r w:rsidR="001E30E2" w:rsidRPr="00411D82">
        <w:t>In general</w:t>
      </w:r>
      <w:r w:rsidR="00F25279" w:rsidRPr="00411D82">
        <w:t>,</w:t>
      </w:r>
      <w:r w:rsidR="001E30E2" w:rsidRPr="00411D82">
        <w:t xml:space="preserve"> the total distance</w:t>
      </w:r>
      <w:r w:rsidRPr="00411D82">
        <w:t xml:space="preserve"> for a single flight event</w:t>
      </w:r>
      <w:r w:rsidR="001E30E2" w:rsidRPr="00411D82">
        <w:t xml:space="preserve"> was</w:t>
      </w:r>
      <w:r w:rsidR="00506932" w:rsidRPr="00411D82">
        <w:t xml:space="preserve"> </w:t>
      </w:r>
      <w:r w:rsidR="003D7EB7" w:rsidRPr="00411D82">
        <w:t xml:space="preserve">comparable </w:t>
      </w:r>
      <w:r w:rsidR="001E30E2" w:rsidRPr="00411D82">
        <w:t xml:space="preserve">for females </w:t>
      </w:r>
      <w:r w:rsidR="005721E8" w:rsidRPr="00411D82">
        <w:t xml:space="preserve">(0.59km) </w:t>
      </w:r>
      <w:r w:rsidR="00F25279" w:rsidRPr="00411D82">
        <w:t>and</w:t>
      </w:r>
      <w:r w:rsidR="001E30E2" w:rsidRPr="00411D82">
        <w:t xml:space="preserve"> males</w:t>
      </w:r>
      <w:r w:rsidR="005721E8" w:rsidRPr="00411D82">
        <w:t xml:space="preserve"> (0.</w:t>
      </w:r>
      <w:r w:rsidR="00506932" w:rsidRPr="00411D82">
        <w:t>57</w:t>
      </w:r>
      <w:r w:rsidR="005721E8" w:rsidRPr="00411D82">
        <w:t>km)</w:t>
      </w:r>
      <w:r w:rsidR="001E30E2" w:rsidRPr="00411D82">
        <w:t xml:space="preserve">, </w:t>
      </w:r>
      <w:r w:rsidR="00DD7A48" w:rsidRPr="00411D82">
        <w:t xml:space="preserve">but </w:t>
      </w:r>
      <w:r w:rsidR="001E30E2" w:rsidRPr="00411D82">
        <w:t>summer adults flew significantly further</w:t>
      </w:r>
      <w:r w:rsidR="00506932" w:rsidRPr="00411D82">
        <w:t xml:space="preserve"> (0.72</w:t>
      </w:r>
      <w:r w:rsidR="005721E8" w:rsidRPr="00411D82">
        <w:t>km)</w:t>
      </w:r>
      <w:r w:rsidR="001E30E2" w:rsidRPr="00411D82">
        <w:t xml:space="preserve"> than overwintered adults </w:t>
      </w:r>
      <w:r w:rsidR="00506932" w:rsidRPr="00411D82">
        <w:t>(0.47</w:t>
      </w:r>
      <w:r w:rsidR="005721E8" w:rsidRPr="00411D82">
        <w:t>km)</w:t>
      </w:r>
      <w:r w:rsidR="00FF0BDB" w:rsidRPr="00411D82">
        <w:t xml:space="preserve"> </w:t>
      </w:r>
      <w:r w:rsidR="000E0A75" w:rsidRPr="00411D82">
        <w:fldChar w:fldCharType="begin"/>
      </w:r>
      <w:r w:rsidR="000E0A75" w:rsidRPr="00411D82">
        <w:instrText xml:space="preserve"> ADDIN EN.CITE &lt;EndNote&gt;&lt;Cite&gt;&lt;Author&gt;Wiman&lt;/Author&gt;&lt;Year&gt;2014&lt;/Year&gt;&lt;RecNum&gt;23403&lt;/RecNum&gt;&lt;DisplayText&gt;(Wiman et al. 2014b)&lt;/DisplayText&gt;&lt;record&gt;&lt;rec-number&gt;23403&lt;/rec-number&gt;&lt;foreign-keys&gt;&lt;key app="EN" db-id="pxwxw0er9zv2fxezxdk5tt5utz5p5vtrwdv0" timestamp="1458785197"&gt;23403&lt;/key&gt;&lt;/foreign-keys&gt;&lt;ref-type name="Journal Articles"&gt;17&lt;/ref-type&gt;&lt;contributors&gt;&lt;authors&gt;&lt;author&gt;Wiman, N.G.&lt;/author&gt;&lt;author&gt;Walton, V.M.&lt;/author&gt;&lt;author&gt;Shearer, P.W.&lt;/author&gt;&lt;author&gt;Rondon, S.I.&lt;/author&gt;&lt;author&gt;Lee, J.C.&lt;/author&gt;&lt;/authors&gt;&lt;/contributors&gt;&lt;titles&gt;&lt;title&gt;&lt;style face="normal" font="default" size="100%"&gt;Factors affecting flight capacity of brown marmorated stink bug, &lt;/style&gt;&lt;style face="italic" font="default" size="100%"&gt;Halyomorpha halys&lt;/style&gt;&lt;style face="normal" font="default" size="100%"&gt; (Hemiptera: Pentatomidae)&lt;/style&gt;&lt;/title&gt;&lt;secondary-title&gt;Journal of Pest Science&lt;/secondary-title&gt;&lt;/titles&gt;&lt;periodical&gt;&lt;full-title&gt;Journal of Pest Science&lt;/full-title&gt;&lt;/periodical&gt;&lt;pages&gt;37-47&lt;/pages&gt;&lt;volume&gt;88&lt;/volume&gt;&lt;keywords&gt;&lt;keyword&gt;Brown marmorated stink bug&lt;/keyword&gt;&lt;keyword&gt;Halyomorpha halys&lt;/keyword&gt;&lt;/keywords&gt;&lt;dates&gt;&lt;year&gt;2014&lt;/year&gt;&lt;/dates&gt;&lt;isbn&gt;1612-4758 1612-4766&lt;/isbn&gt;&lt;urls&gt;&lt;pdf-urls&gt;&lt;url&gt;file://J:\E Library\Plant Catalogue\W\Wiman et al 2014 EN23403.pdf&lt;/url&gt;&lt;/pdf-urls&gt;&lt;/urls&gt;&lt;custom1&gt;BMSB HL&lt;/custom1&gt;&lt;electronic-resource-num&gt;10.1007/s10340-014-0582-6&lt;/electronic-resource-num&gt;&lt;/record&gt;&lt;/Cite&gt;&lt;/EndNote&gt;</w:instrText>
      </w:r>
      <w:r w:rsidR="000E0A75" w:rsidRPr="00411D82">
        <w:fldChar w:fldCharType="separate"/>
      </w:r>
      <w:r w:rsidR="000E0A75" w:rsidRPr="00411D82">
        <w:rPr>
          <w:noProof/>
        </w:rPr>
        <w:t>(Wiman et al. 2014b)</w:t>
      </w:r>
      <w:r w:rsidR="000E0A75" w:rsidRPr="00411D82">
        <w:fldChar w:fldCharType="end"/>
      </w:r>
      <w:r w:rsidR="001E30E2" w:rsidRPr="00411D82">
        <w:t xml:space="preserve">. </w:t>
      </w:r>
      <w:r w:rsidR="005721E8" w:rsidRPr="00411D82">
        <w:t xml:space="preserve">Notably, of a total of 789 insects tested, </w:t>
      </w:r>
      <w:r w:rsidR="00FF0BDB" w:rsidRPr="00411D82">
        <w:t xml:space="preserve">only three overwintered adults flew a distance further than </w:t>
      </w:r>
      <w:r w:rsidR="00F25279" w:rsidRPr="00411D82">
        <w:t>5</w:t>
      </w:r>
      <w:r w:rsidR="00FF0BDB" w:rsidRPr="00411D82">
        <w:t>km</w:t>
      </w:r>
      <w:r w:rsidR="003D7EB7" w:rsidRPr="00411D82">
        <w:t xml:space="preserve"> in a single flight</w:t>
      </w:r>
      <w:r w:rsidR="00FF0BDB" w:rsidRPr="00411D82">
        <w:t xml:space="preserve">, with none flying further than </w:t>
      </w:r>
      <w:r w:rsidR="00F25279" w:rsidRPr="00411D82">
        <w:t>8</w:t>
      </w:r>
      <w:r w:rsidR="00FF0BDB" w:rsidRPr="00411D82">
        <w:t>km</w:t>
      </w:r>
      <w:r w:rsidR="00F25279" w:rsidRPr="00411D82">
        <w:t>. E</w:t>
      </w:r>
      <w:r w:rsidR="00FF0BDB" w:rsidRPr="00411D82">
        <w:t xml:space="preserve">ight summer adults flew more than </w:t>
      </w:r>
      <w:r w:rsidR="00F25279" w:rsidRPr="00411D82">
        <w:t>5</w:t>
      </w:r>
      <w:r w:rsidR="00FF0BDB" w:rsidRPr="00411D82">
        <w:t>km</w:t>
      </w:r>
      <w:r w:rsidR="00F25279" w:rsidRPr="00411D82">
        <w:t>,</w:t>
      </w:r>
      <w:r w:rsidR="00FF0BDB" w:rsidRPr="00411D82">
        <w:t xml:space="preserve"> with none flying </w:t>
      </w:r>
      <w:r w:rsidR="00E30432" w:rsidRPr="00411D82">
        <w:t>further</w:t>
      </w:r>
      <w:r w:rsidR="00FF0BDB" w:rsidRPr="00411D82">
        <w:t xml:space="preserve"> than 13km. </w:t>
      </w:r>
    </w:p>
    <w:p w14:paraId="24F66292" w14:textId="3CA93488" w:rsidR="001E30E2" w:rsidRPr="00411D82" w:rsidRDefault="001E30E2" w:rsidP="00A82133">
      <w:r w:rsidRPr="00411D82">
        <w:t xml:space="preserve">The use of flight mills to measure insect flight distances is known to not </w:t>
      </w:r>
      <w:r w:rsidR="003D7EB7" w:rsidRPr="00411D82">
        <w:t xml:space="preserve">necessarily </w:t>
      </w:r>
      <w:r w:rsidRPr="00411D82">
        <w:t xml:space="preserve">accurately represent true insect flight, and Wiman et al. </w:t>
      </w:r>
      <w:r w:rsidR="000E0A75" w:rsidRPr="00411D82">
        <w:fldChar w:fldCharType="begin"/>
      </w:r>
      <w:r w:rsidR="000E0A75" w:rsidRPr="00411D82">
        <w:instrText xml:space="preserve"> ADDIN EN.CITE &lt;EndNote&gt;&lt;Cite ExcludeAuth="1"&gt;&lt;Author&gt;Wiman&lt;/Author&gt;&lt;Year&gt;2014&lt;/Year&gt;&lt;RecNum&gt;23403&lt;/RecNum&gt;&lt;DisplayText&gt;(2014b)&lt;/DisplayText&gt;&lt;record&gt;&lt;rec-number&gt;23403&lt;/rec-number&gt;&lt;foreign-keys&gt;&lt;key app="EN" db-id="pxwxw0er9zv2fxezxdk5tt5utz5p5vtrwdv0" timestamp="1458785197"&gt;23403&lt;/key&gt;&lt;/foreign-keys&gt;&lt;ref-type name="Journal Articles"&gt;17&lt;/ref-type&gt;&lt;contributors&gt;&lt;authors&gt;&lt;author&gt;Wiman, N.G.&lt;/author&gt;&lt;author&gt;Walton, V.M.&lt;/author&gt;&lt;author&gt;Shearer, P.W.&lt;/author&gt;&lt;author&gt;Rondon, S.I.&lt;/author&gt;&lt;author&gt;Lee, J.C.&lt;/author&gt;&lt;/authors&gt;&lt;/contributors&gt;&lt;titles&gt;&lt;title&gt;&lt;style face="normal" font="default" size="100%"&gt;Factors affecting flight capacity of brown marmorated stink bug, &lt;/style&gt;&lt;style face="italic" font="default" size="100%"&gt;Halyomorpha halys&lt;/style&gt;&lt;style face="normal" font="default" size="100%"&gt; (Hemiptera: Pentatomidae)&lt;/style&gt;&lt;/title&gt;&lt;secondary-title&gt;Journal of Pest Science&lt;/secondary-title&gt;&lt;/titles&gt;&lt;periodical&gt;&lt;full-title&gt;Journal of Pest Science&lt;/full-title&gt;&lt;/periodical&gt;&lt;pages&gt;37-47&lt;/pages&gt;&lt;volume&gt;88&lt;/volume&gt;&lt;keywords&gt;&lt;keyword&gt;Brown marmorated stink bug&lt;/keyword&gt;&lt;keyword&gt;Halyomorpha halys&lt;/keyword&gt;&lt;/keywords&gt;&lt;dates&gt;&lt;year&gt;2014&lt;/year&gt;&lt;/dates&gt;&lt;isbn&gt;1612-4758 1612-4766&lt;/isbn&gt;&lt;urls&gt;&lt;pdf-urls&gt;&lt;url&gt;file://J:\E Library\Plant Catalogue\W\Wiman et al 2014 EN23403.pdf&lt;/url&gt;&lt;/pdf-urls&gt;&lt;/urls&gt;&lt;custom1&gt;BMSB HL&lt;/custom1&gt;&lt;electronic-resource-num&gt;10.1007/s10340-014-0582-6&lt;/electronic-resource-num&gt;&lt;/record&gt;&lt;/Cite&gt;&lt;/EndNote&gt;</w:instrText>
      </w:r>
      <w:r w:rsidR="000E0A75" w:rsidRPr="00411D82">
        <w:fldChar w:fldCharType="separate"/>
      </w:r>
      <w:r w:rsidR="000E0A75" w:rsidRPr="00411D82">
        <w:rPr>
          <w:noProof/>
        </w:rPr>
        <w:t>(2014b)</w:t>
      </w:r>
      <w:r w:rsidR="000E0A75" w:rsidRPr="00411D82">
        <w:fldChar w:fldCharType="end"/>
      </w:r>
      <w:r w:rsidRPr="00411D82" w:rsidDel="001C719B">
        <w:t xml:space="preserve"> </w:t>
      </w:r>
      <w:r w:rsidRPr="00411D82">
        <w:t xml:space="preserve">considered their figures were likely to be </w:t>
      </w:r>
      <w:r w:rsidRPr="00411D82">
        <w:lastRenderedPageBreak/>
        <w:t>overestimations for single flight events</w:t>
      </w:r>
      <w:r w:rsidR="003D7EB7" w:rsidRPr="00411D82">
        <w:t>,</w:t>
      </w:r>
      <w:r w:rsidRPr="00411D82">
        <w:t xml:space="preserve"> </w:t>
      </w:r>
      <w:r w:rsidR="003D7EB7" w:rsidRPr="00411D82">
        <w:t xml:space="preserve">given that </w:t>
      </w:r>
      <w:r w:rsidRPr="00411D82">
        <w:t>BMSB attached to the mills were unable to land.</w:t>
      </w:r>
      <w:r w:rsidR="006F21E7" w:rsidRPr="00411D82">
        <w:t xml:space="preserve"> </w:t>
      </w:r>
      <w:r w:rsidR="00FF0BDB" w:rsidRPr="00411D82">
        <w:t>Nevertheless</w:t>
      </w:r>
      <w:r w:rsidR="005721E8" w:rsidRPr="00411D82">
        <w:t xml:space="preserve">, the </w:t>
      </w:r>
      <w:r w:rsidR="00DD7A48" w:rsidRPr="00411D82">
        <w:t xml:space="preserve">single flight </w:t>
      </w:r>
      <w:r w:rsidR="005721E8" w:rsidRPr="00411D82">
        <w:t xml:space="preserve">results </w:t>
      </w:r>
      <w:r w:rsidR="00D862E8" w:rsidRPr="00411D82">
        <w:t xml:space="preserve">of </w:t>
      </w:r>
      <w:r w:rsidR="005721E8" w:rsidRPr="00411D82">
        <w:t xml:space="preserve">Wiman et al. </w:t>
      </w:r>
      <w:r w:rsidR="000E0A75" w:rsidRPr="00411D82">
        <w:fldChar w:fldCharType="begin"/>
      </w:r>
      <w:r w:rsidR="000E0A75" w:rsidRPr="00411D82">
        <w:instrText xml:space="preserve"> ADDIN EN.CITE &lt;EndNote&gt;&lt;Cite ExcludeAuth="1"&gt;&lt;Author&gt;Wiman&lt;/Author&gt;&lt;Year&gt;2014&lt;/Year&gt;&lt;RecNum&gt;23403&lt;/RecNum&gt;&lt;DisplayText&gt;(2014b)&lt;/DisplayText&gt;&lt;record&gt;&lt;rec-number&gt;23403&lt;/rec-number&gt;&lt;foreign-keys&gt;&lt;key app="EN" db-id="pxwxw0er9zv2fxezxdk5tt5utz5p5vtrwdv0" timestamp="1458785197"&gt;23403&lt;/key&gt;&lt;/foreign-keys&gt;&lt;ref-type name="Journal Articles"&gt;17&lt;/ref-type&gt;&lt;contributors&gt;&lt;authors&gt;&lt;author&gt;Wiman, N.G.&lt;/author&gt;&lt;author&gt;Walton, V.M.&lt;/author&gt;&lt;author&gt;Shearer, P.W.&lt;/author&gt;&lt;author&gt;Rondon, S.I.&lt;/author&gt;&lt;author&gt;Lee, J.C.&lt;/author&gt;&lt;/authors&gt;&lt;/contributors&gt;&lt;titles&gt;&lt;title&gt;&lt;style face="normal" font="default" size="100%"&gt;Factors affecting flight capacity of brown marmorated stink bug, &lt;/style&gt;&lt;style face="italic" font="default" size="100%"&gt;Halyomorpha halys&lt;/style&gt;&lt;style face="normal" font="default" size="100%"&gt; (Hemiptera: Pentatomidae)&lt;/style&gt;&lt;/title&gt;&lt;secondary-title&gt;Journal of Pest Science&lt;/secondary-title&gt;&lt;/titles&gt;&lt;periodical&gt;&lt;full-title&gt;Journal of Pest Science&lt;/full-title&gt;&lt;/periodical&gt;&lt;pages&gt;37-47&lt;/pages&gt;&lt;volume&gt;88&lt;/volume&gt;&lt;keywords&gt;&lt;keyword&gt;Brown marmorated stink bug&lt;/keyword&gt;&lt;keyword&gt;Halyomorpha halys&lt;/keyword&gt;&lt;/keywords&gt;&lt;dates&gt;&lt;year&gt;2014&lt;/year&gt;&lt;/dates&gt;&lt;isbn&gt;1612-4758 1612-4766&lt;/isbn&gt;&lt;urls&gt;&lt;pdf-urls&gt;&lt;url&gt;file://J:\E Library\Plant Catalogue\W\Wiman et al 2014 EN23403.pdf&lt;/url&gt;&lt;/pdf-urls&gt;&lt;/urls&gt;&lt;custom1&gt;BMSB HL&lt;/custom1&gt;&lt;electronic-resource-num&gt;10.1007/s10340-014-0582-6&lt;/electronic-resource-num&gt;&lt;/record&gt;&lt;/Cite&gt;&lt;/EndNote&gt;</w:instrText>
      </w:r>
      <w:r w:rsidR="000E0A75" w:rsidRPr="00411D82">
        <w:fldChar w:fldCharType="separate"/>
      </w:r>
      <w:r w:rsidR="000E0A75" w:rsidRPr="00411D82">
        <w:rPr>
          <w:noProof/>
        </w:rPr>
        <w:t>(2014b)</w:t>
      </w:r>
      <w:r w:rsidR="000E0A75" w:rsidRPr="00411D82">
        <w:fldChar w:fldCharType="end"/>
      </w:r>
      <w:r w:rsidR="005721E8" w:rsidRPr="00411D82">
        <w:t xml:space="preserve"> are consistent with a </w:t>
      </w:r>
      <w:r w:rsidRPr="00411D82">
        <w:t>field release-recapture study</w:t>
      </w:r>
      <w:r w:rsidR="00895DB6" w:rsidRPr="00411D82">
        <w:t xml:space="preserve"> </w:t>
      </w:r>
      <w:r w:rsidR="00FF0BDB" w:rsidRPr="00411D82">
        <w:t>which</w:t>
      </w:r>
      <w:r w:rsidRPr="00411D82">
        <w:t xml:space="preserve"> found a maximum dispersal of BMSB adults of 2 kilometres</w:t>
      </w:r>
      <w:r w:rsidR="003D7EB7" w:rsidRPr="00411D82">
        <w:t>,</w:t>
      </w:r>
      <w:r w:rsidRPr="00411D82">
        <w:t xml:space="preserve"> with the majority of recaptured insects flying 500 metres or less </w:t>
      </w:r>
      <w:r w:rsidR="000E0A75" w:rsidRPr="00411D82">
        <w:fldChar w:fldCharType="begin"/>
      </w:r>
      <w:r w:rsidR="000E0A75" w:rsidRPr="00411D82">
        <w:instrText xml:space="preserve"> ADDIN EN.CITE &lt;EndNote&gt;&lt;Cite&gt;&lt;Author&gt;Zhang&lt;/Author&gt;&lt;Year&gt;1993&lt;/Year&gt;&lt;RecNum&gt;23640&lt;/RecNum&gt;&lt;DisplayText&gt;(Zhang et al. 1993)&lt;/DisplayText&gt;&lt;record&gt;&lt;rec-number&gt;23640&lt;/rec-number&gt;&lt;foreign-keys&gt;&lt;key app="EN" db-id="pxwxw0er9zv2fxezxdk5tt5utz5p5vtrwdv0" timestamp="1459743643"&gt;23640&lt;/key&gt;&lt;/foreign-keys&gt;&lt;ref-type name="Journal Articles"&gt;17&lt;/ref-type&gt;&lt;contributors&gt;&lt;authors&gt;&lt;author&gt;Zhang,C.T.&lt;/author&gt;&lt;author&gt;Li,D.L.&lt;/author&gt;&lt;author&gt;Su,H.F.&lt;/author&gt;&lt;author&gt;Xu,G.L.&lt;/author&gt;&lt;/authors&gt;&lt;/contributors&gt;&lt;titles&gt;&lt;title&gt;&lt;style face="normal" font="default" size="100%"&gt;Study on the biological characteristics of &lt;/style&gt;&lt;style face="italic" font="default" size="100%"&gt;Halyomorpha picus &lt;/style&gt;&lt;style face="normal" font="default" size="100%"&gt;and &lt;/style&gt;&lt;style face="italic" font="default" size="100%"&gt;Erthesina fullo&lt;/style&gt;&lt;/title&gt;&lt;secondary-title&gt;Forest Research&lt;/secondary-title&gt;&lt;/titles&gt;&lt;periodical&gt;&lt;full-title&gt;Forest Research&lt;/full-title&gt;&lt;/periodical&gt;&lt;pages&gt;271-275&lt;/pages&gt;&lt;volume&gt;6&lt;/volume&gt;&lt;number&gt;3&lt;/number&gt;&lt;dates&gt;&lt;year&gt;1993&lt;/year&gt;&lt;/dates&gt;&lt;urls&gt;&lt;pdf-urls&gt;&lt;url&gt;file://J:\E Library\Plant Catalogue\Z\Zhang et al 1993 EN23640.pdf&lt;/url&gt;&lt;/pdf-urls&gt;&lt;/urls&gt;&lt;custom1&gt;BMSB HL&lt;/custom1&gt;&lt;language&gt;Chinese&lt;/language&gt;&lt;/record&gt;&lt;/Cite&gt;&lt;/EndNote&gt;</w:instrText>
      </w:r>
      <w:r w:rsidR="000E0A75" w:rsidRPr="00411D82">
        <w:fldChar w:fldCharType="separate"/>
      </w:r>
      <w:r w:rsidR="000E0A75" w:rsidRPr="00411D82">
        <w:rPr>
          <w:noProof/>
        </w:rPr>
        <w:t>(Zhang et al. 1993)</w:t>
      </w:r>
      <w:r w:rsidR="000E0A75" w:rsidRPr="00411D82">
        <w:fldChar w:fldCharType="end"/>
      </w:r>
      <w:r w:rsidRPr="00411D82">
        <w:t>.</w:t>
      </w:r>
    </w:p>
    <w:p w14:paraId="1B30376F" w14:textId="0D2996EA" w:rsidR="001E30E2" w:rsidRPr="00411D82" w:rsidRDefault="001E30E2" w:rsidP="00A82133">
      <w:r w:rsidRPr="00411D82">
        <w:t xml:space="preserve">In the field, BMSB has been recorded flying at an average speed of 3 metres per second </w:t>
      </w:r>
      <w:r w:rsidR="000E0A75" w:rsidRPr="00411D82">
        <w:fldChar w:fldCharType="begin"/>
      </w:r>
      <w:r w:rsidR="000E0A75" w:rsidRPr="00411D82">
        <w:instrText xml:space="preserve"> ADDIN EN.CITE &lt;EndNote&gt;&lt;Cite&gt;&lt;Author&gt;Lee&lt;/Author&gt;&lt;Year&gt;2015&lt;/Year&gt;&lt;RecNum&gt;23350&lt;/RecNum&gt;&lt;DisplayText&gt;(Lee 2015)&lt;/DisplayText&gt;&lt;record&gt;&lt;rec-number&gt;23350&lt;/rec-number&gt;&lt;foreign-keys&gt;&lt;key app="EN" db-id="pxwxw0er9zv2fxezxdk5tt5utz5p5vtrwdv0" timestamp="1458785197"&gt;23350&lt;/key&gt;&lt;/foreign-keys&gt;&lt;ref-type name="Journal Articles"&gt;17&lt;/ref-type&gt;&lt;contributors&gt;&lt;authors&gt;&lt;author&gt;Lee,D.H.&lt;/author&gt;&lt;/authors&gt;&lt;/contributors&gt;&lt;titles&gt;&lt;title&gt;&lt;style face="normal" font="default" size="100%"&gt;Current status of research progress on the biology and management of &lt;/style&gt;&lt;style face="italic" font="default" size="100%"&gt;Halyomorpha halys&lt;/style&gt;&lt;style face="normal" font="default" size="100%"&gt; (Hemiptera: Pentatomidae) as an invasive species&lt;/style&gt;&lt;/title&gt;&lt;secondary-title&gt;Applied Entomology and Zoology&lt;/secondary-title&gt;&lt;/titles&gt;&lt;periodical&gt;&lt;full-title&gt;Applied Entomology and Zoology&lt;/full-title&gt;&lt;/periodical&gt;&lt;pages&gt;277-290&lt;/pages&gt;&lt;volume&gt;50&lt;/volume&gt;&lt;keywords&gt;&lt;keyword&gt;Brown marmorated stink bug&lt;/keyword&gt;&lt;keyword&gt;Halyomorpha halys&lt;/keyword&gt;&lt;keyword&gt;Invasive species&lt;/keyword&gt;&lt;/keywords&gt;&lt;dates&gt;&lt;year&gt;2015&lt;/year&gt;&lt;/dates&gt;&lt;isbn&gt;0003-6862 1347-605X&lt;/isbn&gt;&lt;urls&gt;&lt;pdf-urls&gt;&lt;url&gt;file://J:\E Library\Plant Catalogue\L\Lee 2015 EN23350.pdf&lt;/url&gt;&lt;/pdf-urls&gt;&lt;/urls&gt;&lt;custom1&gt;BMSB HL&lt;/custom1&gt;&lt;electronic-resource-num&gt;10.1007/s13355-015-0350-y&lt;/electronic-resource-num&gt;&lt;/record&gt;&lt;/Cite&gt;&lt;/EndNote&gt;</w:instrText>
      </w:r>
      <w:r w:rsidR="000E0A75" w:rsidRPr="00411D82">
        <w:fldChar w:fldCharType="separate"/>
      </w:r>
      <w:r w:rsidR="000E0A75" w:rsidRPr="00411D82">
        <w:rPr>
          <w:noProof/>
        </w:rPr>
        <w:t>(Lee 2015)</w:t>
      </w:r>
      <w:r w:rsidR="000E0A75" w:rsidRPr="00411D82">
        <w:fldChar w:fldCharType="end"/>
      </w:r>
      <w:r w:rsidRPr="00411D82">
        <w:t xml:space="preserve">. The likelihood of sustained flight was </w:t>
      </w:r>
      <w:r w:rsidR="00D862E8" w:rsidRPr="00411D82">
        <w:t xml:space="preserve">found to be </w:t>
      </w:r>
      <w:r w:rsidRPr="00411D82">
        <w:t xml:space="preserve">significantly affected by wind speed, ambient temperature and light intensity </w:t>
      </w:r>
      <w:r w:rsidR="000E0A75" w:rsidRPr="00411D82">
        <w:fldChar w:fldCharType="begin"/>
      </w:r>
      <w:r w:rsidR="000E0A75" w:rsidRPr="00411D82">
        <w:instrText xml:space="preserve"> ADDIN EN.CITE &lt;EndNote&gt;&lt;Cite&gt;&lt;Author&gt;Lee&lt;/Author&gt;&lt;Year&gt;2015&lt;/Year&gt;&lt;RecNum&gt;23352&lt;/RecNum&gt;&lt;DisplayText&gt;(Lee &amp;amp; Leskey 2015)&lt;/DisplayText&gt;&lt;record&gt;&lt;rec-number&gt;23352&lt;/rec-number&gt;&lt;foreign-keys&gt;&lt;key app="EN" db-id="pxwxw0er9zv2fxezxdk5tt5utz5p5vtrwdv0" timestamp="1458785197"&gt;23352&lt;/key&gt;&lt;/foreign-keys&gt;&lt;ref-type name="Journal Articles"&gt;17&lt;/ref-type&gt;&lt;contributors&gt;&lt;authors&gt;&lt;author&gt;Lee,D.H.&lt;/author&gt;&lt;author&gt;Leskey,T.C.&lt;/author&gt;&lt;/authors&gt;&lt;/contributors&gt;&lt;auth-address&gt;Department of Life Sciences,Gachon University,1342 Seongnamdaero,Sujeong-gu,Seongnam-si,Gyeonggi-do,Korea. USDA-ARS,Appalachian Fruit Research Station,Kearneysville,West Virginia,USA.&lt;/auth-address&gt;&lt;titles&gt;&lt;title&gt;&lt;style face="normal" font="default" size="100%"&gt;Flight behavior of foraging and overwintering brown marmorated stink bug, &lt;/style&gt;&lt;style face="italic" font="default" size="100%"&gt;Halyomorpha halys&lt;/style&gt;&lt;style face="normal" font="default" size="100%"&gt; (Hemiptera: Pentatomidae)&lt;/style&gt;&lt;/title&gt;&lt;secondary-title&gt;Bulletin of Entomological Research&lt;/secondary-title&gt;&lt;alt-title&gt;Bulletin of entomological research&lt;/alt-title&gt;&lt;/titles&gt;&lt;periodical&gt;&lt;full-title&gt;Bulletin of Entomological Research&lt;/full-title&gt;&lt;/periodical&gt;&lt;alt-periodical&gt;&lt;full-title&gt;Bulletin of Entomological Research&lt;/full-title&gt;&lt;/alt-periodical&gt;&lt;pages&gt;566-573&lt;/pages&gt;&lt;volume&gt;105&lt;/volume&gt;&lt;dates&gt;&lt;year&gt;2015&lt;/year&gt;&lt;pub-dates&gt;&lt;date&gt;Oct&lt;/date&gt;&lt;/pub-dates&gt;&lt;/dates&gt;&lt;isbn&gt;1475-2670 (Electronic) 0007-4853 (Linking)&lt;/isbn&gt;&lt;urls&gt;&lt;related-urls&gt;&lt;url&gt;http://www.ncbi.nlm.nih.gov/pubmed/26074338&lt;/url&gt;&lt;/related-urls&gt;&lt;pdf-urls&gt;&lt;url&gt;file://J:\E Library\Plant Catalogue\L\Lee and Leskey 2015 EN23352.pdf&lt;/url&gt;&lt;/pdf-urls&gt;&lt;/urls&gt;&lt;custom1&gt;BMSB HL&lt;/custom1&gt;&lt;electronic-resource-num&gt;10.1017/S0007485315000462&amp;#xD;&lt;/electronic-resource-num&gt;&lt;/record&gt;&lt;/Cite&gt;&lt;/EndNote&gt;</w:instrText>
      </w:r>
      <w:r w:rsidR="000E0A75" w:rsidRPr="00411D82">
        <w:fldChar w:fldCharType="separate"/>
      </w:r>
      <w:r w:rsidR="000E0A75" w:rsidRPr="00411D82">
        <w:rPr>
          <w:noProof/>
        </w:rPr>
        <w:t>(Lee &amp; Leskey 2015)</w:t>
      </w:r>
      <w:r w:rsidR="000E0A75" w:rsidRPr="00411D82">
        <w:fldChar w:fldCharType="end"/>
      </w:r>
      <w:r w:rsidRPr="00411D82">
        <w:t>. In the field, only 3</w:t>
      </w:r>
      <w:r w:rsidR="00F25279" w:rsidRPr="00411D82">
        <w:t>%</w:t>
      </w:r>
      <w:r w:rsidRPr="00411D82">
        <w:t xml:space="preserve"> of BMSB tested would take flight at temperatures between 10</w:t>
      </w:r>
      <w:r w:rsidR="003C3866" w:rsidRPr="00411D82">
        <w:t>°</w:t>
      </w:r>
      <w:r w:rsidRPr="00411D82">
        <w:t>C to 15</w:t>
      </w:r>
      <w:r w:rsidR="003C3866" w:rsidRPr="00411D82">
        <w:t>°</w:t>
      </w:r>
      <w:r w:rsidRPr="00411D82">
        <w:t>C</w:t>
      </w:r>
      <w:r w:rsidR="00D862E8" w:rsidRPr="00411D82">
        <w:t>,</w:t>
      </w:r>
      <w:r w:rsidRPr="00411D82">
        <w:t xml:space="preserve"> while 61 </w:t>
      </w:r>
      <w:r w:rsidR="00F25279" w:rsidRPr="00411D82">
        <w:t>%</w:t>
      </w:r>
      <w:r w:rsidRPr="00411D82">
        <w:t xml:space="preserve"> would take flight </w:t>
      </w:r>
      <w:r w:rsidR="00D862E8" w:rsidRPr="00411D82">
        <w:t xml:space="preserve">at temperatures in </w:t>
      </w:r>
      <w:r w:rsidRPr="00411D82">
        <w:t>the 15</w:t>
      </w:r>
      <w:r w:rsidR="003C3866" w:rsidRPr="00411D82">
        <w:t>°</w:t>
      </w:r>
      <w:r w:rsidRPr="00411D82">
        <w:t>C to 20</w:t>
      </w:r>
      <w:r w:rsidR="003C3866" w:rsidRPr="00411D82">
        <w:t>°</w:t>
      </w:r>
      <w:r w:rsidRPr="00411D82">
        <w:t>C range</w:t>
      </w:r>
      <w:r w:rsidR="00D862E8" w:rsidRPr="00411D82">
        <w:t>,</w:t>
      </w:r>
      <w:r w:rsidRPr="00411D82">
        <w:t xml:space="preserve"> and up to 87</w:t>
      </w:r>
      <w:r w:rsidR="00F25279" w:rsidRPr="00411D82">
        <w:t>%</w:t>
      </w:r>
      <w:r w:rsidRPr="00411D82">
        <w:t xml:space="preserve"> in the 25</w:t>
      </w:r>
      <w:r w:rsidR="003C3866" w:rsidRPr="00411D82">
        <w:t>°</w:t>
      </w:r>
      <w:r w:rsidRPr="00411D82">
        <w:t>C to 30</w:t>
      </w:r>
      <w:r w:rsidR="003C3866" w:rsidRPr="00411D82">
        <w:t>°</w:t>
      </w:r>
      <w:r w:rsidRPr="00411D82">
        <w:t xml:space="preserve">C range. The prevailing flight direction of BMSB was predominantly in the opposite direction to the sun’s position, particularly in the morning </w:t>
      </w:r>
      <w:r w:rsidR="000E0A75" w:rsidRPr="00411D82">
        <w:fldChar w:fldCharType="begin"/>
      </w:r>
      <w:r w:rsidR="000E0A75" w:rsidRPr="00411D82">
        <w:instrText xml:space="preserve"> ADDIN EN.CITE &lt;EndNote&gt;&lt;Cite&gt;&lt;Author&gt;Lee&lt;/Author&gt;&lt;Year&gt;2015&lt;/Year&gt;&lt;RecNum&gt;23352&lt;/RecNum&gt;&lt;DisplayText&gt;(Lee &amp;amp; Leskey 2015)&lt;/DisplayText&gt;&lt;record&gt;&lt;rec-number&gt;23352&lt;/rec-number&gt;&lt;foreign-keys&gt;&lt;key app="EN" db-id="pxwxw0er9zv2fxezxdk5tt5utz5p5vtrwdv0" timestamp="1458785197"&gt;23352&lt;/key&gt;&lt;/foreign-keys&gt;&lt;ref-type name="Journal Articles"&gt;17&lt;/ref-type&gt;&lt;contributors&gt;&lt;authors&gt;&lt;author&gt;Lee,D.H.&lt;/author&gt;&lt;author&gt;Leskey,T.C.&lt;/author&gt;&lt;/authors&gt;&lt;/contributors&gt;&lt;auth-address&gt;Department of Life Sciences,Gachon University,1342 Seongnamdaero,Sujeong-gu,Seongnam-si,Gyeonggi-do,Korea. USDA-ARS,Appalachian Fruit Research Station,Kearneysville,West Virginia,USA.&lt;/auth-address&gt;&lt;titles&gt;&lt;title&gt;&lt;style face="normal" font="default" size="100%"&gt;Flight behavior of foraging and overwintering brown marmorated stink bug, &lt;/style&gt;&lt;style face="italic" font="default" size="100%"&gt;Halyomorpha halys&lt;/style&gt;&lt;style face="normal" font="default" size="100%"&gt; (Hemiptera: Pentatomidae)&lt;/style&gt;&lt;/title&gt;&lt;secondary-title&gt;Bulletin of Entomological Research&lt;/secondary-title&gt;&lt;alt-title&gt;Bulletin of entomological research&lt;/alt-title&gt;&lt;/titles&gt;&lt;periodical&gt;&lt;full-title&gt;Bulletin of Entomological Research&lt;/full-title&gt;&lt;/periodical&gt;&lt;alt-periodical&gt;&lt;full-title&gt;Bulletin of Entomological Research&lt;/full-title&gt;&lt;/alt-periodical&gt;&lt;pages&gt;566-573&lt;/pages&gt;&lt;volume&gt;105&lt;/volume&gt;&lt;dates&gt;&lt;year&gt;2015&lt;/year&gt;&lt;pub-dates&gt;&lt;date&gt;Oct&lt;/date&gt;&lt;/pub-dates&gt;&lt;/dates&gt;&lt;isbn&gt;1475-2670 (Electronic) 0007-4853 (Linking)&lt;/isbn&gt;&lt;urls&gt;&lt;related-urls&gt;&lt;url&gt;http://www.ncbi.nlm.nih.gov/pubmed/26074338&lt;/url&gt;&lt;/related-urls&gt;&lt;pdf-urls&gt;&lt;url&gt;file://J:\E Library\Plant Catalogue\L\Lee and Leskey 2015 EN23352.pdf&lt;/url&gt;&lt;/pdf-urls&gt;&lt;/urls&gt;&lt;custom1&gt;BMSB HL&lt;/custom1&gt;&lt;electronic-resource-num&gt;10.1017/S0007485315000462&amp;#xD;&lt;/electronic-resource-num&gt;&lt;/record&gt;&lt;/Cite&gt;&lt;/EndNote&gt;</w:instrText>
      </w:r>
      <w:r w:rsidR="000E0A75" w:rsidRPr="00411D82">
        <w:fldChar w:fldCharType="separate"/>
      </w:r>
      <w:r w:rsidR="000E0A75" w:rsidRPr="00411D82">
        <w:rPr>
          <w:noProof/>
        </w:rPr>
        <w:t>(Lee &amp; Leskey 2015)</w:t>
      </w:r>
      <w:r w:rsidR="000E0A75" w:rsidRPr="00411D82">
        <w:fldChar w:fldCharType="end"/>
      </w:r>
      <w:r w:rsidRPr="00411D82">
        <w:t>.</w:t>
      </w:r>
    </w:p>
    <w:p w14:paraId="23CB603D" w14:textId="43D5A075" w:rsidR="001E30E2" w:rsidRPr="00411D82" w:rsidRDefault="001E30E2" w:rsidP="00A82133">
      <w:r w:rsidRPr="00411D82">
        <w:t xml:space="preserve">BMSB nymphs can walk several metres in an hour and may disperse between host plants and even crop fields </w:t>
      </w:r>
      <w:r w:rsidR="000E0A75" w:rsidRPr="00411D82">
        <w:fldChar w:fldCharType="begin">
          <w:fldData xml:space="preserve">PEVuZE5vdGU+PENpdGU+PEF1dGhvcj5MZWU8L0F1dGhvcj48WWVhcj4yMDE0PC9ZZWFyPjxSZWNO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</w:fldData>
        </w:fldChar>
      </w:r>
      <w:r w:rsidR="000E0A75" w:rsidRPr="00411D82">
        <w:instrText xml:space="preserve"> ADDIN EN.CITE </w:instrText>
      </w:r>
      <w:r w:rsidR="000E0A75" w:rsidRPr="00411D82">
        <w:fldChar w:fldCharType="begin">
          <w:fldData xml:space="preserve">PEVuZE5vdGU+PENpdGU+PEF1dGhvcj5MZWU8L0F1dGhvcj48WWVhcj4yMDE0PC9ZZWFyPjxSZWNO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(Lee, Nielsen &amp; Leskey 2014; Venugopal, Dively &amp; Lamp 2015)</w:t>
      </w:r>
      <w:r w:rsidR="000E0A75" w:rsidRPr="00411D82">
        <w:fldChar w:fldCharType="end"/>
      </w:r>
      <w:r w:rsidRPr="00411D82">
        <w:t xml:space="preserve">. In the laboratory, third instars had either </w:t>
      </w:r>
      <w:r w:rsidR="00F25279" w:rsidRPr="00411D82">
        <w:t xml:space="preserve">similar or </w:t>
      </w:r>
      <w:r w:rsidRPr="00411D82">
        <w:t xml:space="preserve">greater walking capacity compared with other immature stages and adults </w:t>
      </w:r>
      <w:r w:rsidR="000E0A75" w:rsidRPr="00411D82">
        <w:fldChar w:fldCharType="begin"/>
      </w:r>
      <w:r w:rsidR="000E0A75" w:rsidRPr="00411D82">
        <w:instrText xml:space="preserve"> ADDIN EN.CITE &lt;EndNote&gt;&lt;Cite&gt;&lt;Author&gt;Lee&lt;/Author&gt;&lt;Year&gt;2014&lt;/Year&gt;&lt;RecNum&gt;23354&lt;/RecNum&gt;&lt;DisplayText&gt;(Lee, Nielsen &amp;amp; Leskey 2014)&lt;/DisplayText&gt;&lt;record&gt;&lt;rec-number&gt;23354&lt;/rec-number&gt;&lt;foreign-keys&gt;&lt;key app="EN" db-id="pxwxw0er9zv2fxezxdk5tt5utz5p5vtrwdv0" timestamp="1458785197"&gt;23354&lt;/key&gt;&lt;/foreign-keys&gt;&lt;ref-type name="Journal Articles"&gt;17&lt;/ref-type&gt;&lt;contributors&gt;&lt;authors&gt;&lt;author&gt;Lee,D.H.&lt;/author&gt;&lt;author&gt;Nielsen,A.L.&lt;/author&gt;&lt;author&gt;Leskey,T.C.&lt;/author&gt;&lt;/authors&gt;&lt;/contributors&gt;&lt;titles&gt;&lt;title&gt;&lt;style face="normal" font="default" size="100%"&gt;Dispersal capacity and behavior of nymphal stages of &lt;/style&gt;&lt;style face="italic" font="default" size="100%"&gt;Halyomorpha halys&lt;/style&gt;&lt;style face="normal" font="default" size="100%"&gt; (Hemiptera: Pentatomidae) evaluated under laboratory and field conditions&lt;/style&gt;&lt;/title&gt;&lt;secondary-title&gt;Journal of Insect Behavior&lt;/secondary-title&gt;&lt;/titles&gt;&lt;periodical&gt;&lt;full-title&gt;Journal of Insect Behavior&lt;/full-title&gt;&lt;/periodical&gt;&lt;pages&gt;639-651&lt;/pages&gt;&lt;volume&gt;27&lt;/volume&gt;&lt;keywords&gt;&lt;keyword&gt;Brown marmorated stink bug&lt;/keyword&gt;&lt;keyword&gt;Halyomorpha halys&lt;/keyword&gt;&lt;/keywords&gt;&lt;dates&gt;&lt;year&gt;2014&lt;/year&gt;&lt;/dates&gt;&lt;isbn&gt;0892-7553 1572-8889&lt;/isbn&gt;&lt;urls&gt;&lt;pdf-urls&gt;&lt;url&gt;file://J:\E Library\Plant Catalogue\L\Lee et al 2014 EN23354.pdf&lt;/url&gt;&lt;/pdf-urls&gt;&lt;/urls&gt;&lt;custom1&gt;BMSB HL&lt;/custom1&gt;&lt;electronic-resource-num&gt;10.1007/s10905-014-9456-2&lt;/electronic-resource-num&gt;&lt;/record&gt;&lt;/Cite&gt;&lt;/EndNote&gt;</w:instrText>
      </w:r>
      <w:r w:rsidR="000E0A75" w:rsidRPr="00411D82">
        <w:fldChar w:fldCharType="separate"/>
      </w:r>
      <w:r w:rsidR="000E0A75" w:rsidRPr="00411D82">
        <w:rPr>
          <w:noProof/>
        </w:rPr>
        <w:t>(Lee, Nielsen &amp; Leskey 2014)</w:t>
      </w:r>
      <w:r w:rsidR="000E0A75" w:rsidRPr="00411D82">
        <w:fldChar w:fldCharType="end"/>
      </w:r>
      <w:r w:rsidRPr="00411D82">
        <w:t xml:space="preserve">. However, in the field, fifth instars moved nearly twice as far as third instars </w:t>
      </w:r>
      <w:r w:rsidR="000E0A75" w:rsidRPr="00411D82">
        <w:fldChar w:fldCharType="begin"/>
      </w:r>
      <w:r w:rsidR="000E0A75" w:rsidRPr="00411D82">
        <w:instrText xml:space="preserve"> ADDIN EN.CITE &lt;EndNote&gt;&lt;Cite&gt;&lt;Author&gt;Lee&lt;/Author&gt;&lt;Year&gt;2014&lt;/Year&gt;&lt;RecNum&gt;23354&lt;/RecNum&gt;&lt;DisplayText&gt;(Lee, Nielsen &amp;amp; Leskey 2014)&lt;/DisplayText&gt;&lt;record&gt;&lt;rec-number&gt;23354&lt;/rec-number&gt;&lt;foreign-keys&gt;&lt;key app="EN" db-id="pxwxw0er9zv2fxezxdk5tt5utz5p5vtrwdv0" timestamp="1458785197"&gt;23354&lt;/key&gt;&lt;/foreign-keys&gt;&lt;ref-type name="Journal Articles"&gt;17&lt;/ref-type&gt;&lt;contributors&gt;&lt;authors&gt;&lt;author&gt;Lee,D.H.&lt;/author&gt;&lt;author&gt;Nielsen,A.L.&lt;/author&gt;&lt;author&gt;Leskey,T.C.&lt;/author&gt;&lt;/authors&gt;&lt;/contributors&gt;&lt;titles&gt;&lt;title&gt;&lt;style face="normal" font="default" size="100%"&gt;Dispersal capacity and behavior of nymphal stages of &lt;/style&gt;&lt;style face="italic" font="default" size="100%"&gt;Halyomorpha halys&lt;/style&gt;&lt;style face="normal" font="default" size="100%"&gt; (Hemiptera: Pentatomidae) evaluated under laboratory and field conditions&lt;/style&gt;&lt;/title&gt;&lt;secondary-title&gt;Journal of Insect Behavior&lt;/secondary-title&gt;&lt;/titles&gt;&lt;periodical&gt;&lt;full-title&gt;Journal of Insect Behavior&lt;/full-title&gt;&lt;/periodical&gt;&lt;pages&gt;639-651&lt;/pages&gt;&lt;volume&gt;27&lt;/volume&gt;&lt;keywords&gt;&lt;keyword&gt;Brown marmorated stink bug&lt;/keyword&gt;&lt;keyword&gt;Halyomorpha halys&lt;/keyword&gt;&lt;/keywords&gt;&lt;dates&gt;&lt;year&gt;2014&lt;/year&gt;&lt;/dates&gt;&lt;isbn&gt;0892-7553 1572-8889&lt;/isbn&gt;&lt;urls&gt;&lt;pdf-urls&gt;&lt;url&gt;file://J:\E Library\Plant Catalogue\L\Lee et al 2014 EN23354.pdf&lt;/url&gt;&lt;/pdf-urls&gt;&lt;/urls&gt;&lt;custom1&gt;BMSB HL&lt;/custom1&gt;&lt;electronic-resource-num&gt;10.1007/s10905-014-9456-2&lt;/electronic-resource-num&gt;&lt;/record&gt;&lt;/Cite&gt;&lt;/EndNote&gt;</w:instrText>
      </w:r>
      <w:r w:rsidR="000E0A75" w:rsidRPr="00411D82">
        <w:fldChar w:fldCharType="separate"/>
      </w:r>
      <w:r w:rsidR="000E0A75" w:rsidRPr="00411D82">
        <w:rPr>
          <w:noProof/>
        </w:rPr>
        <w:t>(Lee, Nielsen &amp; Leskey 2014)</w:t>
      </w:r>
      <w:r w:rsidR="000E0A75" w:rsidRPr="00411D82">
        <w:fldChar w:fldCharType="end"/>
      </w:r>
      <w:r w:rsidRPr="00411D82">
        <w:t>. Nymphs exhibited significantly longer walking distances above 25</w:t>
      </w:r>
      <w:r w:rsidR="003C3866" w:rsidRPr="00411D82">
        <w:t>°</w:t>
      </w:r>
      <w:r w:rsidRPr="00411D82">
        <w:t xml:space="preserve">C </w:t>
      </w:r>
      <w:r w:rsidR="000E0A75" w:rsidRPr="00411D82">
        <w:fldChar w:fldCharType="begin"/>
      </w:r>
      <w:r w:rsidR="000E0A75" w:rsidRPr="00411D82">
        <w:instrText xml:space="preserve"> ADDIN EN.CITE &lt;EndNote&gt;&lt;Cite&gt;&lt;Author&gt;Lee&lt;/Author&gt;&lt;Year&gt;2014&lt;/Year&gt;&lt;RecNum&gt;23354&lt;/RecNum&gt;&lt;DisplayText&gt;(Lee, Nielsen &amp;amp; Leskey 2014)&lt;/DisplayText&gt;&lt;record&gt;&lt;rec-number&gt;23354&lt;/rec-number&gt;&lt;foreign-keys&gt;&lt;key app="EN" db-id="pxwxw0er9zv2fxezxdk5tt5utz5p5vtrwdv0" timestamp="1458785197"&gt;23354&lt;/key&gt;&lt;/foreign-keys&gt;&lt;ref-type name="Journal Articles"&gt;17&lt;/ref-type&gt;&lt;contributors&gt;&lt;authors&gt;&lt;author&gt;Lee,D.H.&lt;/author&gt;&lt;author&gt;Nielsen,A.L.&lt;/author&gt;&lt;author&gt;Leskey,T.C.&lt;/author&gt;&lt;/authors&gt;&lt;/contributors&gt;&lt;titles&gt;&lt;title&gt;&lt;style face="normal" font="default" size="100%"&gt;Dispersal capacity and behavior of nymphal stages of &lt;/style&gt;&lt;style face="italic" font="default" size="100%"&gt;Halyomorpha halys&lt;/style&gt;&lt;style face="normal" font="default" size="100%"&gt; (Hemiptera: Pentatomidae) evaluated under laboratory and field conditions&lt;/style&gt;&lt;/title&gt;&lt;secondary-title&gt;Journal of Insect Behavior&lt;/secondary-title&gt;&lt;/titles&gt;&lt;periodical&gt;&lt;full-title&gt;Journal of Insect Behavior&lt;/full-title&gt;&lt;/periodical&gt;&lt;pages&gt;639-651&lt;/pages&gt;&lt;volume&gt;27&lt;/volume&gt;&lt;keywords&gt;&lt;keyword&gt;Brown marmorated stink bug&lt;/keyword&gt;&lt;keyword&gt;Halyomorpha halys&lt;/keyword&gt;&lt;/keywords&gt;&lt;dates&gt;&lt;year&gt;2014&lt;/year&gt;&lt;/dates&gt;&lt;isbn&gt;0892-7553 1572-8889&lt;/isbn&gt;&lt;urls&gt;&lt;pdf-urls&gt;&lt;url&gt;file://J:\E Library\Plant Catalogue\L\Lee et al 2014 EN23354.pdf&lt;/url&gt;&lt;/pdf-urls&gt;&lt;/urls&gt;&lt;custom1&gt;BMSB HL&lt;/custom1&gt;&lt;electronic-resource-num&gt;10.1007/s10905-014-9456-2&lt;/electronic-resource-num&gt;&lt;/record&gt;&lt;/Cite&gt;&lt;/EndNote&gt;</w:instrText>
      </w:r>
      <w:r w:rsidR="000E0A75" w:rsidRPr="00411D82">
        <w:fldChar w:fldCharType="separate"/>
      </w:r>
      <w:r w:rsidR="000E0A75" w:rsidRPr="00411D82">
        <w:rPr>
          <w:noProof/>
        </w:rPr>
        <w:t>(Lee, Nielsen &amp; Leskey 2014)</w:t>
      </w:r>
      <w:r w:rsidR="000E0A75" w:rsidRPr="00411D82">
        <w:fldChar w:fldCharType="end"/>
      </w:r>
      <w:r w:rsidRPr="00411D82">
        <w:t>. BMSB nymphs were strongly attracted to their aggregation pheromone in the field</w:t>
      </w:r>
      <w:r w:rsidR="00D862E8" w:rsidRPr="00411D82">
        <w:t>,</w:t>
      </w:r>
      <w:r w:rsidRPr="00411D82">
        <w:t xml:space="preserve"> and would cross areas without food plants to reach the pheromone attractant </w:t>
      </w:r>
      <w:r w:rsidR="000E0A75" w:rsidRPr="00411D82">
        <w:fldChar w:fldCharType="begin"/>
      </w:r>
      <w:r w:rsidR="000E0A75" w:rsidRPr="00411D82">
        <w:instrText xml:space="preserve"> ADDIN EN.CITE &lt;EndNote&gt;&lt;Cite&gt;&lt;Author&gt;Lee&lt;/Author&gt;&lt;Year&gt;2014&lt;/Year&gt;&lt;RecNum&gt;23354&lt;/RecNum&gt;&lt;DisplayText&gt;(Lee, Nielsen &amp;amp; Leskey 2014)&lt;/DisplayText&gt;&lt;record&gt;&lt;rec-number&gt;23354&lt;/rec-number&gt;&lt;foreign-keys&gt;&lt;key app="EN" db-id="pxwxw0er9zv2fxezxdk5tt5utz5p5vtrwdv0" timestamp="1458785197"&gt;23354&lt;/key&gt;&lt;/foreign-keys&gt;&lt;ref-type name="Journal Articles"&gt;17&lt;/ref-type&gt;&lt;contributors&gt;&lt;authors&gt;&lt;author&gt;Lee,D.H.&lt;/author&gt;&lt;author&gt;Nielsen,A.L.&lt;/author&gt;&lt;author&gt;Leskey,T.C.&lt;/author&gt;&lt;/authors&gt;&lt;/contributors&gt;&lt;titles&gt;&lt;title&gt;&lt;style face="normal" font="default" size="100%"&gt;Dispersal capacity and behavior of nymphal stages of &lt;/style&gt;&lt;style face="italic" font="default" size="100%"&gt;Halyomorpha halys&lt;/style&gt;&lt;style face="normal" font="default" size="100%"&gt; (Hemiptera: Pentatomidae) evaluated under laboratory and field conditions&lt;/style&gt;&lt;/title&gt;&lt;secondary-title&gt;Journal of Insect Behavior&lt;/secondary-title&gt;&lt;/titles&gt;&lt;periodical&gt;&lt;full-title&gt;Journal of Insect Behavior&lt;/full-title&gt;&lt;/periodical&gt;&lt;pages&gt;639-651&lt;/pages&gt;&lt;volume&gt;27&lt;/volume&gt;&lt;keywords&gt;&lt;keyword&gt;Brown marmorated stink bug&lt;/keyword&gt;&lt;keyword&gt;Halyomorpha halys&lt;/keyword&gt;&lt;/keywords&gt;&lt;dates&gt;&lt;year&gt;2014&lt;/year&gt;&lt;/dates&gt;&lt;isbn&gt;0892-7553 1572-8889&lt;/isbn&gt;&lt;urls&gt;&lt;pdf-urls&gt;&lt;url&gt;file://J:\E Library\Plant Catalogue\L\Lee et al 2014 EN23354.pdf&lt;/url&gt;&lt;/pdf-urls&gt;&lt;/urls&gt;&lt;custom1&gt;BMSB HL&lt;/custom1&gt;&lt;electronic-resource-num&gt;10.1007/s10905-014-9456-2&lt;/electronic-resource-num&gt;&lt;/record&gt;&lt;/Cite&gt;&lt;/EndNote&gt;</w:instrText>
      </w:r>
      <w:r w:rsidR="000E0A75" w:rsidRPr="00411D82">
        <w:fldChar w:fldCharType="separate"/>
      </w:r>
      <w:r w:rsidR="000E0A75" w:rsidRPr="00411D82">
        <w:rPr>
          <w:noProof/>
        </w:rPr>
        <w:t>(Lee, Nielsen &amp; Leskey 2014)</w:t>
      </w:r>
      <w:r w:rsidR="000E0A75" w:rsidRPr="00411D82">
        <w:fldChar w:fldCharType="end"/>
      </w:r>
      <w:r w:rsidRPr="00411D82">
        <w:t>.</w:t>
      </w:r>
    </w:p>
    <w:p w14:paraId="4C37BF81" w14:textId="77777777" w:rsidR="001E30E2" w:rsidRPr="00411D82" w:rsidRDefault="001E30E2" w:rsidP="00FE0856">
      <w:pPr>
        <w:pStyle w:val="Heading4"/>
        <w:numPr>
          <w:ilvl w:val="2"/>
          <w:numId w:val="10"/>
        </w:numPr>
        <w:tabs>
          <w:tab w:val="clear" w:pos="9724"/>
          <w:tab w:val="num" w:pos="794"/>
        </w:tabs>
        <w:ind w:left="794"/>
      </w:pPr>
      <w:bookmarkStart w:id="100" w:name="_Ref459276253"/>
      <w:r w:rsidRPr="00411D82">
        <w:t>Feeding biology and economic impacts of BMSB</w:t>
      </w:r>
      <w:bookmarkEnd w:id="100"/>
    </w:p>
    <w:p w14:paraId="11BA8C50" w14:textId="1F3C05A1" w:rsidR="001E30E2" w:rsidRPr="00411D82" w:rsidRDefault="001E30E2" w:rsidP="00A82133">
      <w:r w:rsidRPr="00411D82">
        <w:t>BMSB is a</w:t>
      </w:r>
      <w:r w:rsidR="00A1126D" w:rsidRPr="00411D82">
        <w:t>n</w:t>
      </w:r>
      <w:r w:rsidRPr="00411D82">
        <w:t xml:space="preserve"> herbivore, and both nymph and adult BMSB feed by inserting their narrow elongated mouth parts into plant tissues</w:t>
      </w:r>
      <w:r w:rsidR="00F25279" w:rsidRPr="00411D82">
        <w:t>,</w:t>
      </w:r>
      <w:r w:rsidRPr="00411D82">
        <w:t xml:space="preserve"> sucking out plant fluids or lacerated tissue </w:t>
      </w:r>
      <w:r w:rsidR="000E0A75" w:rsidRPr="00411D82">
        <w:fldChar w:fldCharType="begin">
          <w:fldData xml:space="preserve">PEVuZE5vdGU+PENpdGU+PEF1dGhvcj5QZWlmZmVyPC9BdXRob3I+PFllYXI+MjAxNDwvWWVhcj48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</w:fldData>
        </w:fldChar>
      </w:r>
      <w:r w:rsidR="00530DBC" w:rsidRPr="00411D82">
        <w:instrText xml:space="preserve"> ADDIN EN.CITE </w:instrText>
      </w:r>
      <w:r w:rsidR="00530DBC" w:rsidRPr="00411D82">
        <w:fldChar w:fldCharType="begin">
          <w:fldData xml:space="preserve">PEVuZE5vdGU+PENpdGU+PEF1dGhvcj5QZWlmZmVyPC9BdXRob3I+PFllYXI+MjAxNDwvWWVhcj48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</w:fldData>
        </w:fldChar>
      </w:r>
      <w:r w:rsidR="00530DBC" w:rsidRPr="00411D82">
        <w:instrText xml:space="preserve"> ADDIN EN.CITE.DATA </w:instrText>
      </w:r>
      <w:r w:rsidR="00530DBC" w:rsidRPr="00411D82">
        <w:fldChar w:fldCharType="end"/>
      </w:r>
      <w:r w:rsidR="000E0A75" w:rsidRPr="00411D82">
        <w:fldChar w:fldCharType="separate"/>
      </w:r>
      <w:r w:rsidR="000E0A75" w:rsidRPr="00411D82">
        <w:rPr>
          <w:noProof/>
        </w:rPr>
        <w:t>(Peiffer &amp; Felton 2014; Wiman et al. 2014a)</w:t>
      </w:r>
      <w:r w:rsidR="000E0A75" w:rsidRPr="00411D82">
        <w:fldChar w:fldCharType="end"/>
      </w:r>
      <w:r w:rsidRPr="00411D82">
        <w:t xml:space="preserve">. </w:t>
      </w:r>
    </w:p>
    <w:p w14:paraId="3CA58160" w14:textId="3659AD58" w:rsidR="001E30E2" w:rsidRPr="00411D82" w:rsidRDefault="001E30E2" w:rsidP="00A82133">
      <w:pPr>
        <w:rPr>
          <w:b/>
        </w:rPr>
      </w:pPr>
      <w:r w:rsidRPr="00411D82">
        <w:t xml:space="preserve">BMSB is a generalist and has been recorded feeding on over 100 plant hosts in the USA </w:t>
      </w:r>
      <w:r w:rsidR="000E0A75" w:rsidRPr="00411D82">
        <w:fldChar w:fldCharType="begin"/>
      </w:r>
      <w:r w:rsidR="000E0A75" w:rsidRPr="00411D82">
        <w:instrText xml:space="preserve"> ADDIN EN.CITE &lt;EndNote&gt;&lt;Cite&gt;&lt;Author&gt;Bergmann&lt;/Author&gt;&lt;Year&gt;2015&lt;/Year&gt;&lt;RecNum&gt;23720&lt;/RecNum&gt;&lt;DisplayText&gt;(Bergmann et al. 2015)&lt;/DisplayText&gt;&lt;record&gt;&lt;rec-number&gt;23720&lt;/rec-number&gt;&lt;foreign-keys&gt;&lt;key app="EN" db-id="pxwxw0er9zv2fxezxdk5tt5utz5p5vtrwdv0" timestamp="1460511954"&gt;23720&lt;/key&gt;&lt;/foreign-keys&gt;&lt;ref-type name="Website"&gt;48&lt;/ref-type&gt;&lt;contributors&gt;&lt;authors&gt;&lt;author&gt;Bergmann,E. &lt;/author&gt;&lt;author&gt;Bernhard,K.M.&lt;/author&gt;&lt;author&gt;Bernon,G.&lt;/author&gt;&lt;author&gt;Bickerton,M.&lt;/author&gt;&lt;author&gt;Gill,S.&lt;/author&gt;&lt;author&gt;Gonzales,C.&lt;/author&gt;&lt;author&gt;Hamilton,G.C.&lt;/author&gt;&lt;author&gt;Hedstrom,C.&lt;/author&gt;&lt;author&gt;Kamminga,K.&lt;/author&gt;&lt;author&gt;Koplinka-Loehr,C.&lt;/author&gt;&lt;/authors&gt;&lt;/contributors&gt;&lt;titles&gt;&lt;title&gt;Host plants of the brown marmorated stink bug in the US&lt;/title&gt;&lt;/titles&gt;&lt;dates&gt;&lt;year&gt;2015&lt;/year&gt;&lt;pub-dates&gt;&lt;date&gt;06/04/2016&lt;/date&gt;&lt;/pub-dates&gt;&lt;/dates&gt;&lt;urls&gt;&lt;related-urls&gt;&lt;url&gt;www.stopbmsb.org/where-is-bmsb/host-plants/&lt;/url&gt;&lt;/related-urls&gt;&lt;/urls&gt;&lt;custom1&gt;BMSB HL&lt;/custom1&gt;&lt;/record&gt;&lt;/Cite&gt;&lt;/EndNote&gt;</w:instrText>
      </w:r>
      <w:r w:rsidR="000E0A75" w:rsidRPr="00411D82">
        <w:fldChar w:fldCharType="separate"/>
      </w:r>
      <w:r w:rsidR="000E0A75" w:rsidRPr="00411D82">
        <w:rPr>
          <w:noProof/>
        </w:rPr>
        <w:t>(Bergmann et al. 2015)</w:t>
      </w:r>
      <w:r w:rsidR="000E0A75" w:rsidRPr="00411D82">
        <w:fldChar w:fldCharType="end"/>
      </w:r>
      <w:r w:rsidRPr="00411D82">
        <w:t xml:space="preserve"> and on over 100 plant species in Asia </w:t>
      </w:r>
      <w:r w:rsidR="000E0A75" w:rsidRPr="00411D82">
        <w:fldChar w:fldCharType="begin">
          <w:fldData xml:space="preserve">PEVuZE5vdGU+PENpdGU+PEF1dGhvcj5MZWU8L0F1dGhvcj48WWVhcj4yMDEzPC9ZZWFyPjxSZWNO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=
</w:fldData>
        </w:fldChar>
      </w:r>
      <w:r w:rsidR="000E0A75" w:rsidRPr="00411D82">
        <w:instrText xml:space="preserve"> ADDIN EN.CITE </w:instrText>
      </w:r>
      <w:r w:rsidR="000E0A75" w:rsidRPr="00411D82">
        <w:fldChar w:fldCharType="begin">
          <w:fldData xml:space="preserve">PEVuZE5vdGU+PENpdGU+PEF1dGhvcj5MZWU8L0F1dGhvcj48WWVhcj4yMDEzPC9ZZWFyPjxSZWNO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=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(Lee et al. 2013)</w:t>
      </w:r>
      <w:r w:rsidR="000E0A75" w:rsidRPr="00411D82">
        <w:fldChar w:fldCharType="end"/>
      </w:r>
      <w:r w:rsidRPr="00411D82">
        <w:t>. A partial list of host plants of BMSB is provided in Appendix B.</w:t>
      </w:r>
      <w:r w:rsidRPr="00411D82">
        <w:rPr>
          <w:b/>
        </w:rPr>
        <w:t xml:space="preserve"> </w:t>
      </w:r>
      <w:r w:rsidRPr="00411D82">
        <w:t>This list is very likely to continue to grow as BMSB expands its range in North America and Europe. For example, the Chinese pistachio tree (</w:t>
      </w:r>
      <w:r w:rsidRPr="00411D82">
        <w:rPr>
          <w:i/>
        </w:rPr>
        <w:t>Pistacia chinensis</w:t>
      </w:r>
      <w:r w:rsidRPr="00411D82">
        <w:t xml:space="preserve">) has a native distribution that overlaps with the native range of BMSB </w:t>
      </w:r>
      <w:r w:rsidR="000E0A75" w:rsidRPr="00411D82">
        <w:fldChar w:fldCharType="begin"/>
      </w:r>
      <w:r w:rsidR="000E0A75" w:rsidRPr="00411D82">
        <w:instrText xml:space="preserve"> ADDIN EN.CITE &lt;EndNote&gt;&lt;Cite&gt;&lt;Author&gt;Tang&lt;/Author&gt;&lt;Year&gt;2012&lt;/Year&gt;&lt;RecNum&gt;23391&lt;/RecNum&gt;&lt;DisplayText&gt;(Tang et al. 2012)&lt;/DisplayText&gt;&lt;record&gt;&lt;rec-number&gt;23391&lt;/rec-number&gt;&lt;foreign-keys&gt;&lt;key app="EN" db-id="pxwxw0er9zv2fxezxdk5tt5utz5p5vtrwdv0" timestamp="1458785197"&gt;23391&lt;/key&gt;&lt;/foreign-keys&gt;&lt;ref-type name="Journal Articles"&gt;17&lt;/ref-type&gt;&lt;contributors&gt;&lt;authors&gt;&lt;author&gt;Tang, M.L.&lt;/author&gt;&lt;author&gt;Zhang, P.P.&lt;/author&gt;&lt;author&gt;Zhang, L.Y.&lt;/author&gt;&lt;author&gt;Li, M.H&lt;/author&gt;&lt;author&gt;Wu, L.F.&lt;/author&gt;&lt;/authors&gt;&lt;/contributors&gt;&lt;titles&gt;&lt;title&gt;&lt;style face="normal" font="default" size="100%"&gt;A potential bioenergy tree: &lt;/style&gt;&lt;style face="italic" font="default" size="100%"&gt;Pistacia chinensis &lt;/style&gt;&lt;style face="normal" font="default" size="100%"&gt;Bunge&lt;/style&gt;&lt;/title&gt;&lt;secondary-title&gt;Energy Procedia&lt;/secondary-title&gt;&lt;/titles&gt;&lt;periodical&gt;&lt;full-title&gt;Energy Procedia&lt;/full-title&gt;&lt;/periodical&gt;&lt;pages&gt;737-746&lt;/pages&gt;&lt;volume&gt;16&lt;/volume&gt;&lt;keywords&gt;&lt;keyword&gt;Pistacia chinensis&lt;/keyword&gt;&lt;/keywords&gt;&lt;dates&gt;&lt;year&gt;2012&lt;/year&gt;&lt;/dates&gt;&lt;isbn&gt;18766102&lt;/isbn&gt;&lt;urls&gt;&lt;pdf-urls&gt;&lt;url&gt;file://J:\E Library\Plant Catalogue\T\Tang et al 2012 EN23391.pdf&lt;/url&gt;&lt;/pdf-urls&gt;&lt;/urls&gt;&lt;custom1&gt;BMSB HL&lt;/custom1&gt;&lt;electronic-resource-num&gt;10.1016/j.egypro.2012.01.119&lt;/electronic-resource-num&gt;&lt;/record&gt;&lt;/Cite&gt;&lt;/EndNote&gt;</w:instrText>
      </w:r>
      <w:r w:rsidR="000E0A75" w:rsidRPr="00411D82">
        <w:fldChar w:fldCharType="separate"/>
      </w:r>
      <w:r w:rsidR="000E0A75" w:rsidRPr="00411D82">
        <w:rPr>
          <w:noProof/>
        </w:rPr>
        <w:t>(Tang et al. 2012)</w:t>
      </w:r>
      <w:r w:rsidR="000E0A75" w:rsidRPr="00411D82">
        <w:fldChar w:fldCharType="end"/>
      </w:r>
      <w:r w:rsidRPr="00411D82">
        <w:t xml:space="preserve">. However, this species was not known as a BMSB host until adults and nymphs were found feeding on a street tree in Sacramento, California </w:t>
      </w:r>
      <w:r w:rsidR="000E0A75" w:rsidRPr="00411D82">
        <w:fldChar w:fldCharType="begin"/>
      </w:r>
      <w:r w:rsidR="000E0A75" w:rsidRPr="00411D82">
        <w:instrText xml:space="preserve"> ADDIN EN.CITE &lt;EndNote&gt;&lt;Cite&gt;&lt;Author&gt;Ingels&lt;/Author&gt;&lt;Year&gt;2014&lt;/Year&gt;&lt;RecNum&gt;23580&lt;/RecNum&gt;&lt;DisplayText&gt;(Ingels 2014)&lt;/DisplayText&gt;&lt;record&gt;&lt;rec-number&gt;23580&lt;/rec-number&gt;&lt;foreign-keys&gt;&lt;key app="EN" db-id="pxwxw0er9zv2fxezxdk5tt5utz5p5vtrwdv0" timestamp="1459743643"&gt;23580&lt;/key&gt;&lt;/foreign-keys&gt;&lt;ref-type name="Web Page/Online Document"&gt;12&lt;/ref-type&gt;&lt;contributors&gt;&lt;authors&gt;&lt;author&gt;Ingels,C.&lt;/author&gt;&lt;/authors&gt;&lt;/contributors&gt;&lt;titles&gt;&lt;title&gt;Update on brown marmorated stink bug characteristics, spread, and management&lt;/title&gt;&lt;secondary-title&gt;Tree and Vine Newsletter&lt;/secondary-title&gt;&lt;/titles&gt;&lt;dates&gt;&lt;year&gt;2014&lt;/year&gt;&lt;/dates&gt;&lt;pub-location&gt;University of California&lt;/pub-location&gt;&lt;urls&gt;&lt;related-urls&gt;&lt;url&gt;http://cesacramento.ucanr.edu&lt;/url&gt;&lt;/related-urls&gt;&lt;pdf-urls&gt;&lt;url&gt;file://J:\E Library\Plant Catalogue\I\Ingels 2014 EN23580.pdf&lt;/url&gt;&lt;/pdf-urls&gt;&lt;/urls&gt;&lt;custom1&gt;BMSB HL&lt;/custom1&gt;&lt;/record&gt;&lt;/Cite&gt;&lt;/EndNote&gt;</w:instrText>
      </w:r>
      <w:r w:rsidR="000E0A75" w:rsidRPr="00411D82">
        <w:fldChar w:fldCharType="separate"/>
      </w:r>
      <w:r w:rsidR="000E0A75" w:rsidRPr="00411D82">
        <w:rPr>
          <w:noProof/>
        </w:rPr>
        <w:t>(Ingels 2014)</w:t>
      </w:r>
      <w:r w:rsidR="000E0A75" w:rsidRPr="00411D82">
        <w:fldChar w:fldCharType="end"/>
      </w:r>
      <w:r w:rsidRPr="00411D82">
        <w:t xml:space="preserve">. Recent surveys in the USA also listed several new genera not previously identified as host plants </w:t>
      </w:r>
      <w:r w:rsidR="000E0A75" w:rsidRPr="00411D82">
        <w:fldChar w:fldCharType="begin"/>
      </w:r>
      <w:r w:rsidR="00530DBC" w:rsidRPr="00411D82">
        <w:instrText xml:space="preserve"> ADDIN EN.CITE &lt;EndNote&gt;&lt;Cite&gt;&lt;Author&gt;Bergmann&lt;/Author&gt;&lt;Year&gt;2016&lt;/Year&gt;&lt;RecNum&gt;23721&lt;/RecNum&gt;&lt;DisplayText&gt;(Bergmann et al. 2016)&lt;/DisplayText&gt;&lt;record&gt;&lt;rec-number&gt;23721&lt;/rec-number&gt;&lt;foreign-keys&gt;&lt;key app="EN" db-id="pxwxw0er9zv2fxezxdk5tt5utz5p5vtrwdv0" timestamp="1460511954"&gt;23721&lt;/key&gt;&lt;/foreign-keys&gt;&lt;ref-type name="Journal Articles (online only)"&gt;43&lt;/ref-type&gt;&lt;contributors&gt;&lt;authors&gt;&lt;author&gt;Bergmann,E.J.&lt;/author&gt;&lt;author&gt;Venugopal,P.D.&lt;/author&gt;&lt;author&gt;Martinson,H.M.&lt;/author&gt;&lt;author&gt;Raupp,M.J.&lt;/author&gt;&lt;author&gt;Shrewsbury,P.M.&lt;/author&gt;&lt;/authors&gt;&lt;/contributors&gt;&lt;auth-address&gt;Department of Entomology, University of Maryland, College Park, Maryland, United States of America.&lt;/auth-address&gt;&lt;titles&gt;&lt;title&gt;&lt;style face="normal" font="default" size="100%"&gt;Host plant use by the invasive &lt;/style&gt;&lt;style face="italic" font="default" size="100%"&gt;Halyomorpha halys &lt;/style&gt;&lt;style face="normal" font="default" size="100%"&gt;(Stål) on woody ornamental trees and shrubs&lt;/style&gt;&lt;/title&gt;&lt;secondary-title&gt;PLoS ONE&lt;/secondary-title&gt;&lt;alt-title&gt;PloS one&lt;/alt-title&gt;&lt;/titles&gt;&lt;periodical&gt;&lt;full-title&gt;PloS ONE&lt;/full-title&gt;&lt;/periodical&gt;&lt;alt-periodical&gt;&lt;full-title&gt;PloS ONE&lt;/full-title&gt;&lt;/alt-periodical&gt;&lt;volume&gt;11&lt;/volume&gt;&lt;number&gt;2&lt;/number&gt;&lt;dates&gt;&lt;year&gt;2016&lt;/year&gt;&lt;/dates&gt;&lt;isbn&gt;1932-6203 (Electronic)&amp;#xD;1932-6203 (Linking)&lt;/isbn&gt;&lt;accession-num&gt;26906399&lt;/accession-num&gt;&lt;urls&gt;&lt;related-urls&gt;&lt;url&gt;http://www.ncbi.nlm.nih.gov/pubmed/26906399&lt;/url&gt;&lt;/related-urls&gt;&lt;pdf-urls&gt;&lt;url&gt;file://J:\E Library\Plant Catalogue\B\Bergmann et al 2016 EN23721.pdf&lt;/url&gt;&lt;/pdf-urls&gt;&lt;/urls&gt;&lt;custom1&gt;BMSB HL&lt;/custom1&gt;&lt;custom7&gt;e0149975&lt;/custom7&gt;&lt;electronic-resource-num&gt;DOI 10.1371/journal.pone.0149975&lt;/electronic-resource-num&gt;&lt;/record&gt;&lt;/Cite&gt;&lt;/EndNote&gt;</w:instrText>
      </w:r>
      <w:r w:rsidR="000E0A75" w:rsidRPr="00411D82">
        <w:fldChar w:fldCharType="separate"/>
      </w:r>
      <w:r w:rsidR="000E0A75" w:rsidRPr="00411D82">
        <w:rPr>
          <w:noProof/>
        </w:rPr>
        <w:t>(Bergmann et al. 2016)</w:t>
      </w:r>
      <w:r w:rsidR="000E0A75" w:rsidRPr="00411D82">
        <w:fldChar w:fldCharType="end"/>
      </w:r>
      <w:r w:rsidRPr="00411D82">
        <w:t xml:space="preserve">. A significant difference was also noted relating to the more limited association of BMSB with gymnosperms in the USA compared with Asia </w:t>
      </w:r>
      <w:r w:rsidR="000E0A75" w:rsidRPr="00411D82">
        <w:fldChar w:fldCharType="begin"/>
      </w:r>
      <w:r w:rsidR="00530DBC" w:rsidRPr="00411D82">
        <w:instrText xml:space="preserve"> ADDIN EN.CITE &lt;EndNote&gt;&lt;Cite&gt;&lt;Author&gt;Bergmann&lt;/Author&gt;&lt;Year&gt;2016&lt;/Year&gt;&lt;RecNum&gt;23721&lt;/RecNum&gt;&lt;DisplayText&gt;(Bergmann et al. 2016)&lt;/DisplayText&gt;&lt;record&gt;&lt;rec-number&gt;23721&lt;/rec-number&gt;&lt;foreign-keys&gt;&lt;key app="EN" db-id="pxwxw0er9zv2fxezxdk5tt5utz5p5vtrwdv0" timestamp="1460511954"&gt;23721&lt;/key&gt;&lt;/foreign-keys&gt;&lt;ref-type name="Journal Articles (online only)"&gt;43&lt;/ref-type&gt;&lt;contributors&gt;&lt;authors&gt;&lt;author&gt;Bergmann,E.J.&lt;/author&gt;&lt;author&gt;Venugopal,P.D.&lt;/author&gt;&lt;author&gt;Martinson,H.M.&lt;/author&gt;&lt;author&gt;Raupp,M.J.&lt;/author&gt;&lt;author&gt;Shrewsbury,P.M.&lt;/author&gt;&lt;/authors&gt;&lt;/contributors&gt;&lt;auth-address&gt;Department of Entomology, University of Maryland, College Park, Maryland, United States of America.&lt;/auth-address&gt;&lt;titles&gt;&lt;title&gt;&lt;style face="normal" font="default" size="100%"&gt;Host plant use by the invasive &lt;/style&gt;&lt;style face="italic" font="default" size="100%"&gt;Halyomorpha halys &lt;/style&gt;&lt;style face="normal" font="default" size="100%"&gt;(Stål) on woody ornamental trees and shrubs&lt;/style&gt;&lt;/title&gt;&lt;secondary-title&gt;PLoS ONE&lt;/secondary-title&gt;&lt;alt-title&gt;PloS one&lt;/alt-title&gt;&lt;/titles&gt;&lt;periodical&gt;&lt;full-title&gt;PloS ONE&lt;/full-title&gt;&lt;/periodical&gt;&lt;alt-periodical&gt;&lt;full-title&gt;PloS ONE&lt;/full-title&gt;&lt;/alt-periodical&gt;&lt;volume&gt;11&lt;/volume&gt;&lt;number&gt;2&lt;/number&gt;&lt;dates&gt;&lt;year&gt;2016&lt;/year&gt;&lt;/dates&gt;&lt;isbn&gt;1932-6203 (Electronic)&amp;#xD;1932-6203 (Linking)&lt;/isbn&gt;&lt;accession-num&gt;26906399&lt;/accession-num&gt;&lt;urls&gt;&lt;related-urls&gt;&lt;url&gt;http://www.ncbi.nlm.nih.gov/pubmed/26906399&lt;/url&gt;&lt;/related-urls&gt;&lt;pdf-urls&gt;&lt;url&gt;file://J:\E Library\Plant Catalogue\B\Bergmann et al 2016 EN23721.pdf&lt;/url&gt;&lt;/pdf-urls&gt;&lt;/urls&gt;&lt;custom1&gt;BMSB HL&lt;/custom1&gt;&lt;custom7&gt;e0149975&lt;/custom7&gt;&lt;electronic-resource-num&gt;DOI 10.1371/journal.pone.0149975&lt;/electronic-resource-num&gt;&lt;/record&gt;&lt;/Cite&gt;&lt;/EndNote&gt;</w:instrText>
      </w:r>
      <w:r w:rsidR="000E0A75" w:rsidRPr="00411D82">
        <w:fldChar w:fldCharType="separate"/>
      </w:r>
      <w:r w:rsidR="000E0A75" w:rsidRPr="00411D82">
        <w:rPr>
          <w:noProof/>
        </w:rPr>
        <w:t>(Bergmann et al. 2016)</w:t>
      </w:r>
      <w:r w:rsidR="000E0A75" w:rsidRPr="00411D82">
        <w:fldChar w:fldCharType="end"/>
      </w:r>
      <w:r w:rsidRPr="00411D82">
        <w:t xml:space="preserve">. </w:t>
      </w:r>
    </w:p>
    <w:p w14:paraId="34610F13" w14:textId="4D38A578" w:rsidR="001E30E2" w:rsidRPr="00411D82" w:rsidRDefault="001E30E2" w:rsidP="00A82133">
      <w:r w:rsidRPr="00411D82">
        <w:t xml:space="preserve">Feeding may occur on leaves, shoots, stems and even through the bark of trees such as maple and catalpa </w:t>
      </w:r>
      <w:r w:rsidR="000E0A75" w:rsidRPr="00411D82">
        <w:fldChar w:fldCharType="begin"/>
      </w:r>
      <w:r w:rsidR="000E0A75" w:rsidRPr="00411D82">
        <w:instrText xml:space="preserve"> ADDIN EN.CITE &lt;EndNote&gt;&lt;Cite&gt;&lt;Author&gt;Rice&lt;/Author&gt;&lt;Year&gt;2014&lt;/Year&gt;&lt;RecNum&gt;23381&lt;/RecNum&gt;&lt;DisplayText&gt;(Rice et al. 2014)&lt;/DisplayText&gt;&lt;record&gt;&lt;rec-number&gt;23381&lt;/rec-number&gt;&lt;foreign-keys&gt;&lt;key app="EN" db-id="pxwxw0er9zv2fxezxdk5tt5utz5p5vtrwdv0" timestamp="1458785197"&gt;23381&lt;/key&gt;&lt;/foreign-keys&gt;&lt;ref-type name="Journal Articles"&gt;17&lt;/ref-type&gt;&lt;contributors&gt;&lt;authors&gt;&lt;author&gt;Rice,K.B.&lt;/author&gt;&lt;author&gt;Bergh, C.J.&lt;/author&gt;&lt;author&gt;Bergmann, E.J.&lt;/author&gt;&lt;author&gt;Biddinger, D.J.&lt;/author&gt;&lt;author&gt;Dieckhoff, C.&lt;/author&gt;&lt;author&gt;Dively, G.P.&lt;/author&gt;&lt;author&gt;Fraser, H.&lt;/author&gt;&lt;author&gt;Gariépy, T.&lt;/author&gt;&lt;author&gt;Hamilton, G.&lt;/author&gt;&lt;author&gt;Haye, T.&lt;/author&gt;&lt;author&gt;Herbert, A.&lt;/author&gt;&lt;author&gt;Hoelmer, K.&lt;/author&gt;&lt;author&gt;Hooks, C. R.&lt;/author&gt;&lt;author&gt;Jones, A.C.&lt;/author&gt;&lt;author&gt;Krawczyk, G.&lt;/author&gt;&lt;author&gt;Kuhar, T.&lt;/author&gt;&lt;author&gt;Martinson, H. &lt;/author&gt;&lt;author&gt;Mitchell, W.C.&lt;/author&gt;&lt;author&gt;Nielsen, A. L.&lt;/author&gt;&lt;author&gt;Pfeiffer, D. G.&lt;/author&gt;&lt;author&gt;Raupp, M. J.&lt;/author&gt;&lt;author&gt;Rodriguez-Saona, C.&lt;/author&gt;&lt;author&gt;Shearer, P.&lt;/author&gt;&lt;author&gt;Shrewsbury, P. &lt;/author&gt;&lt;author&gt;Venugopal, P. &lt;/author&gt;&lt;author&gt;Whalen, J.&lt;/author&gt;&lt;author&gt;Wiman, N.G.&lt;/author&gt;&lt;author&gt;Leskey, T. C.&lt;/author&gt;&lt;author&gt;Tooker, J. F.&lt;/author&gt;&lt;/authors&gt;&lt;/contributors&gt;&lt;titles&gt;&lt;title&gt;Biology, ecology, and management of brown marmorated stink bug (Hemiptera: Pentatomidae)&lt;/title&gt;&lt;secondary-title&gt;Journal of Integrated Pest Management&lt;/secondary-title&gt;&lt;/titles&gt;&lt;periodical&gt;&lt;full-title&gt;Journal of Integrated Pest Management&lt;/full-title&gt;&lt;/periodical&gt;&lt;pages&gt;1-13&lt;/pages&gt;&lt;volume&gt;5&lt;/volume&gt;&lt;keywords&gt;&lt;keyword&gt;Brown marmorated stink bug&lt;/keyword&gt;&lt;keyword&gt;Halyomorpha halys&lt;/keyword&gt;&lt;/keywords&gt;&lt;dates&gt;&lt;year&gt;2014&lt;/year&gt;&lt;/dates&gt;&lt;isbn&gt;21557470 21557470&lt;/isbn&gt;&lt;urls&gt;&lt;pdf-urls&gt;&lt;url&gt;file://J:\E Library\Plant Catalogue\R\Rice et al 2014 EN23381.pdf&lt;/url&gt;&lt;/pdf-urls&gt;&lt;/urls&gt;&lt;custom1&gt;BMSB HL&lt;/custom1&gt;&lt;electronic-resource-num&gt;10.1603/ipm14002&lt;/electronic-resource-num&gt;&lt;/record&gt;&lt;/Cite&gt;&lt;/EndNote&gt;</w:instrText>
      </w:r>
      <w:r w:rsidR="000E0A75" w:rsidRPr="00411D82">
        <w:fldChar w:fldCharType="separate"/>
      </w:r>
      <w:r w:rsidR="000E0A75" w:rsidRPr="00411D82">
        <w:rPr>
          <w:noProof/>
        </w:rPr>
        <w:t>(Rice et al. 2014)</w:t>
      </w:r>
      <w:r w:rsidR="000E0A75" w:rsidRPr="00411D82">
        <w:fldChar w:fldCharType="end"/>
      </w:r>
      <w:r w:rsidRPr="00411D82">
        <w:t xml:space="preserve">. However, both nymphs and adults preferentially feed on developing and ripe fruits and seeds of their plant hosts </w:t>
      </w:r>
      <w:r w:rsidR="000E0A75" w:rsidRPr="00411D82">
        <w:fldChar w:fldCharType="begin"/>
      </w:r>
      <w:r w:rsidR="000E0A75" w:rsidRPr="00411D82">
        <w:instrText xml:space="preserve"> ADDIN EN.CITE &lt;EndNote&gt;&lt;Cite&gt;&lt;Author&gt;Martinson&lt;/Author&gt;&lt;Year&gt;2015&lt;/Year&gt;&lt;RecNum&gt;23365&lt;/RecNum&gt;&lt;DisplayText&gt;(Martinson et al. 2015)&lt;/DisplayText&gt;&lt;record&gt;&lt;rec-number&gt;23365&lt;/rec-number&gt;&lt;foreign-keys&gt;&lt;key app="EN" db-id="pxwxw0er9zv2fxezxdk5tt5utz5p5vtrwdv0" timestamp="1458785197"&gt;23365&lt;/key&gt;&lt;/foreign-keys&gt;&lt;ref-type name="Journal Articles"&gt;17&lt;/ref-type&gt;&lt;contributors&gt;&lt;authors&gt;&lt;author&gt;Martinson, H. M.&lt;/author&gt;&lt;author&gt;Venugopal, P. D.&lt;/author&gt;&lt;author&gt;Bergmann, E. J.&lt;/author&gt;&lt;author&gt;Shrewsbury, P. M.&lt;/author&gt;&lt;author&gt;Raupp, M. J.&lt;/author&gt;&lt;/authors&gt;&lt;/contributors&gt;&lt;titles&gt;&lt;title&gt;Fruit availability influences the seasonal abundance of invasive stink bugs in ornamental tree nurseries&lt;/title&gt;&lt;secondary-title&gt;Journal of Pest Science&lt;/secondary-title&gt;&lt;/titles&gt;&lt;periodical&gt;&lt;full-title&gt;Journal of Pest Science&lt;/full-title&gt;&lt;/periodical&gt;&lt;pages&gt;461-468&lt;/pages&gt;&lt;volume&gt;88&lt;/volume&gt;&lt;keywords&gt;&lt;keyword&gt;Brown marmorated stink bug&lt;/keyword&gt;&lt;keyword&gt;Halyomorpha halys&lt;/keyword&gt;&lt;keyword&gt;stink bug&lt;/keyword&gt;&lt;keyword&gt;ornamentals&lt;/keyword&gt;&lt;/keywords&gt;&lt;dates&gt;&lt;year&gt;2015&lt;/year&gt;&lt;/dates&gt;&lt;isbn&gt;1612-4758 1612-4766&lt;/isbn&gt;&lt;urls&gt;&lt;pdf-urls&gt;&lt;url&gt;file://J:\E Library\Plant Catalogue\M\Martinson et al 2015 EN23365.pdf&lt;/url&gt;&lt;/pdf-urls&gt;&lt;/urls&gt;&lt;custom1&gt;BMSB HL&lt;/custom1&gt;&lt;electronic-resource-num&gt;10.1007/s10340-015-0677-8&lt;/electronic-resource-num&gt;&lt;/record&gt;&lt;/Cite&gt;&lt;/EndNote&gt;</w:instrText>
      </w:r>
      <w:r w:rsidR="000E0A75" w:rsidRPr="00411D82">
        <w:fldChar w:fldCharType="separate"/>
      </w:r>
      <w:r w:rsidR="000E0A75" w:rsidRPr="00411D82">
        <w:rPr>
          <w:noProof/>
        </w:rPr>
        <w:t>(Martinson et al. 2015)</w:t>
      </w:r>
      <w:r w:rsidR="000E0A75" w:rsidRPr="00411D82">
        <w:fldChar w:fldCharType="end"/>
      </w:r>
      <w:r w:rsidRPr="00411D82">
        <w:t>. This mode of feeding, and preference for fruits, directly leads to economic damage to a wide range of crops.</w:t>
      </w:r>
    </w:p>
    <w:p w14:paraId="0A8C2585" w14:textId="5214356F" w:rsidR="001E30E2" w:rsidRPr="00411D82" w:rsidRDefault="001E30E2" w:rsidP="00A82133">
      <w:r w:rsidRPr="00411D82">
        <w:t xml:space="preserve">BMSB feeding damage varies from crop to crop, but in green vegetables like beans, pea and okra, feeding sites may cause scarred, faded, sunken areas and deformed pods </w:t>
      </w:r>
      <w:r w:rsidR="000E0A75" w:rsidRPr="00411D82">
        <w:fldChar w:fldCharType="begin">
          <w:fldData xml:space="preserve">PEVuZE5vdGU+PENpdGU+PEF1dGhvcj5SaWNlPC9BdXRob3I+PFllYXI+MjAxNDwvWWVhcj48UmVj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</w:fldData>
        </w:fldChar>
      </w:r>
      <w:r w:rsidR="000E0A75" w:rsidRPr="00411D82">
        <w:instrText xml:space="preserve"> ADDIN EN.CITE </w:instrText>
      </w:r>
      <w:r w:rsidR="000E0A75" w:rsidRPr="00411D82">
        <w:fldChar w:fldCharType="begin">
          <w:fldData xml:space="preserve">PEVuZE5vdGU+PENpdGU+PEF1dGhvcj5SaWNlPC9BdXRob3I+PFllYXI+MjAxNDwvWWVhcj48UmVj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(Rice et al. 2014; Zobel, Hooks &amp; Dively 2016)</w:t>
      </w:r>
      <w:r w:rsidR="000E0A75" w:rsidRPr="00411D82">
        <w:fldChar w:fldCharType="end"/>
      </w:r>
      <w:r w:rsidR="00663D14" w:rsidRPr="00411D82">
        <w:rPr>
          <w:noProof/>
        </w:rPr>
        <w:t xml:space="preserve">. </w:t>
      </w:r>
      <w:r w:rsidR="00663D14" w:rsidRPr="00411D82">
        <w:t>I</w:t>
      </w:r>
      <w:r w:rsidRPr="00411D82">
        <w:t xml:space="preserve">n cotton, developing bolls are damaged by BMSB feeding resulting in wart-like growths on inner carpel walls, stained lint, and shrivelled seeds </w:t>
      </w:r>
      <w:r w:rsidR="000E0A75" w:rsidRPr="00411D82">
        <w:fldChar w:fldCharType="begin"/>
      </w:r>
      <w:r w:rsidR="000E0A75" w:rsidRPr="00411D82">
        <w:instrText xml:space="preserve"> ADDIN EN.CITE &lt;EndNote&gt;&lt;Cite&gt;&lt;Author&gt;Kamminga&lt;/Author&gt;&lt;Year&gt;2014&lt;/Year&gt;&lt;RecNum&gt;23584&lt;/RecNum&gt;&lt;DisplayText&gt;(Kamminga et al. 2014)&lt;/DisplayText&gt;&lt;record&gt;&lt;rec-number&gt;23584&lt;/rec-number&gt;&lt;foreign-keys&gt;&lt;key app="EN" db-id="pxwxw0er9zv2fxezxdk5tt5utz5p5vtrwdv0" timestamp="1459743643"&gt;23584&lt;/key&gt;&lt;/foreign-keys&gt;&lt;ref-type name="Journal Articles"&gt;17&lt;/ref-type&gt;&lt;contributors&gt;&lt;authors&gt;&lt;author&gt;Kamminga,K.&lt;/author&gt;&lt;author&gt;Herbert,D.A.&lt;/author&gt;&lt;author&gt;Toews,M.D.&lt;/author&gt;&lt;author&gt;Malone,S.&lt;/author&gt;&lt;author&gt;Kuhar,T.&lt;/author&gt;&lt;/authors&gt;&lt;/contributors&gt;&lt;titles&gt;&lt;title&gt;&lt;style face="italic" font="default" size="100%"&gt;Halyomorpha halys&lt;/style&gt;&lt;style face="normal" font="default" size="100%"&gt; (Hemiptera: Pentatomidae) feeding injury on cotton bolls&lt;/style&gt;&lt;/title&gt;&lt;secondary-title&gt;The Journal of Cotton Science&lt;/secondary-title&gt;&lt;/titles&gt;&lt;periodical&gt;&lt;full-title&gt;The Journal of Cotton Science&lt;/full-title&gt;&lt;/periodical&gt;&lt;pages&gt;68-74&lt;/pages&gt;&lt;volume&gt;18&lt;/volume&gt;&lt;dates&gt;&lt;year&gt;2014&lt;/year&gt;&lt;/dates&gt;&lt;urls&gt;&lt;pdf-urls&gt;&lt;url&gt;file://J:\E Library\Plant Catalogue\K\Kamminga et al 2014 EN23584.pdf&lt;/url&gt;&lt;/pdf-urls&gt;&lt;/urls&gt;&lt;custom1&gt;BMSB HL&lt;/custom1&gt;&lt;/record&gt;&lt;/Cite&gt;&lt;/EndNote&gt;</w:instrText>
      </w:r>
      <w:r w:rsidR="000E0A75" w:rsidRPr="00411D82">
        <w:fldChar w:fldCharType="separate"/>
      </w:r>
      <w:r w:rsidR="000E0A75" w:rsidRPr="00411D82">
        <w:rPr>
          <w:noProof/>
        </w:rPr>
        <w:t>(Kamminga et al. 2014)</w:t>
      </w:r>
      <w:r w:rsidR="000E0A75" w:rsidRPr="00411D82">
        <w:fldChar w:fldCharType="end"/>
      </w:r>
      <w:r w:rsidRPr="00411D82">
        <w:t xml:space="preserve">. In tomatoes and capsicum, </w:t>
      </w:r>
      <w:r w:rsidR="00D862E8" w:rsidRPr="00411D82">
        <w:t xml:space="preserve">feeding causes </w:t>
      </w:r>
      <w:r w:rsidRPr="00411D82">
        <w:t>white spongy areas on the skin</w:t>
      </w:r>
      <w:r w:rsidR="00D862E8" w:rsidRPr="00411D82">
        <w:t>,</w:t>
      </w:r>
      <w:r w:rsidRPr="00411D82">
        <w:t xml:space="preserve"> and internal tissue damage may develop </w:t>
      </w:r>
      <w:r w:rsidR="000E0A75" w:rsidRPr="00411D82">
        <w:fldChar w:fldCharType="begin"/>
      </w:r>
      <w:r w:rsidR="000E0A75" w:rsidRPr="00411D82">
        <w:instrText xml:space="preserve"> ADDIN EN.CITE &lt;EndNote&gt;&lt;Cite&gt;&lt;Author&gt;Rice&lt;/Author&gt;&lt;Year&gt;2014&lt;/Year&gt;&lt;RecNum&gt;23381&lt;/RecNum&gt;&lt;DisplayText&gt;(Rice et al. 2014)&lt;/DisplayText&gt;&lt;record&gt;&lt;rec-number&gt;23381&lt;/rec-number&gt;&lt;foreign-keys&gt;&lt;key app="EN" db-id="pxwxw0er9zv2fxezxdk5tt5utz5p5vtrwdv0" timestamp="1458785197"&gt;23381&lt;/key&gt;&lt;/foreign-keys&gt;&lt;ref-type name="Journal Articles"&gt;17&lt;/ref-type&gt;&lt;contributors&gt;&lt;authors&gt;&lt;author&gt;Rice,K.B.&lt;/author&gt;&lt;author&gt;Bergh, C.J.&lt;/author&gt;&lt;author&gt;Bergmann, E.J.&lt;/author&gt;&lt;author&gt;Biddinger, D.J.&lt;/author&gt;&lt;author&gt;Dieckhoff, C.&lt;/author&gt;&lt;author&gt;Dively, G.P.&lt;/author&gt;&lt;author&gt;Fraser, H.&lt;/author&gt;&lt;author&gt;Gariépy, T.&lt;/author&gt;&lt;author&gt;Hamilton, G.&lt;/author&gt;&lt;author&gt;Haye, T.&lt;/author&gt;&lt;author&gt;Herbert, A.&lt;/author&gt;&lt;author&gt;Hoelmer, K.&lt;/author&gt;&lt;author&gt;Hooks, C. R.&lt;/author&gt;&lt;author&gt;Jones, A.C.&lt;/author&gt;&lt;author&gt;Krawczyk, G.&lt;/author&gt;&lt;author&gt;Kuhar, T.&lt;/author&gt;&lt;author&gt;Martinson, H. &lt;/author&gt;&lt;author&gt;Mitchell, W.C.&lt;/author&gt;&lt;author&gt;Nielsen, A. L.&lt;/author&gt;&lt;author&gt;Pfeiffer, D. G.&lt;/author&gt;&lt;author&gt;Raupp, M. J.&lt;/author&gt;&lt;author&gt;Rodriguez-Saona, C.&lt;/author&gt;&lt;author&gt;Shearer, P.&lt;/author&gt;&lt;author&gt;Shrewsbury, P. &lt;/author&gt;&lt;author&gt;Venugopal, P. &lt;/author&gt;&lt;author&gt;Whalen, J.&lt;/author&gt;&lt;author&gt;Wiman, N.G.&lt;/author&gt;&lt;author&gt;Leskey, T. C.&lt;/author&gt;&lt;author&gt;Tooker, J. F.&lt;/author&gt;&lt;/authors&gt;&lt;/contributors&gt;&lt;titles&gt;&lt;title&gt;Biology, ecology, and management of brown marmorated stink bug (Hemiptera: Pentatomidae)&lt;/title&gt;&lt;secondary-title&gt;Journal of Integrated Pest Management&lt;/secondary-title&gt;&lt;/titles&gt;&lt;periodical&gt;&lt;full-title&gt;Journal of Integrated Pest Management&lt;/full-title&gt;&lt;/periodical&gt;&lt;pages&gt;1-13&lt;/pages&gt;&lt;volume&gt;5&lt;/volume&gt;&lt;keywords&gt;&lt;keyword&gt;Brown marmorated stink bug&lt;/keyword&gt;&lt;keyword&gt;Halyomorpha halys&lt;/keyword&gt;&lt;/keywords&gt;&lt;dates&gt;&lt;year&gt;2014&lt;/year&gt;&lt;/dates&gt;&lt;isbn&gt;21557470 21557470&lt;/isbn&gt;&lt;urls&gt;&lt;pdf-urls&gt;&lt;url&gt;file://J:\E Library\Plant Catalogue\R\Rice et al 2014 EN23381.pdf&lt;/url&gt;&lt;/pdf-urls&gt;&lt;/urls&gt;&lt;custom1&gt;BMSB HL&lt;/custom1&gt;&lt;electronic-resource-num&gt;10.1603/ipm14002&lt;/electronic-resource-num&gt;&lt;/record&gt;&lt;/Cite&gt;&lt;/EndNote&gt;</w:instrText>
      </w:r>
      <w:r w:rsidR="000E0A75" w:rsidRPr="00411D82">
        <w:fldChar w:fldCharType="separate"/>
      </w:r>
      <w:r w:rsidR="000E0A75" w:rsidRPr="00411D82">
        <w:rPr>
          <w:noProof/>
        </w:rPr>
        <w:t>(Rice et al. 2014)</w:t>
      </w:r>
      <w:r w:rsidR="000E0A75" w:rsidRPr="00411D82">
        <w:fldChar w:fldCharType="end"/>
      </w:r>
      <w:r w:rsidRPr="00411D82">
        <w:t xml:space="preserve">. Feeding injury to fruits like pome fruit and stone </w:t>
      </w:r>
      <w:r w:rsidRPr="00411D82">
        <w:lastRenderedPageBreak/>
        <w:t xml:space="preserve">fruit may cause sunken areas and deformations in developing fruit (‘cat facing’), brown spots, and in apples corky spots that may be confused with the symptoms of calcium deficiency </w:t>
      </w:r>
      <w:r w:rsidR="000E0A75" w:rsidRPr="00411D82">
        <w:fldChar w:fldCharType="begin">
          <w:fldData xml:space="preserve">PEVuZE5vdGU+PENpdGU+PEF1dGhvcj5MZXNrZXk8L0F1dGhvcj48WWVhcj4yMDEyPC9ZZWFyPjxS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</w:fldData>
        </w:fldChar>
      </w:r>
      <w:r w:rsidR="000E0A75" w:rsidRPr="00411D82">
        <w:instrText xml:space="preserve"> ADDIN EN.CITE </w:instrText>
      </w:r>
      <w:r w:rsidR="000E0A75" w:rsidRPr="00411D82">
        <w:fldChar w:fldCharType="begin">
          <w:fldData xml:space="preserve">PEVuZE5vdGU+PENpdGU+PEF1dGhvcj5MZXNrZXk8L0F1dGhvcj48WWVhcj4yMDEyPC9ZZWFyPjxS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(Leskey et al. 2012c; Rice et al. 2014)</w:t>
      </w:r>
      <w:r w:rsidR="000E0A75" w:rsidRPr="00411D82">
        <w:fldChar w:fldCharType="end"/>
      </w:r>
      <w:r w:rsidRPr="00411D82">
        <w:t xml:space="preserve">. In other crops such as berries, corn, nuts and soybean, feeding often causes either deformation of the developing fruit/seed or the collapse of the berry or seed </w:t>
      </w:r>
      <w:r w:rsidR="000E0A75" w:rsidRPr="00411D82">
        <w:fldChar w:fldCharType="begin">
          <w:fldData xml:space="preserve">PEVuZE5vdGU+PENpdGU+PEF1dGhvcj5MZXNrZXk8L0F1dGhvcj48WWVhcj4yMDEyPC9ZZWFyPjxS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=
</w:fldData>
        </w:fldChar>
      </w:r>
      <w:r w:rsidR="000E0A75" w:rsidRPr="00411D82">
        <w:instrText xml:space="preserve"> ADDIN EN.CITE </w:instrText>
      </w:r>
      <w:r w:rsidR="000E0A75" w:rsidRPr="00411D82">
        <w:fldChar w:fldCharType="begin">
          <w:fldData xml:space="preserve">PEVuZE5vdGU+PENpdGU+PEF1dGhvcj5MZXNrZXk8L0F1dGhvcj48WWVhcj4yMDEyPC9ZZWFyPjxS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=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(Hedstrom et al. 2014; Leskey et al. 2012a; Rice et al. 2014; Tooker 2013)</w:t>
      </w:r>
      <w:r w:rsidR="000E0A75" w:rsidRPr="00411D82">
        <w:fldChar w:fldCharType="end"/>
      </w:r>
      <w:r w:rsidR="00663D14" w:rsidRPr="00411D82">
        <w:rPr>
          <w:noProof/>
        </w:rPr>
        <w:t xml:space="preserve">. </w:t>
      </w:r>
      <w:r w:rsidRPr="00411D82">
        <w:t xml:space="preserve">Soybean plants damaged by BMSB exhibit a ‘stay-green’ syndrome where affected plants do not senesce at the same time as unaffected plants; this can complicate and delay harvesting </w:t>
      </w:r>
      <w:r w:rsidR="000E0A75" w:rsidRPr="00411D82">
        <w:fldChar w:fldCharType="begin"/>
      </w:r>
      <w:r w:rsidR="000E0A75" w:rsidRPr="00411D82">
        <w:instrText xml:space="preserve"> ADDIN EN.CITE &lt;EndNote&gt;&lt;Cite&gt;&lt;Author&gt;Tooker&lt;/Author&gt;&lt;Year&gt;2013&lt;/Year&gt;&lt;RecNum&gt;23758&lt;/RecNum&gt;&lt;DisplayText&gt;(Tooker 2013)&lt;/DisplayText&gt;&lt;record&gt;&lt;rec-number&gt;23758&lt;/rec-number&gt;&lt;foreign-keys&gt;&lt;key app="EN" db-id="pxwxw0er9zv2fxezxdk5tt5utz5p5vtrwdv0" timestamp="1460511955"&gt;23758&lt;/key&gt;&lt;/foreign-keys&gt;&lt;ref-type name="Web Page/Online Document"&gt;12&lt;/ref-type&gt;&lt;contributors&gt;&lt;authors&gt;&lt;author&gt;Tooker,J.&lt;/author&gt;&lt;/authors&gt;&lt;/contributors&gt;&lt;titles&gt;&lt;title&gt;Brown marmorated stink bug as a pest of corn and soybeans&lt;/title&gt;&lt;/titles&gt;&lt;dates&gt;&lt;year&gt;2013&lt;/year&gt;&lt;/dates&gt;&lt;pub-location&gt;USA&lt;/pub-location&gt;&lt;publisher&gt;Department of Entomology, Pennsylvania State University&lt;/publisher&gt;&lt;urls&gt;&lt;related-urls&gt;&lt;url&gt;http://ento.psu.edu/extension/factsheets/brown-marmorated-stink-bug-as-a-pest-of-corn-and-soybeans&lt;/url&gt;&lt;/related-urls&gt;&lt;pdf-urls&gt;&lt;url&gt;file://J:\E Library\Plant Catalogue\T\Tooker 2013 EN23758.pdf&lt;/url&gt;&lt;/pdf-urls&gt;&lt;/urls&gt;&lt;custom1&gt;BMSB HL&lt;/custom1&gt;&lt;/record&gt;&lt;/Cite&gt;&lt;/EndNote&gt;</w:instrText>
      </w:r>
      <w:r w:rsidR="000E0A75" w:rsidRPr="00411D82">
        <w:fldChar w:fldCharType="separate"/>
      </w:r>
      <w:r w:rsidR="000E0A75" w:rsidRPr="00411D82">
        <w:rPr>
          <w:noProof/>
        </w:rPr>
        <w:t>(Tooker 2013)</w:t>
      </w:r>
      <w:r w:rsidR="000E0A75" w:rsidRPr="00411D82">
        <w:fldChar w:fldCharType="end"/>
      </w:r>
      <w:r w:rsidRPr="00411D82">
        <w:t xml:space="preserve">. In all cases not only does BMSB feeding directly damage crops, but the piercing feeding injuries provide a route for other pathogens and rots such as bacteria and fungi to enter the fruit and cause further damage </w:t>
      </w:r>
      <w:r w:rsidR="000E0A75" w:rsidRPr="00411D82">
        <w:fldChar w:fldCharType="begin">
          <w:fldData xml:space="preserve">PEVuZE5vdGU+PENpdGU+PEF1dGhvcj5MZXNrZXk8L0F1dGhvcj48WWVhcj4yMDEyPC9ZZWFyPjxS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</w:fldData>
        </w:fldChar>
      </w:r>
      <w:r w:rsidR="000E0A75" w:rsidRPr="00411D82">
        <w:instrText xml:space="preserve"> ADDIN EN.CITE </w:instrText>
      </w:r>
      <w:r w:rsidR="000E0A75" w:rsidRPr="00411D82">
        <w:fldChar w:fldCharType="begin">
          <w:fldData xml:space="preserve">PEVuZE5vdGU+PENpdGU+PEF1dGhvcj5MZXNrZXk8L0F1dGhvcj48WWVhcj4yMDEyPC9ZZWFyPjxS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(Kamminga et al. 2014; Leskey et al. 2012a; Rice et al. 2014; Tooker 2013)</w:t>
      </w:r>
      <w:r w:rsidR="000E0A75" w:rsidRPr="00411D82">
        <w:fldChar w:fldCharType="end"/>
      </w:r>
      <w:r w:rsidR="00663D14" w:rsidRPr="00411D82">
        <w:rPr>
          <w:noProof/>
        </w:rPr>
        <w:t>.</w:t>
      </w:r>
    </w:p>
    <w:p w14:paraId="3D881C15" w14:textId="05020BB7" w:rsidR="001E30E2" w:rsidRPr="00411D82" w:rsidRDefault="001E30E2" w:rsidP="00A82133">
      <w:r w:rsidRPr="00411D82">
        <w:t xml:space="preserve">BMSB is known to transmit the phytoplasma responsible for </w:t>
      </w:r>
      <w:r w:rsidRPr="00411D82">
        <w:rPr>
          <w:i/>
        </w:rPr>
        <w:t>Paulownia</w:t>
      </w:r>
      <w:r w:rsidRPr="00411D82">
        <w:t xml:space="preserve"> witches’ broom disease, which is limited to Asia </w:t>
      </w:r>
      <w:r w:rsidR="000E0A75" w:rsidRPr="00411D82">
        <w:fldChar w:fldCharType="begin">
          <w:fldData xml:space="preserve">PEVuZE5vdGU+PENpdGU+PEF1dGhvcj5MZWU8L0F1dGhvcj48WWVhcj4yMDEzPC9ZZWFyPjxSZWNO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=
</w:fldData>
        </w:fldChar>
      </w:r>
      <w:r w:rsidR="000E0A75" w:rsidRPr="00411D82">
        <w:instrText xml:space="preserve"> ADDIN EN.CITE </w:instrText>
      </w:r>
      <w:r w:rsidR="000E0A75" w:rsidRPr="00411D82">
        <w:fldChar w:fldCharType="begin">
          <w:fldData xml:space="preserve">PEVuZE5vdGU+PENpdGU+PEF1dGhvcj5MZWU8L0F1dGhvcj48WWVhcj4yMDEzPC9ZZWFyPjxSZWNO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=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(Lee et al. 2013)</w:t>
      </w:r>
      <w:r w:rsidR="000E0A75" w:rsidRPr="00411D82">
        <w:fldChar w:fldCharType="end"/>
      </w:r>
      <w:r w:rsidRPr="00411D82">
        <w:t xml:space="preserve">. While this disease is not known to be present in Australia, a closely related witches’ broom disease does affect </w:t>
      </w:r>
      <w:r w:rsidRPr="00411D82">
        <w:rPr>
          <w:i/>
        </w:rPr>
        <w:t>Paulownia</w:t>
      </w:r>
      <w:r w:rsidRPr="00411D82">
        <w:t xml:space="preserve"> trees </w:t>
      </w:r>
      <w:r w:rsidR="00D862E8" w:rsidRPr="00411D82">
        <w:t xml:space="preserve">in Australia </w:t>
      </w:r>
      <w:r w:rsidR="000E0A75" w:rsidRPr="00411D82">
        <w:fldChar w:fldCharType="begin"/>
      </w:r>
      <w:r w:rsidR="000E0A75" w:rsidRPr="00411D82">
        <w:instrText xml:space="preserve"> ADDIN EN.CITE &lt;EndNote&gt;&lt;Cite&gt;&lt;Author&gt;Bayliss&lt;/Author&gt;&lt;Year&gt;2005&lt;/Year&gt;&lt;RecNum&gt;24453&lt;/RecNum&gt;&lt;DisplayText&gt;(Bayliss et al. 2005)&lt;/DisplayText&gt;&lt;record&gt;&lt;rec-number&gt;24453&lt;/rec-number&gt;&lt;foreign-keys&gt;&lt;key app="EN" db-id="pxwxw0er9zv2fxezxdk5tt5utz5p5vtrwdv0" timestamp="1468883127"&gt;24453&lt;/key&gt;&lt;/foreign-keys&gt;&lt;ref-type name="Journal Articles"&gt;17&lt;/ref-type&gt;&lt;contributors&gt;&lt;authors&gt;&lt;author&gt;Bayliss,K.L.&lt;/author&gt;&lt;author&gt;Saqib,M.&lt;/author&gt;&lt;author&gt;Dell,B.&lt;/author&gt;&lt;author&gt;Jones,M.G.K.&lt;/author&gt;&lt;author&gt;Hardy,,GE St J&lt;/author&gt;&lt;/authors&gt;&lt;/contributors&gt;&lt;titles&gt;&lt;title&gt;&lt;style face="normal" font="default" size="100%"&gt;First record of &amp;apos;&lt;/style&gt;&lt;style face="italic" font="default" size="100%"&gt;Candidatus&lt;/style&gt;&lt;style face="normal" font="default" size="100%"&gt; Phytoplasma australiense&amp;apos; in &lt;/style&gt;&lt;style face="italic" font="default" size="100%"&gt;Paulownia&lt;/style&gt;&lt;style face="normal" font="default" size="100%"&gt; trees&lt;/style&gt;&lt;/title&gt;&lt;secondary-title&gt;Australasian Plant Pathology&lt;/secondary-title&gt;&lt;/titles&gt;&lt;periodical&gt;&lt;full-title&gt;Australasian Plant Pathology&lt;/full-title&gt;&lt;/periodical&gt;&lt;pages&gt;123-124&lt;/pages&gt;&lt;volume&gt;34&lt;/volume&gt;&lt;dates&gt;&lt;year&gt;2005&lt;/year&gt;&lt;/dates&gt;&lt;urls&gt;&lt;pdf-urls&gt;&lt;url&gt;file://J:\E Library\Plant Catalogue\B\Bayliss et al 2005 EN24453.pdf&lt;/url&gt;&lt;/pdf-urls&gt;&lt;/urls&gt;&lt;custom1&gt;BMSB HL&lt;/custom1&gt;&lt;/record&gt;&lt;/Cite&gt;&lt;/EndNote&gt;</w:instrText>
      </w:r>
      <w:r w:rsidR="000E0A75" w:rsidRPr="00411D82">
        <w:fldChar w:fldCharType="separate"/>
      </w:r>
      <w:r w:rsidR="000E0A75" w:rsidRPr="00411D82">
        <w:rPr>
          <w:noProof/>
        </w:rPr>
        <w:t>(Bayliss et al. 2005)</w:t>
      </w:r>
      <w:r w:rsidR="000E0A75" w:rsidRPr="00411D82">
        <w:fldChar w:fldCharType="end"/>
      </w:r>
      <w:r w:rsidRPr="00411D82">
        <w:t xml:space="preserve">. The ability of BMSB to spread other plant diseases has been raised as a concern, but </w:t>
      </w:r>
      <w:r w:rsidR="00D862E8" w:rsidRPr="00411D82">
        <w:t>to date</w:t>
      </w:r>
      <w:r w:rsidRPr="00411D82">
        <w:t xml:space="preserve"> no instances of BMSB spreading other diseases have been reported </w:t>
      </w:r>
      <w:r w:rsidR="000E0A75" w:rsidRPr="00411D82">
        <w:fldChar w:fldCharType="begin"/>
      </w:r>
      <w:r w:rsidR="000E0A75" w:rsidRPr="00411D82">
        <w:instrText xml:space="preserve"> ADDIN EN.CITE &lt;EndNote&gt;&lt;Cite&gt;&lt;Author&gt;Rice&lt;/Author&gt;&lt;Year&gt;2014&lt;/Year&gt;&lt;RecNum&gt;23381&lt;/RecNum&gt;&lt;DisplayText&gt;(Rice et al. 2014)&lt;/DisplayText&gt;&lt;record&gt;&lt;rec-number&gt;23381&lt;/rec-number&gt;&lt;foreign-keys&gt;&lt;key app="EN" db-id="pxwxw0er9zv2fxezxdk5tt5utz5p5vtrwdv0" timestamp="1458785197"&gt;23381&lt;/key&gt;&lt;/foreign-keys&gt;&lt;ref-type name="Journal Articles"&gt;17&lt;/ref-type&gt;&lt;contributors&gt;&lt;authors&gt;&lt;author&gt;Rice,K.B.&lt;/author&gt;&lt;author&gt;Bergh, C.J.&lt;/author&gt;&lt;author&gt;Bergmann, E.J.&lt;/author&gt;&lt;author&gt;Biddinger, D.J.&lt;/author&gt;&lt;author&gt;Dieckhoff, C.&lt;/author&gt;&lt;author&gt;Dively, G.P.&lt;/author&gt;&lt;author&gt;Fraser, H.&lt;/author&gt;&lt;author&gt;Gariépy, T.&lt;/author&gt;&lt;author&gt;Hamilton, G.&lt;/author&gt;&lt;author&gt;Haye, T.&lt;/author&gt;&lt;author&gt;Herbert, A.&lt;/author&gt;&lt;author&gt;Hoelmer, K.&lt;/author&gt;&lt;author&gt;Hooks, C. R.&lt;/author&gt;&lt;author&gt;Jones, A.C.&lt;/author&gt;&lt;author&gt;Krawczyk, G.&lt;/author&gt;&lt;author&gt;Kuhar, T.&lt;/author&gt;&lt;author&gt;Martinson, H. &lt;/author&gt;&lt;author&gt;Mitchell, W.C.&lt;/author&gt;&lt;author&gt;Nielsen, A. L.&lt;/author&gt;&lt;author&gt;Pfeiffer, D. G.&lt;/author&gt;&lt;author&gt;Raupp, M. J.&lt;/author&gt;&lt;author&gt;Rodriguez-Saona, C.&lt;/author&gt;&lt;author&gt;Shearer, P.&lt;/author&gt;&lt;author&gt;Shrewsbury, P. &lt;/author&gt;&lt;author&gt;Venugopal, P. &lt;/author&gt;&lt;author&gt;Whalen, J.&lt;/author&gt;&lt;author&gt;Wiman, N.G.&lt;/author&gt;&lt;author&gt;Leskey, T. C.&lt;/author&gt;&lt;author&gt;Tooker, J. F.&lt;/author&gt;&lt;/authors&gt;&lt;/contributors&gt;&lt;titles&gt;&lt;title&gt;Biology, ecology, and management of brown marmorated stink bug (Hemiptera: Pentatomidae)&lt;/title&gt;&lt;secondary-title&gt;Journal of Integrated Pest Management&lt;/secondary-title&gt;&lt;/titles&gt;&lt;periodical&gt;&lt;full-title&gt;Journal of Integrated Pest Management&lt;/full-title&gt;&lt;/periodical&gt;&lt;pages&gt;1-13&lt;/pages&gt;&lt;volume&gt;5&lt;/volume&gt;&lt;keywords&gt;&lt;keyword&gt;Brown marmorated stink bug&lt;/keyword&gt;&lt;keyword&gt;Halyomorpha halys&lt;/keyword&gt;&lt;/keywords&gt;&lt;dates&gt;&lt;year&gt;2014&lt;/year&gt;&lt;/dates&gt;&lt;isbn&gt;21557470 21557470&lt;/isbn&gt;&lt;urls&gt;&lt;pdf-urls&gt;&lt;url&gt;file://J:\E Library\Plant Catalogue\R\Rice et al 2014 EN23381.pdf&lt;/url&gt;&lt;/pdf-urls&gt;&lt;/urls&gt;&lt;custom1&gt;BMSB HL&lt;/custom1&gt;&lt;electronic-resource-num&gt;10.1603/ipm14002&lt;/electronic-resource-num&gt;&lt;/record&gt;&lt;/Cite&gt;&lt;/EndNote&gt;</w:instrText>
      </w:r>
      <w:r w:rsidR="000E0A75" w:rsidRPr="00411D82">
        <w:fldChar w:fldCharType="separate"/>
      </w:r>
      <w:r w:rsidR="000E0A75" w:rsidRPr="00411D82">
        <w:rPr>
          <w:noProof/>
        </w:rPr>
        <w:t>(Rice et al. 2014)</w:t>
      </w:r>
      <w:r w:rsidR="000E0A75" w:rsidRPr="00411D82">
        <w:fldChar w:fldCharType="end"/>
      </w:r>
      <w:r w:rsidRPr="00411D82">
        <w:t>.</w:t>
      </w:r>
    </w:p>
    <w:p w14:paraId="29AA3762" w14:textId="2D5CB6DD" w:rsidR="001E30E2" w:rsidRPr="00411D82" w:rsidRDefault="001E30E2" w:rsidP="00A82133">
      <w:r w:rsidRPr="00411D82">
        <w:t xml:space="preserve">In Asia, BMSB is a pest of many crops including apple </w:t>
      </w:r>
      <w:r w:rsidR="000E0A75" w:rsidRPr="00411D82">
        <w:fldChar w:fldCharType="begin">
          <w:fldData xml:space="preserve">PEVuZE5vdGU+PENpdGU+PEF1dGhvcj5GdW5heWFtYTwvQXV0aG9yPjxZZWFyPjE5OTY8L1llYXI+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</w:fldData>
        </w:fldChar>
      </w:r>
      <w:r w:rsidR="000E0A75" w:rsidRPr="00411D82">
        <w:instrText xml:space="preserve"> ADDIN EN.CITE </w:instrText>
      </w:r>
      <w:r w:rsidR="000E0A75" w:rsidRPr="00411D82">
        <w:fldChar w:fldCharType="begin">
          <w:fldData xml:space="preserve">PEVuZE5vdGU+PENpdGU+PEF1dGhvcj5GdW5heWFtYTwvQXV0aG9yPjxZZWFyPjE5OTY8L1llYXI+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(Funayama 1996; Le, Min &amp; Xiang'ge 2008; Zhang et al. 2007)</w:t>
      </w:r>
      <w:r w:rsidR="000E0A75" w:rsidRPr="00411D82">
        <w:fldChar w:fldCharType="end"/>
      </w:r>
      <w:r w:rsidRPr="00411D82">
        <w:t xml:space="preserve">, cherry </w:t>
      </w:r>
      <w:r w:rsidR="000E0A75" w:rsidRPr="00411D82">
        <w:fldChar w:fldCharType="begin"/>
      </w:r>
      <w:r w:rsidR="000E0A75" w:rsidRPr="00411D82">
        <w:instrText xml:space="preserve"> ADDIN EN.CITE &lt;EndNote&gt;&lt;Cite&gt;&lt;Author&gt;Watanabe&lt;/Author&gt;&lt;Year&gt;1996&lt;/Year&gt;&lt;RecNum&gt;10360&lt;/RecNum&gt;&lt;DisplayText&gt;(Watanabe 1996)&lt;/DisplayText&gt;&lt;record&gt;&lt;rec-number&gt;10360&lt;/rec-number&gt;&lt;foreign-keys&gt;&lt;key app="EN" db-id="pxwxw0er9zv2fxezxdk5tt5utz5p5vtrwdv0" timestamp="1451972606"&gt;10360&lt;/key&gt;&lt;/foreign-keys&gt;&lt;ref-type name="Journal Articles"&gt;17&lt;/ref-type&gt;&lt;contributors&gt;&lt;authors&gt;&lt;author&gt;Watanabe,K.&lt;/author&gt;&lt;/authors&gt;&lt;/contributors&gt;&lt;titles&gt;&lt;title&gt;&lt;style face="normal" font="default" size="100%"&gt;Characteristic of damages of &lt;/style&gt;&lt;style face="italic" font="default" size="100%"&gt;Lygocoris (Apolygus) lucorum&lt;/style&gt;&lt;style face="normal" font="default" size="100%"&gt; (Meyer-Dür) (Heteroptera: Miridae) and &lt;/style&gt;&lt;style face="italic" font="default" size="100%"&gt;Halyomorpha halys&lt;/style&gt;&lt;style face="normal" font="default" size="100%"&gt; (Stål) (Heteroptera: Pentatomidae) on cherry&lt;/style&gt;&lt;/title&gt;&lt;secondary-title&gt;Annual Report of the Society of Plant Protection of North Japan&lt;/secondary-title&gt;&lt;/titles&gt;&lt;periodical&gt;&lt;full-title&gt;Annual Report of the Society of Plant Protection of North Japan&lt;/full-title&gt;&lt;/periodical&gt;&lt;pages&gt;143-144&lt;/pages&gt;&lt;volume&gt;47&lt;/volume&gt;&lt;keywords&gt;&lt;keyword&gt;Cherries&lt;/keyword&gt;&lt;keyword&gt;cherry&lt;/keyword&gt;&lt;keyword&gt;Damage&lt;/keyword&gt;&lt;keyword&gt;Damages&lt;/keyword&gt;&lt;keyword&gt;Heteroptera&lt;/keyword&gt;&lt;keyword&gt;Miridae&lt;/keyword&gt;&lt;keyword&gt;Pentatomidae&lt;/keyword&gt;&lt;/keywords&gt;&lt;dates&gt;&lt;year&gt;1996&lt;/year&gt;&lt;/dates&gt;&lt;orig-pub&gt;&lt;style face="underline" font="default" size="100%"&gt;J:\E Library\Plant Catalogue\W&lt;/style&gt;&lt;/orig-pub&gt;&lt;label&gt;74249&lt;/label&gt;&lt;urls&gt;&lt;pdf-urls&gt;&lt;url&gt;file://J:\E Library\Plant Catalogue\W\Watanabe 1996 EN10360.pdf&lt;/url&gt;&lt;url&gt;file://J:\E Library\Plant Catalogue\W\Watanabe 1996 ID74249.pdf&lt;/url&gt;&lt;/pdf-urls&gt;&lt;/urls&gt;&lt;custom1&gt;Unshu mandarins sp Unshu from Japan jc BMSB&lt;/custom1&gt;&lt;language&gt;Japanese&lt;/language&gt;&lt;/record&gt;&lt;/Cite&gt;&lt;/EndNote&gt;</w:instrText>
      </w:r>
      <w:r w:rsidR="000E0A75" w:rsidRPr="00411D82">
        <w:fldChar w:fldCharType="separate"/>
      </w:r>
      <w:r w:rsidR="000E0A75" w:rsidRPr="00411D82">
        <w:rPr>
          <w:noProof/>
        </w:rPr>
        <w:t>(Watanabe 1996)</w:t>
      </w:r>
      <w:r w:rsidR="000E0A75" w:rsidRPr="00411D82">
        <w:fldChar w:fldCharType="end"/>
      </w:r>
      <w:r w:rsidRPr="00411D82">
        <w:t xml:space="preserve">, citrus </w:t>
      </w:r>
      <w:r w:rsidR="000E0A75" w:rsidRPr="00411D82">
        <w:fldChar w:fldCharType="begin">
          <w:fldData xml:space="preserve">PEVuZE5vdGU+PENpdGU+PEF1dGhvcj5PaGlyYTwvQXV0aG9yPjxZZWFyPjIwMDM8L1llYXI+PFJl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=
</w:fldData>
        </w:fldChar>
      </w:r>
      <w:r w:rsidR="000E0A75" w:rsidRPr="00411D82">
        <w:instrText xml:space="preserve"> ADDIN EN.CITE </w:instrText>
      </w:r>
      <w:r w:rsidR="000E0A75" w:rsidRPr="00411D82">
        <w:fldChar w:fldCharType="begin">
          <w:fldData xml:space="preserve">PEVuZE5vdGU+PENpdGU+PEF1dGhvcj5PaGlyYTwvQXV0aG9yPjxZZWFyPjIwMDM8L1llYXI+PFJl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=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(Mainali et al. 2014; Ohira 2003)</w:t>
      </w:r>
      <w:r w:rsidR="000E0A75" w:rsidRPr="00411D82">
        <w:fldChar w:fldCharType="end"/>
      </w:r>
      <w:r w:rsidRPr="00411D82">
        <w:t xml:space="preserve">, grape </w:t>
      </w:r>
      <w:r w:rsidR="000E0A75" w:rsidRPr="00411D82">
        <w:fldChar w:fldCharType="begin"/>
      </w:r>
      <w:r w:rsidR="000E0A75" w:rsidRPr="00411D82">
        <w:instrText xml:space="preserve"> ADDIN EN.CITE &lt;EndNote&gt;&lt;Cite&gt;&lt;Author&gt;Ohira&lt;/Author&gt;&lt;Year&gt;2003&lt;/Year&gt;&lt;RecNum&gt;23610&lt;/RecNum&gt;&lt;DisplayText&gt;(Ohira 2003)&lt;/DisplayText&gt;&lt;record&gt;&lt;rec-number&gt;23610&lt;/rec-number&gt;&lt;foreign-keys&gt;&lt;key app="EN" db-id="pxwxw0er9zv2fxezxdk5tt5utz5p5vtrwdv0" timestamp="1459743643"&gt;23610&lt;/key&gt;&lt;/foreign-keys&gt;&lt;ref-type name="Journal Articles"&gt;17&lt;/ref-type&gt;&lt;contributors&gt;&lt;authors&gt;&lt;author&gt;Ohira,Y.&lt;/author&gt;&lt;/authors&gt;&lt;/contributors&gt;&lt;titles&gt;&lt;title&gt;Outbreak of the stink bug attacking fruit trees in 2002&lt;/title&gt;&lt;secondary-title&gt;Plant Protection&lt;/secondary-title&gt;&lt;/titles&gt;&lt;periodical&gt;&lt;full-title&gt;Plant Protection&lt;/full-title&gt;&lt;/periodical&gt;&lt;pages&gt;164-168&lt;/pages&gt;&lt;volume&gt;57&lt;/volume&gt;&lt;number&gt;4&lt;/number&gt;&lt;dates&gt;&lt;year&gt;2003&lt;/year&gt;&lt;/dates&gt;&lt;urls&gt;&lt;pdf-urls&gt;&lt;url&gt;file://J:\E Library\Plant Catalogue\O\Ohira 2003 EN23610.pdf&lt;/url&gt;&lt;/pdf-urls&gt;&lt;/urls&gt;&lt;custom1&gt;BMSB HL&lt;/custom1&gt;&lt;language&gt;Japanese&lt;/language&gt;&lt;/record&gt;&lt;/Cite&gt;&lt;/EndNote&gt;</w:instrText>
      </w:r>
      <w:r w:rsidR="000E0A75" w:rsidRPr="00411D82">
        <w:fldChar w:fldCharType="separate"/>
      </w:r>
      <w:r w:rsidR="000E0A75" w:rsidRPr="00411D82">
        <w:rPr>
          <w:noProof/>
        </w:rPr>
        <w:t>(Ohira 2003)</w:t>
      </w:r>
      <w:r w:rsidR="000E0A75" w:rsidRPr="00411D82">
        <w:fldChar w:fldCharType="end"/>
      </w:r>
      <w:r w:rsidRPr="00411D82">
        <w:t xml:space="preserve">, pear </w:t>
      </w:r>
      <w:r w:rsidR="000E0A75" w:rsidRPr="00411D82">
        <w:fldChar w:fldCharType="begin">
          <w:fldData xml:space="preserve">PEVuZE5vdGU+PENpdGU+PEF1dGhvcj5XYW5nPC9BdXRob3I+PFllYXI+MTk4ODwvWWVhcj48UmVj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==
</w:fldData>
        </w:fldChar>
      </w:r>
      <w:r w:rsidR="000E0A75" w:rsidRPr="00411D82">
        <w:instrText xml:space="preserve"> ADDIN EN.CITE </w:instrText>
      </w:r>
      <w:r w:rsidR="000E0A75" w:rsidRPr="00411D82">
        <w:fldChar w:fldCharType="begin">
          <w:fldData xml:space="preserve">PEVuZE5vdGU+PENpdGU+PEF1dGhvcj5XYW5nPC9BdXRob3I+PFllYXI+MTk4ODwvWWVhcj48UmVj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==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(Qin 1990; Wang &amp; Wang 1988; Zhang et al. 1993)</w:t>
      </w:r>
      <w:r w:rsidR="000E0A75" w:rsidRPr="00411D82">
        <w:fldChar w:fldCharType="end"/>
      </w:r>
      <w:r w:rsidRPr="00411D82">
        <w:t xml:space="preserve">, peach </w:t>
      </w:r>
      <w:r w:rsidR="000E0A75" w:rsidRPr="00411D82">
        <w:fldChar w:fldCharType="begin">
          <w:fldData xml:space="preserve">PEVuZE5vdGU+PENpdGU+PEF1dGhvcj5RaW48L0F1dGhvcj48WWVhcj4xOTkwPC9ZZWFyPjxSZWNO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</w:fldData>
        </w:fldChar>
      </w:r>
      <w:r w:rsidR="000E0A75" w:rsidRPr="00411D82">
        <w:instrText xml:space="preserve"> ADDIN EN.CITE </w:instrText>
      </w:r>
      <w:r w:rsidR="000E0A75" w:rsidRPr="00411D82">
        <w:fldChar w:fldCharType="begin">
          <w:fldData xml:space="preserve">PEVuZE5vdGU+PENpdGU+PEF1dGhvcj5RaW48L0F1dGhvcj48WWVhcj4xOTkwPC9ZZWFyPjxSZWNO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(Ohira 2003; Qin 1990; Zhang et al. 2007)</w:t>
      </w:r>
      <w:r w:rsidR="000E0A75" w:rsidRPr="00411D82">
        <w:fldChar w:fldCharType="end"/>
      </w:r>
      <w:r w:rsidRPr="00411D82">
        <w:t xml:space="preserve"> and persimmons </w:t>
      </w:r>
      <w:r w:rsidR="000E0A75" w:rsidRPr="00411D82">
        <w:fldChar w:fldCharType="begin">
          <w:fldData xml:space="preserve">PEVuZE5vdGU+PENpdGU+PEF1dGhvcj5PaGlyYTwvQXV0aG9yPjxZZWFyPjIwMDM8L1llYXI+PFJl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</w:fldData>
        </w:fldChar>
      </w:r>
      <w:r w:rsidR="000E0A75" w:rsidRPr="00411D82">
        <w:instrText xml:space="preserve"> ADDIN EN.CITE </w:instrText>
      </w:r>
      <w:r w:rsidR="000E0A75" w:rsidRPr="00411D82">
        <w:fldChar w:fldCharType="begin">
          <w:fldData xml:space="preserve">PEVuZE5vdGU+PENpdGU+PEF1dGhvcj5PaGlyYTwvQXV0aG9yPjxZZWFyPjIwMDM8L1llYXI+PFJl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(Kim &amp; Park 2015; Ohira 2003)</w:t>
      </w:r>
      <w:r w:rsidR="000E0A75" w:rsidRPr="00411D82">
        <w:fldChar w:fldCharType="end"/>
      </w:r>
      <w:r w:rsidRPr="00411D82">
        <w:t xml:space="preserve">, as well as vegetable crops including asparagus, cucumber, capsicum, eggplant, pea and sweet corn </w:t>
      </w:r>
      <w:r w:rsidR="000E0A75" w:rsidRPr="00411D82">
        <w:fldChar w:fldCharType="begin"/>
      </w:r>
      <w:r w:rsidR="000E0A75" w:rsidRPr="00411D82">
        <w:instrText xml:space="preserve"> ADDIN EN.CITE &lt;EndNote&gt;&lt;Cite&gt;&lt;Author&gt;Fukuoka&lt;/Author&gt;&lt;Year&gt;2002&lt;/Year&gt;&lt;RecNum&gt;23564&lt;/RecNum&gt;&lt;DisplayText&gt;(Fukuoka, Yamakage &amp;amp; Niiyama 2002)&lt;/DisplayText&gt;&lt;record&gt;&lt;rec-number&gt;23564&lt;/rec-number&gt;&lt;foreign-keys&gt;&lt;key app="EN" db-id="pxwxw0er9zv2fxezxdk5tt5utz5p5vtrwdv0" timestamp="1459743642"&gt;23564&lt;/key&gt;&lt;/foreign-keys&gt;&lt;ref-type name="Journal Articles"&gt;17&lt;/ref-type&gt;&lt;contributors&gt;&lt;authors&gt;&lt;author&gt;Fukuoka,T.&lt;/author&gt;&lt;author&gt;Yamakage,H.&lt;/author&gt;&lt;author&gt;Niiyama,T.&lt;/author&gt;&lt;/authors&gt;&lt;/contributors&gt;&lt;titles&gt;&lt;title&gt;Damage to vegetables by the brown marmorated stink bug&lt;/title&gt;&lt;secondary-title&gt;Annual Report of the Society of Plant Protection of North Japan&lt;/secondary-title&gt;&lt;/titles&gt;&lt;periodical&gt;&lt;full-title&gt;Annual Report of the Society of Plant Protection of North Japan&lt;/full-title&gt;&lt;/periodical&gt;&lt;pages&gt;229-231&lt;/pages&gt;&lt;volume&gt;53&lt;/volume&gt;&lt;dates&gt;&lt;year&gt;2002&lt;/year&gt;&lt;/dates&gt;&lt;urls&gt;&lt;pdf-urls&gt;&lt;url&gt;file://J:\E Library\Plant Catalogue\F\Fukuoka et al 2002 EN23564.pdf&lt;/url&gt;&lt;/pdf-urls&gt;&lt;/urls&gt;&lt;custom1&gt;BMSB HL&lt;/custom1&gt;&lt;language&gt;Japanese&lt;/language&gt;&lt;/record&gt;&lt;/Cite&gt;&lt;/EndNote&gt;</w:instrText>
      </w:r>
      <w:r w:rsidR="000E0A75" w:rsidRPr="00411D82">
        <w:fldChar w:fldCharType="separate"/>
      </w:r>
      <w:r w:rsidR="000E0A75" w:rsidRPr="00411D82">
        <w:rPr>
          <w:noProof/>
        </w:rPr>
        <w:t>(Fukuoka, Yamakage &amp; Niiyama 2002)</w:t>
      </w:r>
      <w:r w:rsidR="000E0A75" w:rsidRPr="00411D82">
        <w:fldChar w:fldCharType="end"/>
      </w:r>
      <w:r w:rsidRPr="00411D82">
        <w:t>.</w:t>
      </w:r>
    </w:p>
    <w:p w14:paraId="021B77B5" w14:textId="3A882387" w:rsidR="001E30E2" w:rsidRPr="00411D82" w:rsidRDefault="001E30E2" w:rsidP="00A82133">
      <w:r w:rsidRPr="00411D82">
        <w:t>In the USA</w:t>
      </w:r>
      <w:r w:rsidR="000B7358" w:rsidRPr="00411D82">
        <w:t xml:space="preserve"> and Europe</w:t>
      </w:r>
      <w:r w:rsidRPr="00411D82">
        <w:t xml:space="preserve">, evidence has accumulated that BMSB reaches high population densities in edge habitats such as forests or field borders, where there </w:t>
      </w:r>
      <w:r w:rsidR="00D862E8" w:rsidRPr="00411D82">
        <w:t xml:space="preserve">is </w:t>
      </w:r>
      <w:r w:rsidRPr="00411D82">
        <w:t xml:space="preserve">often a wide range of good host plants </w:t>
      </w:r>
      <w:r w:rsidR="000E0A75" w:rsidRPr="00411D82">
        <w:fldChar w:fldCharType="begin">
          <w:fldData xml:space="preserve">PEVuZE5vdGU+PENpdGU+PEF1dGhvcj5CYWtrZW48L0F1dGhvcj48WWVhcj4yMDE1PC9ZZWFyPjxS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</w:fldData>
        </w:fldChar>
      </w:r>
      <w:r w:rsidR="000E0A75" w:rsidRPr="00411D82">
        <w:instrText xml:space="preserve"> ADDIN EN.CITE </w:instrText>
      </w:r>
      <w:r w:rsidR="000E0A75" w:rsidRPr="00411D82">
        <w:fldChar w:fldCharType="begin">
          <w:fldData xml:space="preserve">PEVuZE5vdGU+PENpdGU+PEF1dGhvcj5CYWtrZW48L0F1dGhvcj48WWVhcj4yMDE1PC9ZZWFyPjxS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(Bakken et al. 2015)</w:t>
      </w:r>
      <w:r w:rsidR="000E0A75" w:rsidRPr="00411D82">
        <w:fldChar w:fldCharType="end"/>
      </w:r>
      <w:r w:rsidRPr="00411D82">
        <w:t xml:space="preserve">. The structure of the landscape, particularly the size and shape of forest areas adjacent to crops, has been found to influence the level of damage caused by BMSB in tomatoes </w:t>
      </w:r>
      <w:r w:rsidR="000E0A75" w:rsidRPr="00411D82">
        <w:fldChar w:fldCharType="begin">
          <w:fldData xml:space="preserve">PEVuZE5vdGU+PENpdGU+PEF1dGhvcj5SaWNlPC9BdXRob3I+PFllYXI+MjAxNzwvWWVhcj48UmVj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</w:fldData>
        </w:fldChar>
      </w:r>
      <w:r w:rsidR="000E0A75" w:rsidRPr="00411D82">
        <w:instrText xml:space="preserve"> ADDIN EN.CITE </w:instrText>
      </w:r>
      <w:r w:rsidR="000E0A75" w:rsidRPr="00411D82">
        <w:fldChar w:fldCharType="begin">
          <w:fldData xml:space="preserve">PEVuZE5vdGU+PENpdGU+PEF1dGhvcj5SaWNlPC9BdXRob3I+PFllYXI+MjAxNzwvWWVhcj48UmVj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(Rice et al. 2017; Tebbe et al. 2016)</w:t>
      </w:r>
      <w:r w:rsidR="000E0A75" w:rsidRPr="00411D82">
        <w:fldChar w:fldCharType="end"/>
      </w:r>
      <w:r w:rsidRPr="00411D82">
        <w:t xml:space="preserve">. Both adults and nymphs are able to move into a crop from neighbouring habitats and cause damage when the crop plants reach a suitable stage of development </w:t>
      </w:r>
      <w:r w:rsidR="000E0A75" w:rsidRPr="00411D82">
        <w:fldChar w:fldCharType="begin"/>
      </w:r>
      <w:r w:rsidR="000E0A75" w:rsidRPr="00411D82">
        <w:instrText xml:space="preserve"> ADDIN EN.CITE &lt;EndNote&gt;&lt;Cite&gt;&lt;Author&gt;Venugopal&lt;/Author&gt;&lt;Year&gt;2015&lt;/Year&gt;&lt;RecNum&gt;23396&lt;/RecNum&gt;&lt;DisplayText&gt;(Venugopal et al. 2015)&lt;/DisplayText&gt;&lt;record&gt;&lt;rec-number&gt;23396&lt;/rec-number&gt;&lt;foreign-keys&gt;&lt;key app="EN" db-id="pxwxw0er9zv2fxezxdk5tt5utz5p5vtrwdv0" timestamp="1458785197"&gt;23396&lt;/key&gt;&lt;/foreign-keys&gt;&lt;ref-type name="Journal Articles"&gt;17&lt;/ref-type&gt;&lt;contributors&gt;&lt;authors&gt;&lt;author&gt;Venugopal, P. D.&lt;/author&gt;&lt;author&gt;Martinson, H. M.&lt;/author&gt;&lt;author&gt;Bergmann, E. J.&lt;/author&gt;&lt;author&gt;Shrewsbury, P. M.&lt;/author&gt;&lt;author&gt;Raupp, M. J.&lt;/author&gt;&lt;/authors&gt;&lt;/contributors&gt;&lt;auth-address&gt;The first two authors contributed equally. Department of Entomology, University of Maryland, College Park, MD 20742. Department of Entomology, University of Maryland, College Park, MD 20742. Department of Entomology, University of Maryland, College Park, MD 20742. mraupp@umd.edu.&lt;/auth-address&gt;&lt;titles&gt;&lt;title&gt;&lt;style face="normal" font="default" size="100%"&gt;Edge effects influence the abundance of the invasive &lt;/style&gt;&lt;style face="italic" font="default" size="100%"&gt;Halyomorpha halys&lt;/style&gt;&lt;style face="normal" font="default" size="100%"&gt; (Hemiptera: Pentatomidae) in woody plant nurseries&lt;/style&gt;&lt;/title&gt;&lt;secondary-title&gt;Environmental Entomology&lt;/secondary-title&gt;&lt;alt-title&gt;Environmental entomology&lt;/alt-title&gt;&lt;/titles&gt;&lt;periodical&gt;&lt;full-title&gt;Environmental Entomology&lt;/full-title&gt;&lt;/periodical&gt;&lt;alt-periodical&gt;&lt;full-title&gt;Environmental Entomology&lt;/full-title&gt;&lt;/alt-periodical&gt;&lt;pages&gt;474-479&lt;/pages&gt;&lt;volume&gt;44&lt;/volume&gt;&lt;keywords&gt;&lt;keyword&gt;Brown marmorated stink bug&lt;/keyword&gt;&lt;keyword&gt;Halyomorpha halys&lt;/keyword&gt;&lt;/keywords&gt;&lt;dates&gt;&lt;year&gt;2015&lt;/year&gt;&lt;pub-dates&gt;&lt;date&gt;Jun&lt;/date&gt;&lt;/pub-dates&gt;&lt;/dates&gt;&lt;isbn&gt;1938-2936 (Electronic) 0046-225X (Linking)&lt;/isbn&gt;&lt;urls&gt;&lt;related-urls&gt;&lt;url&gt;http://www.ncbi.nlm.nih.gov/pubmed/26313952&lt;/url&gt;&lt;/related-urls&gt;&lt;pdf-urls&gt;&lt;url&gt;file://J:\E Library\Plant Catalogue\V\Venugopal et al 2015 EN23396.pdf&lt;/url&gt;&lt;/pdf-urls&gt;&lt;/urls&gt;&lt;custom1&gt;BMSB HL&lt;/custom1&gt;&lt;electronic-resource-num&gt;10.1093/ee/nvv061&lt;/electronic-resource-num&gt;&lt;/record&gt;&lt;/Cite&gt;&lt;/EndNote&gt;</w:instrText>
      </w:r>
      <w:r w:rsidR="000E0A75" w:rsidRPr="00411D82">
        <w:fldChar w:fldCharType="separate"/>
      </w:r>
      <w:r w:rsidR="000E0A75" w:rsidRPr="00411D82">
        <w:rPr>
          <w:noProof/>
        </w:rPr>
        <w:t>(Venugopal et al. 2015)</w:t>
      </w:r>
      <w:r w:rsidR="000E0A75" w:rsidRPr="00411D82">
        <w:fldChar w:fldCharType="end"/>
      </w:r>
      <w:r w:rsidRPr="00411D82">
        <w:t xml:space="preserve">. Often crops at the edge of a field or orchard suffer much greater BMSB damage than those in the centre. This edge effect has been documented in a range of crops including apple </w:t>
      </w:r>
      <w:r w:rsidR="000E0A75" w:rsidRPr="00411D82">
        <w:fldChar w:fldCharType="begin">
          <w:fldData xml:space="preserve">PEVuZE5vdGU+PENpdGU+PEF1dGhvcj5Kb3NlcGg8L0F1dGhvcj48WWVhcj4yMDE0PC9ZZWFyPjxS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</w:fldData>
        </w:fldChar>
      </w:r>
      <w:r w:rsidR="000E0A75" w:rsidRPr="00411D82">
        <w:instrText xml:space="preserve"> ADDIN EN.CITE </w:instrText>
      </w:r>
      <w:r w:rsidR="000E0A75" w:rsidRPr="00411D82">
        <w:fldChar w:fldCharType="begin">
          <w:fldData xml:space="preserve">PEVuZE5vdGU+PENpdGU+PEF1dGhvcj5Kb3NlcGg8L0F1dGhvcj48WWVhcj4yMDE0PC9ZZWFyPjxS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(Joseph et al. 2014)</w:t>
      </w:r>
      <w:r w:rsidR="000E0A75" w:rsidRPr="00411D82">
        <w:fldChar w:fldCharType="end"/>
      </w:r>
      <w:r w:rsidRPr="00411D82">
        <w:t xml:space="preserve">, corn </w:t>
      </w:r>
      <w:r w:rsidR="000E0A75" w:rsidRPr="00411D82">
        <w:fldChar w:fldCharType="begin"/>
      </w:r>
      <w:r w:rsidR="000E0A75" w:rsidRPr="00411D82">
        <w:instrText xml:space="preserve"> ADDIN EN.CITE &lt;EndNote&gt;&lt;Cite&gt;&lt;Author&gt;Tooker&lt;/Author&gt;&lt;Year&gt;2013&lt;/Year&gt;&lt;RecNum&gt;23758&lt;/RecNum&gt;&lt;DisplayText&gt;(Tooker 2013)&lt;/DisplayText&gt;&lt;record&gt;&lt;rec-number&gt;23758&lt;/rec-number&gt;&lt;foreign-keys&gt;&lt;key app="EN" db-id="pxwxw0er9zv2fxezxdk5tt5utz5p5vtrwdv0" timestamp="1460511955"&gt;23758&lt;/key&gt;&lt;/foreign-keys&gt;&lt;ref-type name="Web Page/Online Document"&gt;12&lt;/ref-type&gt;&lt;contributors&gt;&lt;authors&gt;&lt;author&gt;Tooker,J.&lt;/author&gt;&lt;/authors&gt;&lt;/contributors&gt;&lt;titles&gt;&lt;title&gt;Brown marmorated stink bug as a pest of corn and soybeans&lt;/title&gt;&lt;/titles&gt;&lt;dates&gt;&lt;year&gt;2013&lt;/year&gt;&lt;/dates&gt;&lt;pub-location&gt;USA&lt;/pub-location&gt;&lt;publisher&gt;Department of Entomology, Pennsylvania State University&lt;/publisher&gt;&lt;urls&gt;&lt;related-urls&gt;&lt;url&gt;http://ento.psu.edu/extension/factsheets/brown-marmorated-stink-bug-as-a-pest-of-corn-and-soybeans&lt;/url&gt;&lt;/related-urls&gt;&lt;pdf-urls&gt;&lt;url&gt;file://J:\E Library\Plant Catalogue\T\Tooker 2013 EN23758.pdf&lt;/url&gt;&lt;/pdf-urls&gt;&lt;/urls&gt;&lt;custom1&gt;BMSB HL&lt;/custom1&gt;&lt;/record&gt;&lt;/Cite&gt;&lt;/EndNote&gt;</w:instrText>
      </w:r>
      <w:r w:rsidR="000E0A75" w:rsidRPr="00411D82">
        <w:fldChar w:fldCharType="separate"/>
      </w:r>
      <w:r w:rsidR="000E0A75" w:rsidRPr="00411D82">
        <w:rPr>
          <w:noProof/>
        </w:rPr>
        <w:t>(Tooker 2013)</w:t>
      </w:r>
      <w:r w:rsidR="000E0A75" w:rsidRPr="00411D82">
        <w:fldChar w:fldCharType="end"/>
      </w:r>
      <w:r w:rsidRPr="00411D82">
        <w:t xml:space="preserve">, grapes </w:t>
      </w:r>
      <w:r w:rsidR="000E0A75" w:rsidRPr="00411D82">
        <w:fldChar w:fldCharType="begin"/>
      </w:r>
      <w:r w:rsidR="000E0A75" w:rsidRPr="00411D82">
        <w:instrText xml:space="preserve"> ADDIN EN.CITE &lt;EndNote&gt;&lt;Cite&gt;&lt;Author&gt;Basnet&lt;/Author&gt;&lt;Year&gt;2015&lt;/Year&gt;&lt;RecNum&gt;23312&lt;/RecNum&gt;&lt;DisplayText&gt;(Basnet et al. 2015)&lt;/DisplayText&gt;&lt;record&gt;&lt;rec-number&gt;23312&lt;/rec-number&gt;&lt;foreign-keys&gt;&lt;key app="EN" db-id="pxwxw0er9zv2fxezxdk5tt5utz5p5vtrwdv0" timestamp="1458785196"&gt;23312&lt;/key&gt;&lt;/foreign-keys&gt;&lt;ref-type name="Journal Articles"&gt;17&lt;/ref-type&gt;&lt;contributors&gt;&lt;authors&gt;&lt;author&gt;Basnet, S.&lt;/author&gt;&lt;author&gt;Kuhar, T. P.&lt;/author&gt;&lt;author&gt;Laub, C. A.&lt;/author&gt;&lt;author&gt;Pfeiffer, D. G.&lt;/author&gt;&lt;/authors&gt;&lt;/contributors&gt;&lt;auth-address&gt;Department of Entomology, 103 Entomology Hall, University of Nebraska-Lincoln, Lincoln, NE 68583. Department of Entomology, Price Hall, Virginia Tech, 170 Drillfield Drive, Blacksburg, VA 24061. Department of Entomology, Price Hall, Virginia Tech, 170 Drillfield Drive, Blacksburg, VA 24061. dgpfeiff@vt.edu.&lt;/auth-address&gt;&lt;titles&gt;&lt;title&gt;Seasonality and distribution pattern of brown marmorated stink bug (Hemiptera: Pentatomidae) in Virginia vineyards&lt;/title&gt;&lt;secondary-title&gt;Journal of Economic Entomology&lt;/secondary-title&gt;&lt;alt-title&gt;Journal of economic entomology&lt;/alt-title&gt;&lt;short-title&gt;Seasonality and distribution pattern of brown marmorated stink bug (Hemiptera: Pentatomidae) in Virginia vineyards&lt;/short-title&gt;&lt;/titles&gt;&lt;periodical&gt;&lt;full-title&gt;Journal of Economic Entomology&lt;/full-title&gt;&lt;/periodical&gt;&lt;alt-periodical&gt;&lt;full-title&gt;Journal of Economic Entomology&lt;/full-title&gt;&lt;/alt-periodical&gt;&lt;pages&gt;1902-1909&lt;/pages&gt;&lt;volume&gt;108&lt;/volume&gt;&lt;dates&gt;&lt;year&gt;2015&lt;/year&gt;&lt;pub-dates&gt;&lt;date&gt;Aug&lt;/date&gt;&lt;/pub-dates&gt;&lt;/dates&gt;&lt;isbn&gt;0022-0493 (Print) 0022-0493 (Linking)&lt;/isbn&gt;&lt;accession-num&gt;26470333&lt;/accession-num&gt;&lt;urls&gt;&lt;related-urls&gt;&lt;url&gt;http://www.ncbi.nlm.nih.gov/pubmed/26470333&lt;/url&gt;&lt;/related-urls&gt;&lt;pdf-urls&gt;&lt;url&gt;file://J:\E Library\Plant Catalogue\B\Basnet et al 2015 EN23312.pdf&lt;/url&gt;&lt;/pdf-urls&gt;&lt;/urls&gt;&lt;custom1&gt;BMSB HL&lt;/custom1&gt;&lt;electronic-resource-num&gt;10.1093/jee/tov124&amp;#xD;10.1093/jee/tov124. Epub 2015 May 23.&lt;/electronic-resource-num&gt;&lt;/record&gt;&lt;/Cite&gt;&lt;/EndNote&gt;</w:instrText>
      </w:r>
      <w:r w:rsidR="000E0A75" w:rsidRPr="00411D82">
        <w:fldChar w:fldCharType="separate"/>
      </w:r>
      <w:r w:rsidR="000E0A75" w:rsidRPr="00411D82">
        <w:rPr>
          <w:noProof/>
        </w:rPr>
        <w:t>(Basnet et al. 2015)</w:t>
      </w:r>
      <w:r w:rsidR="000E0A75" w:rsidRPr="00411D82">
        <w:fldChar w:fldCharType="end"/>
      </w:r>
      <w:r w:rsidRPr="00411D82">
        <w:t>,</w:t>
      </w:r>
      <w:r w:rsidR="00F133F4" w:rsidRPr="00411D82">
        <w:t xml:space="preserve"> h</w:t>
      </w:r>
      <w:r w:rsidR="000B7358" w:rsidRPr="00411D82">
        <w:t xml:space="preserve">azelnut </w:t>
      </w:r>
      <w:r w:rsidR="000E0A75" w:rsidRPr="00411D82">
        <w:fldChar w:fldCharType="begin"/>
      </w:r>
      <w:r w:rsidR="000E0A75" w:rsidRPr="00411D82">
        <w:instrText xml:space="preserve"> ADDIN EN.CITE &lt;EndNote&gt;&lt;Cite&gt;&lt;Author&gt;Moraglio&lt;/Author&gt;&lt;Year&gt;2018&lt;/Year&gt;&lt;RecNum&gt;34622&lt;/RecNum&gt;&lt;DisplayText&gt;(Moraglio, Bosco &amp;amp; Tavella 2018)&lt;/DisplayText&gt;&lt;record&gt;&lt;rec-number&gt;34622&lt;/rec-number&gt;&lt;foreign-keys&gt;&lt;key app="EN" db-id="pxwxw0er9zv2fxezxdk5tt5utz5p5vtrwdv0" timestamp="1558323547"&gt;34622&lt;/key&gt;&lt;/foreign-keys&gt;&lt;ref-type name="Journal Articles"&gt;17&lt;/ref-type&gt;&lt;contributors&gt;&lt;authors&gt;&lt;author&gt;Moraglio, S.T.&lt;/author&gt;&lt;author&gt;Bosco, L.&lt;/author&gt;&lt;author&gt;Tavella, L.&lt;/author&gt;&lt;/authors&gt;&lt;/contributors&gt;&lt;titles&gt;&lt;title&gt;&lt;style face="italic" font="default" size="100%"&gt;Halyomorpha halys &lt;/style&gt;&lt;style face="normal" font="default" size="100%"&gt;invasion: a new issue for hazelnut crop in northwestern Italy and Western Georgia?&lt;/style&gt;&lt;/title&gt;&lt;secondary-title&gt;Acta Horticulturae&lt;/secondary-title&gt;&lt;/titles&gt;&lt;periodical&gt;&lt;full-title&gt;Acta Horticulturae&lt;/full-title&gt;&lt;/periodical&gt;&lt;pages&gt;379-384&lt;/pages&gt;&lt;volume&gt;1226&lt;/volume&gt;&lt;keywords&gt;&lt;keyword&gt;Brown marmorated stink bug&lt;/keyword&gt;&lt;keyword&gt;Halymorpha halys&lt;/keyword&gt;&lt;keyword&gt;Italy&lt;/keyword&gt;&lt;keyword&gt;hazelnut&lt;/keyword&gt;&lt;keyword&gt;Georgia&lt;/keyword&gt;&lt;keyword&gt;Heteroptera&lt;/keyword&gt;&lt;keyword&gt;Pentatomidae&lt;/keyword&gt;&lt;keyword&gt;feeding damage&lt;/keyword&gt;&lt;/keywords&gt;&lt;dates&gt;&lt;year&gt;2018&lt;/year&gt;&lt;/dates&gt;&lt;urls&gt;&lt;pdf-urls&gt;&lt;url&gt;file://J:\E Library\Plant Catalogue\M\Moraglio, Bosco &amp;amp; Tavella 2018 EN34622.pdf&lt;/url&gt;&lt;/pdf-urls&gt;&lt;/urls&gt;&lt;custom1&gt;BMSB PRA - NT&lt;/custom1&gt;&lt;electronic-resource-num&gt;DOI 10.17660/ActaHortic.2018.1226.58&lt;/electronic-resource-num&gt;&lt;/record&gt;&lt;/Cite&gt;&lt;/EndNote&gt;</w:instrText>
      </w:r>
      <w:r w:rsidR="000E0A75" w:rsidRPr="00411D82">
        <w:fldChar w:fldCharType="separate"/>
      </w:r>
      <w:r w:rsidR="000E0A75" w:rsidRPr="00411D82">
        <w:rPr>
          <w:noProof/>
        </w:rPr>
        <w:t>(Moraglio, Bosco &amp; Tavella 2018)</w:t>
      </w:r>
      <w:r w:rsidR="000E0A75" w:rsidRPr="00411D82">
        <w:fldChar w:fldCharType="end"/>
      </w:r>
      <w:r w:rsidR="000B7358" w:rsidRPr="00411D82">
        <w:t xml:space="preserve">, </w:t>
      </w:r>
      <w:r w:rsidRPr="00411D82">
        <w:t xml:space="preserve">peaches </w:t>
      </w:r>
      <w:r w:rsidR="000E0A75" w:rsidRPr="00411D82">
        <w:fldChar w:fldCharType="begin"/>
      </w:r>
      <w:r w:rsidR="000E0A75" w:rsidRPr="00411D82">
        <w:instrText xml:space="preserve"> ADDIN EN.CITE &lt;EndNote&gt;&lt;Cite&gt;&lt;Author&gt;Blaauw&lt;/Author&gt;&lt;Year&gt;2015&lt;/Year&gt;&lt;RecNum&gt;23314&lt;/RecNum&gt;&lt;DisplayText&gt;(Blaauw, Polk &amp;amp; Nielsen 2015)&lt;/DisplayText&gt;&lt;record&gt;&lt;rec-number&gt;23314&lt;/rec-number&gt;&lt;foreign-keys&gt;&lt;key app="EN" db-id="pxwxw0er9zv2fxezxdk5tt5utz5p5vtrwdv0" timestamp="1458785196"&gt;23314&lt;/key&gt;&lt;/foreign-keys&gt;&lt;ref-type name="Journal Articles"&gt;17&lt;/ref-type&gt;&lt;contributors&gt;&lt;authors&gt;&lt;author&gt;Blaauw, B. R.&lt;/author&gt;&lt;author&gt;Polk, D.&lt;/author&gt;&lt;author&gt;Nielsen, A. L.&lt;/author&gt;&lt;/authors&gt;&lt;/contributors&gt;&lt;auth-address&gt;Department of Entomology, Rutgers University, Bridgeton, NJ, USA. Cooperative Extension, Rutgers University, Cream Ridge, NJ, USA.&lt;/auth-address&gt;&lt;titles&gt;&lt;title&gt;&lt;style face="normal" font="default" size="100%"&gt;IPM-CPR for peaches: incorporating behaviorally-based methods to manage &lt;/style&gt;&lt;style face="italic" font="default" size="100%"&gt;Halyomorpha halys&lt;/style&gt;&lt;style face="normal" font="default" size="100%"&gt; and key pests in peach&lt;/style&gt;&lt;/title&gt;&lt;secondary-title&gt;Pest Management Science&lt;/secondary-title&gt;&lt;alt-title&gt;Pest management science&lt;/alt-title&gt;&lt;short-title&gt;IPM-CPR for peaches: incorporating behaviorally-based methods to manage Halyomorpha halys and key pests in peach&lt;/short-title&gt;&lt;/titles&gt;&lt;periodical&gt;&lt;full-title&gt;Pest Management Science&lt;/full-title&gt;&lt;/periodical&gt;&lt;alt-periodical&gt;&lt;full-title&gt;Pest Management Science&lt;/full-title&gt;&lt;/alt-periodical&gt;&lt;pages&gt;1513-1522&lt;/pages&gt;&lt;volume&gt;71&lt;/volume&gt;&lt;dates&gt;&lt;year&gt;2015&lt;/year&gt;&lt;pub-dates&gt;&lt;date&gt;Nov&lt;/date&gt;&lt;/pub-dates&gt;&lt;/dates&gt;&lt;isbn&gt;1526-4998 (Electronic) 1526-498X (Linking)&lt;/isbn&gt;&lt;accession-num&gt;25476728&lt;/accession-num&gt;&lt;urls&gt;&lt;related-urls&gt;&lt;url&gt;http://www.ncbi.nlm.nih.gov/pubmed/25476728&lt;/url&gt;&lt;/related-urls&gt;&lt;pdf-urls&gt;&lt;url&gt;file://J:\E Library\Plant Catalogue\B\Blaauw et al 2015 EN23314.pdf&lt;/url&gt;&lt;/pdf-urls&gt;&lt;/urls&gt;&lt;custom1&gt;BMSB HL&lt;/custom1&gt;&lt;electronic-resource-num&gt;10.1002/ps.3955&amp;#xD;10.1002/ps.3955. Epub 2014 Dec 30.&lt;/electronic-resource-num&gt;&lt;/record&gt;&lt;/Cite&gt;&lt;/EndNote&gt;</w:instrText>
      </w:r>
      <w:r w:rsidR="000E0A75" w:rsidRPr="00411D82">
        <w:fldChar w:fldCharType="separate"/>
      </w:r>
      <w:r w:rsidR="000E0A75" w:rsidRPr="00411D82">
        <w:rPr>
          <w:noProof/>
        </w:rPr>
        <w:t>(Blaauw, Polk &amp; Nielsen 2015)</w:t>
      </w:r>
      <w:r w:rsidR="000E0A75" w:rsidRPr="00411D82">
        <w:fldChar w:fldCharType="end"/>
      </w:r>
      <w:r w:rsidRPr="00411D82">
        <w:t xml:space="preserve">, and soybean </w:t>
      </w:r>
      <w:r w:rsidR="000E0A75" w:rsidRPr="00411D82">
        <w:fldChar w:fldCharType="begin"/>
      </w:r>
      <w:r w:rsidR="000E0A75" w:rsidRPr="00411D82">
        <w:instrText xml:space="preserve"> ADDIN EN.CITE &lt;EndNote&gt;&lt;Cite&gt;&lt;Author&gt;Tooker&lt;/Author&gt;&lt;Year&gt;2013&lt;/Year&gt;&lt;RecNum&gt;23758&lt;/RecNum&gt;&lt;DisplayText&gt;(Tooker 2013)&lt;/DisplayText&gt;&lt;record&gt;&lt;rec-number&gt;23758&lt;/rec-number&gt;&lt;foreign-keys&gt;&lt;key app="EN" db-id="pxwxw0er9zv2fxezxdk5tt5utz5p5vtrwdv0" timestamp="1460511955"&gt;23758&lt;/key&gt;&lt;/foreign-keys&gt;&lt;ref-type name="Web Page/Online Document"&gt;12&lt;/ref-type&gt;&lt;contributors&gt;&lt;authors&gt;&lt;author&gt;Tooker,J.&lt;/author&gt;&lt;/authors&gt;&lt;/contributors&gt;&lt;titles&gt;&lt;title&gt;Brown marmorated stink bug as a pest of corn and soybeans&lt;/title&gt;&lt;/titles&gt;&lt;dates&gt;&lt;year&gt;2013&lt;/year&gt;&lt;/dates&gt;&lt;pub-location&gt;USA&lt;/pub-location&gt;&lt;publisher&gt;Department of Entomology, Pennsylvania State University&lt;/publisher&gt;&lt;urls&gt;&lt;related-urls&gt;&lt;url&gt;http://ento.psu.edu/extension/factsheets/brown-marmorated-stink-bug-as-a-pest-of-corn-and-soybeans&lt;/url&gt;&lt;/related-urls&gt;&lt;pdf-urls&gt;&lt;url&gt;file://J:\E Library\Plant Catalogue\T\Tooker 2013 EN23758.pdf&lt;/url&gt;&lt;/pdf-urls&gt;&lt;/urls&gt;&lt;custom1&gt;BMSB HL&lt;/custom1&gt;&lt;/record&gt;&lt;/Cite&gt;&lt;/EndNote&gt;</w:instrText>
      </w:r>
      <w:r w:rsidR="000E0A75" w:rsidRPr="00411D82">
        <w:fldChar w:fldCharType="separate"/>
      </w:r>
      <w:r w:rsidR="000E0A75" w:rsidRPr="00411D82">
        <w:rPr>
          <w:noProof/>
        </w:rPr>
        <w:t>(Tooker 2013)</w:t>
      </w:r>
      <w:r w:rsidR="000E0A75" w:rsidRPr="00411D82">
        <w:fldChar w:fldCharType="end"/>
      </w:r>
      <w:r w:rsidRPr="00411D82">
        <w:t>.</w:t>
      </w:r>
    </w:p>
    <w:p w14:paraId="72CC0AB5" w14:textId="24928044" w:rsidR="001E30E2" w:rsidRPr="00411D82" w:rsidRDefault="001E30E2" w:rsidP="00A82133">
      <w:r w:rsidRPr="00411D82">
        <w:t xml:space="preserve">In the USA, where effective natural enemies of BMSB are absent and populations now can reach high densities, significant damage due to BMSB has been reported in a wide range of crops </w:t>
      </w:r>
      <w:r w:rsidR="000E0A75" w:rsidRPr="00411D82">
        <w:fldChar w:fldCharType="begin">
          <w:fldData xml:space="preserve">PEVuZE5vdGU+PENpdGU+PEF1dGhvcj5ab2JlbDwvQXV0aG9yPjxZZWFyPjIwMTY8L1llYXI+PFJl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</w:fldData>
        </w:fldChar>
      </w:r>
      <w:r w:rsidR="000E0A75" w:rsidRPr="00411D82">
        <w:instrText xml:space="preserve"> ADDIN EN.CITE </w:instrText>
      </w:r>
      <w:r w:rsidR="000E0A75" w:rsidRPr="00411D82">
        <w:fldChar w:fldCharType="begin">
          <w:fldData xml:space="preserve">PEVuZE5vdGU+PENpdGU+PEF1dGhvcj5ab2JlbDwvQXV0aG9yPjxZZWFyPjIwMTY8L1llYXI+PFJl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(Zobel, Hooks &amp; Dively 2016)</w:t>
      </w:r>
      <w:r w:rsidR="000E0A75" w:rsidRPr="00411D82">
        <w:fldChar w:fldCharType="end"/>
      </w:r>
      <w:r w:rsidRPr="00411D82">
        <w:t xml:space="preserve"> including apples </w:t>
      </w:r>
      <w:r w:rsidR="000E0A75" w:rsidRPr="00411D82">
        <w:fldChar w:fldCharType="begin">
          <w:fldData xml:space="preserve">PEVuZE5vdGU+PENpdGU+PEF1dGhvcj5Kb3NlcGg8L0F1dGhvcj48WWVhcj4yMDE0PC9ZZWFyPjxS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</w:fldData>
        </w:fldChar>
      </w:r>
      <w:r w:rsidR="000E0A75" w:rsidRPr="00411D82">
        <w:instrText xml:space="preserve"> ADDIN EN.CITE </w:instrText>
      </w:r>
      <w:r w:rsidR="000E0A75" w:rsidRPr="00411D82">
        <w:fldChar w:fldCharType="begin">
          <w:fldData xml:space="preserve">PEVuZE5vdGU+PENpdGU+PEF1dGhvcj5Kb3NlcGg8L0F1dGhvcj48WWVhcj4yMDE0PC9ZZWFyPjxS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(Joseph et al. 2014)</w:t>
      </w:r>
      <w:r w:rsidR="000E0A75" w:rsidRPr="00411D82">
        <w:fldChar w:fldCharType="end"/>
      </w:r>
      <w:r w:rsidRPr="00411D82">
        <w:t xml:space="preserve">, capsicum </w:t>
      </w:r>
      <w:r w:rsidR="000E0A75" w:rsidRPr="00411D82">
        <w:fldChar w:fldCharType="begin"/>
      </w:r>
      <w:r w:rsidR="000E0A75" w:rsidRPr="00411D82">
        <w:instrText xml:space="preserve"> ADDIN EN.CITE &lt;EndNote&gt;&lt;Cite&gt;&lt;Author&gt;Kuhar&lt;/Author&gt;&lt;Year&gt;2012&lt;/Year&gt;&lt;RecNum&gt;35566&lt;/RecNum&gt;&lt;DisplayText&gt;(Kuhar et al. 2012)&lt;/DisplayText&gt;&lt;record&gt;&lt;rec-number&gt;35566&lt;/rec-number&gt;&lt;foreign-keys&gt;&lt;key app="EN" db-id="pxwxw0er9zv2fxezxdk5tt5utz5p5vtrwdv0" timestamp="1564987250"&gt;35566&lt;/key&gt;&lt;/foreign-keys&gt;&lt;ref-type name="Journal Articles (online only)"&gt;43&lt;/ref-type&gt;&lt;contributors&gt;&lt;authors&gt;&lt;author&gt;Kuhar,T.P.&lt;/author&gt;&lt;author&gt;Kamminga,K.L.&lt;/author&gt;&lt;author&gt;Whalen,J.&lt;/author&gt;&lt;author&gt;Dively,G.P.&lt;/author&gt;&lt;author&gt;Brust,G.&lt;/author&gt;&lt;author&gt;Hooks,C.R.R.&lt;/author&gt;&lt;author&gt;Hamilton,G.&lt;/author&gt;&lt;author&gt;Herbert,D.A.&lt;/author&gt;&lt;/authors&gt;&lt;/contributors&gt;&lt;titles&gt;&lt;title&gt;The pest potential of brown marmorated stink bug on vegetable crops&lt;/title&gt;&lt;secondary-title&gt;Plant Health Progress&lt;/secondary-title&gt;&lt;/titles&gt;&lt;periodical&gt;&lt;full-title&gt;Plant Health Progress&lt;/full-title&gt;&lt;/periodical&gt;&lt;volume&gt;May 2012&lt;/volume&gt;&lt;dates&gt;&lt;year&gt;2012&lt;/year&gt;&lt;pub-dates&gt;&lt;date&gt;07/04/2016&lt;/date&gt;&lt;/pub-dates&gt;&lt;/dates&gt;&lt;urls&gt;&lt;pdf-urls&gt;&lt;url&gt;file://J:\E Library\Plant Catalogue\K\Kuhar et al 2012 EN23741.pdf&lt;/url&gt;&lt;/pdf-urls&gt;&lt;/urls&gt;&lt;custom1&gt;BMSB HL&lt;/custom1&gt;&lt;electronic-resource-num&gt;DOI 10.1094/PHP-2012-0523-01-BR&lt;/electronic-resource-num&gt;&lt;/record&gt;&lt;/Cite&gt;&lt;/EndNote&gt;</w:instrText>
      </w:r>
      <w:r w:rsidR="000E0A75" w:rsidRPr="00411D82">
        <w:fldChar w:fldCharType="separate"/>
      </w:r>
      <w:r w:rsidR="000E0A75" w:rsidRPr="00411D82">
        <w:rPr>
          <w:noProof/>
        </w:rPr>
        <w:t>(Kuhar et al. 2012)</w:t>
      </w:r>
      <w:r w:rsidR="000E0A75" w:rsidRPr="00411D82">
        <w:fldChar w:fldCharType="end"/>
      </w:r>
      <w:r w:rsidRPr="00411D82">
        <w:t xml:space="preserve">, field corn </w:t>
      </w:r>
      <w:r w:rsidR="000E0A75" w:rsidRPr="00411D82">
        <w:fldChar w:fldCharType="begin"/>
      </w:r>
      <w:r w:rsidR="000E0A75" w:rsidRPr="00411D82">
        <w:instrText xml:space="preserve"> ADDIN EN.CITE &lt;EndNote&gt;&lt;Cite&gt;&lt;Author&gt;Tooker&lt;/Author&gt;&lt;Year&gt;2013&lt;/Year&gt;&lt;RecNum&gt;23758&lt;/RecNum&gt;&lt;DisplayText&gt;(Tooker 2013)&lt;/DisplayText&gt;&lt;record&gt;&lt;rec-number&gt;23758&lt;/rec-number&gt;&lt;foreign-keys&gt;&lt;key app="EN" db-id="pxwxw0er9zv2fxezxdk5tt5utz5p5vtrwdv0" timestamp="1460511955"&gt;23758&lt;/key&gt;&lt;/foreign-keys&gt;&lt;ref-type name="Web Page/Online Document"&gt;12&lt;/ref-type&gt;&lt;contributors&gt;&lt;authors&gt;&lt;author&gt;Tooker,J.&lt;/author&gt;&lt;/authors&gt;&lt;/contributors&gt;&lt;titles&gt;&lt;title&gt;Brown marmorated stink bug as a pest of corn and soybeans&lt;/title&gt;&lt;/titles&gt;&lt;dates&gt;&lt;year&gt;2013&lt;/year&gt;&lt;/dates&gt;&lt;pub-location&gt;USA&lt;/pub-location&gt;&lt;publisher&gt;Department of Entomology, Pennsylvania State University&lt;/publisher&gt;&lt;urls&gt;&lt;related-urls&gt;&lt;url&gt;http://ento.psu.edu/extension/factsheets/brown-marmorated-stink-bug-as-a-pest-of-corn-and-soybeans&lt;/url&gt;&lt;/related-urls&gt;&lt;pdf-urls&gt;&lt;url&gt;file://J:\E Library\Plant Catalogue\T\Tooker 2013 EN23758.pdf&lt;/url&gt;&lt;/pdf-urls&gt;&lt;/urls&gt;&lt;custom1&gt;BMSB HL&lt;/custom1&gt;&lt;/record&gt;&lt;/Cite&gt;&lt;/EndNote&gt;</w:instrText>
      </w:r>
      <w:r w:rsidR="000E0A75" w:rsidRPr="00411D82">
        <w:fldChar w:fldCharType="separate"/>
      </w:r>
      <w:r w:rsidR="000E0A75" w:rsidRPr="00411D82">
        <w:rPr>
          <w:noProof/>
        </w:rPr>
        <w:t>(Tooker 2013)</w:t>
      </w:r>
      <w:r w:rsidR="000E0A75" w:rsidRPr="00411D82">
        <w:fldChar w:fldCharType="end"/>
      </w:r>
      <w:r w:rsidRPr="00411D82">
        <w:t xml:space="preserve">, green beans </w:t>
      </w:r>
      <w:r w:rsidR="000E0A75" w:rsidRPr="00411D82">
        <w:fldChar w:fldCharType="begin"/>
      </w:r>
      <w:r w:rsidR="000E0A75" w:rsidRPr="00411D82">
        <w:instrText xml:space="preserve"> ADDIN EN.CITE &lt;EndNote&gt;&lt;Cite&gt;&lt;Author&gt;Kuhar&lt;/Author&gt;&lt;Year&gt;2012&lt;/Year&gt;&lt;RecNum&gt;35566&lt;/RecNum&gt;&lt;DisplayText&gt;(Kuhar et al. 2012)&lt;/DisplayText&gt;&lt;record&gt;&lt;rec-number&gt;35566&lt;/rec-number&gt;&lt;foreign-keys&gt;&lt;key app="EN" db-id="pxwxw0er9zv2fxezxdk5tt5utz5p5vtrwdv0" timestamp="1564987250"&gt;35566&lt;/key&gt;&lt;/foreign-keys&gt;&lt;ref-type name="Journal Articles (online only)"&gt;43&lt;/ref-type&gt;&lt;contributors&gt;&lt;authors&gt;&lt;author&gt;Kuhar,T.P.&lt;/author&gt;&lt;author&gt;Kamminga,K.L.&lt;/author&gt;&lt;author&gt;Whalen,J.&lt;/author&gt;&lt;author&gt;Dively,G.P.&lt;/author&gt;&lt;author&gt;Brust,G.&lt;/author&gt;&lt;author&gt;Hooks,C.R.R.&lt;/author&gt;&lt;author&gt;Hamilton,G.&lt;/author&gt;&lt;author&gt;Herbert,D.A.&lt;/author&gt;&lt;/authors&gt;&lt;/contributors&gt;&lt;titles&gt;&lt;title&gt;The pest potential of brown marmorated stink bug on vegetable crops&lt;/title&gt;&lt;secondary-title&gt;Plant Health Progress&lt;/secondary-title&gt;&lt;/titles&gt;&lt;periodical&gt;&lt;full-title&gt;Plant Health Progress&lt;/full-title&gt;&lt;/periodical&gt;&lt;volume&gt;May 2012&lt;/volume&gt;&lt;dates&gt;&lt;year&gt;2012&lt;/year&gt;&lt;pub-dates&gt;&lt;date&gt;07/04/2016&lt;/date&gt;&lt;/pub-dates&gt;&lt;/dates&gt;&lt;urls&gt;&lt;pdf-urls&gt;&lt;url&gt;file://J:\E Library\Plant Catalogue\K\Kuhar et al 2012 EN23741.pdf&lt;/url&gt;&lt;/pdf-urls&gt;&lt;/urls&gt;&lt;custom1&gt;BMSB HL&lt;/custom1&gt;&lt;electronic-resource-num&gt;DOI 10.1094/PHP-2012-0523-01-BR&lt;/electronic-resource-num&gt;&lt;/record&gt;&lt;/Cite&gt;&lt;/EndNote&gt;</w:instrText>
      </w:r>
      <w:r w:rsidR="000E0A75" w:rsidRPr="00411D82">
        <w:fldChar w:fldCharType="separate"/>
      </w:r>
      <w:r w:rsidR="000E0A75" w:rsidRPr="00411D82">
        <w:rPr>
          <w:noProof/>
        </w:rPr>
        <w:t>(Kuhar et al. 2012)</w:t>
      </w:r>
      <w:r w:rsidR="000E0A75" w:rsidRPr="00411D82">
        <w:fldChar w:fldCharType="end"/>
      </w:r>
      <w:r w:rsidRPr="00411D82">
        <w:t xml:space="preserve">, okra </w:t>
      </w:r>
      <w:r w:rsidR="000E0A75" w:rsidRPr="00411D82">
        <w:fldChar w:fldCharType="begin"/>
      </w:r>
      <w:r w:rsidR="000E0A75" w:rsidRPr="00411D82">
        <w:instrText xml:space="preserve"> ADDIN EN.CITE &lt;EndNote&gt;&lt;Cite&gt;&lt;Author&gt;Kuhar&lt;/Author&gt;&lt;Year&gt;2012&lt;/Year&gt;&lt;RecNum&gt;35566&lt;/RecNum&gt;&lt;DisplayText&gt;(Kuhar et al. 2012)&lt;/DisplayText&gt;&lt;record&gt;&lt;rec-number&gt;35566&lt;/rec-number&gt;&lt;foreign-keys&gt;&lt;key app="EN" db-id="pxwxw0er9zv2fxezxdk5tt5utz5p5vtrwdv0" timestamp="1564987250"&gt;35566&lt;/key&gt;&lt;/foreign-keys&gt;&lt;ref-type name="Journal Articles (online only)"&gt;43&lt;/ref-type&gt;&lt;contributors&gt;&lt;authors&gt;&lt;author&gt;Kuhar,T.P.&lt;/author&gt;&lt;author&gt;Kamminga,K.L.&lt;/author&gt;&lt;author&gt;Whalen,J.&lt;/author&gt;&lt;author&gt;Dively,G.P.&lt;/author&gt;&lt;author&gt;Brust,G.&lt;/author&gt;&lt;author&gt;Hooks,C.R.R.&lt;/author&gt;&lt;author&gt;Hamilton,G.&lt;/author&gt;&lt;author&gt;Herbert,D.A.&lt;/author&gt;&lt;/authors&gt;&lt;/contributors&gt;&lt;titles&gt;&lt;title&gt;The pest potential of brown marmorated stink bug on vegetable crops&lt;/title&gt;&lt;secondary-title&gt;Plant Health Progress&lt;/secondary-title&gt;&lt;/titles&gt;&lt;periodical&gt;&lt;full-title&gt;Plant Health Progress&lt;/full-title&gt;&lt;/periodical&gt;&lt;volume&gt;May 2012&lt;/volume&gt;&lt;dates&gt;&lt;year&gt;2012&lt;/year&gt;&lt;pub-dates&gt;&lt;date&gt;07/04/2016&lt;/date&gt;&lt;/pub-dates&gt;&lt;/dates&gt;&lt;urls&gt;&lt;pdf-urls&gt;&lt;url&gt;file://J:\E Library\Plant Catalogue\K\Kuhar et al 2012 EN23741.pdf&lt;/url&gt;&lt;/pdf-urls&gt;&lt;/urls&gt;&lt;custom1&gt;BMSB HL&lt;/custom1&gt;&lt;electronic-resource-num&gt;DOI 10.1094/PHP-2012-0523-01-BR&lt;/electronic-resource-num&gt;&lt;/record&gt;&lt;/Cite&gt;&lt;/EndNote&gt;</w:instrText>
      </w:r>
      <w:r w:rsidR="000E0A75" w:rsidRPr="00411D82">
        <w:fldChar w:fldCharType="separate"/>
      </w:r>
      <w:r w:rsidR="000E0A75" w:rsidRPr="00411D82">
        <w:rPr>
          <w:noProof/>
        </w:rPr>
        <w:t>(Kuhar et al. 2012)</w:t>
      </w:r>
      <w:r w:rsidR="000E0A75" w:rsidRPr="00411D82">
        <w:fldChar w:fldCharType="end"/>
      </w:r>
      <w:r w:rsidRPr="00411D82">
        <w:t xml:space="preserve">, peach </w:t>
      </w:r>
      <w:r w:rsidR="000E0A75" w:rsidRPr="00411D82">
        <w:fldChar w:fldCharType="begin"/>
      </w:r>
      <w:r w:rsidR="000E0A75" w:rsidRPr="00411D82">
        <w:instrText xml:space="preserve"> ADDIN EN.CITE &lt;EndNote&gt;&lt;Cite&gt;&lt;Author&gt;Leskey&lt;/Author&gt;&lt;Year&gt;2012&lt;/Year&gt;&lt;RecNum&gt;23359&lt;/RecNum&gt;&lt;DisplayText&gt;(Leskey et al. 2012a)&lt;/DisplayText&gt;&lt;record&gt;&lt;rec-number&gt;23359&lt;/rec-number&gt;&lt;foreign-keys&gt;&lt;key app="EN" db-id="pxwxw0er9zv2fxezxdk5tt5utz5p5vtrwdv0" timestamp="1458785197"&gt;23359&lt;/key&gt;&lt;/foreign-keys&gt;&lt;ref-type name="Journal Articles"&gt;17&lt;/ref-type&gt;&lt;contributors&gt;&lt;authors&gt;&lt;author&gt;Leskey, T.C.&lt;/author&gt;&lt;author&gt;Hamilton, G.C.&lt;/author&gt;&lt;author&gt;Nielsen, A.L.&lt;/author&gt;&lt;author&gt;Polk, D.F.&lt;/author&gt;&lt;author&gt;Rodriguez-Saona, C.&lt;/author&gt;&lt;author&gt;Bergh, J.C.&lt;/author&gt;&lt;author&gt;Herbert, D.A.&lt;/author&gt;&lt;author&gt;Kuhar, T.P.&lt;/author&gt;&lt;author&gt;Pfeiffer, D.G.&lt;/author&gt;&lt;author&gt;Dively, G.P.&lt;/author&gt;&lt;author&gt;Hooks, C.R.R.&lt;/author&gt;&lt;author&gt;Raupp, M.J.&lt;/author&gt;&lt;author&gt;Shrewsbury, P.M.&lt;/author&gt;&lt;author&gt;Krawczyk, G.&lt;/author&gt;&lt;author&gt;Shearer, P.W.&lt;/author&gt;&lt;author&gt;Whalen, J.&lt;/author&gt;&lt;author&gt;Koplinka-Loehr, C.&lt;/author&gt;&lt;author&gt;Myers, E.W.&lt;/author&gt;&lt;author&gt;Inkley, D.&lt;/author&gt;&lt;author&gt;Hoelmer, K.A.&lt;/author&gt;&lt;author&gt;Lee, D.H.&lt;/author&gt;&lt;author&gt;Wright, S.E.&lt;/author&gt;&lt;/authors&gt;&lt;/contributors&gt;&lt;titles&gt;&lt;title&gt;&lt;style face="normal" font="default" size="100%"&gt;Pest status of the brown marmorated stink bug, &lt;/style&gt;&lt;style face="italic" font="default" size="100%"&gt;Halyomorpha halys&lt;/style&gt;&lt;style face="normal" font="default" size="100%"&gt; in the USA&lt;/style&gt;&lt;/title&gt;&lt;secondary-title&gt;Outlooks on Pest Management&lt;/secondary-title&gt;&lt;/titles&gt;&lt;periodical&gt;&lt;full-title&gt;Outlooks on Pest Management&lt;/full-title&gt;&lt;/periodical&gt;&lt;pages&gt;218-226&lt;/pages&gt;&lt;volume&gt;23&lt;/volume&gt;&lt;keywords&gt;&lt;keyword&gt;Brown marmorated stink bug&lt;/keyword&gt;&lt;keyword&gt;Halyomorpha halys&lt;/keyword&gt;&lt;/keywords&gt;&lt;dates&gt;&lt;year&gt;2012&lt;/year&gt;&lt;/dates&gt;&lt;isbn&gt;17431026 17431034&lt;/isbn&gt;&lt;urls&gt;&lt;pdf-urls&gt;&lt;url&gt;file://J:\E Library\Plant Catalogue\L\Leskey et al 2012 EN23359.pdf&lt;/url&gt;&lt;/pdf-urls&gt;&lt;/urls&gt;&lt;custom1&gt;BMSB HL&lt;/custom1&gt;&lt;electronic-resource-num&gt;10.1564/23oct07&lt;/electronic-resource-num&gt;&lt;/record&gt;&lt;/Cite&gt;&lt;/EndNote&gt;</w:instrText>
      </w:r>
      <w:r w:rsidR="000E0A75" w:rsidRPr="00411D82">
        <w:fldChar w:fldCharType="separate"/>
      </w:r>
      <w:r w:rsidR="000E0A75" w:rsidRPr="00411D82">
        <w:rPr>
          <w:noProof/>
        </w:rPr>
        <w:t>(Leskey et al. 2012a)</w:t>
      </w:r>
      <w:r w:rsidR="000E0A75" w:rsidRPr="00411D82">
        <w:fldChar w:fldCharType="end"/>
      </w:r>
      <w:r w:rsidRPr="00411D82">
        <w:t xml:space="preserve">, sweet corn </w:t>
      </w:r>
      <w:r w:rsidR="000E0A75" w:rsidRPr="00411D82">
        <w:fldChar w:fldCharType="begin">
          <w:fldData xml:space="preserve">PEVuZE5vdGU+PENpdGU+PEF1dGhvcj5LdWhhcjwvQXV0aG9yPjxZZWFyPjIwMTI8L1llYXI+PFJl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</w:fldData>
        </w:fldChar>
      </w:r>
      <w:r w:rsidR="000E0A75" w:rsidRPr="00411D82">
        <w:instrText xml:space="preserve"> ADDIN EN.CITE </w:instrText>
      </w:r>
      <w:r w:rsidR="000E0A75" w:rsidRPr="00411D82">
        <w:fldChar w:fldCharType="begin">
          <w:fldData xml:space="preserve">PEVuZE5vdGU+PENpdGU+PEF1dGhvcj5LdWhhcjwvQXV0aG9yPjxZZWFyPjIwMTI8L1llYXI+PFJl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(Cissel et al. 2015; Kuhar et al. 2012)</w:t>
      </w:r>
      <w:r w:rsidR="000E0A75" w:rsidRPr="00411D82">
        <w:fldChar w:fldCharType="end"/>
      </w:r>
      <w:r w:rsidRPr="00411D82">
        <w:t xml:space="preserve">, soybean </w:t>
      </w:r>
      <w:r w:rsidR="000E0A75" w:rsidRPr="00411D82">
        <w:fldChar w:fldCharType="begin">
          <w:fldData xml:space="preserve">PEVuZE5vdGU+PENpdGU+PEF1dGhvcj5Pd2VuczwvQXV0aG9yPjxZZWFyPjIwMTM8L1llYXI+PFJl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</w:fldData>
        </w:fldChar>
      </w:r>
      <w:r w:rsidR="000E0A75" w:rsidRPr="00411D82">
        <w:instrText xml:space="preserve"> ADDIN EN.CITE </w:instrText>
      </w:r>
      <w:r w:rsidR="000E0A75" w:rsidRPr="00411D82">
        <w:fldChar w:fldCharType="begin">
          <w:fldData xml:space="preserve">PEVuZE5vdGU+PENpdGU+PEF1dGhvcj5Pd2VuczwvQXV0aG9yPjxZZWFyPjIwMTM8L1llYXI+PFJl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(Owens et al. 2013; Tooker 2013)</w:t>
      </w:r>
      <w:r w:rsidR="000E0A75" w:rsidRPr="00411D82">
        <w:fldChar w:fldCharType="end"/>
      </w:r>
      <w:r w:rsidRPr="00411D82">
        <w:t xml:space="preserve"> and tomatoes </w:t>
      </w:r>
      <w:r w:rsidR="000E0A75" w:rsidRPr="00411D82">
        <w:fldChar w:fldCharType="begin"/>
      </w:r>
      <w:r w:rsidR="000E0A75" w:rsidRPr="00411D82">
        <w:instrText xml:space="preserve"> ADDIN EN.CITE &lt;EndNote&gt;&lt;Cite&gt;&lt;Author&gt;Kuhar&lt;/Author&gt;&lt;Year&gt;2012&lt;/Year&gt;&lt;RecNum&gt;35566&lt;/RecNum&gt;&lt;DisplayText&gt;(Kuhar et al. 2012)&lt;/DisplayText&gt;&lt;record&gt;&lt;rec-number&gt;35566&lt;/rec-number&gt;&lt;foreign-keys&gt;&lt;key app="EN" db-id="pxwxw0er9zv2fxezxdk5tt5utz5p5vtrwdv0" timestamp="1564987250"&gt;35566&lt;/key&gt;&lt;/foreign-keys&gt;&lt;ref-type name="Journal Articles (online only)"&gt;43&lt;/ref-type&gt;&lt;contributors&gt;&lt;authors&gt;&lt;author&gt;Kuhar,T.P.&lt;/author&gt;&lt;author&gt;Kamminga,K.L.&lt;/author&gt;&lt;author&gt;Whalen,J.&lt;/author&gt;&lt;author&gt;Dively,G.P.&lt;/author&gt;&lt;author&gt;Brust,G.&lt;/author&gt;&lt;author&gt;Hooks,C.R.R.&lt;/author&gt;&lt;author&gt;Hamilton,G.&lt;/author&gt;&lt;author&gt;Herbert,D.A.&lt;/author&gt;&lt;/authors&gt;&lt;/contributors&gt;&lt;titles&gt;&lt;title&gt;The pest potential of brown marmorated stink bug on vegetable crops&lt;/title&gt;&lt;secondary-title&gt;Plant Health Progress&lt;/secondary-title&gt;&lt;/titles&gt;&lt;periodical&gt;&lt;full-title&gt;Plant Health Progress&lt;/full-title&gt;&lt;/periodical&gt;&lt;volume&gt;May 2012&lt;/volume&gt;&lt;dates&gt;&lt;year&gt;2012&lt;/year&gt;&lt;pub-dates&gt;&lt;date&gt;07/04/2016&lt;/date&gt;&lt;/pub-dates&gt;&lt;/dates&gt;&lt;urls&gt;&lt;pdf-urls&gt;&lt;url&gt;file://J:\E Library\Plant Catalogue\K\Kuhar et al 2012 EN23741.pdf&lt;/url&gt;&lt;/pdf-urls&gt;&lt;/urls&gt;&lt;custom1&gt;BMSB HL&lt;/custom1&gt;&lt;electronic-resource-num&gt;DOI 10.1094/PHP-2012-0523-01-BR&lt;/electronic-resource-num&gt;&lt;/record&gt;&lt;/Cite&gt;&lt;/EndNote&gt;</w:instrText>
      </w:r>
      <w:r w:rsidR="000E0A75" w:rsidRPr="00411D82">
        <w:fldChar w:fldCharType="separate"/>
      </w:r>
      <w:r w:rsidR="000E0A75" w:rsidRPr="00411D82">
        <w:rPr>
          <w:noProof/>
        </w:rPr>
        <w:t>(Kuhar et al. 2012)</w:t>
      </w:r>
      <w:r w:rsidR="000E0A75" w:rsidRPr="00411D82">
        <w:fldChar w:fldCharType="end"/>
      </w:r>
      <w:r w:rsidRPr="00411D82">
        <w:t xml:space="preserve">. Examples of BMSB damage on fresh produce are shown in </w:t>
      </w:r>
      <w:r w:rsidRPr="00411D82">
        <w:fldChar w:fldCharType="begin"/>
      </w:r>
      <w:r w:rsidRPr="00411D82">
        <w:instrText xml:space="preserve"> REF _Ref457211559 \h </w:instrText>
      </w:r>
      <w:r w:rsidR="00411D82">
        <w:instrText xml:space="preserve"> \* MERGEFORMAT </w:instrText>
      </w:r>
      <w:r w:rsidRPr="00411D82">
        <w:fldChar w:fldCharType="separate"/>
      </w:r>
      <w:r w:rsidR="00EC36D0" w:rsidRPr="00411D82">
        <w:t xml:space="preserve">Figure </w:t>
      </w:r>
      <w:r w:rsidR="00EC36D0">
        <w:rPr>
          <w:noProof/>
        </w:rPr>
        <w:t>7</w:t>
      </w:r>
      <w:r w:rsidRPr="00411D82">
        <w:fldChar w:fldCharType="end"/>
      </w:r>
      <w:r w:rsidRPr="00411D82">
        <w:t xml:space="preserve">. </w:t>
      </w:r>
    </w:p>
    <w:p w14:paraId="18C3A530" w14:textId="13C7C6CA" w:rsidR="001E30E2" w:rsidRPr="00411D82" w:rsidRDefault="001E30E2" w:rsidP="00A82133">
      <w:r w:rsidRPr="00411D82">
        <w:t xml:space="preserve">In 2010, losses to the mid-Atlantic apple crop from BMSB were estimated at US$37 million </w:t>
      </w:r>
      <w:r w:rsidR="000E0A75" w:rsidRPr="00411D82">
        <w:fldChar w:fldCharType="begin"/>
      </w:r>
      <w:r w:rsidR="000E0A75" w:rsidRPr="00411D82">
        <w:instrText xml:space="preserve"> ADDIN EN.CITE &lt;EndNote&gt;&lt;Cite&gt;&lt;Author&gt;Herrick&lt;/Author&gt;&lt;Year&gt;2016&lt;/Year&gt;&lt;RecNum&gt;24463&lt;/RecNum&gt;&lt;DisplayText&gt;(Herrick 2016)&lt;/DisplayText&gt;&lt;record&gt;&lt;rec-number&gt;24463&lt;/rec-number&gt;&lt;foreign-keys&gt;&lt;key app="EN" db-id="pxwxw0er9zv2fxezxdk5tt5utz5p5vtrwdv0" timestamp="1468906989"&gt;24463&lt;/key&gt;&lt;/foreign-keys&gt;&lt;ref-type name="Web Page/Online Document"&gt;12&lt;/ref-type&gt;&lt;contributors&gt;&lt;authors&gt;&lt;author&gt;Herrick,C,&lt;/author&gt;&lt;/authors&gt;&lt;/contributors&gt;&lt;titles&gt;&lt;title&gt;Brown marmorated stink bug causes $37 million in losses to mid-Atlantic apple growers&lt;/title&gt;&lt;secondary-title&gt;American/Western Fruit Grower&lt;/secondary-title&gt;&lt;/titles&gt;&lt;dates&gt;&lt;year&gt;2016&lt;/year&gt;&lt;pub-dates&gt;&lt;date&gt;19/07/2016&lt;/date&gt;&lt;/pub-dates&gt;&lt;/dates&gt;&lt;publisher&gt;Meister Media Worldwide&lt;/publisher&gt;&lt;urls&gt;&lt;related-urls&gt;&lt;url&gt;www.growingproduce.com/fruits/apples-pears/brown-marmorated-stink-bug-causes-37-million-in-losses-to-mid-atlantic-apple-growers/&lt;/url&gt;&lt;/related-urls&gt;&lt;pdf-urls&gt;&lt;url&gt;file://J:\E Library\Plant Catalogue\H\Herrick 2016 EN24463.pdf&lt;/url&gt;&lt;/pdf-urls&gt;&lt;/urls&gt;&lt;custom1&gt;BMSB HL&lt;/custom1&gt;&lt;/record&gt;&lt;/Cite&gt;&lt;/EndNote&gt;</w:instrText>
      </w:r>
      <w:r w:rsidR="000E0A75" w:rsidRPr="00411D82">
        <w:fldChar w:fldCharType="separate"/>
      </w:r>
      <w:r w:rsidR="000E0A75" w:rsidRPr="00411D82">
        <w:rPr>
          <w:noProof/>
        </w:rPr>
        <w:t>(Herrick 2016)</w:t>
      </w:r>
      <w:r w:rsidR="000E0A75" w:rsidRPr="00411D82">
        <w:fldChar w:fldCharType="end"/>
      </w:r>
      <w:r w:rsidRPr="00411D82">
        <w:t xml:space="preserve">, and in the same year some growers lost their entire crop of stone fruit </w:t>
      </w:r>
      <w:r w:rsidR="000E0A75" w:rsidRPr="00411D82">
        <w:fldChar w:fldCharType="begin"/>
      </w:r>
      <w:r w:rsidR="000E0A75" w:rsidRPr="00411D82">
        <w:instrText xml:space="preserve"> ADDIN EN.CITE &lt;EndNote&gt;&lt;Cite&gt;&lt;Author&gt;Leskey&lt;/Author&gt;&lt;Year&gt;2012&lt;/Year&gt;&lt;RecNum&gt;23359&lt;/RecNum&gt;&lt;DisplayText&gt;(Leskey et al. 2012a)&lt;/DisplayText&gt;&lt;record&gt;&lt;rec-number&gt;23359&lt;/rec-number&gt;&lt;foreign-keys&gt;&lt;key app="EN" db-id="pxwxw0er9zv2fxezxdk5tt5utz5p5vtrwdv0" timestamp="1458785197"&gt;23359&lt;/key&gt;&lt;/foreign-keys&gt;&lt;ref-type name="Journal Articles"&gt;17&lt;/ref-type&gt;&lt;contributors&gt;&lt;authors&gt;&lt;author&gt;Leskey, T.C.&lt;/author&gt;&lt;author&gt;Hamilton, G.C.&lt;/author&gt;&lt;author&gt;Nielsen, A.L.&lt;/author&gt;&lt;author&gt;Polk, D.F.&lt;/author&gt;&lt;author&gt;Rodriguez-Saona, C.&lt;/author&gt;&lt;author&gt;Bergh, J.C.&lt;/author&gt;&lt;author&gt;Herbert, D.A.&lt;/author&gt;&lt;author&gt;Kuhar, T.P.&lt;/author&gt;&lt;author&gt;Pfeiffer, D.G.&lt;/author&gt;&lt;author&gt;Dively, G.P.&lt;/author&gt;&lt;author&gt;Hooks, C.R.R.&lt;/author&gt;&lt;author&gt;Raupp, M.J.&lt;/author&gt;&lt;author&gt;Shrewsbury, P.M.&lt;/author&gt;&lt;author&gt;Krawczyk, G.&lt;/author&gt;&lt;author&gt;Shearer, P.W.&lt;/author&gt;&lt;author&gt;Whalen, J.&lt;/author&gt;&lt;author&gt;Koplinka-Loehr, C.&lt;/author&gt;&lt;author&gt;Myers, E.W.&lt;/author&gt;&lt;author&gt;Inkley, D.&lt;/author&gt;&lt;author&gt;Hoelmer, K.A.&lt;/author&gt;&lt;author&gt;Lee, D.H.&lt;/author&gt;&lt;author&gt;Wright, S.E.&lt;/author&gt;&lt;/authors&gt;&lt;/contributors&gt;&lt;titles&gt;&lt;title&gt;&lt;style face="normal" font="default" size="100%"&gt;Pest status of the brown marmorated stink bug, &lt;/style&gt;&lt;style face="italic" font="default" size="100%"&gt;Halyomorpha halys&lt;/style&gt;&lt;style face="normal" font="default" size="100%"&gt; in the USA&lt;/style&gt;&lt;/title&gt;&lt;secondary-title&gt;Outlooks on Pest Management&lt;/secondary-title&gt;&lt;/titles&gt;&lt;periodical&gt;&lt;full-title&gt;Outlooks on Pest Management&lt;/full-title&gt;&lt;/periodical&gt;&lt;pages&gt;218-226&lt;/pages&gt;&lt;volume&gt;23&lt;/volume&gt;&lt;keywords&gt;&lt;keyword&gt;Brown marmorated stink bug&lt;/keyword&gt;&lt;keyword&gt;Halyomorpha halys&lt;/keyword&gt;&lt;/keywords&gt;&lt;dates&gt;&lt;year&gt;2012&lt;/year&gt;&lt;/dates&gt;&lt;isbn&gt;17431026 17431034&lt;/isbn&gt;&lt;urls&gt;&lt;pdf-urls&gt;&lt;url&gt;file://J:\E Library\Plant Catalogue\L\Leskey et al 2012 EN23359.pdf&lt;/url&gt;&lt;/pdf-urls&gt;&lt;/urls&gt;&lt;custom1&gt;BMSB HL&lt;/custom1&gt;&lt;electronic-resource-num&gt;10.1564/23oct07&lt;/electronic-resource-num&gt;&lt;/record&gt;&lt;/Cite&gt;&lt;/EndNote&gt;</w:instrText>
      </w:r>
      <w:r w:rsidR="000E0A75" w:rsidRPr="00411D82">
        <w:fldChar w:fldCharType="separate"/>
      </w:r>
      <w:r w:rsidR="000E0A75" w:rsidRPr="00411D82">
        <w:rPr>
          <w:noProof/>
        </w:rPr>
        <w:t xml:space="preserve">(Leskey </w:t>
      </w:r>
      <w:r w:rsidR="000E0A75" w:rsidRPr="00411D82">
        <w:rPr>
          <w:noProof/>
        </w:rPr>
        <w:lastRenderedPageBreak/>
        <w:t>et al. 2012a)</w:t>
      </w:r>
      <w:r w:rsidR="000E0A75" w:rsidRPr="00411D82">
        <w:fldChar w:fldCharType="end"/>
      </w:r>
      <w:r w:rsidRPr="00411D82">
        <w:t>. In Beltsville, Maryland in 2011, nearly 100</w:t>
      </w:r>
      <w:r w:rsidR="0004720A" w:rsidRPr="00411D82">
        <w:t xml:space="preserve"> per cent </w:t>
      </w:r>
      <w:r w:rsidRPr="00411D82">
        <w:t xml:space="preserve">of sweet corn ears in early to mid-season plantings were injured by BMSB </w:t>
      </w:r>
      <w:r w:rsidR="000E0A75" w:rsidRPr="00411D82">
        <w:fldChar w:fldCharType="begin"/>
      </w:r>
      <w:r w:rsidR="000E0A75" w:rsidRPr="00411D82">
        <w:instrText xml:space="preserve"> ADDIN EN.CITE &lt;EndNote&gt;&lt;Cite&gt;&lt;Author&gt;Kuhar&lt;/Author&gt;&lt;Year&gt;2012&lt;/Year&gt;&lt;RecNum&gt;35566&lt;/RecNum&gt;&lt;DisplayText&gt;(Kuhar et al. 2012)&lt;/DisplayText&gt;&lt;record&gt;&lt;rec-number&gt;35566&lt;/rec-number&gt;&lt;foreign-keys&gt;&lt;key app="EN" db-id="pxwxw0er9zv2fxezxdk5tt5utz5p5vtrwdv0" timestamp="1564987250"&gt;35566&lt;/key&gt;&lt;/foreign-keys&gt;&lt;ref-type name="Journal Articles (online only)"&gt;43&lt;/ref-type&gt;&lt;contributors&gt;&lt;authors&gt;&lt;author&gt;Kuhar,T.P.&lt;/author&gt;&lt;author&gt;Kamminga,K.L.&lt;/author&gt;&lt;author&gt;Whalen,J.&lt;/author&gt;&lt;author&gt;Dively,G.P.&lt;/author&gt;&lt;author&gt;Brust,G.&lt;/author&gt;&lt;author&gt;Hooks,C.R.R.&lt;/author&gt;&lt;author&gt;Hamilton,G.&lt;/author&gt;&lt;author&gt;Herbert,D.A.&lt;/author&gt;&lt;/authors&gt;&lt;/contributors&gt;&lt;titles&gt;&lt;title&gt;The pest potential of brown marmorated stink bug on vegetable crops&lt;/title&gt;&lt;secondary-title&gt;Plant Health Progress&lt;/secondary-title&gt;&lt;/titles&gt;&lt;periodical&gt;&lt;full-title&gt;Plant Health Progress&lt;/full-title&gt;&lt;/periodical&gt;&lt;volume&gt;May 2012&lt;/volume&gt;&lt;dates&gt;&lt;year&gt;2012&lt;/year&gt;&lt;pub-dates&gt;&lt;date&gt;07/04/2016&lt;/date&gt;&lt;/pub-dates&gt;&lt;/dates&gt;&lt;urls&gt;&lt;pdf-urls&gt;&lt;url&gt;file://J:\E Library\Plant Catalogue\K\Kuhar et al 2012 EN23741.pdf&lt;/url&gt;&lt;/pdf-urls&gt;&lt;/urls&gt;&lt;custom1&gt;BMSB HL&lt;/custom1&gt;&lt;electronic-resource-num&gt;DOI 10.1094/PHP-2012-0523-01-BR&lt;/electronic-resource-num&gt;&lt;/record&gt;&lt;/Cite&gt;&lt;/EndNote&gt;</w:instrText>
      </w:r>
      <w:r w:rsidR="000E0A75" w:rsidRPr="00411D82">
        <w:fldChar w:fldCharType="separate"/>
      </w:r>
      <w:r w:rsidR="000E0A75" w:rsidRPr="00411D82">
        <w:rPr>
          <w:noProof/>
        </w:rPr>
        <w:t>(Kuhar et al. 2012)</w:t>
      </w:r>
      <w:r w:rsidR="000E0A75" w:rsidRPr="00411D82">
        <w:fldChar w:fldCharType="end"/>
      </w:r>
      <w:r w:rsidRPr="00411D82">
        <w:t>.</w:t>
      </w:r>
    </w:p>
    <w:p w14:paraId="24A4EE58" w14:textId="6B3F994A" w:rsidR="00895DB6" w:rsidRPr="00411D82" w:rsidRDefault="001E30E2" w:rsidP="00A82133">
      <w:r w:rsidRPr="00411D82">
        <w:t xml:space="preserve">There are a range of other crops where field and/or experimental evidence suggests that BMSB could become a significant pest in the USA, but </w:t>
      </w:r>
      <w:r w:rsidR="0004720A" w:rsidRPr="00411D82">
        <w:t xml:space="preserve">in which </w:t>
      </w:r>
      <w:r w:rsidRPr="00411D82">
        <w:t xml:space="preserve">large economic losses due to this pest have not been reported. These include </w:t>
      </w:r>
      <w:r w:rsidR="0072218E" w:rsidRPr="00411D82">
        <w:t xml:space="preserve">almonds </w:t>
      </w:r>
      <w:r w:rsidR="000E0A75" w:rsidRPr="00411D82">
        <w:fldChar w:fldCharType="begin"/>
      </w:r>
      <w:r w:rsidR="000E0A75" w:rsidRPr="00411D82">
        <w:instrText xml:space="preserve"> ADDIN EN.CITE &lt;EndNote&gt;&lt;Cite&gt;&lt;Author&gt;Eddy&lt;/Author&gt;&lt;Year&gt;2018&lt;/Year&gt;&lt;RecNum&gt;35700&lt;/RecNum&gt;&lt;DisplayText&gt;(Eddy 2018)&lt;/DisplayText&gt;&lt;record&gt;&lt;rec-number&gt;35700&lt;/rec-number&gt;&lt;foreign-keys&gt;&lt;key app="EN" db-id="pxwxw0er9zv2fxezxdk5tt5utz5p5vtrwdv0" timestamp="1564987252"&gt;35700&lt;/key&gt;&lt;/foreign-keys&gt;&lt;ref-type name="Web Page/Online Document"&gt;12&lt;/ref-type&gt;&lt;contributors&gt;&lt;authors&gt;&lt;author&gt;Eddy, D.&lt;/author&gt;&lt;/authors&gt;&lt;/contributors&gt;&lt;titles&gt;&lt;title&gt;Brown marmorated stink bug officially deemed pest of California almonds&lt;/title&gt;&lt;secondary-title&gt;Growing Produce&lt;/secondary-title&gt;&lt;/titles&gt;&lt;keywords&gt;&lt;keyword&gt;Brown marmorated stink bug&lt;/keyword&gt;&lt;keyword&gt;Halyomorpha halys&lt;/keyword&gt;&lt;keyword&gt;Almonds&lt;/keyword&gt;&lt;keyword&gt;California&lt;/keyword&gt;&lt;/keywords&gt;&lt;dates&gt;&lt;year&gt;2018&lt;/year&gt;&lt;pub-dates&gt;&lt;date&gt;09/05/2019&lt;/date&gt;&lt;/pub-dates&gt;&lt;/dates&gt;&lt;urls&gt;&lt;related-urls&gt;&lt;url&gt;https://www.growingproduce.com/nuts/brown-marmorated-stink-bug-officially-deemed-pest-california-almonds/&lt;/url&gt;&lt;/related-urls&gt;&lt;/urls&gt;&lt;custom1&gt;CHM BMSB review&lt;/custom1&gt;&lt;/record&gt;&lt;/Cite&gt;&lt;/EndNote&gt;</w:instrText>
      </w:r>
      <w:r w:rsidR="000E0A75" w:rsidRPr="00411D82">
        <w:fldChar w:fldCharType="separate"/>
      </w:r>
      <w:r w:rsidR="000E0A75" w:rsidRPr="00411D82">
        <w:rPr>
          <w:noProof/>
        </w:rPr>
        <w:t>(Eddy 2018)</w:t>
      </w:r>
      <w:r w:rsidR="000E0A75" w:rsidRPr="00411D82">
        <w:fldChar w:fldCharType="end"/>
      </w:r>
      <w:r w:rsidR="0072218E" w:rsidRPr="00411D82">
        <w:t xml:space="preserve">, </w:t>
      </w:r>
      <w:r w:rsidRPr="00411D82">
        <w:t xml:space="preserve">blueberries </w:t>
      </w:r>
      <w:r w:rsidR="000E0A75" w:rsidRPr="00411D82">
        <w:fldChar w:fldCharType="begin">
          <w:fldData xml:space="preserve">PEVuZE5vdGU+PENpdGU+PEF1dGhvcj5XaW1hbjwvQXV0aG9yPjxZZWFyPjIwMTU8L1llYXI+PFJl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</w:fldData>
        </w:fldChar>
      </w:r>
      <w:r w:rsidR="000E0A75" w:rsidRPr="00411D82">
        <w:instrText xml:space="preserve"> ADDIN EN.CITE </w:instrText>
      </w:r>
      <w:r w:rsidR="000E0A75" w:rsidRPr="00411D82">
        <w:fldChar w:fldCharType="begin">
          <w:fldData xml:space="preserve">PEVuZE5vdGU+PENpdGU+PEF1dGhvcj5XaW1hbjwvQXV0aG9yPjxZZWFyPjIwMTU8L1llYXI+PFJl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(Wiman et al. 2015)</w:t>
      </w:r>
      <w:r w:rsidR="000E0A75" w:rsidRPr="00411D82">
        <w:fldChar w:fldCharType="end"/>
      </w:r>
      <w:r w:rsidR="00663D14" w:rsidRPr="00411D82">
        <w:rPr>
          <w:noProof/>
        </w:rPr>
        <w:t xml:space="preserve"> </w:t>
      </w:r>
      <w:r w:rsidR="0004720A" w:rsidRPr="00411D82">
        <w:rPr>
          <w:noProof/>
        </w:rPr>
        <w:t>(</w:t>
      </w:r>
      <w:r w:rsidR="002452C0" w:rsidRPr="00411D82">
        <w:t>although to date BMSB has not become a serious pest</w:t>
      </w:r>
      <w:r w:rsidR="0004720A" w:rsidRPr="00411D82">
        <w:t xml:space="preserve"> in blueberries</w:t>
      </w:r>
      <w:r w:rsidR="002452C0" w:rsidRPr="00411D82">
        <w:t xml:space="preserve"> </w:t>
      </w:r>
      <w:r w:rsidR="000E0A75" w:rsidRPr="00411D82">
        <w:fldChar w:fldCharType="begin"/>
      </w:r>
      <w:r w:rsidR="000E0A75" w:rsidRPr="00411D82">
        <w:instrText xml:space="preserve"> ADDIN EN.CITE &lt;EndNote&gt;&lt;Cite&gt;&lt;Author&gt;Rodriguez-Saona&lt;/Author&gt;&lt;Year&gt;2019&lt;/Year&gt;&lt;RecNum&gt;35659&lt;/RecNum&gt;&lt;DisplayText&gt;(Rodriguez-Saona, Vincent &amp;amp; Isaacs 2019)&lt;/DisplayText&gt;&lt;record&gt;&lt;rec-number&gt;35659&lt;/rec-number&gt;&lt;foreign-keys&gt;&lt;key app="EN" db-id="pxwxw0er9zv2fxezxdk5tt5utz5p5vtrwdv0" timestamp="1564987252"&gt;35659&lt;/key&gt;&lt;/foreign-keys&gt;&lt;ref-type name="Journal Articles"&gt;17&lt;/ref-type&gt;&lt;contributors&gt;&lt;authors&gt;&lt;author&gt;Rodriguez-Saona, C.&lt;/author&gt;&lt;author&gt;Vincent, C.&lt;/author&gt;&lt;author&gt;Isaacs, R.&lt;/author&gt;&lt;/authors&gt;&lt;/contributors&gt;&lt;titles&gt;&lt;title&gt;Blueberry IPM: past successes and future challenges&lt;/title&gt;&lt;secondary-title&gt;Annual Review of Entomology&lt;/secondary-title&gt;&lt;/titles&gt;&lt;periodical&gt;&lt;full-title&gt;Annual Review of Entomology&lt;/full-title&gt;&lt;/periodical&gt;&lt;pages&gt;95-114&lt;/pages&gt;&lt;volume&gt;64&lt;/volume&gt;&lt;keywords&gt;&lt;keyword&gt;Vaccinium&lt;/keyword&gt;&lt;keyword&gt;Blueberry pest management&lt;/keyword&gt;&lt;keyword&gt;Globalization&lt;/keyword&gt;&lt;keyword&gt;Invasive species&lt;/keyword&gt;&lt;keyword&gt;Maximum residue limits&lt;/keyword&gt;&lt;keyword&gt;MRLs&lt;/keyword&gt;&lt;/keywords&gt;&lt;dates&gt;&lt;year&gt;2019&lt;/year&gt;&lt;/dates&gt;&lt;urls&gt;&lt;/urls&gt;&lt;custom1&gt;CHM BMSB review&lt;/custom1&gt;&lt;electronic-resource-num&gt;10.1146/annurev-ento-011118-112147&lt;/electronic-resource-num&gt;&lt;/record&gt;&lt;/Cite&gt;&lt;/EndNote&gt;</w:instrText>
      </w:r>
      <w:r w:rsidR="000E0A75" w:rsidRPr="00411D82">
        <w:fldChar w:fldCharType="separate"/>
      </w:r>
      <w:r w:rsidR="000E0A75" w:rsidRPr="00411D82">
        <w:rPr>
          <w:noProof/>
        </w:rPr>
        <w:t>(Rodriguez-Saona, Vincent &amp; Isaacs 2019)</w:t>
      </w:r>
      <w:r w:rsidR="000E0A75" w:rsidRPr="00411D82">
        <w:fldChar w:fldCharType="end"/>
      </w:r>
      <w:r w:rsidR="001E3C36" w:rsidRPr="00411D82">
        <w:t>,</w:t>
      </w:r>
      <w:r w:rsidRPr="00411D82">
        <w:t xml:space="preserve"> cotton </w:t>
      </w:r>
      <w:r w:rsidR="000E0A75" w:rsidRPr="00411D82">
        <w:fldChar w:fldCharType="begin"/>
      </w:r>
      <w:r w:rsidR="000E0A75" w:rsidRPr="00411D82">
        <w:instrText xml:space="preserve"> ADDIN EN.CITE &lt;EndNote&gt;&lt;Cite&gt;&lt;Author&gt;Kamminga&lt;/Author&gt;&lt;Year&gt;2014&lt;/Year&gt;&lt;RecNum&gt;23584&lt;/RecNum&gt;&lt;DisplayText&gt;(Kamminga et al. 2014)&lt;/DisplayText&gt;&lt;record&gt;&lt;rec-number&gt;23584&lt;/rec-number&gt;&lt;foreign-keys&gt;&lt;key app="EN" db-id="pxwxw0er9zv2fxezxdk5tt5utz5p5vtrwdv0" timestamp="1459743643"&gt;23584&lt;/key&gt;&lt;/foreign-keys&gt;&lt;ref-type name="Journal Articles"&gt;17&lt;/ref-type&gt;&lt;contributors&gt;&lt;authors&gt;&lt;author&gt;Kamminga,K.&lt;/author&gt;&lt;author&gt;Herbert,D.A.&lt;/author&gt;&lt;author&gt;Toews,M.D.&lt;/author&gt;&lt;author&gt;Malone,S.&lt;/author&gt;&lt;author&gt;Kuhar,T.&lt;/author&gt;&lt;/authors&gt;&lt;/contributors&gt;&lt;titles&gt;&lt;title&gt;&lt;style face="italic" font="default" size="100%"&gt;Halyomorpha halys&lt;/style&gt;&lt;style face="normal" font="default" size="100%"&gt; (Hemiptera: Pentatomidae) feeding injury on cotton bolls&lt;/style&gt;&lt;/title&gt;&lt;secondary-title&gt;The Journal of Cotton Science&lt;/secondary-title&gt;&lt;/titles&gt;&lt;periodical&gt;&lt;full-title&gt;The Journal of Cotton Science&lt;/full-title&gt;&lt;/periodical&gt;&lt;pages&gt;68-74&lt;/pages&gt;&lt;volume&gt;18&lt;/volume&gt;&lt;dates&gt;&lt;year&gt;2014&lt;/year&gt;&lt;/dates&gt;&lt;urls&gt;&lt;pdf-urls&gt;&lt;url&gt;file://J:\E Library\Plant Catalogue\K\Kamminga et al 2014 EN23584.pdf&lt;/url&gt;&lt;/pdf-urls&gt;&lt;/urls&gt;&lt;custom1&gt;BMSB HL&lt;/custom1&gt;&lt;/record&gt;&lt;/Cite&gt;&lt;/EndNote&gt;</w:instrText>
      </w:r>
      <w:r w:rsidR="000E0A75" w:rsidRPr="00411D82">
        <w:fldChar w:fldCharType="separate"/>
      </w:r>
      <w:r w:rsidR="000E0A75" w:rsidRPr="00411D82">
        <w:rPr>
          <w:noProof/>
        </w:rPr>
        <w:t>(Kamminga et al. 2014)</w:t>
      </w:r>
      <w:r w:rsidR="000E0A75" w:rsidRPr="00411D82">
        <w:fldChar w:fldCharType="end"/>
      </w:r>
      <w:r w:rsidR="0004720A" w:rsidRPr="00411D82">
        <w:t xml:space="preserve"> and</w:t>
      </w:r>
      <w:r w:rsidRPr="00411D82">
        <w:t xml:space="preserve"> </w:t>
      </w:r>
      <w:r w:rsidR="0004720A" w:rsidRPr="00411D82">
        <w:rPr>
          <w:noProof/>
        </w:rPr>
        <w:t xml:space="preserve">pistachio </w:t>
      </w:r>
      <w:r w:rsidR="0004720A" w:rsidRPr="00411D82">
        <w:rPr>
          <w:noProof/>
        </w:rPr>
        <w:fldChar w:fldCharType="begin"/>
      </w:r>
      <w:r w:rsidR="0004720A" w:rsidRPr="00411D82">
        <w:rPr>
          <w:noProof/>
        </w:rPr>
        <w:instrText xml:space="preserve"> ADDIN EN.CITE &lt;EndNote&gt;&lt;Cite&gt;&lt;Author&gt;Lara&lt;/Author&gt;&lt;Year&gt;2016&lt;/Year&gt;&lt;RecNum&gt;24454&lt;/RecNum&gt;&lt;DisplayText&gt;(Lara et al. 2016)&lt;/DisplayText&gt;&lt;record&gt;&lt;rec-number&gt;24454&lt;/rec-number&gt;&lt;foreign-keys&gt;&lt;key app="EN" db-id="pxwxw0er9zv2fxezxdk5tt5utz5p5vtrwdv0" timestamp="1468883127"&gt;24454&lt;/key&gt;&lt;/foreign-keys&gt;&lt;ref-type name="Journal Articles"&gt;17&lt;/ref-type&gt;&lt;contributors&gt;&lt;authors&gt;&lt;author&gt;Lara,J.&lt;/author&gt;&lt;author&gt;Pickett,C.&lt;/author&gt;&lt;author&gt;Ingels,C.&lt;/author&gt;&lt;author&gt;Haviland,D.R.&lt;/author&gt;&lt;author&gt;Grafton-Cardwell,E.&lt;/author&gt;&lt;author&gt;Doll,D.&lt;/author&gt;&lt;author&gt;Bethke,J.&lt;/author&gt;&lt;author&gt;Faber,J.&lt;/author&gt;&lt;author&gt;Dara,S.K.&lt;/author&gt;&lt;author&gt;Hoddle,M.&lt;/author&gt;&lt;/authors&gt;&lt;/contributors&gt;&lt;titles&gt;&lt;title&gt;Biological control program is being developed for brown marmorated stink bug&lt;/title&gt;&lt;secondary-title&gt;California Agriculture&lt;/secondary-title&gt;&lt;/titles&gt;&lt;periodical&gt;&lt;full-title&gt;California Agriculture&lt;/full-title&gt;&lt;/periodical&gt;&lt;pages&gt;15-23&lt;/pages&gt;&lt;volume&gt;70&lt;/volume&gt;&lt;number&gt;1&lt;/number&gt;&lt;dates&gt;&lt;year&gt;2016&lt;/year&gt;&lt;/dates&gt;&lt;urls&gt;&lt;pdf-urls&gt;&lt;url&gt;file://J:\E Library\Plant Catalogue\L\Lara et al 2016 EN24454.pdf&lt;/url&gt;&lt;/pdf-urls&gt;&lt;/urls&gt;&lt;custom1&gt;BMSB HL&lt;/custom1&gt;&lt;/record&gt;&lt;/Cite&gt;&lt;/EndNote&gt;</w:instrText>
      </w:r>
      <w:r w:rsidR="0004720A" w:rsidRPr="00411D82">
        <w:rPr>
          <w:noProof/>
        </w:rPr>
        <w:fldChar w:fldCharType="separate"/>
      </w:r>
      <w:r w:rsidR="0004720A" w:rsidRPr="00411D82">
        <w:rPr>
          <w:noProof/>
        </w:rPr>
        <w:t>(Lara et al. 2016)</w:t>
      </w:r>
      <w:r w:rsidR="0004720A" w:rsidRPr="00411D82">
        <w:rPr>
          <w:noProof/>
        </w:rPr>
        <w:fldChar w:fldCharType="end"/>
      </w:r>
      <w:r w:rsidR="0004720A" w:rsidRPr="00411D82">
        <w:rPr>
          <w:noProof/>
        </w:rPr>
        <w:t xml:space="preserve">. BMSB can </w:t>
      </w:r>
      <w:r w:rsidR="00A63E6D" w:rsidRPr="00411D82">
        <w:rPr>
          <w:noProof/>
        </w:rPr>
        <w:t xml:space="preserve">directly </w:t>
      </w:r>
      <w:r w:rsidR="0004720A" w:rsidRPr="00411D82">
        <w:rPr>
          <w:noProof/>
        </w:rPr>
        <w:t xml:space="preserve">damage </w:t>
      </w:r>
      <w:r w:rsidRPr="00411D82">
        <w:t>grape</w:t>
      </w:r>
      <w:r w:rsidR="00425356" w:rsidRPr="00411D82">
        <w:t>s as fruit on the vine,</w:t>
      </w:r>
      <w:r w:rsidRPr="00411D82">
        <w:t xml:space="preserve"> </w:t>
      </w:r>
      <w:r w:rsidR="000E0A75" w:rsidRPr="00411D82">
        <w:fldChar w:fldCharType="begin">
          <w:fldData xml:space="preserve">PEVuZE5vdGU+PENpdGU+PEF1dGhvcj5TbWl0aDwvQXV0aG9yPjxZZWFyPjIwMTQ8L1llYXI+PFJl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</w:fldData>
        </w:fldChar>
      </w:r>
      <w:r w:rsidR="000E0A75" w:rsidRPr="00411D82">
        <w:instrText xml:space="preserve"> ADDIN EN.CITE </w:instrText>
      </w:r>
      <w:r w:rsidR="000E0A75" w:rsidRPr="00411D82">
        <w:fldChar w:fldCharType="begin">
          <w:fldData xml:space="preserve">PEVuZE5vdGU+PENpdGU+PEF1dGhvcj5TbWl0aDwvQXV0aG9yPjxZZWFyPjIwMTQ8L1llYXI+PFJl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(Basnet et al. 2015; Smith, Hesler &amp; Loeb 2014)</w:t>
      </w:r>
      <w:r w:rsidR="000E0A75" w:rsidRPr="00411D82">
        <w:fldChar w:fldCharType="end"/>
      </w:r>
      <w:r w:rsidR="0072218E" w:rsidRPr="00411D82">
        <w:rPr>
          <w:noProof/>
        </w:rPr>
        <w:t xml:space="preserve"> </w:t>
      </w:r>
      <w:r w:rsidR="0004720A" w:rsidRPr="00411D82">
        <w:t xml:space="preserve">and also cause taint in </w:t>
      </w:r>
      <w:r w:rsidRPr="00411D82">
        <w:t xml:space="preserve">wine </w:t>
      </w:r>
      <w:r w:rsidR="0004720A" w:rsidRPr="00411D82">
        <w:t>when bunches are crushed</w:t>
      </w:r>
      <w:r w:rsidRPr="00411D82">
        <w:t xml:space="preserve"> </w:t>
      </w:r>
      <w:r w:rsidR="000E0A75" w:rsidRPr="00411D82">
        <w:fldChar w:fldCharType="begin">
          <w:fldData xml:space="preserve">PEVuZE5vdGU+PENpdGU+PEF1dGhvcj5Ub21hc2lubzwvQXV0aG9yPjxZZWFyPjIwMTM8L1llYXI+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</w:fldData>
        </w:fldChar>
      </w:r>
      <w:r w:rsidR="000E0A75" w:rsidRPr="00411D82">
        <w:instrText xml:space="preserve"> ADDIN EN.CITE </w:instrText>
      </w:r>
      <w:r w:rsidR="000E0A75" w:rsidRPr="00411D82">
        <w:fldChar w:fldCharType="begin">
          <w:fldData xml:space="preserve">PEVuZE5vdGU+PENpdGU+PEF1dGhvcj5Ub21hc2lubzwvQXV0aG9yPjxZZWFyPjIwMTM8L1llYXI+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(Mohekar, Osborne &amp; Tomasino 2018; Tomasino et al. 2013)</w:t>
      </w:r>
      <w:r w:rsidR="000E0A75" w:rsidRPr="00411D82">
        <w:fldChar w:fldCharType="end"/>
      </w:r>
      <w:r w:rsidR="0072218E" w:rsidRPr="00411D82">
        <w:rPr>
          <w:noProof/>
        </w:rPr>
        <w:t>.</w:t>
      </w:r>
    </w:p>
    <w:p w14:paraId="66585984" w14:textId="5543D814" w:rsidR="001E30E2" w:rsidRPr="00411D82" w:rsidRDefault="00895DB6" w:rsidP="00A82133">
      <w:r w:rsidRPr="00411D82">
        <w:t>H</w:t>
      </w:r>
      <w:r w:rsidR="001E30E2" w:rsidRPr="00411D82">
        <w:t>azelnuts</w:t>
      </w:r>
      <w:r w:rsidRPr="00411D82">
        <w:t xml:space="preserve"> were identified earlier as a crop that could </w:t>
      </w:r>
      <w:r w:rsidR="00F66919" w:rsidRPr="00411D82">
        <w:t>potentially</w:t>
      </w:r>
      <w:r w:rsidRPr="00411D82">
        <w:t xml:space="preserve"> be impacted by BMSB in the USA</w:t>
      </w:r>
      <w:r w:rsidR="001E30E2" w:rsidRPr="00411D82">
        <w:t xml:space="preserve"> </w:t>
      </w:r>
      <w:r w:rsidR="000E0A75" w:rsidRPr="00411D82">
        <w:fldChar w:fldCharType="begin">
          <w:fldData xml:space="preserve">PEVuZE5vdGU+PENpdGU+PEF1dGhvcj5IZWRzdHJvbTwvQXV0aG9yPjxZZWFyPjIwMTQ8L1llYXI+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</w:fldData>
        </w:fldChar>
      </w:r>
      <w:r w:rsidR="000E0A75" w:rsidRPr="00411D82">
        <w:instrText xml:space="preserve"> ADDIN EN.CITE </w:instrText>
      </w:r>
      <w:r w:rsidR="000E0A75" w:rsidRPr="00411D82">
        <w:fldChar w:fldCharType="begin">
          <w:fldData xml:space="preserve">PEVuZE5vdGU+PENpdGU+PEF1dGhvcj5IZWRzdHJvbTwvQXV0aG9yPjxZZWFyPjIwMTQ8L1llYXI+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(Hedstrom et al. 2014)</w:t>
      </w:r>
      <w:r w:rsidR="000E0A75" w:rsidRPr="00411D82">
        <w:fldChar w:fldCharType="end"/>
      </w:r>
      <w:r w:rsidR="001E30E2" w:rsidRPr="00411D82">
        <w:t>.</w:t>
      </w:r>
      <w:r w:rsidR="00F66919" w:rsidRPr="00411D82">
        <w:t xml:space="preserve"> Subsequently, BMSB has been recorded as causing damage to hazelnuts in the USA and Italy</w:t>
      </w:r>
      <w:r w:rsidR="00F41C58" w:rsidRPr="00411D82">
        <w:t xml:space="preserve"> </w:t>
      </w:r>
      <w:r w:rsidR="000E0A75" w:rsidRPr="00411D82">
        <w:fldChar w:fldCharType="begin"/>
      </w:r>
      <w:r w:rsidR="000E0A75" w:rsidRPr="00411D82">
        <w:instrText xml:space="preserve"> ADDIN EN.CITE &lt;EndNote&gt;&lt;Cite&gt;&lt;Author&gt;Bosco&lt;/Author&gt;&lt;Year&gt;2018&lt;/Year&gt;&lt;RecNum&gt;35587&lt;/RecNum&gt;&lt;DisplayText&gt;(Bosco, Moraglio &amp;amp; Tavella 2018)&lt;/DisplayText&gt;&lt;record&gt;&lt;rec-number&gt;35587&lt;/rec-number&gt;&lt;foreign-keys&gt;&lt;key app="EN" db-id="pxwxw0er9zv2fxezxdk5tt5utz5p5vtrwdv0" timestamp="1564987251"&gt;35587&lt;/key&gt;&lt;/foreign-keys&gt;&lt;ref-type name="Journal Articles"&gt;17&lt;/ref-type&gt;&lt;contributors&gt;&lt;authors&gt;&lt;author&gt;Bosco, L.&lt;/author&gt;&lt;author&gt;Moraglio, S.T.&lt;/author&gt;&lt;author&gt;Tavella, L.&lt;/author&gt;&lt;/authors&gt;&lt;/contributors&gt;&lt;titles&gt;&lt;title&gt;&lt;style face="italic" font="default" size="100%"&gt;Halyomorpha halys,&lt;/style&gt;&lt;style face="normal" font="default" size="100%"&gt; a serious threat for hazelnut in newly invaded areas&lt;/style&gt;&lt;/title&gt;&lt;secondary-title&gt;Journal of Pest Science&lt;/secondary-title&gt;&lt;/titles&gt;&lt;periodical&gt;&lt;full-title&gt;Journal of Pest Science&lt;/full-title&gt;&lt;/periodical&gt;&lt;pages&gt;661-670&lt;/pages&gt;&lt;volume&gt;91&lt;/volume&gt;&lt;number&gt;2&lt;/number&gt;&lt;keywords&gt;&lt;keyword&gt;Brown marmorated stink bug&lt;/keyword&gt;&lt;keyword&gt;Semi-field trials&lt;/keyword&gt;&lt;keyword&gt;Field surveys&lt;/keyword&gt;&lt;keyword&gt;Damage evaluation&lt;/keyword&gt;&lt;keyword&gt;NW Italy&lt;/keyword&gt;&lt;keyword&gt;W Georgia&lt;/keyword&gt;&lt;/keywords&gt;&lt;dates&gt;&lt;year&gt;2018&lt;/year&gt;&lt;pub-dates&gt;&lt;date&gt;March 01&lt;/date&gt;&lt;/pub-dates&gt;&lt;/dates&gt;&lt;isbn&gt;1612-4766&lt;/isbn&gt;&lt;label&gt;Bosco2018&lt;/label&gt;&lt;urls&gt;&lt;related-urls&gt;&lt;url&gt;https://doi.org/10.1007/s10340-017-0937-x&lt;/url&gt;&lt;/related-urls&gt;&lt;/urls&gt;&lt;custom1&gt;CHM BMSB review&lt;/custom1&gt;&lt;electronic-resource-num&gt;10.1007/s10340-017-0937-x&lt;/electronic-resource-num&gt;&lt;/record&gt;&lt;/Cite&gt;&lt;/EndNote&gt;</w:instrText>
      </w:r>
      <w:r w:rsidR="000E0A75" w:rsidRPr="00411D82">
        <w:fldChar w:fldCharType="separate"/>
      </w:r>
      <w:r w:rsidR="000E0A75" w:rsidRPr="00411D82">
        <w:rPr>
          <w:noProof/>
        </w:rPr>
        <w:t>(Bosco, Moraglio &amp; Tavella 2018)</w:t>
      </w:r>
      <w:r w:rsidR="000E0A75" w:rsidRPr="00411D82">
        <w:fldChar w:fldCharType="end"/>
      </w:r>
      <w:r w:rsidR="00F66919" w:rsidRPr="00411D82">
        <w:t>, but in particular has emerged as a serious pest of hazelnuts in the Republic of Georgia</w:t>
      </w:r>
      <w:r w:rsidR="0072218E" w:rsidRPr="00411D82">
        <w:t xml:space="preserve"> </w:t>
      </w:r>
      <w:r w:rsidR="000E0A75" w:rsidRPr="00411D82">
        <w:fldChar w:fldCharType="begin">
          <w:fldData xml:space="preserve">PEVuZE5vdGU+PENpdGU+PEF1dGhvcj5Cb3NjbzwvQXV0aG9yPjxZZWFyPjIwMTg8L1llYXI+PFJl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</w:fldData>
        </w:fldChar>
      </w:r>
      <w:r w:rsidR="000E0A75" w:rsidRPr="00411D82">
        <w:instrText xml:space="preserve"> ADDIN EN.CITE </w:instrText>
      </w:r>
      <w:r w:rsidR="000E0A75" w:rsidRPr="00411D82">
        <w:fldChar w:fldCharType="begin">
          <w:fldData xml:space="preserve">PEVuZE5vdGU+PENpdGU+PEF1dGhvcj5Cb3NjbzwvQXV0aG9yPjxZZWFyPjIwMTg8L1llYXI+PFJl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(Bosco, Moraglio &amp; Tavella 2018; Murvanidze et al. 2018)</w:t>
      </w:r>
      <w:r w:rsidR="000E0A75" w:rsidRPr="00411D82">
        <w:fldChar w:fldCharType="end"/>
      </w:r>
      <w:r w:rsidR="0072218E" w:rsidRPr="00411D82">
        <w:t>.</w:t>
      </w:r>
    </w:p>
    <w:p w14:paraId="666F1BF4" w14:textId="6F65543D" w:rsidR="001E30E2" w:rsidRPr="00411D82" w:rsidRDefault="001E30E2" w:rsidP="00A82133">
      <w:pPr>
        <w:pStyle w:val="Caption"/>
      </w:pPr>
      <w:bookmarkStart w:id="101" w:name="_Ref457211559"/>
      <w:bookmarkStart w:id="102" w:name="_Toc26273749"/>
      <w:r w:rsidRPr="00411D82">
        <w:t xml:space="preserve">Figure </w:t>
      </w:r>
      <w:r w:rsidR="00563383" w:rsidRPr="00411D82">
        <w:rPr>
          <w:noProof/>
        </w:rPr>
        <w:fldChar w:fldCharType="begin"/>
      </w:r>
      <w:r w:rsidR="00563383" w:rsidRPr="00411D82">
        <w:rPr>
          <w:noProof/>
        </w:rPr>
        <w:instrText xml:space="preserve"> SEQ Figure \* ARABIC </w:instrText>
      </w:r>
      <w:r w:rsidR="00563383" w:rsidRPr="00411D82">
        <w:rPr>
          <w:noProof/>
        </w:rPr>
        <w:fldChar w:fldCharType="separate"/>
      </w:r>
      <w:r w:rsidR="00EC36D0">
        <w:rPr>
          <w:noProof/>
        </w:rPr>
        <w:t>7</w:t>
      </w:r>
      <w:r w:rsidR="00563383" w:rsidRPr="00411D82">
        <w:rPr>
          <w:noProof/>
        </w:rPr>
        <w:fldChar w:fldCharType="end"/>
      </w:r>
      <w:bookmarkEnd w:id="101"/>
      <w:r w:rsidRPr="00411D82">
        <w:t xml:space="preserve"> Examples of BMSB damage on fresh produce.</w:t>
      </w:r>
      <w:bookmarkEnd w:id="102"/>
    </w:p>
    <w:p w14:paraId="4F905B46" w14:textId="106A9246" w:rsidR="001E30E2" w:rsidRPr="00411D82" w:rsidRDefault="001E30E2" w:rsidP="00A82133">
      <w:pPr>
        <w:pStyle w:val="Caption"/>
      </w:pPr>
      <w:r w:rsidRPr="00411D82">
        <w:rPr>
          <w:rFonts w:ascii="Arial" w:hAnsi="Arial" w:cs="Arial"/>
          <w:noProof/>
          <w:color w:val="000000"/>
          <w:sz w:val="18"/>
          <w:lang w:eastAsia="en-AU"/>
        </w:rPr>
        <w:drawing>
          <wp:inline distT="0" distB="0" distL="0" distR="0" wp14:anchorId="42D69699" wp14:editId="3D5C3E27">
            <wp:extent cx="5759450" cy="1791970"/>
            <wp:effectExtent l="0" t="0" r="0" b="0"/>
            <wp:docPr id="18" name="Picture 6" descr="Images of damage caused by BMSB as described in surrounding para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ure 2 stinkbug damage"/>
                    <pic:cNvPicPr>
                      <a:picLocks noChangeAspect="1" noChangeArrowheads="1"/>
                    </pic:cNvPicPr>
                  </pic:nvPicPr>
                  <pic:blipFill>
                    <a:blip r:embed="rId44" cstate="print"/>
                    <a:srcRect/>
                    <a:stretch>
                      <a:fillRect/>
                    </a:stretch>
                  </pic:blipFill>
                  <pic:spPr bwMode="auto">
                    <a:xfrm>
                      <a:off x="0" y="0"/>
                      <a:ext cx="5759450" cy="1791970"/>
                    </a:xfrm>
                    <a:prstGeom prst="rect">
                      <a:avLst/>
                    </a:prstGeom>
                    <a:noFill/>
                    <a:ln w="9525">
                      <a:noFill/>
                      <a:miter lim="800000"/>
                      <a:headEnd/>
                      <a:tailEnd/>
                    </a:ln>
                  </pic:spPr>
                </pic:pic>
              </a:graphicData>
            </a:graphic>
          </wp:inline>
        </w:drawing>
      </w:r>
    </w:p>
    <w:p w14:paraId="700A5B07" w14:textId="3C3C217D" w:rsidR="001E30E2" w:rsidRPr="00411D82" w:rsidRDefault="001E30E2" w:rsidP="00A82133">
      <w:pPr>
        <w:pStyle w:val="FigureTableNoteSource"/>
        <w:rPr>
          <w:b/>
        </w:rPr>
      </w:pPr>
      <w:r w:rsidRPr="00411D82">
        <w:rPr>
          <w:noProof/>
          <w:lang w:eastAsia="en-AU"/>
        </w:rPr>
        <w:drawing>
          <wp:inline distT="0" distB="0" distL="0" distR="0" wp14:anchorId="16C93E74" wp14:editId="416DAB47">
            <wp:extent cx="5759450" cy="1865679"/>
            <wp:effectExtent l="0" t="0" r="0" b="1270"/>
            <wp:docPr id="11" name="Picture 9" descr="Additional images of damage caused by BMSB as described in surrounding paragrap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srcRect/>
                    <a:stretch>
                      <a:fillRect/>
                    </a:stretch>
                  </pic:blipFill>
                  <pic:spPr bwMode="auto">
                    <a:xfrm>
                      <a:off x="0" y="0"/>
                      <a:ext cx="5759450" cy="1865679"/>
                    </a:xfrm>
                    <a:prstGeom prst="rect">
                      <a:avLst/>
                    </a:prstGeom>
                    <a:noFill/>
                    <a:ln w="9525">
                      <a:noFill/>
                      <a:miter lim="800000"/>
                      <a:headEnd/>
                      <a:tailEnd/>
                    </a:ln>
                  </pic:spPr>
                </pic:pic>
              </a:graphicData>
            </a:graphic>
          </wp:inline>
        </w:drawing>
      </w:r>
      <w:r w:rsidR="0004720A" w:rsidRPr="00411D82">
        <w:t>F</w:t>
      </w:r>
      <w:r w:rsidRPr="00411D82">
        <w:t xml:space="preserve">rom top left, external BMSB damage to nectarine, external injury to apple (sunken areas on the surface), and brown necrotic areas, internal evidence of surface feeding (photos by Doug Pfeiffer). Second row: BMSB on outside of corn ear, kernel damage and tomato damage (David Wright: corn photos, Eric Day: tomato). Photos from Day and colleagues, published by Virginia Cooperative Extension, Virginia Tech, and Virginia State University </w:t>
      </w:r>
      <w:r w:rsidR="000E0A75" w:rsidRPr="00411D82">
        <w:fldChar w:fldCharType="begin"/>
      </w:r>
      <w:r w:rsidR="000E0A75" w:rsidRPr="00411D82">
        <w:instrText xml:space="preserve"> ADDIN EN.CITE &lt;EndNote&gt;&lt;Cite&gt;&lt;Author&gt;Day&lt;/Author&gt;&lt;Year&gt;2011&lt;/Year&gt;&lt;RecNum&gt;23723&lt;/RecNum&gt;&lt;DisplayText&gt;(Day et al. 2011)&lt;/DisplayText&gt;&lt;record&gt;&lt;rec-number&gt;23723&lt;/rec-number&gt;&lt;foreign-keys&gt;&lt;key app="EN" db-id="pxwxw0er9zv2fxezxdk5tt5utz5p5vtrwdv0" timestamp="1460511954"&gt;23723&lt;/key&gt;&lt;/foreign-keys&gt;&lt;ref-type name="Web Page/Online Document"&gt;12&lt;/ref-type&gt;&lt;contributors&gt;&lt;authors&gt;&lt;author&gt;Day,E.R.&lt;/author&gt;&lt;author&gt;McCoy,T.&lt;/author&gt;&lt;author&gt;Miller,D.&lt;/author&gt;&lt;author&gt;Kuhar,T.P.&lt;/author&gt;&lt;author&gt;Pfeiffer,D.G.&lt;/author&gt;&lt;/authors&gt;&lt;/contributors&gt;&lt;titles&gt;&lt;title&gt;Brown marmorated stink bug&lt;/title&gt;&lt;/titles&gt;&lt;dates&gt;&lt;year&gt;2011&lt;/year&gt;&lt;pub-dates&gt;&lt;date&gt;07/04/2016&lt;/date&gt;&lt;/pub-dates&gt;&lt;/dates&gt;&lt;pub-location&gt;VirginiaTech and Virginia State University&lt;/pub-location&gt;&lt;publisher&gt;Virginia Cooperative Extension&lt;/publisher&gt;&lt;urls&gt;&lt;related-urls&gt;&lt;url&gt;www.louisacvmg.org/images/StinkBugs.pdf&lt;/url&gt;&lt;/related-urls&gt;&lt;pdf-urls&gt;&lt;url&gt;file://J:\E Library\Plant Catalogue\D\Day et al 2011 EN23723.pdf&lt;/url&gt;&lt;/pdf-urls&gt;&lt;/urls&gt;&lt;custom1&gt;BMSB HL&lt;/custom1&gt;&lt;custom2&gt;2065 kb&lt;/custom2&gt;&lt;custom3&gt;pdf&lt;/custom3&gt;&lt;/record&gt;&lt;/Cite&gt;&lt;/EndNote&gt;</w:instrText>
      </w:r>
      <w:r w:rsidR="000E0A75" w:rsidRPr="00411D82">
        <w:fldChar w:fldCharType="separate"/>
      </w:r>
      <w:r w:rsidR="000E0A75" w:rsidRPr="00411D82">
        <w:rPr>
          <w:noProof/>
        </w:rPr>
        <w:t>(Day et al. 2011)</w:t>
      </w:r>
      <w:r w:rsidR="000E0A75" w:rsidRPr="00411D82">
        <w:fldChar w:fldCharType="end"/>
      </w:r>
      <w:r w:rsidRPr="00411D82">
        <w:t>.</w:t>
      </w:r>
    </w:p>
    <w:p w14:paraId="42511FD8" w14:textId="2A70E80C" w:rsidR="00111AD2" w:rsidRPr="00411D82" w:rsidRDefault="001E30E2" w:rsidP="00A82133">
      <w:r w:rsidRPr="00411D82">
        <w:t xml:space="preserve">BMSB has been recorded on citrus in China </w:t>
      </w:r>
      <w:r w:rsidR="000E0A75" w:rsidRPr="00411D82">
        <w:fldChar w:fldCharType="begin"/>
      </w:r>
      <w:r w:rsidR="000E0A75" w:rsidRPr="00411D82">
        <w:instrText xml:space="preserve"> ADDIN EN.CITE &lt;EndNote&gt;&lt;Cite&gt;&lt;Author&gt;Yu&lt;/Author&gt;&lt;Year&gt;2007&lt;/Year&gt;&lt;RecNum&gt;23639&lt;/RecNum&gt;&lt;DisplayText&gt;(Yu &amp;amp; Zhang 2007)&lt;/DisplayText&gt;&lt;record&gt;&lt;rec-number&gt;23639&lt;/rec-number&gt;&lt;foreign-keys&gt;&lt;key app="EN" db-id="pxwxw0er9zv2fxezxdk5tt5utz5p5vtrwdv0" timestamp="1459743643"&gt;23639&lt;/key&gt;&lt;/foreign-keys&gt;&lt;ref-type name="Conference Proceedings"&gt;10&lt;/ref-type&gt;&lt;contributors&gt;&lt;authors&gt;&lt;author&gt;Yu,G.Y.&lt;/author&gt;&lt;author&gt;Zhang,J.M.&lt;/author&gt;&lt;/authors&gt;&lt;/contributors&gt;&lt;titles&gt;&lt;title&gt;&lt;style face="normal" font="default" size="100%"&gt;The brown-marmorated stink bug, &lt;/style&gt;&lt;style face="italic" font="default" size="100%"&gt;Halyomorpha halys &lt;/style&gt;&lt;style face="normal" font="default" size="100%"&gt;(Heteroptera: Pentatomidae) in P. R. China&lt;/style&gt;&lt;/title&gt;&lt;tertiary-title&gt;International Workshop on Biological Control of Invasive Species of Forests&lt;/tertiary-title&gt;&lt;/titles&gt;&lt;pages&gt;58-62&lt;/pages&gt;&lt;dates&gt;&lt;year&gt;2007&lt;/year&gt;&lt;/dates&gt;&lt;work-type&gt;20-25 September 2007&lt;/work-type&gt;&lt;urls&gt;&lt;pdf-urls&gt;&lt;url&gt;file://J:\E Library\Plant Catalogue\Y\Yu and Zhang 2007 EN23639.pdf&lt;/url&gt;&lt;/pdf-urls&gt;&lt;/urls&gt;&lt;custom1&gt;BMSB HL&lt;/custom1&gt;&lt;/record&gt;&lt;/Cite&gt;&lt;/EndNote&gt;</w:instrText>
      </w:r>
      <w:r w:rsidR="000E0A75" w:rsidRPr="00411D82">
        <w:fldChar w:fldCharType="separate"/>
      </w:r>
      <w:r w:rsidR="000E0A75" w:rsidRPr="00411D82">
        <w:rPr>
          <w:noProof/>
        </w:rPr>
        <w:t>(Yu &amp; Zhang 2007)</w:t>
      </w:r>
      <w:r w:rsidR="000E0A75" w:rsidRPr="00411D82">
        <w:fldChar w:fldCharType="end"/>
      </w:r>
      <w:r w:rsidRPr="00411D82">
        <w:t xml:space="preserve">, Japan </w:t>
      </w:r>
      <w:r w:rsidR="000E0A75" w:rsidRPr="00411D82">
        <w:fldChar w:fldCharType="begin"/>
      </w:r>
      <w:r w:rsidR="000E0A75" w:rsidRPr="00411D82">
        <w:instrText xml:space="preserve"> ADDIN EN.CITE &lt;EndNote&gt;&lt;Cite&gt;&lt;Author&gt;Fujiie&lt;/Author&gt;&lt;Year&gt;1985&lt;/Year&gt;&lt;RecNum&gt;23562&lt;/RecNum&gt;&lt;DisplayText&gt;(Fujiie 1985)&lt;/DisplayText&gt;&lt;record&gt;&lt;rec-number&gt;23562&lt;/rec-number&gt;&lt;foreign-keys&gt;&lt;key app="EN" db-id="pxwxw0er9zv2fxezxdk5tt5utz5p5vtrwdv0" timestamp="1459743642"&gt;23562&lt;/key&gt;&lt;/foreign-keys&gt;&lt;ref-type name="Journal Articles"&gt;17&lt;/ref-type&gt;&lt;contributors&gt;&lt;authors&gt;&lt;author&gt;Fujiie,A.&lt;/author&gt;&lt;/authors&gt;&lt;/contributors&gt;&lt;titles&gt;&lt;title&gt;&lt;style face="normal" font="default" size="100%"&gt;Seasonal lifecycle of &lt;/style&gt;&lt;style face="italic" font="default" size="100%"&gt;Halyomorpha mista&lt;/style&gt;&lt;/title&gt;&lt;secondary-title&gt;Bulletin of the Chiba Agricultural Experiment Station&lt;/secondary-title&gt;&lt;/titles&gt;&lt;periodical&gt;&lt;full-title&gt;Bulletin of the Chiba Agricultural Experiment Station&lt;/full-title&gt;&lt;/periodical&gt;&lt;pages&gt;87-93&lt;/pages&gt;&lt;volume&gt;26&lt;/volume&gt;&lt;dates&gt;&lt;year&gt;1985&lt;/year&gt;&lt;/dates&gt;&lt;urls&gt;&lt;pdf-urls&gt;&lt;url&gt;file://J:\E Library\Plant Catalogue\F\Fujiie 1985 EN23562.pdf&lt;/url&gt;&lt;/pdf-urls&gt;&lt;/urls&gt;&lt;custom1&gt;BMSB HL&lt;/custom1&gt;&lt;language&gt;Japanese&lt;/language&gt;&lt;/record&gt;&lt;/Cite&gt;&lt;/EndNote&gt;</w:instrText>
      </w:r>
      <w:r w:rsidR="000E0A75" w:rsidRPr="00411D82">
        <w:fldChar w:fldCharType="separate"/>
      </w:r>
      <w:r w:rsidR="000E0A75" w:rsidRPr="00411D82">
        <w:rPr>
          <w:noProof/>
        </w:rPr>
        <w:t>(Fujiie 1985)</w:t>
      </w:r>
      <w:r w:rsidR="000E0A75" w:rsidRPr="00411D82">
        <w:fldChar w:fldCharType="end"/>
      </w:r>
      <w:r w:rsidRPr="00411D82">
        <w:t xml:space="preserve"> and Korea </w:t>
      </w:r>
      <w:r w:rsidR="000E0A75" w:rsidRPr="00411D82">
        <w:fldChar w:fldCharType="begin">
          <w:fldData xml:space="preserve">PEVuZE5vdGU+PENpdGU+PEF1dGhvcj5DaG9pPC9BdXRob3I+PFllYXI+MjAwMDwvWWVhcj48UmVj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</w:fldData>
        </w:fldChar>
      </w:r>
      <w:r w:rsidR="000E0A75" w:rsidRPr="00411D82">
        <w:instrText xml:space="preserve"> ADDIN EN.CITE </w:instrText>
      </w:r>
      <w:r w:rsidR="000E0A75" w:rsidRPr="00411D82">
        <w:fldChar w:fldCharType="begin">
          <w:fldData xml:space="preserve">PEVuZE5vdGU+PENpdGU+PEF1dGhvcj5DaG9pPC9BdXRob3I+PFllYXI+MjAwMDwvWWVhcj48UmVj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(Choi, Kim &amp; Lim 2000; Kim, Jang &amp; Kim 2015)</w:t>
      </w:r>
      <w:r w:rsidR="000E0A75" w:rsidRPr="00411D82">
        <w:fldChar w:fldCharType="end"/>
      </w:r>
      <w:r w:rsidRPr="00411D82">
        <w:t xml:space="preserve">. In one laboratory study, BMSB nymphs reached maturity feeding solely on ripe oranges, but </w:t>
      </w:r>
      <w:r w:rsidR="0004720A" w:rsidRPr="00411D82">
        <w:t xml:space="preserve">with </w:t>
      </w:r>
      <w:r w:rsidRPr="00411D82">
        <w:t xml:space="preserve">only a 14 per cent survival rate and </w:t>
      </w:r>
      <w:r w:rsidR="00CB0348" w:rsidRPr="00411D82">
        <w:t xml:space="preserve">producing </w:t>
      </w:r>
      <w:r w:rsidRPr="00411D82">
        <w:t xml:space="preserve">adults </w:t>
      </w:r>
      <w:r w:rsidR="00CB0348" w:rsidRPr="00411D82">
        <w:t xml:space="preserve">that </w:t>
      </w:r>
      <w:r w:rsidRPr="00411D82">
        <w:t xml:space="preserve">could not reproduce </w:t>
      </w:r>
      <w:r w:rsidR="000E0A75" w:rsidRPr="00411D82">
        <w:fldChar w:fldCharType="begin"/>
      </w:r>
      <w:r w:rsidR="000E0A75" w:rsidRPr="00411D82">
        <w:instrText xml:space="preserve"> ADDIN EN.CITE &lt;EndNote&gt;&lt;Cite&gt;&lt;Author&gt;Mainali&lt;/Author&gt;&lt;Year&gt;2014&lt;/Year&gt;&lt;RecNum&gt;23364&lt;/RecNum&gt;&lt;DisplayText&gt;(Mainali et al. 2014)&lt;/DisplayText&gt;&lt;record&gt;&lt;rec-number&gt;23364&lt;/rec-number&gt;&lt;foreign-keys&gt;&lt;key app="EN" db-id="pxwxw0er9zv2fxezxdk5tt5utz5p5vtrwdv0" timestamp="1458785197"&gt;23364&lt;/key&gt;&lt;/foreign-keys&gt;&lt;ref-type name="Journal Articles"&gt;17&lt;/ref-type&gt;&lt;contributors&gt;&lt;authors&gt;&lt;author&gt;Mainali, B.P.&lt;/author&gt;&lt;author&gt;Kim, H.J.&lt;/author&gt;&lt;author&gt;Yoon, Y.N.&lt;/author&gt;&lt;author&gt;Oh, I.S.&lt;/author&gt;&lt;author&gt;Bae, S.D.&lt;/author&gt;&lt;/authors&gt;&lt;/contributors&gt;&lt;titles&gt;&lt;title&gt;&lt;style face="normal" font="default" size="100%"&gt;Evaluation of apple and orange fruits as food sources for the development of &lt;/style&gt;&lt;style face="italic" font="default" size="100%"&gt;Halyomorpha halys&lt;/style&gt;&lt;style face="normal" font="default" size="100%"&gt; (Hemiptera: Pentatomidae)&lt;/style&gt;&lt;/title&gt;&lt;secondary-title&gt;Korean Journal of Applied Entomology&lt;/secondary-title&gt;&lt;/titles&gt;&lt;periodical&gt;&lt;full-title&gt;Korean Journal of Applied Entomology&lt;/full-title&gt;&lt;/periodical&gt;&lt;pages&gt;473-477&lt;/pages&gt;&lt;volume&gt;53&lt;/volume&gt;&lt;keywords&gt;&lt;keyword&gt;Brown marmorated stink bug&lt;/keyword&gt;&lt;keyword&gt;Halyomorpha halys&lt;/keyword&gt;&lt;/keywords&gt;&lt;dates&gt;&lt;year&gt;2014&lt;/year&gt;&lt;/dates&gt;&lt;isbn&gt;12250171 2287545X&lt;/isbn&gt;&lt;urls&gt;&lt;pdf-urls&gt;&lt;url&gt;file://J:\E Library\Plant Catalogue\M\Mainali et al 2014 EN23364.pdf&lt;/url&gt;&lt;/pdf-urls&gt;&lt;/urls&gt;&lt;custom1&gt;BMSB HL&lt;/custom1&gt;&lt;electronic-resource-num&gt;10.5656/ksae.2014.09.0.040&lt;/electronic-resource-num&gt;&lt;/record&gt;&lt;/Cite&gt;&lt;/EndNote&gt;</w:instrText>
      </w:r>
      <w:r w:rsidR="000E0A75" w:rsidRPr="00411D82">
        <w:fldChar w:fldCharType="separate"/>
      </w:r>
      <w:r w:rsidR="000E0A75" w:rsidRPr="00411D82">
        <w:rPr>
          <w:noProof/>
        </w:rPr>
        <w:t>(Mainali et al. 2014)</w:t>
      </w:r>
      <w:r w:rsidR="000E0A75" w:rsidRPr="00411D82">
        <w:fldChar w:fldCharType="end"/>
      </w:r>
      <w:r w:rsidRPr="00411D82">
        <w:t xml:space="preserve">. Further research in California and Florida suggests that citrus is not a preferred host </w:t>
      </w:r>
      <w:r w:rsidR="000E0A75" w:rsidRPr="00411D82">
        <w:fldChar w:fldCharType="begin"/>
      </w:r>
      <w:r w:rsidR="000E0A75" w:rsidRPr="00411D82">
        <w:instrText xml:space="preserve"> ADDIN EN.CITE &lt;EndNote&gt;&lt;Cite Hidden="1"&gt;&lt;Author&gt;Poplin&lt;/Author&gt;&lt;Year&gt;2013&lt;/Year&gt;&lt;RecNum&gt;23617&lt;/RecNum&gt;&lt;record&gt;&lt;rec-number&gt;23617&lt;/rec-number&gt;&lt;foreign-keys&gt;&lt;key app="EN" db-id="pxwxw0er9zv2fxezxdk5tt5utz5p5vtrwdv0" timestamp="1459743643"&gt;23617&lt;/key&gt;&lt;/foreign-keys&gt;&lt;ref-type name="Thesis/Dissertation"&gt;32&lt;/ref-type&gt;&lt;contributors&gt;&lt;authors&gt;&lt;author&gt;Poplin,A.V.&lt;/author&gt;&lt;/authors&gt;&lt;/contributors&gt;&lt;titles&gt;&lt;title&gt;&lt;style face="normal" font="default" size="100%"&gt;A Florida perspective on host preference, early detection, and identification of the brown marmorated stink bug, &lt;/style&gt;&lt;style face="italic" font="default" size="100%"&gt;Halyomorpha halys &lt;/style&gt;&lt;style face="normal" font="default" size="100%"&gt;(Stål)&lt;/style&gt;&lt;/title&gt;&lt;/titles&gt;&lt;volume&gt;MSc&lt;/volume&gt;&lt;dates&gt;&lt;year&gt;2013&lt;/year&gt;&lt;/dates&gt;&lt;publisher&gt;University of Florida&lt;/publisher&gt;&lt;work-type&gt;thesis&lt;/work-type&gt;&lt;urls&gt;&lt;pdf-urls&gt;&lt;url&gt;file://J:\E Library\Plant Catalogue\P\Poplin 2013 EN23617.pdf&lt;/url&gt;&lt;/pdf-urls&gt;&lt;/urls&gt;&lt;custom1&gt;BMSB HL&lt;/custom1&gt;&lt;/record&gt;&lt;/Cite&gt;&lt;/EndNote&gt;</w:instrText>
      </w:r>
      <w:r w:rsidR="000E0A75" w:rsidRPr="00411D82">
        <w:fldChar w:fldCharType="end"/>
      </w:r>
      <w:r w:rsidRPr="00411D82">
        <w:t>(</w:t>
      </w:r>
      <w:r w:rsidR="00663D14" w:rsidRPr="00411D82">
        <w:t xml:space="preserve">Amanda Hodges [University of Florida] 2015, pers. </w:t>
      </w:r>
      <w:r w:rsidR="00663D14" w:rsidRPr="00411D82">
        <w:lastRenderedPageBreak/>
        <w:t>comm., 12 June</w:t>
      </w:r>
      <w:r w:rsidR="00020E0A" w:rsidRPr="00411D82">
        <w:t>;</w:t>
      </w:r>
      <w:r w:rsidR="00663D14" w:rsidRPr="00411D82">
        <w:t xml:space="preserve"> </w:t>
      </w:r>
      <w:r w:rsidRPr="00411D82">
        <w:t xml:space="preserve">Mark Hoddle [Department of Entomology, University of California Riverside] 2015, pers. comm., 15 June; </w:t>
      </w:r>
      <w:r w:rsidR="00563383" w:rsidRPr="00411D82">
        <w:t>Poplin 2013)</w:t>
      </w:r>
      <w:r w:rsidR="00563383" w:rsidRPr="00411D82">
        <w:fldChar w:fldCharType="begin"/>
      </w:r>
      <w:r w:rsidR="00563383" w:rsidRPr="00411D82">
        <w:instrText xml:space="preserve"> ADDIN EN.CITE &lt;EndNote&gt;&lt;Cite Hidden="1"&gt;&lt;Author&gt;Poplin&lt;/Author&gt;&lt;Year&gt;2013&lt;/Year&gt;&lt;RecNum&gt;23617&lt;/RecNum&gt;&lt;record&gt;&lt;rec-number&gt;23617&lt;/rec-number&gt;&lt;foreign-keys&gt;&lt;key app="EN" db-id="pxwxw0er9zv2fxezxdk5tt5utz5p5vtrwdv0" timestamp="1459743643"&gt;23617&lt;/key&gt;&lt;/foreign-keys&gt;&lt;ref-type name="Thesis/Dissertation"&gt;32&lt;/ref-type&gt;&lt;contributors&gt;&lt;authors&gt;&lt;author&gt;Poplin,A.V.&lt;/author&gt;&lt;/authors&gt;&lt;/contributors&gt;&lt;titles&gt;&lt;title&gt;&lt;style face="normal" font="default" size="100%"&gt;A Florida perspective on host preference, early detection, and identification of the brown marmorated stink bug, &lt;/style&gt;&lt;style face="italic" font="default" size="100%"&gt;Halyomorpha halys &lt;/style&gt;&lt;style face="normal" font="default" size="100%"&gt;(Stål)&lt;/style&gt;&lt;/title&gt;&lt;/titles&gt;&lt;volume&gt;MSc&lt;/volume&gt;&lt;dates&gt;&lt;year&gt;2013&lt;/year&gt;&lt;/dates&gt;&lt;publisher&gt;University of Florida&lt;/publisher&gt;&lt;work-type&gt;thesis&lt;/work-type&gt;&lt;urls&gt;&lt;pdf-urls&gt;&lt;url&gt;file://J:\E Library\Plant Catalogue\P\Poplin 2013 EN23617.pdf&lt;/url&gt;&lt;/pdf-urls&gt;&lt;/urls&gt;&lt;custom1&gt;BMSB HL&lt;/custom1&gt;&lt;/record&gt;&lt;/Cite&gt;&lt;/EndNote&gt;</w:instrText>
      </w:r>
      <w:r w:rsidR="00563383" w:rsidRPr="00411D82">
        <w:fldChar w:fldCharType="end"/>
      </w:r>
      <w:r w:rsidRPr="00411D82">
        <w:t xml:space="preserve">. Nevertheless, in parts of Asia, BMSB is considered to cause economic damage to citrus fruits if feeding/probing occurs at critical times during fruit formation </w:t>
      </w:r>
      <w:r w:rsidR="000E0A75" w:rsidRPr="00411D82">
        <w:fldChar w:fldCharType="begin">
          <w:fldData xml:space="preserve">PEVuZE5vdGU+PENpdGU+PEF1dGhvcj5DaG9pPC9BdXRob3I+PFllYXI+MjAwMDwvWWVhcj48UmVj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</w:fldData>
        </w:fldChar>
      </w:r>
      <w:r w:rsidR="000E0A75" w:rsidRPr="00411D82">
        <w:instrText xml:space="preserve"> ADDIN EN.CITE </w:instrText>
      </w:r>
      <w:r w:rsidR="000E0A75" w:rsidRPr="00411D82">
        <w:fldChar w:fldCharType="begin">
          <w:fldData xml:space="preserve">PEVuZE5vdGU+PENpdGU+PEF1dGhvcj5DaG9pPC9BdXRob3I+PFllYXI+MjAwMDwvWWVhcj48UmVj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(Choi, Kim &amp; Lim 2000; Kim, Jang &amp; Kim 2015)</w:t>
      </w:r>
      <w:r w:rsidR="000E0A75" w:rsidRPr="00411D82">
        <w:fldChar w:fldCharType="end"/>
      </w:r>
      <w:r w:rsidRPr="00411D82">
        <w:t xml:space="preserve">. </w:t>
      </w:r>
    </w:p>
    <w:p w14:paraId="58530A23" w14:textId="3D3F8486" w:rsidR="001E30E2" w:rsidRPr="00411D82" w:rsidRDefault="007364DE" w:rsidP="00A82133">
      <w:pPr>
        <w:rPr>
          <w:rFonts w:ascii="Highland-Roman" w:eastAsia="Cambria" w:hAnsi="Highland-Roman" w:cs="Highland-Roman"/>
          <w:sz w:val="16"/>
          <w:szCs w:val="16"/>
          <w:lang w:eastAsia="en-AU"/>
        </w:rPr>
      </w:pPr>
      <w:r w:rsidRPr="00411D82">
        <w:t xml:space="preserve">BMSB has been reported damaging sweet orange, </w:t>
      </w:r>
      <w:r w:rsidR="00AB69F6" w:rsidRPr="00411D82">
        <w:t>mandarins</w:t>
      </w:r>
      <w:r w:rsidRPr="00411D82">
        <w:t xml:space="preserve">, lemons and grapefruit in Sochi, Russia and Abkhazia </w:t>
      </w:r>
      <w:r w:rsidR="000E0A75" w:rsidRPr="00411D82">
        <w:fldChar w:fldCharType="begin"/>
      </w:r>
      <w:r w:rsidR="000E0A75" w:rsidRPr="00411D82">
        <w:instrText xml:space="preserve"> ADDIN EN.CITE &lt;EndNote&gt;&lt;Cite&gt;&lt;Author&gt;Musolin&lt;/Author&gt;&lt;Year&gt;2018&lt;/Year&gt;&lt;RecNum&gt;35643&lt;/RecNum&gt;&lt;DisplayText&gt;(Musolin et al. 2018)&lt;/DisplayText&gt;&lt;record&gt;&lt;rec-number&gt;35643&lt;/rec-number&gt;&lt;foreign-keys&gt;&lt;key app="EN" db-id="pxwxw0er9zv2fxezxdk5tt5utz5p5vtrwdv0" timestamp="1564987251"&gt;35643&lt;/key&gt;&lt;/foreign-keys&gt;&lt;ref-type name="Journal Articles"&gt;17&lt;/ref-type&gt;&lt;contributors&gt;&lt;authors&gt;&lt;author&gt;Musolin, D.L.&lt;/author&gt;&lt;author&gt;Konjević, A.&lt;/author&gt;&lt;author&gt;Karpun, N.N.&lt;/author&gt;&lt;author&gt;Protsenko, V.Y.&lt;/author&gt;&lt;author&gt;Ayba, L.Y.&lt;/author&gt;&lt;author&gt;Saulich, A.K.&lt;/author&gt;&lt;/authors&gt;&lt;/contributors&gt;&lt;titles&gt;&lt;title&gt;&lt;style face="normal" font="default" size="100%"&gt;Invasive brown marmorated stink bug &lt;/style&gt;&lt;style face="italic" font="default" size="100%"&gt;Halyomorpha halys&lt;/style&gt;&lt;style face="normal" font="default" size="100%"&gt; (Stål) (Heteroptera: Pentatomidae) in Russia, Abkhazia, and Serbia: history of invasion, range expansion, early stages of establishment, and first records of damage to local crops&lt;/style&gt;&lt;/title&gt;&lt;secondary-title&gt;Arthropod-Plant Interactions&lt;/secondary-title&gt;&lt;/titles&gt;&lt;periodical&gt;&lt;full-title&gt;Arthropod-Plant Interactions&lt;/full-title&gt;&lt;/periodical&gt;&lt;pages&gt;517-529&lt;/pages&gt;&lt;volume&gt;12&lt;/volume&gt;&lt;number&gt;4&lt;/number&gt;&lt;keywords&gt;&lt;keyword&gt;Exotic pest&lt;/keyword&gt;&lt;keyword&gt;Hemiptera&lt;/keyword&gt;&lt;keyword&gt;Invasion&lt;/keyword&gt;&lt;keyword&gt;Phenology&lt;/keyword&gt;&lt;keyword&gt;Range expansion&lt;/keyword&gt;&lt;keyword&gt;Secondary range&lt;/keyword&gt;&lt;/keywords&gt;&lt;dates&gt;&lt;year&gt;2018&lt;/year&gt;&lt;pub-dates&gt;&lt;date&gt;August 01&lt;/date&gt;&lt;/pub-dates&gt;&lt;/dates&gt;&lt;isbn&gt;1872-8847&lt;/isbn&gt;&lt;label&gt;Musolin2018&lt;/label&gt;&lt;work-type&gt;journal article&lt;/work-type&gt;&lt;urls&gt;&lt;related-urls&gt;&lt;url&gt;https://doi.org/10.1007/s11829-017-9583-8&lt;/url&gt;&lt;/related-urls&gt;&lt;/urls&gt;&lt;custom1&gt;CHM BMSB review&lt;/custom1&gt;&lt;electronic-resource-num&gt;DOI 10.1007/s11829-017-9583-8&lt;/electronic-resource-num&gt;&lt;/record&gt;&lt;/Cite&gt;&lt;/EndNote&gt;</w:instrText>
      </w:r>
      <w:r w:rsidR="000E0A75" w:rsidRPr="00411D82">
        <w:fldChar w:fldCharType="separate"/>
      </w:r>
      <w:r w:rsidR="000E0A75" w:rsidRPr="00411D82">
        <w:rPr>
          <w:noProof/>
        </w:rPr>
        <w:t>(Musolin et al. 2018)</w:t>
      </w:r>
      <w:r w:rsidR="000E0A75" w:rsidRPr="00411D82">
        <w:fldChar w:fldCharType="end"/>
      </w:r>
      <w:r w:rsidR="00AB69F6" w:rsidRPr="00411D82">
        <w:t xml:space="preserve">. </w:t>
      </w:r>
      <w:r w:rsidR="001E30E2" w:rsidRPr="00411D82">
        <w:t xml:space="preserve">Since BMSB tends to move between many host plants over the course of a year, damage to citrus probably occurs </w:t>
      </w:r>
      <w:r w:rsidR="00AB69F6" w:rsidRPr="00411D82">
        <w:t xml:space="preserve">mainly </w:t>
      </w:r>
      <w:r w:rsidR="001E30E2" w:rsidRPr="00411D82">
        <w:t>in localities where surrounding vegetation supports a high BMSB population density which can move into an orchard, as opposed to</w:t>
      </w:r>
      <w:r w:rsidR="00CB0348" w:rsidRPr="00411D82">
        <w:t xml:space="preserve"> having</w:t>
      </w:r>
      <w:r w:rsidR="001E30E2" w:rsidRPr="00411D82">
        <w:t xml:space="preserve"> populations building up in a citrus orchard itself. </w:t>
      </w:r>
    </w:p>
    <w:p w14:paraId="04B8BE74" w14:textId="3BFE84F0" w:rsidR="001E30E2" w:rsidRPr="00411D82" w:rsidRDefault="001E30E2" w:rsidP="00A82133">
      <w:r w:rsidRPr="00411D82">
        <w:t>In Europe</w:t>
      </w:r>
      <w:r w:rsidR="00F41C58" w:rsidRPr="00411D82">
        <w:t xml:space="preserve"> </w:t>
      </w:r>
      <w:r w:rsidR="00750A96" w:rsidRPr="00411D82">
        <w:t xml:space="preserve">the </w:t>
      </w:r>
      <w:r w:rsidR="00257BD2" w:rsidRPr="00411D82">
        <w:t>rapidly</w:t>
      </w:r>
      <w:r w:rsidR="00750A96" w:rsidRPr="00411D82">
        <w:t xml:space="preserve"> expanding</w:t>
      </w:r>
      <w:r w:rsidR="00257BD2" w:rsidRPr="00411D82">
        <w:t xml:space="preserve"> BMSB population has been recorded causing </w:t>
      </w:r>
      <w:r w:rsidRPr="00411D82">
        <w:t xml:space="preserve">damage in apples, cherries, </w:t>
      </w:r>
      <w:r w:rsidRPr="00411D82">
        <w:rPr>
          <w:color w:val="000000" w:themeColor="text1"/>
        </w:rPr>
        <w:t>kiwifruit,</w:t>
      </w:r>
      <w:r w:rsidRPr="00411D82">
        <w:t xml:space="preserve"> peaches, pears and plum in Italy </w:t>
      </w:r>
      <w:r w:rsidR="000E0A75" w:rsidRPr="00411D82">
        <w:fldChar w:fldCharType="begin">
          <w:fldData xml:space="preserve">PEVuZE5vdGU+PENpdGUgSGlkZGVuPSIxIj48QXV0aG9yPk1haXN0cmVsbG88L0F1dGhvcj48WWVh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</w:fldData>
        </w:fldChar>
      </w:r>
      <w:r w:rsidR="000E0A75" w:rsidRPr="00411D82">
        <w:instrText xml:space="preserve"> ADDIN EN.CITE </w:instrText>
      </w:r>
      <w:r w:rsidR="000E0A75" w:rsidRPr="00411D82">
        <w:fldChar w:fldCharType="begin">
          <w:fldData xml:space="preserve">PEVuZE5vdGU+PENpdGUgSGlkZGVuPSIxIj48QXV0aG9yPk1haXN0cmVsbG88L0F1dGhvcj48WWVh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</w:fldData>
        </w:fldChar>
      </w:r>
      <w:r w:rsidR="000E0A75" w:rsidRPr="00411D82">
        <w:instrText xml:space="preserve"> ADDIN EN.CITE.DATA </w:instrText>
      </w:r>
      <w:r w:rsidR="000E0A75" w:rsidRPr="00411D82">
        <w:fldChar w:fldCharType="end"/>
      </w:r>
      <w:r w:rsidR="000E0A75" w:rsidRPr="00411D82">
        <w:fldChar w:fldCharType="end"/>
      </w:r>
      <w:r w:rsidR="00663D14" w:rsidRPr="00411D82">
        <w:t>(</w:t>
      </w:r>
      <w:r w:rsidRPr="00411D82">
        <w:t>Gabriele Zecchin [Plant Protection Service, Veneto Region] 2016, pers. comm., 13 May</w:t>
      </w:r>
      <w:r w:rsidR="00663D14" w:rsidRPr="00411D82">
        <w:t>; Maistrello et al. 2014; Maistrello, Bariselli &amp; Mazzoli 2014; Pizzinat et al. 2015</w:t>
      </w:r>
      <w:r w:rsidR="00CB0348" w:rsidRPr="00411D82">
        <w:t>)</w:t>
      </w:r>
      <w:r w:rsidR="00BD6947" w:rsidRPr="00411D82">
        <w:t>, k</w:t>
      </w:r>
      <w:r w:rsidR="00750A96" w:rsidRPr="00411D82">
        <w:t>iwi fruit in Greece</w:t>
      </w:r>
      <w:r w:rsidR="00BD6947" w:rsidRPr="00411D82">
        <w:t xml:space="preserve"> </w:t>
      </w:r>
      <w:r w:rsidR="000E0A75" w:rsidRPr="00411D82">
        <w:fldChar w:fldCharType="begin"/>
      </w:r>
      <w:r w:rsidR="000E0A75" w:rsidRPr="00411D82">
        <w:instrText xml:space="preserve"> ADDIN EN.CITE &lt;EndNote&gt;&lt;Cite&gt;&lt;Author&gt;Andreadis&lt;/Author&gt;&lt;Year&gt;2018&lt;/Year&gt;&lt;RecNum&gt;33664&lt;/RecNum&gt;&lt;DisplayText&gt;(Andreadis et al. 2018)&lt;/DisplayText&gt;&lt;record&gt;&lt;rec-number&gt;33664&lt;/rec-number&gt;&lt;foreign-keys&gt;&lt;key app="EN" db-id="pxwxw0er9zv2fxezxdk5tt5utz5p5vtrwdv0" timestamp="1549845249"&gt;33664&lt;/key&gt;&lt;/foreign-keys&gt;&lt;ref-type name="Journal Articles"&gt;17&lt;/ref-type&gt;&lt;contributors&gt;&lt;authors&gt;&lt;author&gt;Andreadis, S.S.&lt;/author&gt;&lt;author&gt;Navrozidis, E.I.&lt;/author&gt;&lt;author&gt;Farmakis, A.&lt;/author&gt;&lt;author&gt;Pisalidis, A.&lt;/author&gt;&lt;/authors&gt;&lt;/contributors&gt;&lt;titles&gt;&lt;title&gt;&lt;style face="normal" font="default" size="100%"&gt;First evidence of &lt;/style&gt;&lt;style face="italic" font="default" size="100%"&gt;Halyomorpha halys &lt;/style&gt;&lt;style face="normal" font="default" size="100%"&gt;(Hemiptera: Pentatomidae) infesting kiwi fruit (&lt;/style&gt;&lt;style face="italic" font="default" size="100%"&gt;Actinidia chinensis&lt;/style&gt;&lt;style face="normal" font="default" size="100%"&gt;) in Greece&lt;/style&gt;&lt;/title&gt;&lt;secondary-title&gt;Journal of Entomological Science&lt;/secondary-title&gt;&lt;/titles&gt;&lt;periodical&gt;&lt;full-title&gt;Journal of Entomological Science&lt;/full-title&gt;&lt;/periodical&gt;&lt;pages&gt;402-405&lt;/pages&gt;&lt;volume&gt;53&lt;/volume&gt;&lt;number&gt;3&lt;/number&gt;&lt;keywords&gt;&lt;keyword&gt;Brown marmorated stink bug&lt;/keyword&gt;&lt;keyword&gt;Kiwi fruit&lt;/keyword&gt;&lt;keyword&gt;Fruit abortion&lt;/keyword&gt;&lt;/keywords&gt;&lt;dates&gt;&lt;year&gt;2018&lt;/year&gt;&lt;/dates&gt;&lt;urls&gt;&lt;pdf-urls&gt;&lt;url&gt;file://J:\E Library\Plant Catalogue\A\Andreadis et al 2018 EN33664.pdf&lt;/url&gt;&lt;/pdf-urls&gt;&lt;/urls&gt;&lt;custom1&gt;CHM BMSB&lt;/custom1&gt;&lt;electronic-resource-num&gt;10.1847/JES18-19.1&lt;/electronic-resource-num&gt;&lt;/record&gt;&lt;/Cite&gt;&lt;/EndNote&gt;</w:instrText>
      </w:r>
      <w:r w:rsidR="000E0A75" w:rsidRPr="00411D82">
        <w:fldChar w:fldCharType="separate"/>
      </w:r>
      <w:r w:rsidR="000E0A75" w:rsidRPr="00411D82">
        <w:rPr>
          <w:noProof/>
        </w:rPr>
        <w:t>(Andreadis et al. 2018)</w:t>
      </w:r>
      <w:r w:rsidR="000E0A75" w:rsidRPr="00411D82">
        <w:fldChar w:fldCharType="end"/>
      </w:r>
      <w:r w:rsidR="00BD6947" w:rsidRPr="00411D82">
        <w:t>, h</w:t>
      </w:r>
      <w:r w:rsidR="00750A96" w:rsidRPr="00411D82">
        <w:t xml:space="preserve">azelnuts in </w:t>
      </w:r>
      <w:r w:rsidR="00F133F4" w:rsidRPr="00411D82">
        <w:t>Italy</w:t>
      </w:r>
      <w:r w:rsidR="00257BD2" w:rsidRPr="00411D82">
        <w:t xml:space="preserve"> and </w:t>
      </w:r>
      <w:r w:rsidR="00F133F4" w:rsidRPr="00411D82">
        <w:t>Georgia</w:t>
      </w:r>
      <w:r w:rsidR="00BD6947" w:rsidRPr="00411D82">
        <w:t xml:space="preserve"> (Bosco et al 2018)</w:t>
      </w:r>
      <w:r w:rsidR="00257BD2" w:rsidRPr="00411D82">
        <w:t>,</w:t>
      </w:r>
      <w:r w:rsidRPr="00411D82">
        <w:t xml:space="preserve"> </w:t>
      </w:r>
      <w:r w:rsidR="00CB0348" w:rsidRPr="00411D82">
        <w:t>and</w:t>
      </w:r>
      <w:r w:rsidRPr="00411D82">
        <w:t xml:space="preserve"> commercial plantings of capsicum in Switzerland </w:t>
      </w:r>
      <w:r w:rsidR="000E0A75" w:rsidRPr="00411D82">
        <w:fldChar w:fldCharType="begin"/>
      </w:r>
      <w:r w:rsidR="000E0A75" w:rsidRPr="00411D82">
        <w:instrText xml:space="preserve"> ADDIN EN.CITE &lt;EndNote&gt;&lt;Cite&gt;&lt;Author&gt;Sauer&lt;/Author&gt;&lt;Year&gt;2012&lt;/Year&gt;&lt;RecNum&gt;24465&lt;/RecNum&gt;&lt;DisplayText&gt;(Sauer 2012)&lt;/DisplayText&gt;&lt;record&gt;&lt;rec-number&gt;24465&lt;/rec-number&gt;&lt;foreign-keys&gt;&lt;key app="EN" db-id="pxwxw0er9zv2fxezxdk5tt5utz5p5vtrwdv0" timestamp="1468906989"&gt;24465&lt;/key&gt;&lt;/foreign-keys&gt;&lt;ref-type name="Journal Articles"&gt;17&lt;/ref-type&gt;&lt;contributors&gt;&lt;authors&gt;&lt;author&gt;Sauer,C.&lt;/author&gt;&lt;/authors&gt;&lt;/contributors&gt;&lt;titles&gt;&lt;title&gt;Die Marmorierte Baumwanze tritt neu im Deutschschweizer Gemüsebau auf&lt;/title&gt;&lt;secondary-title&gt;Extension Gemüsebau, Forschungsanstalt Agroscope Changins-Wädenswil, Gemüsebau Info&lt;/secondary-title&gt;&lt;/titles&gt;&lt;periodical&gt;&lt;full-title&gt;Extension Gemüsebau, Forschungsanstalt Agroscope Changins-Wädenswil, Gemüsebau Info&lt;/full-title&gt;&lt;/periodical&gt;&lt;pages&gt;4-5&lt;/pages&gt;&lt;volume&gt;28&lt;/volume&gt;&lt;number&gt;12&lt;/number&gt;&lt;dates&gt;&lt;year&gt;2012&lt;/year&gt;&lt;/dates&gt;&lt;urls&gt;&lt;pdf-urls&gt;&lt;url&gt;file://J:\E Library\Plant Catalogue\S\Sauer 2012 EN24465.pdf&lt;/url&gt;&lt;/pdf-urls&gt;&lt;/urls&gt;&lt;custom1&gt;BMSB HL&lt;/custom1&gt;&lt;language&gt;German&lt;/language&gt;&lt;/record&gt;&lt;/Cite&gt;&lt;/EndNote&gt;</w:instrText>
      </w:r>
      <w:r w:rsidR="000E0A75" w:rsidRPr="00411D82">
        <w:fldChar w:fldCharType="separate"/>
      </w:r>
      <w:r w:rsidR="000E0A75" w:rsidRPr="00411D82">
        <w:rPr>
          <w:noProof/>
        </w:rPr>
        <w:t>(Sauer 2012)</w:t>
      </w:r>
      <w:r w:rsidR="000E0A75" w:rsidRPr="00411D82">
        <w:fldChar w:fldCharType="end"/>
      </w:r>
      <w:r w:rsidRPr="00411D82">
        <w:t>.</w:t>
      </w:r>
    </w:p>
    <w:p w14:paraId="3E6F2489" w14:textId="2E3EBB10" w:rsidR="001E30E2" w:rsidRPr="00411D82" w:rsidRDefault="001E30E2" w:rsidP="00A82133">
      <w:r w:rsidRPr="00411D82">
        <w:t xml:space="preserve">BMSB causes a secondary impact when it forms aggregations in autumn and enters overwintering sites </w:t>
      </w:r>
      <w:r w:rsidR="00CB0348" w:rsidRPr="00411D82">
        <w:t xml:space="preserve">such as </w:t>
      </w:r>
      <w:r w:rsidRPr="00411D82">
        <w:t xml:space="preserve">homes and other structures. This nuisance behaviour has been documented in its native range in Japan </w:t>
      </w:r>
      <w:r w:rsidR="000E0A75" w:rsidRPr="00411D82">
        <w:fldChar w:fldCharType="begin"/>
      </w:r>
      <w:r w:rsidR="000E0A75" w:rsidRPr="00411D82">
        <w:instrText xml:space="preserve"> ADDIN EN.CITE &lt;EndNote&gt;&lt;Cite&gt;&lt;Author&gt;Kobayashi&lt;/Author&gt;&lt;Year&gt;1969&lt;/Year&gt;&lt;RecNum&gt;23591&lt;/RecNum&gt;&lt;DisplayText&gt;(Kobayashi &amp;amp; Kimura 1969; Watanabe et al. 1994)&lt;/DisplayText&gt;&lt;record&gt;&lt;rec-number&gt;23591&lt;/rec-number&gt;&lt;foreign-keys&gt;&lt;key app="EN" db-id="pxwxw0er9zv2fxezxdk5tt5utz5p5vtrwdv0" timestamp="1459743643"&gt;23591&lt;/key&gt;&lt;/foreign-keys&gt;&lt;ref-type name="Journal Articles"&gt;17&lt;/ref-type&gt;&lt;contributors&gt;&lt;authors&gt;&lt;author&gt;Kobayashi,T.&lt;/author&gt;&lt;author&gt;Kimura,S.&lt;/author&gt;&lt;/authors&gt;&lt;/contributors&gt;&lt;titles&gt;&lt;title&gt;Studies on the biology and control of house-entering stink bugs. I. The actual state of the hibernation of stink bugs in houses&lt;/title&gt;&lt;secondary-title&gt;Bulletin of the Tohoku Agricultural Experiment Station&lt;/secondary-title&gt;&lt;/titles&gt;&lt;periodical&gt;&lt;full-title&gt;Bulletin of the Tohoku Agricultural Experiment Station&lt;/full-title&gt;&lt;/periodical&gt;&lt;pages&gt;123-138&lt;/pages&gt;&lt;volume&gt;37&lt;/volume&gt;&lt;dates&gt;&lt;year&gt;1969&lt;/year&gt;&lt;/dates&gt;&lt;urls&gt;&lt;pdf-urls&gt;&lt;url&gt;file://J:\E Library\Plant Catalogue\K\Kobayashi and Kimura 1969 EN23591.pdf&lt;/url&gt;&lt;/pdf-urls&gt;&lt;/urls&gt;&lt;custom1&gt;BMSB HL&lt;/custom1&gt;&lt;language&gt;Japanese&lt;/language&gt;&lt;/record&gt;&lt;/Cite&gt;&lt;Cite&gt;&lt;Author&gt;Watanabe&lt;/Author&gt;&lt;Year&gt;1994&lt;/Year&gt;&lt;RecNum&gt;23634&lt;/RecNum&gt;&lt;record&gt;&lt;rec-number&gt;23634&lt;/rec-number&gt;&lt;foreign-keys&gt;&lt;key app="EN" db-id="pxwxw0er9zv2fxezxdk5tt5utz5p5vtrwdv0" timestamp="1459743643"&gt;23634&lt;/key&gt;&lt;/foreign-keys&gt;&lt;ref-type name="Journal Articles"&gt;17&lt;/ref-type&gt;&lt;contributors&gt;&lt;authors&gt;&lt;author&gt;Watanabe,M.&lt;/author&gt;&lt;author&gt;Arakawa,R.&lt;/author&gt;&lt;author&gt;Shinagawa,Y.&lt;/author&gt;&lt;author&gt;Okazawa,T.&lt;/author&gt;&lt;/authors&gt;&lt;/contributors&gt;&lt;titles&gt;&lt;title&gt;Fluctuation in brown marmorated stinkbug&amp;apos;s winter migrations into human dwellings&lt;/title&gt;&lt;secondary-title&gt;Animal Health&lt;/secondary-title&gt;&lt;/titles&gt;&lt;periodical&gt;&lt;full-title&gt;Animal Health&lt;/full-title&gt;&lt;/periodical&gt;&lt;pages&gt;25-31&lt;/pages&gt;&lt;volume&gt;45&lt;/volume&gt;&lt;number&gt;1&lt;/number&gt;&lt;dates&gt;&lt;year&gt;1994&lt;/year&gt;&lt;/dates&gt;&lt;urls&gt;&lt;pdf-urls&gt;&lt;url&gt;file://J:\E Library\Plant Catalogue\W\Watanabe et al 1994 EN23634.pdf&lt;/url&gt;&lt;/pdf-urls&gt;&lt;/urls&gt;&lt;custom1&gt;BMSB HL&lt;/custom1&gt;&lt;language&gt;Japanese&lt;/language&gt;&lt;/record&gt;&lt;/Cite&gt;&lt;/EndNote&gt;</w:instrText>
      </w:r>
      <w:r w:rsidR="000E0A75" w:rsidRPr="00411D82">
        <w:fldChar w:fldCharType="separate"/>
      </w:r>
      <w:r w:rsidR="000E0A75" w:rsidRPr="00411D82">
        <w:rPr>
          <w:noProof/>
        </w:rPr>
        <w:t>(Kobayashi &amp; Kimura 1969; Watanabe et al. 1994)</w:t>
      </w:r>
      <w:r w:rsidR="000E0A75" w:rsidRPr="00411D82">
        <w:fldChar w:fldCharType="end"/>
      </w:r>
      <w:r w:rsidRPr="00411D82">
        <w:t xml:space="preserve">. In the eastern USA where pest populations have been recorded, very large numbers of BMSB have created significant issues for property owners </w:t>
      </w:r>
      <w:r w:rsidR="000E0A75" w:rsidRPr="00411D82">
        <w:fldChar w:fldCharType="begin"/>
      </w:r>
      <w:r w:rsidR="000E0A75" w:rsidRPr="00411D82">
        <w:instrText xml:space="preserve"> ADDIN EN.CITE &lt;EndNote&gt;&lt;Cite&gt;&lt;Author&gt;Inkley&lt;/Author&gt;&lt;Year&gt;2012&lt;/Year&gt;&lt;RecNum&gt;23736&lt;/RecNum&gt;&lt;DisplayText&gt;(Inkley 2012)&lt;/DisplayText&gt;&lt;record&gt;&lt;rec-number&gt;23736&lt;/rec-number&gt;&lt;foreign-keys&gt;&lt;key app="EN" db-id="pxwxw0er9zv2fxezxdk5tt5utz5p5vtrwdv0" timestamp="1460511955"&gt;23736&lt;/key&gt;&lt;/foreign-keys&gt;&lt;ref-type name="Journal Articles"&gt;17&lt;/ref-type&gt;&lt;contributors&gt;&lt;authors&gt;&lt;author&gt;Inkley, D.B.&lt;/author&gt;&lt;/authors&gt;&lt;/contributors&gt;&lt;titles&gt;&lt;title&gt;Characteristics of home invasion by the brown marmorated stink bug (Hemiptera: Pentatomidae)&lt;/title&gt;&lt;secondary-title&gt;Journal of Entomological Science&lt;/secondary-title&gt;&lt;/titles&gt;&lt;periodical&gt;&lt;full-title&gt;Journal of Entomological Science&lt;/full-title&gt;&lt;/periodical&gt;&lt;pages&gt;125-130&lt;/pages&gt;&lt;volume&gt;47&lt;/volume&gt;&lt;number&gt;2&lt;/number&gt;&lt;dates&gt;&lt;year&gt;2012&lt;/year&gt;&lt;/dates&gt;&lt;isbn&gt;0749-8004&lt;/isbn&gt;&lt;urls&gt;&lt;pdf-urls&gt;&lt;url&gt;file://J:\E Library\Plant Catalogue\I\Inkley 2012 EN23736.pdf&lt;/url&gt;&lt;/pdf-urls&gt;&lt;/urls&gt;&lt;custom1&gt;BMSB HL&lt;/custom1&gt;&lt;electronic-resource-num&gt;10.18474/0749-8004-47.2.125&lt;/electronic-resource-num&gt;&lt;/record&gt;&lt;/Cite&gt;&lt;/EndNote&gt;</w:instrText>
      </w:r>
      <w:r w:rsidR="000E0A75" w:rsidRPr="00411D82">
        <w:fldChar w:fldCharType="separate"/>
      </w:r>
      <w:r w:rsidR="000E0A75" w:rsidRPr="00411D82">
        <w:rPr>
          <w:noProof/>
        </w:rPr>
        <w:t>(Inkley 2012)</w:t>
      </w:r>
      <w:r w:rsidR="000E0A75" w:rsidRPr="00411D82">
        <w:fldChar w:fldCharType="end"/>
      </w:r>
      <w:r w:rsidRPr="00411D82">
        <w:t>. Beyond general annoyance, BMSB entering dwellings in autumn have been documented to cause economic damage with their defensive secretions</w:t>
      </w:r>
      <w:r w:rsidR="00F05D50" w:rsidRPr="00411D82">
        <w:t>,</w:t>
      </w:r>
      <w:r w:rsidRPr="00411D82">
        <w:t xml:space="preserve"> such as staining materials and </w:t>
      </w:r>
      <w:r w:rsidR="00F05D50" w:rsidRPr="00411D82">
        <w:t xml:space="preserve">falling into and </w:t>
      </w:r>
      <w:r w:rsidRPr="00411D82">
        <w:t xml:space="preserve">rendering food inedible </w:t>
      </w:r>
      <w:r w:rsidR="000E0A75" w:rsidRPr="00411D82">
        <w:fldChar w:fldCharType="begin"/>
      </w:r>
      <w:r w:rsidR="000E0A75" w:rsidRPr="00411D82">
        <w:instrText xml:space="preserve"> ADDIN EN.CITE &lt;EndNote&gt;&lt;Cite&gt;&lt;Author&gt;Kobayashi&lt;/Author&gt;&lt;Year&gt;1969&lt;/Year&gt;&lt;RecNum&gt;23591&lt;/RecNum&gt;&lt;DisplayText&gt;(Kobayashi &amp;amp; Kimura 1969)&lt;/DisplayText&gt;&lt;record&gt;&lt;rec-number&gt;23591&lt;/rec-number&gt;&lt;foreign-keys&gt;&lt;key app="EN" db-id="pxwxw0er9zv2fxezxdk5tt5utz5p5vtrwdv0" timestamp="1459743643"&gt;23591&lt;/key&gt;&lt;/foreign-keys&gt;&lt;ref-type name="Journal Articles"&gt;17&lt;/ref-type&gt;&lt;contributors&gt;&lt;authors&gt;&lt;author&gt;Kobayashi,T.&lt;/author&gt;&lt;author&gt;Kimura,S.&lt;/author&gt;&lt;/authors&gt;&lt;/contributors&gt;&lt;titles&gt;&lt;title&gt;Studies on the biology and control of house-entering stink bugs. I. The actual state of the hibernation of stink bugs in houses&lt;/title&gt;&lt;secondary-title&gt;Bulletin of the Tohoku Agricultural Experiment Station&lt;/secondary-title&gt;&lt;/titles&gt;&lt;periodical&gt;&lt;full-title&gt;Bulletin of the Tohoku Agricultural Experiment Station&lt;/full-title&gt;&lt;/periodical&gt;&lt;pages&gt;123-138&lt;/pages&gt;&lt;volume&gt;37&lt;/volume&gt;&lt;dates&gt;&lt;year&gt;1969&lt;/year&gt;&lt;/dates&gt;&lt;urls&gt;&lt;pdf-urls&gt;&lt;url&gt;file://J:\E Library\Plant Catalogue\K\Kobayashi and Kimura 1969 EN23591.pdf&lt;/url&gt;&lt;/pdf-urls&gt;&lt;/urls&gt;&lt;custom1&gt;BMSB HL&lt;/custom1&gt;&lt;language&gt;Japanese&lt;/language&gt;&lt;/record&gt;&lt;/Cite&gt;&lt;/EndNote&gt;</w:instrText>
      </w:r>
      <w:r w:rsidR="000E0A75" w:rsidRPr="00411D82">
        <w:fldChar w:fldCharType="separate"/>
      </w:r>
      <w:r w:rsidR="000E0A75" w:rsidRPr="00411D82">
        <w:rPr>
          <w:noProof/>
        </w:rPr>
        <w:t>(Kobayashi &amp; Kimura 1969)</w:t>
      </w:r>
      <w:r w:rsidR="000E0A75" w:rsidRPr="00411D82">
        <w:fldChar w:fldCharType="end"/>
      </w:r>
      <w:r w:rsidRPr="00411D82">
        <w:t xml:space="preserve">. Some people may also have allergic reactions to BMSB, particularly in autumn with large numbers entering their home </w:t>
      </w:r>
      <w:r w:rsidR="000E0A75" w:rsidRPr="00411D82">
        <w:fldChar w:fldCharType="begin"/>
      </w:r>
      <w:r w:rsidR="000E0A75" w:rsidRPr="00411D82">
        <w:instrText xml:space="preserve"> ADDIN EN.CITE &lt;EndNote&gt;&lt;Cite&gt;&lt;Author&gt;Mertz&lt;/Author&gt;&lt;Year&gt;2012&lt;/Year&gt;&lt;RecNum&gt;23367&lt;/RecNum&gt;&lt;DisplayText&gt;(Mertz et al. 2012)&lt;/DisplayText&gt;&lt;record&gt;&lt;rec-number&gt;23367&lt;/rec-number&gt;&lt;foreign-keys&gt;&lt;key app="EN" db-id="pxwxw0er9zv2fxezxdk5tt5utz5p5vtrwdv0" timestamp="1458785197"&gt;23367&lt;/key&gt;&lt;/foreign-keys&gt;&lt;ref-type name="Journal Articles"&gt;17&lt;/ref-type&gt;&lt;contributors&gt;&lt;authors&gt;&lt;author&gt;Mertz, T. L.&lt;/author&gt;&lt;author&gt;Jacobs, S. B.&lt;/author&gt;&lt;author&gt;Craig, T. J.&lt;/author&gt;&lt;author&gt;Ishmael, F. T.&lt;/author&gt;&lt;/authors&gt;&lt;/contributors&gt;&lt;titles&gt;&lt;title&gt;The brown marmorated stinkbug as a new aeroallergen&lt;/title&gt;&lt;secondary-title&gt;Journal of Allergy and Clinical Immunology&lt;/secondary-title&gt;&lt;/titles&gt;&lt;periodical&gt;&lt;full-title&gt;Journal of Allergy and Clinical Immunology&lt;/full-title&gt;&lt;/periodical&gt;&lt;pages&gt;999-1001&lt;/pages&gt;&lt;volume&gt;130&lt;/volume&gt;&lt;keywords&gt;&lt;keyword&gt;Brown marmorated stink bug&lt;/keyword&gt;&lt;keyword&gt;Halyomorpha halys&lt;/keyword&gt;&lt;keyword&gt;Heteroptera&lt;/keyword&gt;&lt;/keywords&gt;&lt;dates&gt;&lt;year&gt;2012&lt;/year&gt;&lt;pub-dates&gt;&lt;date&gt;Oct&lt;/date&gt;&lt;/pub-dates&gt;&lt;/dates&gt;&lt;isbn&gt;1097-6825 (Electronic) 0091-6749 (Linking)&lt;/isbn&gt;&lt;urls&gt;&lt;related-urls&gt;&lt;url&gt;http://www.ncbi.nlm.nih.gov/pubmed/22835402&lt;/url&gt;&lt;/related-urls&gt;&lt;pdf-urls&gt;&lt;url&gt;file://J:\E Library\Plant Catalogue\M\Mertz et al 2012 EN23367.pdf&lt;/url&gt;&lt;/pdf-urls&gt;&lt;/urls&gt;&lt;custom1&gt;BMSB HL&lt;/custom1&gt;&lt;electronic-resource-num&gt;DOI 10.1016/j.jaci.2012.06.016&amp;#xD;&lt;/electronic-resource-num&gt;&lt;/record&gt;&lt;/Cite&gt;&lt;/EndNote&gt;</w:instrText>
      </w:r>
      <w:r w:rsidR="000E0A75" w:rsidRPr="00411D82">
        <w:fldChar w:fldCharType="separate"/>
      </w:r>
      <w:r w:rsidR="000E0A75" w:rsidRPr="00411D82">
        <w:rPr>
          <w:noProof/>
        </w:rPr>
        <w:t>(Mertz et al. 2012)</w:t>
      </w:r>
      <w:r w:rsidR="000E0A75" w:rsidRPr="00411D82">
        <w:fldChar w:fldCharType="end"/>
      </w:r>
      <w:r w:rsidRPr="00411D82">
        <w:t xml:space="preserve">. </w:t>
      </w:r>
    </w:p>
    <w:p w14:paraId="48D95EAE" w14:textId="77777777" w:rsidR="001E30E2" w:rsidRPr="00411D82" w:rsidRDefault="001E30E2" w:rsidP="00FE0856">
      <w:pPr>
        <w:pStyle w:val="Heading4"/>
        <w:numPr>
          <w:ilvl w:val="2"/>
          <w:numId w:val="10"/>
        </w:numPr>
        <w:tabs>
          <w:tab w:val="clear" w:pos="9724"/>
          <w:tab w:val="num" w:pos="794"/>
        </w:tabs>
        <w:ind w:left="794"/>
      </w:pPr>
      <w:bookmarkStart w:id="103" w:name="_Ref456857958"/>
      <w:r w:rsidRPr="00411D82">
        <w:t>Control measures</w:t>
      </w:r>
      <w:bookmarkEnd w:id="103"/>
    </w:p>
    <w:p w14:paraId="56121AEB" w14:textId="379B206A" w:rsidR="001E30E2" w:rsidRPr="00411D82" w:rsidRDefault="001E30E2" w:rsidP="00A82133">
      <w:pPr>
        <w:rPr>
          <w:rFonts w:eastAsia="Cambria" w:cs="Highland-Roman"/>
          <w:lang w:eastAsia="en-AU"/>
        </w:rPr>
      </w:pPr>
      <w:r w:rsidRPr="00411D82">
        <w:t xml:space="preserve">In Asia, BMSB has been targeted for many years as a pest of crops as well as a nuisance pest that enters homes </w:t>
      </w:r>
      <w:r w:rsidR="000E0A75" w:rsidRPr="00411D82">
        <w:fldChar w:fldCharType="begin">
          <w:fldData xml:space="preserve">PEVuZE5vdGU+PENpdGU+PEF1dGhvcj5Lb2JheWFzaGk8L0F1dGhvcj48WWVhcj4xOTY5PC9ZZWFy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</w:fldData>
        </w:fldChar>
      </w:r>
      <w:r w:rsidR="000E0A75" w:rsidRPr="00411D82">
        <w:instrText xml:space="preserve"> ADDIN EN.CITE </w:instrText>
      </w:r>
      <w:r w:rsidR="000E0A75" w:rsidRPr="00411D82">
        <w:fldChar w:fldCharType="begin">
          <w:fldData xml:space="preserve">PEVuZE5vdGU+PENpdGU+PEF1dGhvcj5Lb2JheWFzaGk8L0F1dGhvcj48WWVhcj4xOTY5PC9ZZWFy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(Kobayashi &amp; Kimura 1969; Qin 1990; Yanagi &amp; Hagihara 1980)</w:t>
      </w:r>
      <w:r w:rsidR="000E0A75" w:rsidRPr="00411D82">
        <w:fldChar w:fldCharType="end"/>
      </w:r>
      <w:r w:rsidRPr="00411D82">
        <w:t>. In Asia, p</w:t>
      </w:r>
      <w:r w:rsidRPr="00411D82">
        <w:rPr>
          <w:rFonts w:eastAsia="Cambria" w:cs="Highland-Roman"/>
          <w:lang w:eastAsia="en-AU"/>
        </w:rPr>
        <w:t xml:space="preserve">yrethroids and neonicotinoids such as </w:t>
      </w:r>
      <w:r w:rsidRPr="00411D82">
        <w:rPr>
          <w:rFonts w:eastAsia="Cambria" w:cs="AdvPTimes"/>
          <w:lang w:eastAsia="en-AU"/>
        </w:rPr>
        <w:t>bifenthrin, fenpropathrin, and dinotefuran</w:t>
      </w:r>
      <w:r w:rsidRPr="00411D82">
        <w:rPr>
          <w:rFonts w:eastAsia="Cambria" w:cs="Highland-Roman"/>
          <w:lang w:eastAsia="en-AU"/>
        </w:rPr>
        <w:t xml:space="preserve"> have been recommended for control of </w:t>
      </w:r>
      <w:r w:rsidRPr="00411D82">
        <w:rPr>
          <w:rFonts w:eastAsia="Cambria" w:cs="Highland-Italic"/>
          <w:iCs/>
          <w:lang w:eastAsia="en-AU"/>
        </w:rPr>
        <w:t>BMSB</w:t>
      </w:r>
      <w:r w:rsidRPr="00411D82">
        <w:rPr>
          <w:rFonts w:eastAsia="Cambria" w:cs="Highland-Italic"/>
          <w:i/>
          <w:iCs/>
          <w:lang w:eastAsia="en-AU"/>
        </w:rPr>
        <w:t xml:space="preserve"> </w:t>
      </w:r>
      <w:r w:rsidRPr="00411D82">
        <w:rPr>
          <w:rFonts w:eastAsia="Cambria" w:cs="Highland-Roman"/>
          <w:lang w:eastAsia="en-AU"/>
        </w:rPr>
        <w:t xml:space="preserve">in commercial management programs </w:t>
      </w:r>
      <w:r w:rsidR="000E0A75" w:rsidRPr="00411D82">
        <w:rPr>
          <w:rFonts w:eastAsia="Cambria" w:cs="Highland-Roman"/>
          <w:lang w:eastAsia="en-AU"/>
        </w:rPr>
        <w:fldChar w:fldCharType="begin">
          <w:fldData xml:space="preserve">PEVuZE5vdGU+PENpdGU+PEF1dGhvcj5GdW5heWFtYTwvQXV0aG9yPjxZZWFyPjIwMTI8L1llYXI+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</w:fldData>
        </w:fldChar>
      </w:r>
      <w:r w:rsidR="000E0A75" w:rsidRPr="00411D82">
        <w:rPr>
          <w:rFonts w:eastAsia="Cambria" w:cs="Highland-Roman"/>
          <w:lang w:eastAsia="en-AU"/>
        </w:rPr>
        <w:instrText xml:space="preserve"> ADDIN EN.CITE </w:instrText>
      </w:r>
      <w:r w:rsidR="000E0A75" w:rsidRPr="00411D82">
        <w:rPr>
          <w:rFonts w:eastAsia="Cambria" w:cs="Highland-Roman"/>
          <w:lang w:eastAsia="en-AU"/>
        </w:rPr>
        <w:fldChar w:fldCharType="begin">
          <w:fldData xml:space="preserve">PEVuZE5vdGU+PENpdGU+PEF1dGhvcj5GdW5heWFtYTwvQXV0aG9yPjxZZWFyPjIwMTI8L1llYXI+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</w:fldData>
        </w:fldChar>
      </w:r>
      <w:r w:rsidR="000E0A75" w:rsidRPr="00411D82">
        <w:rPr>
          <w:rFonts w:eastAsia="Cambria" w:cs="Highland-Roman"/>
          <w:lang w:eastAsia="en-AU"/>
        </w:rPr>
        <w:instrText xml:space="preserve"> ADDIN EN.CITE.DATA </w:instrText>
      </w:r>
      <w:r w:rsidR="000E0A75" w:rsidRPr="00411D82">
        <w:rPr>
          <w:rFonts w:eastAsia="Cambria" w:cs="Highland-Roman"/>
          <w:lang w:eastAsia="en-AU"/>
        </w:rPr>
      </w:r>
      <w:r w:rsidR="000E0A75" w:rsidRPr="00411D82">
        <w:rPr>
          <w:rFonts w:eastAsia="Cambria" w:cs="Highland-Roman"/>
          <w:lang w:eastAsia="en-AU"/>
        </w:rPr>
        <w:fldChar w:fldCharType="end"/>
      </w:r>
      <w:r w:rsidR="000E0A75" w:rsidRPr="00411D82">
        <w:rPr>
          <w:rFonts w:eastAsia="Cambria" w:cs="Highland-Roman"/>
          <w:lang w:eastAsia="en-AU"/>
        </w:rPr>
      </w:r>
      <w:r w:rsidR="000E0A75" w:rsidRPr="00411D82">
        <w:rPr>
          <w:rFonts w:eastAsia="Cambria" w:cs="Highland-Roman"/>
          <w:lang w:eastAsia="en-AU"/>
        </w:rPr>
        <w:fldChar w:fldCharType="separate"/>
      </w:r>
      <w:r w:rsidR="000E0A75" w:rsidRPr="00411D82">
        <w:rPr>
          <w:rFonts w:eastAsia="Cambria" w:cs="Highland-Roman"/>
          <w:noProof/>
          <w:lang w:eastAsia="en-AU"/>
        </w:rPr>
        <w:t>(Funayama 2012a; Lee, Wright &amp; Leskey 2013)</w:t>
      </w:r>
      <w:r w:rsidR="000E0A75" w:rsidRPr="00411D82">
        <w:rPr>
          <w:rFonts w:eastAsia="Cambria" w:cs="Highland-Roman"/>
          <w:lang w:eastAsia="en-AU"/>
        </w:rPr>
        <w:fldChar w:fldCharType="end"/>
      </w:r>
      <w:r w:rsidRPr="00411D82">
        <w:rPr>
          <w:rFonts w:eastAsia="Cambria" w:cs="Highland-Roman"/>
          <w:lang w:eastAsia="en-AU"/>
        </w:rPr>
        <w:t>. Use of insecticide</w:t>
      </w:r>
      <w:r w:rsidR="00CB0348" w:rsidRPr="00411D82">
        <w:rPr>
          <w:rFonts w:eastAsia="Cambria" w:cs="Highland-Roman"/>
          <w:lang w:eastAsia="en-AU"/>
        </w:rPr>
        <w:t>-</w:t>
      </w:r>
      <w:r w:rsidRPr="00411D82">
        <w:rPr>
          <w:rFonts w:eastAsia="Cambria" w:cs="Highland-Roman"/>
          <w:lang w:eastAsia="en-AU"/>
        </w:rPr>
        <w:t xml:space="preserve">soaked barriers and slit traps have been investigated </w:t>
      </w:r>
      <w:r w:rsidR="00F05D50" w:rsidRPr="00411D82">
        <w:rPr>
          <w:rFonts w:eastAsia="Cambria" w:cs="Highland-Roman"/>
          <w:lang w:eastAsia="en-AU"/>
        </w:rPr>
        <w:t>for reducing</w:t>
      </w:r>
      <w:r w:rsidRPr="00411D82">
        <w:rPr>
          <w:rFonts w:eastAsia="Cambria" w:cs="Highland-Roman"/>
          <w:lang w:eastAsia="en-AU"/>
        </w:rPr>
        <w:t xml:space="preserve"> the number of BMSB entering homes in Japan </w:t>
      </w:r>
      <w:r w:rsidR="000E0A75" w:rsidRPr="00411D82">
        <w:rPr>
          <w:rFonts w:eastAsia="Cambria" w:cs="Highland-Roman"/>
          <w:lang w:eastAsia="en-AU"/>
        </w:rPr>
        <w:fldChar w:fldCharType="begin"/>
      </w:r>
      <w:r w:rsidR="000E0A75" w:rsidRPr="00411D82">
        <w:rPr>
          <w:rFonts w:eastAsia="Cambria" w:cs="Highland-Roman"/>
          <w:lang w:eastAsia="en-AU"/>
        </w:rPr>
        <w:instrText xml:space="preserve"> ADDIN EN.CITE &lt;EndNote&gt;&lt;Cite&gt;&lt;Author&gt;Watanabe&lt;/Author&gt;&lt;Year&gt;1994&lt;/Year&gt;&lt;RecNum&gt;23634&lt;/RecNum&gt;&lt;DisplayText&gt;(Watanabe et al. 1994)&lt;/DisplayText&gt;&lt;record&gt;&lt;rec-number&gt;23634&lt;/rec-number&gt;&lt;foreign-keys&gt;&lt;key app="EN" db-id="pxwxw0er9zv2fxezxdk5tt5utz5p5vtrwdv0" timestamp="1459743643"&gt;23634&lt;/key&gt;&lt;/foreign-keys&gt;&lt;ref-type name="Journal Articles"&gt;17&lt;/ref-type&gt;&lt;contributors&gt;&lt;authors&gt;&lt;author&gt;Watanabe,M.&lt;/author&gt;&lt;author&gt;Arakawa,R.&lt;/author&gt;&lt;author&gt;Shinagawa,Y.&lt;/author&gt;&lt;author&gt;Okazawa,T.&lt;/author&gt;&lt;/authors&gt;&lt;/contributors&gt;&lt;titles&gt;&lt;title&gt;Fluctuation in brown marmorated stinkbug&amp;apos;s winter migrations into human dwellings&lt;/title&gt;&lt;secondary-title&gt;Animal Health&lt;/secondary-title&gt;&lt;/titles&gt;&lt;periodical&gt;&lt;full-title&gt;Animal Health&lt;/full-title&gt;&lt;/periodical&gt;&lt;pages&gt;25-31&lt;/pages&gt;&lt;volume&gt;45&lt;/volume&gt;&lt;number&gt;1&lt;/number&gt;&lt;dates&gt;&lt;year&gt;1994&lt;/year&gt;&lt;/dates&gt;&lt;urls&gt;&lt;pdf-urls&gt;&lt;url&gt;file://J:\E Library\Plant Catalogue\W\Watanabe et al 1994 EN23634.pdf&lt;/url&gt;&lt;/pdf-urls&gt;&lt;/urls&gt;&lt;custom1&gt;BMSB HL&lt;/custom1&gt;&lt;language&gt;Japanese&lt;/language&gt;&lt;/record&gt;&lt;/Cite&gt;&lt;/EndNote&gt;</w:instrText>
      </w:r>
      <w:r w:rsidR="000E0A75" w:rsidRPr="00411D82">
        <w:rPr>
          <w:rFonts w:eastAsia="Cambria" w:cs="Highland-Roman"/>
          <w:lang w:eastAsia="en-AU"/>
        </w:rPr>
        <w:fldChar w:fldCharType="separate"/>
      </w:r>
      <w:r w:rsidR="000E0A75" w:rsidRPr="00411D82">
        <w:rPr>
          <w:rFonts w:eastAsia="Cambria" w:cs="Highland-Roman"/>
          <w:noProof/>
          <w:lang w:eastAsia="en-AU"/>
        </w:rPr>
        <w:t>(Watanabe et al. 1994)</w:t>
      </w:r>
      <w:r w:rsidR="000E0A75" w:rsidRPr="00411D82">
        <w:rPr>
          <w:rFonts w:eastAsia="Cambria" w:cs="Highland-Roman"/>
          <w:lang w:eastAsia="en-AU"/>
        </w:rPr>
        <w:fldChar w:fldCharType="end"/>
      </w:r>
      <w:r w:rsidRPr="00411D82">
        <w:rPr>
          <w:rFonts w:eastAsia="Cambria" w:cs="Highland-Roman"/>
          <w:lang w:eastAsia="en-AU"/>
        </w:rPr>
        <w:t>.</w:t>
      </w:r>
    </w:p>
    <w:p w14:paraId="0F9F7DD2" w14:textId="7E9F9151" w:rsidR="001E30E2" w:rsidRPr="00411D82" w:rsidRDefault="001E30E2" w:rsidP="00A82133">
      <w:pPr>
        <w:rPr>
          <w:lang w:eastAsia="en-AU"/>
        </w:rPr>
      </w:pPr>
      <w:r w:rsidRPr="00411D82">
        <w:rPr>
          <w:lang w:eastAsia="en-AU"/>
        </w:rPr>
        <w:t>While a range of natural enemies of BMSB have been documented in Asia, there does not appear to be any systematic use of these to limit BMSB populations</w:t>
      </w:r>
      <w:r w:rsidR="00F05D50" w:rsidRPr="00411D82">
        <w:rPr>
          <w:lang w:eastAsia="en-AU"/>
        </w:rPr>
        <w:t>, although</w:t>
      </w:r>
      <w:r w:rsidRPr="00411D82">
        <w:rPr>
          <w:lang w:eastAsia="en-AU"/>
        </w:rPr>
        <w:t xml:space="preserve"> research is continuing </w:t>
      </w:r>
      <w:r w:rsidR="000E0A75" w:rsidRPr="00411D82">
        <w:rPr>
          <w:lang w:eastAsia="en-AU"/>
        </w:rPr>
        <w:fldChar w:fldCharType="begin">
          <w:fldData xml:space="preserve">PEVuZE5vdGU+PENpdGU+PEF1dGhvcj5MZWU8L0F1dGhvcj48WWVhcj4yMDEzPC9ZZWFyPjxSZWNO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</w:fldData>
        </w:fldChar>
      </w:r>
      <w:r w:rsidR="000E0A75" w:rsidRPr="00411D82">
        <w:rPr>
          <w:lang w:eastAsia="en-AU"/>
        </w:rPr>
        <w:instrText xml:space="preserve"> ADDIN EN.CITE </w:instrText>
      </w:r>
      <w:r w:rsidR="000E0A75" w:rsidRPr="00411D82">
        <w:rPr>
          <w:lang w:eastAsia="en-AU"/>
        </w:rPr>
        <w:fldChar w:fldCharType="begin">
          <w:fldData xml:space="preserve">PEVuZE5vdGU+PENpdGU+PEF1dGhvcj5MZWU8L0F1dGhvcj48WWVhcj4yMDEzPC9ZZWFyPjxSZWNO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</w:fldData>
        </w:fldChar>
      </w:r>
      <w:r w:rsidR="000E0A75" w:rsidRPr="00411D82">
        <w:rPr>
          <w:lang w:eastAsia="en-AU"/>
        </w:rPr>
        <w:instrText xml:space="preserve"> ADDIN EN.CITE.DATA </w:instrText>
      </w:r>
      <w:r w:rsidR="000E0A75" w:rsidRPr="00411D82">
        <w:rPr>
          <w:lang w:eastAsia="en-AU"/>
        </w:rPr>
      </w:r>
      <w:r w:rsidR="000E0A75" w:rsidRPr="00411D82">
        <w:rPr>
          <w:lang w:eastAsia="en-AU"/>
        </w:rPr>
        <w:fldChar w:fldCharType="end"/>
      </w:r>
      <w:r w:rsidR="000E0A75" w:rsidRPr="00411D82">
        <w:rPr>
          <w:lang w:eastAsia="en-AU"/>
        </w:rPr>
      </w:r>
      <w:r w:rsidR="000E0A75" w:rsidRPr="00411D82">
        <w:rPr>
          <w:lang w:eastAsia="en-AU"/>
        </w:rPr>
        <w:fldChar w:fldCharType="separate"/>
      </w:r>
      <w:r w:rsidR="000E0A75" w:rsidRPr="00411D82">
        <w:rPr>
          <w:noProof/>
          <w:lang w:eastAsia="en-AU"/>
        </w:rPr>
        <w:t>(Lee et al. 2013; Morrison et al. 2017b; Zhang et al. 2017)</w:t>
      </w:r>
      <w:r w:rsidR="000E0A75" w:rsidRPr="00411D82">
        <w:rPr>
          <w:lang w:eastAsia="en-AU"/>
        </w:rPr>
        <w:fldChar w:fldCharType="end"/>
      </w:r>
      <w:r w:rsidRPr="00411D82">
        <w:rPr>
          <w:lang w:eastAsia="en-AU"/>
        </w:rPr>
        <w:t>.</w:t>
      </w:r>
    </w:p>
    <w:p w14:paraId="434C9EFF" w14:textId="77777777" w:rsidR="00111AD2" w:rsidRPr="00411D82" w:rsidRDefault="001E30E2" w:rsidP="00A82133">
      <w:pPr>
        <w:rPr>
          <w:rFonts w:eastAsia="Cambria" w:cs="Highland-Roman"/>
          <w:lang w:eastAsia="en-AU"/>
        </w:rPr>
      </w:pPr>
      <w:r w:rsidRPr="00411D82">
        <w:rPr>
          <w:rFonts w:eastAsia="Cambria" w:cs="Highland-Roman"/>
          <w:lang w:eastAsia="en-AU"/>
        </w:rPr>
        <w:t xml:space="preserve">In the USA, a range of insecticides have been tested for control of BMSB, with studies producing conflicting results for some pesticides </w:t>
      </w:r>
      <w:r w:rsidR="000E0A75" w:rsidRPr="00411D82">
        <w:rPr>
          <w:rFonts w:eastAsia="Cambria" w:cs="Highland-Roman"/>
          <w:lang w:eastAsia="en-AU"/>
        </w:rPr>
        <w:fldChar w:fldCharType="begin">
          <w:fldData xml:space="preserve">PEVuZE5vdGU+PENpdGU+PEF1dGhvcj5OaWVsc2VuPC9BdXRob3I+PFllYXI+MjAwODwvWWVhcj48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</w:fldData>
        </w:fldChar>
      </w:r>
      <w:r w:rsidR="000E0A75" w:rsidRPr="00411D82">
        <w:rPr>
          <w:rFonts w:eastAsia="Cambria" w:cs="Highland-Roman"/>
          <w:lang w:eastAsia="en-AU"/>
        </w:rPr>
        <w:instrText xml:space="preserve"> ADDIN EN.CITE </w:instrText>
      </w:r>
      <w:r w:rsidR="000E0A75" w:rsidRPr="00411D82">
        <w:rPr>
          <w:rFonts w:eastAsia="Cambria" w:cs="Highland-Roman"/>
          <w:lang w:eastAsia="en-AU"/>
        </w:rPr>
        <w:fldChar w:fldCharType="begin">
          <w:fldData xml:space="preserve">PEVuZE5vdGU+PENpdGU+PEF1dGhvcj5OaWVsc2VuPC9BdXRob3I+PFllYXI+MjAwODwvWWVhcj48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</w:fldData>
        </w:fldChar>
      </w:r>
      <w:r w:rsidR="000E0A75" w:rsidRPr="00411D82">
        <w:rPr>
          <w:rFonts w:eastAsia="Cambria" w:cs="Highland-Roman"/>
          <w:lang w:eastAsia="en-AU"/>
        </w:rPr>
        <w:instrText xml:space="preserve"> ADDIN EN.CITE.DATA </w:instrText>
      </w:r>
      <w:r w:rsidR="000E0A75" w:rsidRPr="00411D82">
        <w:rPr>
          <w:rFonts w:eastAsia="Cambria" w:cs="Highland-Roman"/>
          <w:lang w:eastAsia="en-AU"/>
        </w:rPr>
      </w:r>
      <w:r w:rsidR="000E0A75" w:rsidRPr="00411D82">
        <w:rPr>
          <w:rFonts w:eastAsia="Cambria" w:cs="Highland-Roman"/>
          <w:lang w:eastAsia="en-AU"/>
        </w:rPr>
        <w:fldChar w:fldCharType="end"/>
      </w:r>
      <w:r w:rsidR="000E0A75" w:rsidRPr="00411D82">
        <w:rPr>
          <w:rFonts w:eastAsia="Cambria" w:cs="Highland-Roman"/>
          <w:lang w:eastAsia="en-AU"/>
        </w:rPr>
      </w:r>
      <w:r w:rsidR="000E0A75" w:rsidRPr="00411D82">
        <w:rPr>
          <w:rFonts w:eastAsia="Cambria" w:cs="Highland-Roman"/>
          <w:lang w:eastAsia="en-AU"/>
        </w:rPr>
        <w:fldChar w:fldCharType="separate"/>
      </w:r>
      <w:r w:rsidR="000E0A75" w:rsidRPr="00411D82">
        <w:rPr>
          <w:rFonts w:eastAsia="Cambria" w:cs="Highland-Roman"/>
          <w:noProof/>
          <w:lang w:eastAsia="en-AU"/>
        </w:rPr>
        <w:t>(Bergmann &amp; Raupp 2014; Leskey et al. 2012b; Nielsen, Shearer &amp; Hamilton 2008)</w:t>
      </w:r>
      <w:r w:rsidR="000E0A75" w:rsidRPr="00411D82">
        <w:rPr>
          <w:rFonts w:eastAsia="Cambria" w:cs="Highland-Roman"/>
          <w:lang w:eastAsia="en-AU"/>
        </w:rPr>
        <w:fldChar w:fldCharType="end"/>
      </w:r>
      <w:r w:rsidRPr="00411D82">
        <w:rPr>
          <w:rFonts w:eastAsia="Cambria" w:cs="Highland-Roman"/>
          <w:lang w:eastAsia="en-AU"/>
        </w:rPr>
        <w:t xml:space="preserve">. For example, Nielsen et al. </w:t>
      </w:r>
      <w:r w:rsidR="000E0A75" w:rsidRPr="00411D82">
        <w:rPr>
          <w:rFonts w:eastAsia="Cambria" w:cs="Highland-Roman"/>
          <w:lang w:eastAsia="en-AU"/>
        </w:rPr>
        <w:fldChar w:fldCharType="begin"/>
      </w:r>
      <w:r w:rsidR="000E0A75" w:rsidRPr="00411D82">
        <w:rPr>
          <w:rFonts w:eastAsia="Cambria" w:cs="Highland-Roman"/>
          <w:lang w:eastAsia="en-AU"/>
        </w:rPr>
        <w:instrText xml:space="preserve"> ADDIN EN.CITE &lt;EndNote&gt;&lt;Cite ExcludeAuth="1"&gt;&lt;Author&gt;Nielsen&lt;/Author&gt;&lt;Year&gt;2008&lt;/Year&gt;&lt;RecNum&gt;23607&lt;/RecNum&gt;&lt;DisplayText&gt;(2008)&lt;/DisplayText&gt;&lt;record&gt;&lt;rec-number&gt;23607&lt;/rec-number&gt;&lt;foreign-keys&gt;&lt;key app="EN" db-id="pxwxw0er9zv2fxezxdk5tt5utz5p5vtrwdv0" timestamp="1459743643"&gt;23607&lt;/key&gt;&lt;/foreign-keys&gt;&lt;ref-type name="Journal Articles"&gt;17&lt;/ref-type&gt;&lt;contributors&gt;&lt;authors&gt;&lt;author&gt;Nielsen,A.L.&lt;/author&gt;&lt;author&gt;Shearer,P.W.&lt;/author&gt;&lt;author&gt;Hamilton,G.C.&lt;/author&gt;&lt;/authors&gt;&lt;/contributors&gt;&lt;titles&gt;&lt;title&gt;&lt;style face="normal" font="default" size="100%"&gt;Toxicity of insecticides to &lt;/style&gt;&lt;style face="italic" font="default" size="100%"&gt;Halyomorpha halys &lt;/style&gt;&lt;style face="normal" font="default" size="100%"&gt;(Hemiptera: Pentatomidae) using glass-vial bioassays&lt;/style&gt;&lt;/title&gt;&lt;secondary-title&gt;Journal of Economic Entomology&lt;/secondary-title&gt;&lt;/titles&gt;&lt;periodical&gt;&lt;full-title&gt;Journal of Economic Entomology&lt;/full-title&gt;&lt;/periodical&gt;&lt;pages&gt;1439-1442&lt;/pages&gt;&lt;volume&gt;101&lt;/volume&gt;&lt;number&gt;4&lt;/number&gt;&lt;dates&gt;&lt;year&gt;2008&lt;/year&gt;&lt;/dates&gt;&lt;urls&gt;&lt;pdf-urls&gt;&lt;url&gt;file://J:\E Library\Plant Catalogue\N\Nielsen et al 2008 EN23607.pdf&lt;/url&gt;&lt;/pdf-urls&gt;&lt;/urls&gt;&lt;custom1&gt;BMSB HL&lt;/custom1&gt;&lt;/record&gt;&lt;/Cite&gt;&lt;/EndNote&gt;</w:instrText>
      </w:r>
      <w:r w:rsidR="000E0A75" w:rsidRPr="00411D82">
        <w:rPr>
          <w:rFonts w:eastAsia="Cambria" w:cs="Highland-Roman"/>
          <w:lang w:eastAsia="en-AU"/>
        </w:rPr>
        <w:fldChar w:fldCharType="separate"/>
      </w:r>
      <w:r w:rsidR="000E0A75" w:rsidRPr="00411D82">
        <w:rPr>
          <w:rFonts w:eastAsia="Cambria" w:cs="Highland-Roman"/>
          <w:noProof/>
          <w:lang w:eastAsia="en-AU"/>
        </w:rPr>
        <w:t>(2008)</w:t>
      </w:r>
      <w:r w:rsidR="000E0A75" w:rsidRPr="00411D82">
        <w:rPr>
          <w:rFonts w:eastAsia="Cambria" w:cs="Highland-Roman"/>
          <w:lang w:eastAsia="en-AU"/>
        </w:rPr>
        <w:fldChar w:fldCharType="end"/>
      </w:r>
      <w:r w:rsidR="00663D14" w:rsidRPr="00411D82">
        <w:rPr>
          <w:rFonts w:eastAsia="Cambria" w:cs="Highland-Roman"/>
          <w:lang w:eastAsia="en-AU"/>
        </w:rPr>
        <w:t xml:space="preserve"> </w:t>
      </w:r>
      <w:r w:rsidRPr="00411D82">
        <w:rPr>
          <w:rFonts w:eastAsia="Cambria" w:cs="Highland-Roman"/>
          <w:lang w:eastAsia="en-AU"/>
        </w:rPr>
        <w:t xml:space="preserve">found that BMSB had a high rate of recovery from initial knockdown for a range of compounds including bifenthrin and other pyrethroids. However, Leskey et al. </w:t>
      </w:r>
      <w:r w:rsidR="000E0A75" w:rsidRPr="00411D82">
        <w:rPr>
          <w:rFonts w:eastAsia="Cambria" w:cs="Highland-Roman"/>
          <w:lang w:eastAsia="en-AU"/>
        </w:rPr>
        <w:fldChar w:fldCharType="begin"/>
      </w:r>
      <w:r w:rsidR="000E0A75" w:rsidRPr="00411D82">
        <w:rPr>
          <w:rFonts w:eastAsia="Cambria" w:cs="Highland-Roman"/>
          <w:lang w:eastAsia="en-AU"/>
        </w:rPr>
        <w:instrText xml:space="preserve"> ADDIN EN.CITE &lt;EndNote&gt;&lt;Cite ExcludeAuth="1"&gt;&lt;Author&gt;Leskey&lt;/Author&gt;&lt;Year&gt;2012&lt;/Year&gt;&lt;RecNum&gt;23361&lt;/RecNum&gt;&lt;DisplayText&gt;(2012b)&lt;/DisplayText&gt;&lt;record&gt;&lt;rec-number&gt;23361&lt;/rec-number&gt;&lt;foreign-keys&gt;&lt;key app="EN" db-id="pxwxw0er9zv2fxezxdk5tt5utz5p5vtrwdv0" timestamp="1458785197"&gt;23361&lt;/key&gt;&lt;/foreign-keys&gt;&lt;ref-type name="Journal Articles"&gt;17&lt;/ref-type&gt;&lt;contributors&gt;&lt;authors&gt;&lt;author&gt;Leskey, T.C.&lt;/author&gt;&lt;author&gt;Lee, D.H.&lt;/author&gt;&lt;author&gt;Short, B.D.&lt;/author&gt;&lt;author&gt;Wright, S.E.&lt;/author&gt;&lt;/authors&gt;&lt;/contributors&gt;&lt;titles&gt;&lt;title&gt;&lt;style face="normal" font="default" size="100%"&gt;Impact of insecticides on the invasive &lt;/style&gt;&lt;style face="italic" font="default" size="100%"&gt;Halyomorpha halys&lt;/style&gt;&lt;style face="normal" font="default" size="100%"&gt; (Hemiptera: Pentatomidae): analysis of insecticide lethality&lt;/style&gt;&lt;/title&gt;&lt;secondary-title&gt;Journal of Economic Entomology&lt;/secondary-title&gt;&lt;/titles&gt;&lt;periodical&gt;&lt;full-title&gt;Journal of Economic Entomology&lt;/full-title&gt;&lt;/periodical&gt;&lt;pages&gt;1726-1735&lt;/pages&gt;&lt;volume&gt;105&lt;/volume&gt;&lt;dates&gt;&lt;year&gt;2012&lt;/year&gt;&lt;/dates&gt;&lt;isbn&gt;00220493 00220493&lt;/isbn&gt;&lt;urls&gt;&lt;pdf-urls&gt;&lt;url&gt;file://J:\E Library\Plant Catalogue\L\Leskey et al 2012 EN23361.pdf&lt;/url&gt;&lt;/pdf-urls&gt;&lt;/urls&gt;&lt;custom1&gt;BMSB HL&lt;/custom1&gt;&lt;electronic-resource-num&gt;10.1603/ec12096&lt;/electronic-resource-num&gt;&lt;/record&gt;&lt;/Cite&gt;&lt;/EndNote&gt;</w:instrText>
      </w:r>
      <w:r w:rsidR="000E0A75" w:rsidRPr="00411D82">
        <w:rPr>
          <w:rFonts w:eastAsia="Cambria" w:cs="Highland-Roman"/>
          <w:lang w:eastAsia="en-AU"/>
        </w:rPr>
        <w:fldChar w:fldCharType="separate"/>
      </w:r>
      <w:r w:rsidR="000E0A75" w:rsidRPr="00411D82">
        <w:rPr>
          <w:rFonts w:eastAsia="Cambria" w:cs="Highland-Roman"/>
          <w:noProof/>
          <w:lang w:eastAsia="en-AU"/>
        </w:rPr>
        <w:t>(2012b)</w:t>
      </w:r>
      <w:r w:rsidR="000E0A75" w:rsidRPr="00411D82">
        <w:rPr>
          <w:rFonts w:eastAsia="Cambria" w:cs="Highland-Roman"/>
          <w:lang w:eastAsia="en-AU"/>
        </w:rPr>
        <w:fldChar w:fldCharType="end"/>
      </w:r>
      <w:r w:rsidRPr="00411D82">
        <w:rPr>
          <w:rFonts w:eastAsia="Cambria" w:cs="Highland-Roman"/>
          <w:lang w:eastAsia="en-AU"/>
        </w:rPr>
        <w:t xml:space="preserve"> reported that while knockdown recovery occurred for some pyrethroids, it did not for others such as bifenthrin. Leskey et al. </w:t>
      </w:r>
      <w:r w:rsidR="000E0A75" w:rsidRPr="00411D82">
        <w:rPr>
          <w:rFonts w:eastAsia="Cambria" w:cs="Highland-Roman"/>
          <w:lang w:eastAsia="en-AU"/>
        </w:rPr>
        <w:fldChar w:fldCharType="begin"/>
      </w:r>
      <w:r w:rsidR="000E0A75" w:rsidRPr="00411D82">
        <w:rPr>
          <w:rFonts w:eastAsia="Cambria" w:cs="Highland-Roman"/>
          <w:lang w:eastAsia="en-AU"/>
        </w:rPr>
        <w:instrText xml:space="preserve"> ADDIN EN.CITE &lt;EndNote&gt;&lt;Cite ExcludeAuth="1"&gt;&lt;Author&gt;Leskey&lt;/Author&gt;&lt;Year&gt;2012&lt;/Year&gt;&lt;RecNum&gt;23361&lt;/RecNum&gt;&lt;DisplayText&gt;(2012b)&lt;/DisplayText&gt;&lt;record&gt;&lt;rec-number&gt;23361&lt;/rec-number&gt;&lt;foreign-keys&gt;&lt;key app="EN" db-id="pxwxw0er9zv2fxezxdk5tt5utz5p5vtrwdv0" timestamp="1458785197"&gt;23361&lt;/key&gt;&lt;/foreign-keys&gt;&lt;ref-type name="Journal Articles"&gt;17&lt;/ref-type&gt;&lt;contributors&gt;&lt;authors&gt;&lt;author&gt;Leskey, T.C.&lt;/author&gt;&lt;author&gt;Lee, D.H.&lt;/author&gt;&lt;author&gt;Short, B.D.&lt;/author&gt;&lt;author&gt;Wright, S.E.&lt;/author&gt;&lt;/authors&gt;&lt;/contributors&gt;&lt;titles&gt;&lt;title&gt;&lt;style face="normal" font="default" size="100%"&gt;Impact of insecticides on the invasive &lt;/style&gt;&lt;style face="italic" font="default" size="100%"&gt;Halyomorpha halys&lt;/style&gt;&lt;style face="normal" font="default" size="100%"&gt; (Hemiptera: Pentatomidae): analysis of insecticide lethality&lt;/style&gt;&lt;/title&gt;&lt;secondary-title&gt;Journal of Economic Entomology&lt;/secondary-title&gt;&lt;/titles&gt;&lt;periodical&gt;&lt;full-title&gt;Journal of Economic Entomology&lt;/full-title&gt;&lt;/periodical&gt;&lt;pages&gt;1726-1735&lt;/pages&gt;&lt;volume&gt;105&lt;/volume&gt;&lt;dates&gt;&lt;year&gt;2012&lt;/year&gt;&lt;/dates&gt;&lt;isbn&gt;00220493 00220493&lt;/isbn&gt;&lt;urls&gt;&lt;pdf-urls&gt;&lt;url&gt;file://J:\E Library\Plant Catalogue\L\Leskey et al 2012 EN23361.pdf&lt;/url&gt;&lt;/pdf-urls&gt;&lt;/urls&gt;&lt;custom1&gt;BMSB HL&lt;/custom1&gt;&lt;electronic-resource-num&gt;10.1603/ec12096&lt;/electronic-resource-num&gt;&lt;/record&gt;&lt;/Cite&gt;&lt;/EndNote&gt;</w:instrText>
      </w:r>
      <w:r w:rsidR="000E0A75" w:rsidRPr="00411D82">
        <w:rPr>
          <w:rFonts w:eastAsia="Cambria" w:cs="Highland-Roman"/>
          <w:lang w:eastAsia="en-AU"/>
        </w:rPr>
        <w:fldChar w:fldCharType="separate"/>
      </w:r>
      <w:r w:rsidR="000E0A75" w:rsidRPr="00411D82">
        <w:rPr>
          <w:rFonts w:eastAsia="Cambria" w:cs="Highland-Roman"/>
          <w:noProof/>
          <w:lang w:eastAsia="en-AU"/>
        </w:rPr>
        <w:t>(2012b)</w:t>
      </w:r>
      <w:r w:rsidR="000E0A75" w:rsidRPr="00411D82">
        <w:rPr>
          <w:rFonts w:eastAsia="Cambria" w:cs="Highland-Roman"/>
          <w:lang w:eastAsia="en-AU"/>
        </w:rPr>
        <w:fldChar w:fldCharType="end"/>
      </w:r>
      <w:r w:rsidRPr="00411D82">
        <w:rPr>
          <w:rFonts w:eastAsia="Cambria" w:cs="Highland-Roman"/>
          <w:lang w:eastAsia="en-AU"/>
        </w:rPr>
        <w:t xml:space="preserve"> also noted that a large proportion of BMSB recovered from knockdown by the neonicotinoid acetamiprid, although Bergmann &amp; Raupp </w:t>
      </w:r>
      <w:r w:rsidR="000E0A75" w:rsidRPr="00411D82">
        <w:rPr>
          <w:rFonts w:eastAsia="Cambria" w:cs="Highland-Roman"/>
          <w:lang w:eastAsia="en-AU"/>
        </w:rPr>
        <w:fldChar w:fldCharType="begin"/>
      </w:r>
      <w:r w:rsidR="000E0A75" w:rsidRPr="00411D82">
        <w:rPr>
          <w:rFonts w:eastAsia="Cambria" w:cs="Highland-Roman"/>
          <w:lang w:eastAsia="en-AU"/>
        </w:rPr>
        <w:instrText xml:space="preserve"> ADDIN EN.CITE &lt;EndNote&gt;&lt;Cite ExcludeAuth="1"&gt;&lt;Author&gt;Bergmann&lt;/Author&gt;&lt;Year&gt;2014&lt;/Year&gt;&lt;RecNum&gt;23313&lt;/RecNum&gt;&lt;DisplayText&gt;(2014)&lt;/DisplayText&gt;&lt;record&gt;&lt;rec-number&gt;23313&lt;/rec-number&gt;&lt;foreign-keys&gt;&lt;key app="EN" db-id="pxwxw0er9zv2fxezxdk5tt5utz5p5vtrwdv0" timestamp="1458785196"&gt;23313&lt;/key&gt;&lt;/foreign-keys&gt;&lt;ref-type name="Journal Articles"&gt;17&lt;/ref-type&gt;&lt;contributors&gt;&lt;authors&gt;&lt;author&gt;Bergmann, E.J.&lt;/author&gt;&lt;author&gt;Raupp, M.J.&lt;/author&gt;&lt;/authors&gt;&lt;/contributors&gt;&lt;titles&gt;&lt;title&gt;&lt;style face="normal" font="default" size="100%"&gt;Efficacies of common ready to use insecticides against &lt;/style&gt;&lt;style face="italic" font="default" size="100%"&gt;Halyomorpha halys&lt;/style&gt;&lt;style face="normal" font="default" size="100%"&gt; (Hemiptera: Pentatomidae)&lt;/style&gt;&lt;/title&gt;&lt;secondary-title&gt;Florida Entomologist&lt;/secondary-title&gt;&lt;short-title&gt;Efficacies of common ready to use insecticides against Halyomorpha halys (Hemiptera: Pentatomidae)&lt;/short-title&gt;&lt;/titles&gt;&lt;periodical&gt;&lt;full-title&gt;Florida Entomologist&lt;/full-title&gt;&lt;/periodical&gt;&lt;pages&gt;791-800&lt;/pages&gt;&lt;volume&gt;97&lt;/volume&gt;&lt;dates&gt;&lt;year&gt;2014&lt;/year&gt;&lt;/dates&gt;&lt;isbn&gt;0015-4040 1938-5102&lt;/isbn&gt;&lt;urls&gt;&lt;pdf-urls&gt;&lt;url&gt;file://J:\E Library\Plant Catalogue\B\Bergmann and Raupp 2014 EN23313.pdf&lt;/url&gt;&lt;/pdf-urls&gt;&lt;/urls&gt;&lt;custom1&gt;BMSB HL&lt;/custom1&gt;&lt;electronic-resource-num&gt;10.1653/024.097.0262&lt;/electronic-resource-num&gt;&lt;/record&gt;&lt;/Cite&gt;&lt;/EndNote&gt;</w:instrText>
      </w:r>
      <w:r w:rsidR="000E0A75" w:rsidRPr="00411D82">
        <w:rPr>
          <w:rFonts w:eastAsia="Cambria" w:cs="Highland-Roman"/>
          <w:lang w:eastAsia="en-AU"/>
        </w:rPr>
        <w:fldChar w:fldCharType="separate"/>
      </w:r>
      <w:r w:rsidR="000E0A75" w:rsidRPr="00411D82">
        <w:rPr>
          <w:rFonts w:eastAsia="Cambria" w:cs="Highland-Roman"/>
          <w:noProof/>
          <w:lang w:eastAsia="en-AU"/>
        </w:rPr>
        <w:t>(2014)</w:t>
      </w:r>
      <w:r w:rsidR="000E0A75" w:rsidRPr="00411D82">
        <w:rPr>
          <w:rFonts w:eastAsia="Cambria" w:cs="Highland-Roman"/>
          <w:lang w:eastAsia="en-AU"/>
        </w:rPr>
        <w:fldChar w:fldCharType="end"/>
      </w:r>
      <w:r w:rsidRPr="00411D82">
        <w:rPr>
          <w:rFonts w:eastAsia="Cambria" w:cs="Highland-Roman"/>
          <w:lang w:eastAsia="en-AU"/>
        </w:rPr>
        <w:t xml:space="preserve"> documented no recovery from acetamiprid knockdown.</w:t>
      </w:r>
    </w:p>
    <w:p w14:paraId="74AA8999" w14:textId="01E8A1E6" w:rsidR="001E30E2" w:rsidRPr="00411D82" w:rsidRDefault="001E30E2" w:rsidP="00A82133">
      <w:pPr>
        <w:rPr>
          <w:rFonts w:eastAsia="Cambria" w:cs="Highland-Roman"/>
          <w:lang w:eastAsia="en-AU"/>
        </w:rPr>
      </w:pPr>
      <w:r w:rsidRPr="00411D82">
        <w:rPr>
          <w:rFonts w:eastAsia="Cambria" w:cs="Highland-Roman"/>
          <w:lang w:eastAsia="en-AU"/>
        </w:rPr>
        <w:lastRenderedPageBreak/>
        <w:t>This variation in response</w:t>
      </w:r>
      <w:r w:rsidR="00111AD2" w:rsidRPr="00411D82">
        <w:rPr>
          <w:rFonts w:eastAsia="Cambria" w:cs="Highland-Roman"/>
          <w:lang w:eastAsia="en-AU"/>
        </w:rPr>
        <w:t xml:space="preserve"> to the same insecticides</w:t>
      </w:r>
      <w:r w:rsidRPr="00411D82">
        <w:rPr>
          <w:rFonts w:eastAsia="Cambria" w:cs="Highland-Roman"/>
          <w:lang w:eastAsia="en-AU"/>
        </w:rPr>
        <w:t xml:space="preserve"> may be explained by the variation in methods between studies, and highlights that a range of biotic and abiotic factors are likely to drive the overall effectiveness of particular pesticides in </w:t>
      </w:r>
      <w:r w:rsidR="00F05D50" w:rsidRPr="00411D82">
        <w:rPr>
          <w:rFonts w:eastAsia="Cambria" w:cs="Highland-Roman"/>
          <w:lang w:eastAsia="en-AU"/>
        </w:rPr>
        <w:t xml:space="preserve">specific </w:t>
      </w:r>
      <w:r w:rsidRPr="00411D82">
        <w:rPr>
          <w:rFonts w:eastAsia="Cambria" w:cs="Highland-Roman"/>
          <w:lang w:eastAsia="en-AU"/>
        </w:rPr>
        <w:t xml:space="preserve">cropping systems. Currently, some of the pesticides recommended for effective BMSB control in peach and pome fruit orchards in the USA include the neonicotinoids acetamiprid, clothianidin, dinotefuran and thiamethoxam, the </w:t>
      </w:r>
      <w:r w:rsidRPr="00411D82">
        <w:t>p</w:t>
      </w:r>
      <w:r w:rsidRPr="00411D82">
        <w:rPr>
          <w:rFonts w:eastAsia="Cambria" w:cs="Highland-Roman"/>
          <w:lang w:eastAsia="en-AU"/>
        </w:rPr>
        <w:t>yrethroids beta-cyfluthrin, bifenthrin, fenpropathrin and lambda-cyhalothrin, and the organophosphate d</w:t>
      </w:r>
      <w:r w:rsidRPr="00411D82">
        <w:rPr>
          <w:rFonts w:eastAsia="Cambria" w:cs="Helvetica-Bold"/>
          <w:bCs/>
          <w:lang w:eastAsia="en-AU"/>
        </w:rPr>
        <w:t xml:space="preserve">imethoate </w:t>
      </w:r>
      <w:r w:rsidR="000E0A75" w:rsidRPr="00411D82">
        <w:rPr>
          <w:rFonts w:eastAsia="Cambria" w:cs="Helvetica-Bold"/>
          <w:bCs/>
          <w:lang w:eastAsia="en-AU"/>
        </w:rPr>
        <w:fldChar w:fldCharType="begin"/>
      </w:r>
      <w:r w:rsidR="000E0A75" w:rsidRPr="00411D82">
        <w:rPr>
          <w:rFonts w:eastAsia="Cambria" w:cs="Helvetica-Bold"/>
          <w:bCs/>
          <w:lang w:eastAsia="en-AU"/>
        </w:rPr>
        <w:instrText xml:space="preserve"> ADDIN EN.CITE &lt;EndNote&gt;&lt;Cite&gt;&lt;Author&gt;Nielsen&lt;/Author&gt;&lt;Year&gt;2013&lt;/Year&gt;&lt;RecNum&gt;23752&lt;/RecNum&gt;&lt;DisplayText&gt;(Nielsen 2013)&lt;/DisplayText&gt;&lt;record&gt;&lt;rec-number&gt;23752&lt;/rec-number&gt;&lt;foreign-keys&gt;&lt;key app="EN" db-id="pxwxw0er9zv2fxezxdk5tt5utz5p5vtrwdv0" timestamp="1460511955"&gt;23752&lt;/key&gt;&lt;/foreign-keys&gt;&lt;ref-type name="Web Page/Online Document"&gt;12&lt;/ref-type&gt;&lt;contributors&gt;&lt;authors&gt;&lt;author&gt;Nielsen,A.&lt;/author&gt;&lt;/authors&gt;&lt;/contributors&gt;&lt;titles&gt;&lt;title&gt;BMSB spray schedule table&lt;/title&gt;&lt;/titles&gt;&lt;dates&gt;&lt;year&gt;2013&lt;/year&gt;&lt;/dates&gt;&lt;urls&gt;&lt;related-urls&gt;&lt;url&gt;http://plant-pest-advisory.rutgers.edu/bmsb-insecticide-options-revised/bmsb-spray-schedule-table-3/&lt;/url&gt;&lt;/related-urls&gt;&lt;pdf-urls&gt;&lt;url&gt;file://J:\E Library\Plant Catalogue\N\Nielsen 2013 EN23752.pdf&lt;/url&gt;&lt;/pdf-urls&gt;&lt;/urls&gt;&lt;custom1&gt;BMSB HL&lt;/custom1&gt;&lt;/record&gt;&lt;/Cite&gt;&lt;/EndNote&gt;</w:instrText>
      </w:r>
      <w:r w:rsidR="000E0A75" w:rsidRPr="00411D82">
        <w:rPr>
          <w:rFonts w:eastAsia="Cambria" w:cs="Helvetica-Bold"/>
          <w:bCs/>
          <w:lang w:eastAsia="en-AU"/>
        </w:rPr>
        <w:fldChar w:fldCharType="separate"/>
      </w:r>
      <w:r w:rsidR="000E0A75" w:rsidRPr="00411D82">
        <w:rPr>
          <w:rFonts w:eastAsia="Cambria" w:cs="Helvetica-Bold"/>
          <w:bCs/>
          <w:noProof/>
          <w:lang w:eastAsia="en-AU"/>
        </w:rPr>
        <w:t>(Nielsen 2013)</w:t>
      </w:r>
      <w:r w:rsidR="000E0A75" w:rsidRPr="00411D82">
        <w:rPr>
          <w:rFonts w:eastAsia="Cambria" w:cs="Helvetica-Bold"/>
          <w:bCs/>
          <w:lang w:eastAsia="en-AU"/>
        </w:rPr>
        <w:fldChar w:fldCharType="end"/>
      </w:r>
      <w:r w:rsidRPr="00411D82">
        <w:rPr>
          <w:rFonts w:eastAsia="Cambria" w:cs="Helvetica-Bold"/>
          <w:bCs/>
          <w:lang w:eastAsia="en-AU"/>
        </w:rPr>
        <w:t xml:space="preserve">. A review of chemical control options and their performance against BMSB was recently published </w:t>
      </w:r>
      <w:r w:rsidR="000E0A75" w:rsidRPr="00411D82">
        <w:rPr>
          <w:rFonts w:eastAsia="Cambria" w:cs="Helvetica-Bold"/>
          <w:bCs/>
          <w:lang w:eastAsia="en-AU"/>
        </w:rPr>
        <w:fldChar w:fldCharType="begin"/>
      </w:r>
      <w:r w:rsidR="000E0A75" w:rsidRPr="00411D82">
        <w:rPr>
          <w:rFonts w:eastAsia="Cambria" w:cs="Helvetica-Bold"/>
          <w:bCs/>
          <w:lang w:eastAsia="en-AU"/>
        </w:rPr>
        <w:instrText xml:space="preserve"> ADDIN EN.CITE &lt;EndNote&gt;&lt;Cite&gt;&lt;Author&gt;Kuhar&lt;/Author&gt;&lt;Year&gt;2017&lt;/Year&gt;&lt;RecNum&gt;26558&lt;/RecNum&gt;&lt;DisplayText&gt;(Kuhar &amp;amp; Kamminga 2017)&lt;/DisplayText&gt;&lt;record&gt;&lt;rec-number&gt;26558&lt;/rec-number&gt;&lt;foreign-keys&gt;&lt;key app="EN" db-id="pxwxw0er9zv2fxezxdk5tt5utz5p5vtrwdv0" timestamp="1493168970"&gt;26558&lt;/key&gt;&lt;/foreign-keys&gt;&lt;ref-type name="Journal Articles"&gt;17&lt;/ref-type&gt;&lt;contributors&gt;&lt;authors&gt;&lt;author&gt;Kuhar, T.P.&lt;/author&gt;&lt;author&gt;Kamminga, K.&lt;/author&gt;&lt;/authors&gt;&lt;/contributors&gt;&lt;titles&gt;&lt;title&gt;&lt;style face="normal" font="default" size="100%"&gt;Review of the chemical control research on &lt;/style&gt;&lt;style face="italic" font="default" size="100%"&gt;Halyomorpha halys &lt;/style&gt;&lt;style face="normal" font="default" size="100%"&gt;in the USA&lt;/style&gt;&lt;/title&gt;&lt;secondary-title&gt;Journal of Pest Science&lt;/secondary-title&gt;&lt;/titles&gt;&lt;periodical&gt;&lt;full-title&gt;Journal of Pest Science&lt;/full-title&gt;&lt;/periodical&gt;&lt;dates&gt;&lt;year&gt;2017&lt;/year&gt;&lt;/dates&gt;&lt;isbn&gt;1612-4758&amp;#xD;1612-4766&lt;/isbn&gt;&lt;urls&gt;&lt;pdf-urls&gt;&lt;url&gt;file://J:\E Library\Plant Catalogue\K\Kuhar and Kamminga 2017 EN 26558.pdf&lt;/url&gt;&lt;/pdf-urls&gt;&lt;/urls&gt;&lt;custom1&gt;BMSB HL&lt;/custom1&gt;&lt;custom3&gt;epub ahead of print&lt;/custom3&gt;&lt;electronic-resource-num&gt;DOI 10.1007/s10340-017-0859-7&lt;/electronic-resource-num&gt;&lt;access-date&gt;26 April 2017&lt;/access-date&gt;&lt;/record&gt;&lt;/Cite&gt;&lt;/EndNote&gt;</w:instrText>
      </w:r>
      <w:r w:rsidR="000E0A75" w:rsidRPr="00411D82">
        <w:rPr>
          <w:rFonts w:eastAsia="Cambria" w:cs="Helvetica-Bold"/>
          <w:bCs/>
          <w:lang w:eastAsia="en-AU"/>
        </w:rPr>
        <w:fldChar w:fldCharType="separate"/>
      </w:r>
      <w:r w:rsidR="000E0A75" w:rsidRPr="00411D82">
        <w:rPr>
          <w:rFonts w:eastAsia="Cambria" w:cs="Helvetica-Bold"/>
          <w:bCs/>
          <w:noProof/>
          <w:lang w:eastAsia="en-AU"/>
        </w:rPr>
        <w:t>(Kuhar &amp; Kamminga 2017)</w:t>
      </w:r>
      <w:r w:rsidR="000E0A75" w:rsidRPr="00411D82">
        <w:rPr>
          <w:rFonts w:eastAsia="Cambria" w:cs="Helvetica-Bold"/>
          <w:bCs/>
          <w:lang w:eastAsia="en-AU"/>
        </w:rPr>
        <w:fldChar w:fldCharType="end"/>
      </w:r>
      <w:r w:rsidRPr="00411D82">
        <w:rPr>
          <w:rFonts w:eastAsia="Cambria" w:cs="Helvetica-Bold"/>
          <w:bCs/>
          <w:lang w:eastAsia="en-AU"/>
        </w:rPr>
        <w:t xml:space="preserve">. </w:t>
      </w:r>
    </w:p>
    <w:p w14:paraId="4D6DA825" w14:textId="27418914" w:rsidR="001E30E2" w:rsidRPr="00411D82" w:rsidRDefault="001E30E2" w:rsidP="00A82133">
      <w:r w:rsidRPr="00411D82">
        <w:t xml:space="preserve">Management of BMSB in apples and stone fruit in the USA was initially difficult; not all insecticides tested provided effective control of BMSB </w:t>
      </w:r>
      <w:r w:rsidR="000E0A75" w:rsidRPr="00411D82">
        <w:fldChar w:fldCharType="begin">
          <w:fldData xml:space="preserve">PEVuZE5vdGU+PENpdGU+PEF1dGhvcj5OaWVsc2VuPC9BdXRob3I+PFllYXI+MjAwODwvWWVhcj48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</w:fldData>
        </w:fldChar>
      </w:r>
      <w:r w:rsidR="000E0A75" w:rsidRPr="00411D82">
        <w:instrText xml:space="preserve"> ADDIN EN.CITE </w:instrText>
      </w:r>
      <w:r w:rsidR="000E0A75" w:rsidRPr="00411D82">
        <w:fldChar w:fldCharType="begin">
          <w:fldData xml:space="preserve">PEVuZE5vdGU+PENpdGU+PEF1dGhvcj5OaWVsc2VuPC9BdXRob3I+PFllYXI+MjAwODwvWWVhcj48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(Leskey, Short &amp; Lee 2014; Nielsen, Shearer &amp; Hamilton 2008)</w:t>
      </w:r>
      <w:r w:rsidR="000E0A75" w:rsidRPr="00411D82">
        <w:fldChar w:fldCharType="end"/>
      </w:r>
      <w:r w:rsidRPr="00411D82">
        <w:t>. Also, many growers in 2011 resort</w:t>
      </w:r>
      <w:r w:rsidR="00333C73" w:rsidRPr="00411D82">
        <w:t>ed</w:t>
      </w:r>
      <w:r w:rsidRPr="00411D82">
        <w:t xml:space="preserve"> to calendar spraying of apples and stone fruit, with weekly spray intervals required to manage BMSB </w:t>
      </w:r>
      <w:r w:rsidR="000E0A75" w:rsidRPr="00411D82">
        <w:fldChar w:fldCharType="begin"/>
      </w:r>
      <w:r w:rsidR="000E0A75" w:rsidRPr="00411D82">
        <w:instrText xml:space="preserve"> ADDIN EN.CITE &lt;EndNote&gt;&lt;Cite&gt;&lt;Author&gt;Leskey&lt;/Author&gt;&lt;Year&gt;2012&lt;/Year&gt;&lt;RecNum&gt;23362&lt;/RecNum&gt;&lt;DisplayText&gt;(Leskey et al. 2012c)&lt;/DisplayText&gt;&lt;record&gt;&lt;rec-number&gt;23362&lt;/rec-number&gt;&lt;foreign-keys&gt;&lt;key app="EN" db-id="pxwxw0er9zv2fxezxdk5tt5utz5p5vtrwdv0" timestamp="1458785197"&gt;23362&lt;/key&gt;&lt;/foreign-keys&gt;&lt;ref-type name="Journal Articles"&gt;17&lt;/ref-type&gt;&lt;contributors&gt;&lt;authors&gt;&lt;author&gt;Leskey, T.C.&lt;/author&gt;&lt;author&gt;Short, B.D.&lt;/author&gt;&lt;author&gt;Butler, B.R.&lt;/author&gt;&lt;author&gt;Wright, S.E.&lt;/author&gt;&lt;/authors&gt;&lt;/contributors&gt;&lt;titles&gt;&lt;title&gt;&lt;style face="normal" font="default" size="100%"&gt;Impact of the invasive brown marmorated stink bug, &lt;/style&gt;&lt;style face="italic" font="default" size="100%"&gt;Halyomorpha halys&lt;/style&gt;&lt;style face="normal" font="default" size="100%"&gt; (Stål), in mid-Atlantic tree fruit orchards in the United States: case studies of commercial management&lt;/style&gt;&lt;/title&gt;&lt;secondary-title&gt;Psyche: A Journal of Entomology&lt;/secondary-title&gt;&lt;/titles&gt;&lt;periodical&gt;&lt;full-title&gt;Psyche: A Journal of Entomology&lt;/full-title&gt;&lt;/periodical&gt;&lt;pages&gt;1-14&lt;/pages&gt;&lt;volume&gt;2012&lt;/volume&gt;&lt;keywords&gt;&lt;keyword&gt;Brown marmorated stink bug&lt;/keyword&gt;&lt;keyword&gt;Halyomorpha halys&lt;/keyword&gt;&lt;/keywords&gt;&lt;dates&gt;&lt;year&gt;2012&lt;/year&gt;&lt;/dates&gt;&lt;isbn&gt;0033-2615 1687-7438&lt;/isbn&gt;&lt;urls&gt;&lt;pdf-urls&gt;&lt;url&gt;file://J:\E Library\Plant Catalogue\L\Leskey et al 2012 EN23362.pdf&lt;/url&gt;&lt;/pdf-urls&gt;&lt;/urls&gt;&lt;custom1&gt;BMSB HL&lt;/custom1&gt;&lt;electronic-resource-num&gt;10.1155/2012/535062&lt;/electronic-resource-num&gt;&lt;/record&gt;&lt;/Cite&gt;&lt;/EndNote&gt;</w:instrText>
      </w:r>
      <w:r w:rsidR="000E0A75" w:rsidRPr="00411D82">
        <w:fldChar w:fldCharType="separate"/>
      </w:r>
      <w:r w:rsidR="000E0A75" w:rsidRPr="00411D82">
        <w:rPr>
          <w:noProof/>
        </w:rPr>
        <w:t>(Leskey et al. 2012c)</w:t>
      </w:r>
      <w:r w:rsidR="000E0A75" w:rsidRPr="00411D82">
        <w:fldChar w:fldCharType="end"/>
      </w:r>
      <w:r w:rsidRPr="00411D82">
        <w:t xml:space="preserve">. This frequent spraying of broad spectrum insecticides disrupted </w:t>
      </w:r>
      <w:r w:rsidR="00402DD3" w:rsidRPr="00411D82">
        <w:t xml:space="preserve">integrated pest management (IPM) </w:t>
      </w:r>
      <w:r w:rsidRPr="00411D82">
        <w:t xml:space="preserve">practices. Developing new pest management practices in these crops after the emergence of BMSB as a key pest is the subject of ongoing research </w:t>
      </w:r>
      <w:r w:rsidR="000E0A75" w:rsidRPr="00411D82">
        <w:fldChar w:fldCharType="begin">
          <w:fldData xml:space="preserve">PEVuZE5vdGU+PENpdGU+PEF1dGhvcj5RdWFybGVzPC9BdXRob3I+PFllYXI+MjAxNDwvWWVhcj48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</w:fldData>
        </w:fldChar>
      </w:r>
      <w:r w:rsidR="000E0A75" w:rsidRPr="00411D82">
        <w:instrText xml:space="preserve"> ADDIN EN.CITE </w:instrText>
      </w:r>
      <w:r w:rsidR="000E0A75" w:rsidRPr="00411D82">
        <w:fldChar w:fldCharType="begin">
          <w:fldData xml:space="preserve">PEVuZE5vdGU+PENpdGU+PEF1dGhvcj5RdWFybGVzPC9BdXRob3I+PFllYXI+MjAxNDwvWWVhcj48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(Blaauw, Polk &amp; Nielsen 2015; Leskey et al. 2015; Quarles 2014)</w:t>
      </w:r>
      <w:r w:rsidR="000E0A75" w:rsidRPr="00411D82">
        <w:fldChar w:fldCharType="end"/>
      </w:r>
      <w:r w:rsidRPr="00411D82">
        <w:t>.</w:t>
      </w:r>
    </w:p>
    <w:p w14:paraId="3F083208" w14:textId="77777777" w:rsidR="000E2EEF" w:rsidRPr="00411D82" w:rsidRDefault="00C553F2" w:rsidP="00A82133">
      <w:pPr>
        <w:rPr>
          <w:rFonts w:eastAsia="Cambria" w:cs="Highland-Roman"/>
          <w:lang w:eastAsia="en-AU"/>
        </w:rPr>
      </w:pPr>
      <w:r w:rsidRPr="00411D82">
        <w:rPr>
          <w:rFonts w:eastAsia="Cambria" w:cs="Highland-Roman"/>
          <w:lang w:eastAsia="en-AU"/>
        </w:rPr>
        <w:t>S</w:t>
      </w:r>
      <w:r w:rsidR="001E30E2" w:rsidRPr="00411D82">
        <w:rPr>
          <w:rFonts w:eastAsia="Cambria" w:cs="Highland-Roman"/>
          <w:lang w:eastAsia="en-AU"/>
        </w:rPr>
        <w:t xml:space="preserve">ome general recommendations for chemical control have been made </w:t>
      </w:r>
      <w:r w:rsidR="000E0A75" w:rsidRPr="00411D82">
        <w:rPr>
          <w:rFonts w:eastAsia="Cambria" w:cs="Highland-Roman"/>
          <w:lang w:eastAsia="en-AU"/>
        </w:rPr>
        <w:fldChar w:fldCharType="begin"/>
      </w:r>
      <w:r w:rsidR="000E0A75" w:rsidRPr="00411D82">
        <w:rPr>
          <w:rFonts w:eastAsia="Cambria" w:cs="Highland-Roman"/>
          <w:lang w:eastAsia="en-AU"/>
        </w:rPr>
        <w:instrText xml:space="preserve"> ADDIN EN.CITE &lt;EndNote&gt;&lt;Cite&gt;&lt;Author&gt;Bergh&lt;/Author&gt;&lt;Year&gt;2016&lt;/Year&gt;&lt;RecNum&gt;24392&lt;/RecNum&gt;&lt;DisplayText&gt;(Bergh et al. 2016)&lt;/DisplayText&gt;&lt;record&gt;&lt;rec-number&gt;24392&lt;/rec-number&gt;&lt;foreign-keys&gt;&lt;key app="EN" db-id="pxwxw0er9zv2fxezxdk5tt5utz5p5vtrwdv0" timestamp="1467942249"&gt;24392&lt;/key&gt;&lt;/foreign-keys&gt;&lt;ref-type name="Web Page/Online Document"&gt;12&lt;/ref-type&gt;&lt;contributors&gt;&lt;authors&gt;&lt;author&gt;Bergh,C.&lt;/author&gt;&lt;author&gt;Acebes-Doria,A.&lt;/author&gt;&lt;author&gt;Leskey,T.&lt;/author&gt;&lt;author&gt;Morrison,R.&lt;/author&gt;&lt;author&gt;Short,B.&lt;/author&gt;&lt;author&gt;Krawczyk,G.&lt;/author&gt;&lt;author&gt;Walgenbach,J.&lt;/author&gt;&lt;author&gt;Agnello,A.&lt;/author&gt;&lt;author&gt;Jentsch,P.&lt;/author&gt;&lt;author&gt;Hamilton,G.&lt;/author&gt;&lt;author&gt;Nielsen,A.&lt;/author&gt;&lt;author&gt;Blaauw,B.&lt;/author&gt;&lt;author&gt;Walton,V.&lt;/author&gt;&lt;author&gt;Wiman,N.&lt;/author&gt;&lt;author&gt;Hewstrom,C.&lt;/author&gt;&lt;author&gt;Shearer,P.&lt;/author&gt;&lt;author&gt;Beers,B.&lt;/author&gt;&lt;/authors&gt;&lt;/contributors&gt;&lt;titles&gt;&lt;title&gt;Integrated pest management for brown marmorated stink bug in orchard crops&lt;/title&gt;&lt;/titles&gt;&lt;dates&gt;&lt;year&gt;2016&lt;/year&gt;&lt;/dates&gt;&lt;urls&gt;&lt;related-urls&gt;&lt;url&gt;www.stopbmsb.org/stopBMSB/assets/File/BMSB-in-Orchard-Crops.pdf&lt;/url&gt;&lt;/related-urls&gt;&lt;pdf-urls&gt;&lt;url&gt;file://J:\E Library\Plant Catalogue\B\Bergh et al 2016 EN24392.pdf&lt;/url&gt;&lt;/pdf-urls&gt;&lt;/urls&gt;&lt;custom1&gt;BMSB HL&lt;/custom1&gt;&lt;custom2&gt;1.16 mb&lt;/custom2&gt;&lt;custom3&gt;pdf&lt;/custom3&gt;&lt;/record&gt;&lt;/Cite&gt;&lt;/EndNote&gt;</w:instrText>
      </w:r>
      <w:r w:rsidR="000E0A75" w:rsidRPr="00411D82">
        <w:rPr>
          <w:rFonts w:eastAsia="Cambria" w:cs="Highland-Roman"/>
          <w:lang w:eastAsia="en-AU"/>
        </w:rPr>
        <w:fldChar w:fldCharType="separate"/>
      </w:r>
      <w:r w:rsidR="000E0A75" w:rsidRPr="00411D82">
        <w:rPr>
          <w:rFonts w:eastAsia="Cambria" w:cs="Highland-Roman"/>
          <w:noProof/>
          <w:lang w:eastAsia="en-AU"/>
        </w:rPr>
        <w:t>(Bergh et al. 2016)</w:t>
      </w:r>
      <w:r w:rsidR="000E0A75" w:rsidRPr="00411D82">
        <w:rPr>
          <w:rFonts w:eastAsia="Cambria" w:cs="Highland-Roman"/>
          <w:lang w:eastAsia="en-AU"/>
        </w:rPr>
        <w:fldChar w:fldCharType="end"/>
      </w:r>
      <w:r w:rsidR="001E30E2" w:rsidRPr="00411D82">
        <w:rPr>
          <w:rFonts w:eastAsia="Cambria" w:cs="Highland-Roman"/>
          <w:lang w:eastAsia="en-AU"/>
        </w:rPr>
        <w:t xml:space="preserve">. These recommendations include rotating </w:t>
      </w:r>
      <w:r w:rsidR="00F05D50" w:rsidRPr="00411D82">
        <w:rPr>
          <w:rFonts w:eastAsia="Cambria" w:cs="Highland-Roman"/>
          <w:lang w:eastAsia="en-AU"/>
        </w:rPr>
        <w:t xml:space="preserve">different classes of </w:t>
      </w:r>
      <w:r w:rsidR="001E30E2" w:rsidRPr="00411D82">
        <w:rPr>
          <w:rFonts w:eastAsia="Cambria" w:cs="Highland-Roman"/>
          <w:lang w:eastAsia="en-AU"/>
        </w:rPr>
        <w:t xml:space="preserve">insecticides </w:t>
      </w:r>
      <w:r w:rsidR="00F05D50" w:rsidRPr="00411D82">
        <w:rPr>
          <w:rFonts w:eastAsia="Cambria" w:cs="Highland-Roman"/>
          <w:lang w:eastAsia="en-AU"/>
        </w:rPr>
        <w:t xml:space="preserve">with different modes of action, and </w:t>
      </w:r>
      <w:r w:rsidR="001E30E2" w:rsidRPr="00411D82">
        <w:rPr>
          <w:rFonts w:eastAsia="Cambria" w:cs="Highland-Roman"/>
          <w:lang w:eastAsia="en-AU"/>
        </w:rPr>
        <w:t xml:space="preserve">using </w:t>
      </w:r>
      <w:r w:rsidR="00F05D50" w:rsidRPr="00411D82">
        <w:rPr>
          <w:rFonts w:eastAsia="Cambria" w:cs="Highland-Roman"/>
          <w:lang w:eastAsia="en-AU"/>
        </w:rPr>
        <w:t xml:space="preserve">insecticides </w:t>
      </w:r>
      <w:r w:rsidR="001E30E2" w:rsidRPr="00411D82">
        <w:rPr>
          <w:rFonts w:eastAsia="Cambria" w:cs="Highland-Roman"/>
          <w:lang w:eastAsia="en-AU"/>
        </w:rPr>
        <w:t xml:space="preserve">with the best effectiveness against BMSB later in the season, since the overwintering generation of BMSB tends to be more susceptible to insecticides than the summer generation. </w:t>
      </w:r>
      <w:r w:rsidR="00F05D50" w:rsidRPr="00411D82">
        <w:rPr>
          <w:rFonts w:eastAsia="Cambria" w:cs="Highland-Roman"/>
          <w:lang w:eastAsia="en-AU"/>
        </w:rPr>
        <w:t xml:space="preserve">As </w:t>
      </w:r>
      <w:r w:rsidR="001E30E2" w:rsidRPr="00411D82">
        <w:rPr>
          <w:rFonts w:eastAsia="Cambria" w:cs="Highland-Roman"/>
          <w:lang w:eastAsia="en-AU"/>
        </w:rPr>
        <w:t xml:space="preserve">many of the effective insecticides for BMSB have relatively short residual activity, alternate-row-middle applications </w:t>
      </w:r>
      <w:r w:rsidR="00333C73" w:rsidRPr="00411D82">
        <w:rPr>
          <w:rFonts w:eastAsia="Cambria" w:cs="Highland-Roman"/>
          <w:lang w:eastAsia="en-AU"/>
        </w:rPr>
        <w:t xml:space="preserve">(an application method where the sprayer does not pass down every alley during an application) </w:t>
      </w:r>
      <w:r w:rsidR="001E30E2" w:rsidRPr="00411D82">
        <w:rPr>
          <w:rFonts w:eastAsia="Cambria" w:cs="Highland-Roman"/>
          <w:lang w:eastAsia="en-AU"/>
        </w:rPr>
        <w:t>at about seven day intervals may improve control.</w:t>
      </w:r>
    </w:p>
    <w:p w14:paraId="02D86D22" w14:textId="03171EAB" w:rsidR="001E30E2" w:rsidRPr="00411D82" w:rsidRDefault="008905D0" w:rsidP="00A82133">
      <w:pPr>
        <w:rPr>
          <w:rFonts w:eastAsia="Cambria" w:cs="Highland-Roman"/>
          <w:lang w:eastAsia="en-AU"/>
        </w:rPr>
      </w:pPr>
      <w:r>
        <w:rPr>
          <w:rFonts w:eastAsia="Cambria" w:cs="Highland-Roman"/>
          <w:lang w:eastAsia="en-AU"/>
        </w:rPr>
        <w:t>W</w:t>
      </w:r>
      <w:r w:rsidR="001E30E2" w:rsidRPr="00411D82">
        <w:rPr>
          <w:rFonts w:eastAsia="Cambria" w:cs="Highland-Roman"/>
          <w:lang w:eastAsia="en-AU"/>
        </w:rPr>
        <w:t xml:space="preserve">eekly border sprays (insecticide treatment to orchard perimeter plus the first full row) in peach </w:t>
      </w:r>
      <w:r w:rsidR="00333C73" w:rsidRPr="00411D82">
        <w:rPr>
          <w:rFonts w:eastAsia="Cambria" w:cs="Highland-Roman"/>
          <w:lang w:eastAsia="en-AU"/>
        </w:rPr>
        <w:t xml:space="preserve">orchards </w:t>
      </w:r>
      <w:r w:rsidR="001E30E2" w:rsidRPr="00411D82">
        <w:rPr>
          <w:rFonts w:eastAsia="Cambria" w:cs="Highland-Roman"/>
          <w:lang w:eastAsia="en-AU"/>
        </w:rPr>
        <w:t xml:space="preserve">have been shown to be </w:t>
      </w:r>
      <w:r w:rsidR="00F05D50" w:rsidRPr="00411D82">
        <w:rPr>
          <w:rFonts w:eastAsia="Cambria" w:cs="Highland-Roman"/>
          <w:lang w:eastAsia="en-AU"/>
        </w:rPr>
        <w:t xml:space="preserve">as </w:t>
      </w:r>
      <w:r w:rsidR="001E30E2" w:rsidRPr="00411D82">
        <w:rPr>
          <w:rFonts w:eastAsia="Cambria" w:cs="Highland-Roman"/>
          <w:lang w:eastAsia="en-AU"/>
        </w:rPr>
        <w:t xml:space="preserve">effective as alternate-row-middle application </w:t>
      </w:r>
      <w:r w:rsidR="00333C73" w:rsidRPr="00411D82">
        <w:rPr>
          <w:rFonts w:eastAsia="Cambria" w:cs="Highland-Roman"/>
          <w:lang w:eastAsia="en-AU"/>
        </w:rPr>
        <w:t xml:space="preserve">for </w:t>
      </w:r>
      <w:r w:rsidR="001E30E2" w:rsidRPr="00411D82">
        <w:rPr>
          <w:rFonts w:eastAsia="Cambria" w:cs="Highland-Roman"/>
          <w:lang w:eastAsia="en-AU"/>
        </w:rPr>
        <w:t>protecting fruit. Additionally, perimeter-based management tactics, such as orchard border row sprays and pheromone-based ‘attract-and-kill’</w:t>
      </w:r>
      <w:r w:rsidR="00333C73" w:rsidRPr="00411D82">
        <w:rPr>
          <w:rFonts w:eastAsia="Cambria" w:cs="Highland-Roman"/>
          <w:lang w:eastAsia="en-AU"/>
        </w:rPr>
        <w:t xml:space="preserve"> methods</w:t>
      </w:r>
      <w:r w:rsidR="001E30E2" w:rsidRPr="00411D82">
        <w:rPr>
          <w:rFonts w:eastAsia="Cambria" w:cs="Highland-Roman"/>
          <w:lang w:eastAsia="en-AU"/>
        </w:rPr>
        <w:t xml:space="preserve"> are being evaluated</w:t>
      </w:r>
      <w:r w:rsidR="00333C73" w:rsidRPr="00411D82">
        <w:rPr>
          <w:rFonts w:eastAsia="Cambria" w:cs="Highland-Roman"/>
          <w:lang w:eastAsia="en-AU"/>
        </w:rPr>
        <w:t>,</w:t>
      </w:r>
      <w:r w:rsidR="001E30E2" w:rsidRPr="00411D82">
        <w:rPr>
          <w:rFonts w:eastAsia="Cambria" w:cs="Highland-Roman"/>
          <w:lang w:eastAsia="en-AU"/>
        </w:rPr>
        <w:t xml:space="preserve"> and show promise for BMSB management in apple production. Insecticidal control of BMSB has also been reported to be difficult in Italy due to </w:t>
      </w:r>
      <w:r w:rsidR="00333C73" w:rsidRPr="00411D82">
        <w:rPr>
          <w:rFonts w:eastAsia="Cambria" w:cs="Highland-Roman"/>
          <w:lang w:eastAsia="en-AU"/>
        </w:rPr>
        <w:t xml:space="preserve">the pest's </w:t>
      </w:r>
      <w:r w:rsidR="001E30E2" w:rsidRPr="00411D82">
        <w:rPr>
          <w:rFonts w:eastAsia="Cambria" w:cs="Highland-Roman"/>
          <w:lang w:eastAsia="en-AU"/>
        </w:rPr>
        <w:t xml:space="preserve">mobility through the landscape and tendency to aggregate </w:t>
      </w:r>
      <w:r w:rsidR="000E0A75" w:rsidRPr="00411D82">
        <w:rPr>
          <w:rFonts w:eastAsia="Cambria" w:cs="Highland-Roman"/>
          <w:lang w:eastAsia="en-AU"/>
        </w:rPr>
        <w:fldChar w:fldCharType="begin"/>
      </w:r>
      <w:r w:rsidR="000E0A75" w:rsidRPr="00411D82">
        <w:rPr>
          <w:rFonts w:eastAsia="Cambria" w:cs="Highland-Roman"/>
          <w:lang w:eastAsia="en-AU"/>
        </w:rPr>
        <w:instrText xml:space="preserve"> ADDIN EN.CITE &lt;EndNote&gt;&lt;Cite&gt;&lt;Author&gt;Bariselli&lt;/Author&gt;&lt;Year&gt;2016&lt;/Year&gt;&lt;RecNum&gt;24235&lt;/RecNum&gt;&lt;DisplayText&gt;(Bariselli, Bugiani &amp;amp; Maistrello 2016)&lt;/DisplayText&gt;&lt;record&gt;&lt;rec-number&gt;24235&lt;/rec-number&gt;&lt;foreign-keys&gt;&lt;key app="EN" db-id="pxwxw0er9zv2fxezxdk5tt5utz5p5vtrwdv0" timestamp="1466137364"&gt;24235&lt;/key&gt;&lt;/foreign-keys&gt;&lt;ref-type name="Journal Articles"&gt;17&lt;/ref-type&gt;&lt;contributors&gt;&lt;authors&gt;&lt;author&gt;Bariselli,M.&lt;/author&gt;&lt;author&gt;Bugiani,R.&lt;/author&gt;&lt;author&gt;Maistrello,L.&lt;/author&gt;&lt;/authors&gt;&lt;/contributors&gt;&lt;titles&gt;&lt;title&gt;&lt;style face="normal" font="default" size="100%"&gt;Distribution and damage caused by &lt;/style&gt;&lt;style face="italic" font="default" size="100%"&gt;Halyomorpha halys &lt;/style&gt;&lt;style face="normal" font="default" size="100%"&gt;in Italy&lt;/style&gt;&lt;/title&gt;&lt;secondary-title&gt;EPPO Bulletin&lt;/secondary-title&gt;&lt;/titles&gt;&lt;periodical&gt;&lt;full-title&gt;EPPO Bulletin&lt;/full-title&gt;&lt;/periodical&gt;&lt;pages&gt;332-334&lt;/pages&gt;&lt;volume&gt;46&lt;/volume&gt;&lt;number&gt;2&lt;/number&gt;&lt;dates&gt;&lt;year&gt;2016&lt;/year&gt;&lt;/dates&gt;&lt;isbn&gt;02508052&lt;/isbn&gt;&lt;urls&gt;&lt;pdf-urls&gt;&lt;url&gt;file://J:\E Library\Plant Catalogue\B\Bariselli et al 2016 EN24235.pdf&lt;/url&gt;&lt;/pdf-urls&gt;&lt;/urls&gt;&lt;custom1&gt;BMSB HL&lt;/custom1&gt;&lt;electronic-resource-num&gt;DOI 10.1111/epp.12289&lt;/electronic-resource-num&gt;&lt;access-date&gt;17 June 2016&lt;/access-date&gt;&lt;/record&gt;&lt;/Cite&gt;&lt;/EndNote&gt;</w:instrText>
      </w:r>
      <w:r w:rsidR="000E0A75" w:rsidRPr="00411D82">
        <w:rPr>
          <w:rFonts w:eastAsia="Cambria" w:cs="Highland-Roman"/>
          <w:lang w:eastAsia="en-AU"/>
        </w:rPr>
        <w:fldChar w:fldCharType="separate"/>
      </w:r>
      <w:r w:rsidR="000E0A75" w:rsidRPr="00411D82">
        <w:rPr>
          <w:rFonts w:eastAsia="Cambria" w:cs="Highland-Roman"/>
          <w:noProof/>
          <w:lang w:eastAsia="en-AU"/>
        </w:rPr>
        <w:t>(Bariselli, Bugiani &amp; Maistrello 2016)</w:t>
      </w:r>
      <w:r w:rsidR="000E0A75" w:rsidRPr="00411D82">
        <w:rPr>
          <w:rFonts w:eastAsia="Cambria" w:cs="Highland-Roman"/>
          <w:lang w:eastAsia="en-AU"/>
        </w:rPr>
        <w:fldChar w:fldCharType="end"/>
      </w:r>
      <w:r w:rsidR="001E30E2" w:rsidRPr="00411D82">
        <w:rPr>
          <w:rFonts w:eastAsia="Cambria" w:cs="Highland-Roman"/>
          <w:lang w:eastAsia="en-AU"/>
        </w:rPr>
        <w:t>.</w:t>
      </w:r>
    </w:p>
    <w:p w14:paraId="43DF7516" w14:textId="53D465CB" w:rsidR="001E30E2" w:rsidRPr="00411D82" w:rsidRDefault="00333C73" w:rsidP="00A82133">
      <w:pPr>
        <w:rPr>
          <w:rFonts w:eastAsia="Cambria" w:cs="Highland-Roman"/>
          <w:lang w:eastAsia="en-AU"/>
        </w:rPr>
      </w:pPr>
      <w:r w:rsidRPr="00411D82">
        <w:rPr>
          <w:rFonts w:eastAsia="Cambria" w:cs="Highland-Roman"/>
          <w:lang w:eastAsia="en-AU"/>
        </w:rPr>
        <w:t xml:space="preserve">Because </w:t>
      </w:r>
      <w:r w:rsidR="001E30E2" w:rsidRPr="00411D82">
        <w:rPr>
          <w:rFonts w:eastAsia="Cambria" w:cs="Highland-Roman"/>
          <w:lang w:eastAsia="en-AU"/>
        </w:rPr>
        <w:t xml:space="preserve">the number of chemical control options is limited for organic producers, there has </w:t>
      </w:r>
      <w:r w:rsidR="0012275B" w:rsidRPr="00411D82">
        <w:rPr>
          <w:rFonts w:eastAsia="Cambria" w:cs="Highland-Roman"/>
          <w:lang w:eastAsia="en-AU"/>
        </w:rPr>
        <w:t xml:space="preserve">also </w:t>
      </w:r>
      <w:r w:rsidR="001E30E2" w:rsidRPr="00411D82">
        <w:rPr>
          <w:rFonts w:eastAsia="Cambria" w:cs="Highland-Roman"/>
          <w:lang w:eastAsia="en-AU"/>
        </w:rPr>
        <w:t>been research</w:t>
      </w:r>
      <w:r w:rsidR="00F05D50" w:rsidRPr="00411D82">
        <w:rPr>
          <w:rFonts w:eastAsia="Cambria" w:cs="Highland-Roman"/>
          <w:lang w:eastAsia="en-AU"/>
        </w:rPr>
        <w:t>, predominantly in the USA,</w:t>
      </w:r>
      <w:r w:rsidR="001E30E2" w:rsidRPr="00411D82">
        <w:rPr>
          <w:rFonts w:eastAsia="Cambria" w:cs="Highland-Roman"/>
          <w:lang w:eastAsia="en-AU"/>
        </w:rPr>
        <w:t xml:space="preserve"> into the use of trap crops to limit BMSB damage to organic crops. This research is in preliminary </w:t>
      </w:r>
      <w:r w:rsidR="0012275B" w:rsidRPr="00411D82">
        <w:rPr>
          <w:rFonts w:eastAsia="Cambria" w:cs="Highland-Roman"/>
          <w:lang w:eastAsia="en-AU"/>
        </w:rPr>
        <w:t xml:space="preserve">stages </w:t>
      </w:r>
      <w:r w:rsidR="001E30E2" w:rsidRPr="00411D82">
        <w:rPr>
          <w:rFonts w:eastAsia="Cambria" w:cs="Highland-Roman"/>
          <w:lang w:eastAsia="en-AU"/>
        </w:rPr>
        <w:t xml:space="preserve">and no effective systems have yet been recommended by researchers </w:t>
      </w:r>
      <w:r w:rsidR="000E0A75" w:rsidRPr="00411D82">
        <w:rPr>
          <w:rFonts w:eastAsia="Cambria" w:cs="Highland-Roman"/>
          <w:lang w:eastAsia="en-AU"/>
        </w:rPr>
        <w:fldChar w:fldCharType="begin">
          <w:fldData xml:space="preserve">PEVuZE5vdGU+PENpdGU+PEF1dGhvcj5NYXRoZXdzPC9BdXRob3I+PFllYXI+MjAxMjwvWWVhcj48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==
</w:fldData>
        </w:fldChar>
      </w:r>
      <w:r w:rsidR="000E0A75" w:rsidRPr="00411D82">
        <w:rPr>
          <w:rFonts w:eastAsia="Cambria" w:cs="Highland-Roman"/>
          <w:lang w:eastAsia="en-AU"/>
        </w:rPr>
        <w:instrText xml:space="preserve"> ADDIN EN.CITE </w:instrText>
      </w:r>
      <w:r w:rsidR="000E0A75" w:rsidRPr="00411D82">
        <w:rPr>
          <w:rFonts w:eastAsia="Cambria" w:cs="Highland-Roman"/>
          <w:lang w:eastAsia="en-AU"/>
        </w:rPr>
        <w:fldChar w:fldCharType="begin">
          <w:fldData xml:space="preserve">PEVuZE5vdGU+PENpdGU+PEF1dGhvcj5NYXRoZXdzPC9BdXRob3I+PFllYXI+MjAxMjwvWWVhcj48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==
</w:fldData>
        </w:fldChar>
      </w:r>
      <w:r w:rsidR="000E0A75" w:rsidRPr="00411D82">
        <w:rPr>
          <w:rFonts w:eastAsia="Cambria" w:cs="Highland-Roman"/>
          <w:lang w:eastAsia="en-AU"/>
        </w:rPr>
        <w:instrText xml:space="preserve"> ADDIN EN.CITE.DATA </w:instrText>
      </w:r>
      <w:r w:rsidR="000E0A75" w:rsidRPr="00411D82">
        <w:rPr>
          <w:rFonts w:eastAsia="Cambria" w:cs="Highland-Roman"/>
          <w:lang w:eastAsia="en-AU"/>
        </w:rPr>
      </w:r>
      <w:r w:rsidR="000E0A75" w:rsidRPr="00411D82">
        <w:rPr>
          <w:rFonts w:eastAsia="Cambria" w:cs="Highland-Roman"/>
          <w:lang w:eastAsia="en-AU"/>
        </w:rPr>
        <w:fldChar w:fldCharType="end"/>
      </w:r>
      <w:r w:rsidR="000E0A75" w:rsidRPr="00411D82">
        <w:rPr>
          <w:rFonts w:eastAsia="Cambria" w:cs="Highland-Roman"/>
          <w:lang w:eastAsia="en-AU"/>
        </w:rPr>
      </w:r>
      <w:r w:rsidR="000E0A75" w:rsidRPr="00411D82">
        <w:rPr>
          <w:rFonts w:eastAsia="Cambria" w:cs="Highland-Roman"/>
          <w:lang w:eastAsia="en-AU"/>
        </w:rPr>
        <w:fldChar w:fldCharType="separate"/>
      </w:r>
      <w:r w:rsidR="000E0A75" w:rsidRPr="00411D82">
        <w:rPr>
          <w:rFonts w:eastAsia="Cambria" w:cs="Highland-Roman"/>
          <w:noProof/>
          <w:lang w:eastAsia="en-AU"/>
        </w:rPr>
        <w:t>(Mathews &amp; Hallack 2012; Nielsen et al. 2016; Soergel et al. 2015)</w:t>
      </w:r>
      <w:r w:rsidR="000E0A75" w:rsidRPr="00411D82">
        <w:rPr>
          <w:rFonts w:eastAsia="Cambria" w:cs="Highland-Roman"/>
          <w:lang w:eastAsia="en-AU"/>
        </w:rPr>
        <w:fldChar w:fldCharType="end"/>
      </w:r>
      <w:r w:rsidR="001E30E2" w:rsidRPr="00411D82">
        <w:rPr>
          <w:rFonts w:eastAsia="Cambria" w:cs="Highland-Roman"/>
          <w:lang w:eastAsia="en-AU"/>
        </w:rPr>
        <w:t xml:space="preserve">. A review of chemical control options for organic production systems </w:t>
      </w:r>
      <w:r w:rsidR="00F05D50" w:rsidRPr="00411D82">
        <w:rPr>
          <w:rFonts w:eastAsia="Cambria" w:cs="Highland-Roman"/>
          <w:lang w:eastAsia="en-AU"/>
        </w:rPr>
        <w:t>has been</w:t>
      </w:r>
      <w:r w:rsidR="00BF24CD" w:rsidRPr="00411D82">
        <w:rPr>
          <w:rFonts w:eastAsia="Cambria" w:cs="Highland-Roman"/>
          <w:lang w:eastAsia="en-AU"/>
        </w:rPr>
        <w:t xml:space="preserve"> </w:t>
      </w:r>
      <w:r w:rsidR="001E30E2" w:rsidRPr="00411D82">
        <w:rPr>
          <w:rFonts w:eastAsia="Cambria" w:cs="Highland-Roman"/>
          <w:lang w:eastAsia="en-AU"/>
        </w:rPr>
        <w:t xml:space="preserve">published </w:t>
      </w:r>
      <w:r w:rsidR="000E0A75" w:rsidRPr="00411D82">
        <w:rPr>
          <w:rFonts w:eastAsia="Cambria" w:cs="Highland-Roman"/>
          <w:lang w:eastAsia="en-AU"/>
        </w:rPr>
        <w:fldChar w:fldCharType="begin"/>
      </w:r>
      <w:r w:rsidR="000E0A75" w:rsidRPr="00411D82">
        <w:rPr>
          <w:rFonts w:eastAsia="Cambria" w:cs="Highland-Roman"/>
          <w:lang w:eastAsia="en-AU"/>
        </w:rPr>
        <w:instrText xml:space="preserve"> ADDIN EN.CITE &lt;EndNote&gt;&lt;Cite&gt;&lt;Author&gt;Kuhar&lt;/Author&gt;&lt;Year&gt;2017&lt;/Year&gt;&lt;RecNum&gt;26558&lt;/RecNum&gt;&lt;DisplayText&gt;(Kuhar &amp;amp; Kamminga 2017)&lt;/DisplayText&gt;&lt;record&gt;&lt;rec-number&gt;26558&lt;/rec-number&gt;&lt;foreign-keys&gt;&lt;key app="EN" db-id="pxwxw0er9zv2fxezxdk5tt5utz5p5vtrwdv0" timestamp="1493168970"&gt;26558&lt;/key&gt;&lt;/foreign-keys&gt;&lt;ref-type name="Journal Articles"&gt;17&lt;/ref-type&gt;&lt;contributors&gt;&lt;authors&gt;&lt;author&gt;Kuhar, T.P.&lt;/author&gt;&lt;author&gt;Kamminga, K.&lt;/author&gt;&lt;/authors&gt;&lt;/contributors&gt;&lt;titles&gt;&lt;title&gt;&lt;style face="normal" font="default" size="100%"&gt;Review of the chemical control research on &lt;/style&gt;&lt;style face="italic" font="default" size="100%"&gt;Halyomorpha halys &lt;/style&gt;&lt;style face="normal" font="default" size="100%"&gt;in the USA&lt;/style&gt;&lt;/title&gt;&lt;secondary-title&gt;Journal of Pest Science&lt;/secondary-title&gt;&lt;/titles&gt;&lt;periodical&gt;&lt;full-title&gt;Journal of Pest Science&lt;/full-title&gt;&lt;/periodical&gt;&lt;dates&gt;&lt;year&gt;2017&lt;/year&gt;&lt;/dates&gt;&lt;isbn&gt;1612-4758&amp;#xD;1612-4766&lt;/isbn&gt;&lt;urls&gt;&lt;pdf-urls&gt;&lt;url&gt;file://J:\E Library\Plant Catalogue\K\Kuhar and Kamminga 2017 EN 26558.pdf&lt;/url&gt;&lt;/pdf-urls&gt;&lt;/urls&gt;&lt;custom1&gt;BMSB HL&lt;/custom1&gt;&lt;custom3&gt;epub ahead of print&lt;/custom3&gt;&lt;electronic-resource-num&gt;DOI 10.1007/s10340-017-0859-7&lt;/electronic-resource-num&gt;&lt;access-date&gt;26 April 2017&lt;/access-date&gt;&lt;/record&gt;&lt;/Cite&gt;&lt;/EndNote&gt;</w:instrText>
      </w:r>
      <w:r w:rsidR="000E0A75" w:rsidRPr="00411D82">
        <w:rPr>
          <w:rFonts w:eastAsia="Cambria" w:cs="Highland-Roman"/>
          <w:lang w:eastAsia="en-AU"/>
        </w:rPr>
        <w:fldChar w:fldCharType="separate"/>
      </w:r>
      <w:r w:rsidR="000E0A75" w:rsidRPr="00411D82">
        <w:rPr>
          <w:rFonts w:eastAsia="Cambria" w:cs="Highland-Roman"/>
          <w:noProof/>
          <w:lang w:eastAsia="en-AU"/>
        </w:rPr>
        <w:t>(Kuhar &amp; Kamminga 2017)</w:t>
      </w:r>
      <w:r w:rsidR="000E0A75" w:rsidRPr="00411D82">
        <w:rPr>
          <w:rFonts w:eastAsia="Cambria" w:cs="Highland-Roman"/>
          <w:lang w:eastAsia="en-AU"/>
        </w:rPr>
        <w:fldChar w:fldCharType="end"/>
      </w:r>
      <w:r w:rsidR="001E30E2" w:rsidRPr="00411D82">
        <w:rPr>
          <w:rFonts w:eastAsia="Cambria" w:cs="Highland-Roman"/>
          <w:lang w:eastAsia="en-AU"/>
        </w:rPr>
        <w:t>.</w:t>
      </w:r>
    </w:p>
    <w:p w14:paraId="5CBB76B0" w14:textId="77777777" w:rsidR="000E2EEF" w:rsidRPr="00411D82" w:rsidRDefault="00C553F2" w:rsidP="00A82133">
      <w:pPr>
        <w:rPr>
          <w:rFonts w:eastAsia="Cambria" w:cs="Highland-Roman"/>
          <w:lang w:eastAsia="en-AU"/>
        </w:rPr>
      </w:pPr>
      <w:r w:rsidRPr="00411D82">
        <w:rPr>
          <w:rFonts w:eastAsia="Cambria" w:cs="Highland-Roman"/>
          <w:lang w:eastAsia="en-AU"/>
        </w:rPr>
        <w:t>Since the publication of the</w:t>
      </w:r>
      <w:r w:rsidR="0012275B" w:rsidRPr="00411D82">
        <w:rPr>
          <w:rFonts w:eastAsia="Cambria" w:cs="Highland-Roman"/>
          <w:lang w:eastAsia="en-AU"/>
        </w:rPr>
        <w:t xml:space="preserve"> department's</w:t>
      </w:r>
      <w:r w:rsidRPr="00411D82">
        <w:rPr>
          <w:rFonts w:eastAsia="Cambria" w:cs="Highland-Roman"/>
          <w:lang w:eastAsia="en-AU"/>
        </w:rPr>
        <w:t xml:space="preserve"> draft report, a large body of work has been published on natural enemies of BMSB and potential biological control agents. </w:t>
      </w:r>
      <w:r w:rsidR="0012275B" w:rsidRPr="00411D82">
        <w:rPr>
          <w:rFonts w:eastAsia="Cambria" w:cs="Highland-Roman"/>
          <w:lang w:eastAsia="en-AU"/>
        </w:rPr>
        <w:t>In overview</w:t>
      </w:r>
      <w:r w:rsidRPr="00411D82">
        <w:rPr>
          <w:rFonts w:eastAsia="Cambria" w:cs="Highland-Roman"/>
          <w:lang w:eastAsia="en-AU"/>
        </w:rPr>
        <w:t>, while BMSB in invaded ranges in Europe and North America are attacked by native predators and parasites, the mor</w:t>
      </w:r>
      <w:r w:rsidR="00F05D50" w:rsidRPr="00411D82">
        <w:rPr>
          <w:rFonts w:eastAsia="Cambria" w:cs="Highland-Roman"/>
          <w:lang w:eastAsia="en-AU"/>
        </w:rPr>
        <w:t>t</w:t>
      </w:r>
      <w:r w:rsidRPr="00411D82">
        <w:rPr>
          <w:rFonts w:eastAsia="Cambria" w:cs="Highland-Roman"/>
          <w:lang w:eastAsia="en-AU"/>
        </w:rPr>
        <w:t xml:space="preserve">ality rate is usually considered insufficient to reduce populations to below pest levels </w:t>
      </w:r>
      <w:r w:rsidR="000E0A75" w:rsidRPr="00411D82">
        <w:rPr>
          <w:rFonts w:eastAsia="Cambria" w:cs="Highland-Roman"/>
          <w:lang w:eastAsia="en-AU"/>
        </w:rPr>
        <w:fldChar w:fldCharType="begin">
          <w:fldData xml:space="preserve">PEVuZE5vdGU+PENpdGU+PEF1dGhvcj5Nb3JyaXNvbjwvQXV0aG9yPjxZZWFyPjIwMTg8L1llYXI+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</w:fldData>
        </w:fldChar>
      </w:r>
      <w:r w:rsidR="000E0A75" w:rsidRPr="00411D82">
        <w:rPr>
          <w:rFonts w:eastAsia="Cambria" w:cs="Highland-Roman"/>
          <w:lang w:eastAsia="en-AU"/>
        </w:rPr>
        <w:instrText xml:space="preserve"> ADDIN EN.CITE </w:instrText>
      </w:r>
      <w:r w:rsidR="000E0A75" w:rsidRPr="00411D82">
        <w:rPr>
          <w:rFonts w:eastAsia="Cambria" w:cs="Highland-Roman"/>
          <w:lang w:eastAsia="en-AU"/>
        </w:rPr>
        <w:fldChar w:fldCharType="begin">
          <w:fldData xml:space="preserve">PEVuZE5vdGU+PENpdGU+PEF1dGhvcj5Nb3JyaXNvbjwvQXV0aG9yPjxZZWFyPjIwMTg8L1llYXI+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</w:fldData>
        </w:fldChar>
      </w:r>
      <w:r w:rsidR="000E0A75" w:rsidRPr="00411D82">
        <w:rPr>
          <w:rFonts w:eastAsia="Cambria" w:cs="Highland-Roman"/>
          <w:lang w:eastAsia="en-AU"/>
        </w:rPr>
        <w:instrText xml:space="preserve"> ADDIN EN.CITE.DATA </w:instrText>
      </w:r>
      <w:r w:rsidR="000E0A75" w:rsidRPr="00411D82">
        <w:rPr>
          <w:rFonts w:eastAsia="Cambria" w:cs="Highland-Roman"/>
          <w:lang w:eastAsia="en-AU"/>
        </w:rPr>
      </w:r>
      <w:r w:rsidR="000E0A75" w:rsidRPr="00411D82">
        <w:rPr>
          <w:rFonts w:eastAsia="Cambria" w:cs="Highland-Roman"/>
          <w:lang w:eastAsia="en-AU"/>
        </w:rPr>
        <w:fldChar w:fldCharType="end"/>
      </w:r>
      <w:r w:rsidR="000E0A75" w:rsidRPr="00411D82">
        <w:rPr>
          <w:rFonts w:eastAsia="Cambria" w:cs="Highland-Roman"/>
          <w:lang w:eastAsia="en-AU"/>
        </w:rPr>
      </w:r>
      <w:r w:rsidR="000E0A75" w:rsidRPr="00411D82">
        <w:rPr>
          <w:rFonts w:eastAsia="Cambria" w:cs="Highland-Roman"/>
          <w:lang w:eastAsia="en-AU"/>
        </w:rPr>
        <w:fldChar w:fldCharType="separate"/>
      </w:r>
      <w:r w:rsidR="000E0A75" w:rsidRPr="00411D82">
        <w:rPr>
          <w:rFonts w:eastAsia="Cambria" w:cs="Highland-Roman"/>
          <w:noProof/>
          <w:lang w:eastAsia="en-AU"/>
        </w:rPr>
        <w:t>(Morrison et al. 2018; Pezzini, Nystrom Santacruz &amp; Koch 2018; Stahl et al. 2019)</w:t>
      </w:r>
      <w:r w:rsidR="000E0A75" w:rsidRPr="00411D82">
        <w:rPr>
          <w:rFonts w:eastAsia="Cambria" w:cs="Highland-Roman"/>
          <w:lang w:eastAsia="en-AU"/>
        </w:rPr>
        <w:fldChar w:fldCharType="end"/>
      </w:r>
      <w:r w:rsidRPr="00411D82">
        <w:rPr>
          <w:rFonts w:eastAsia="Cambria" w:cs="Highland-Roman"/>
          <w:lang w:eastAsia="en-AU"/>
        </w:rPr>
        <w:t xml:space="preserve">. There has been </w:t>
      </w:r>
      <w:r w:rsidR="00927FE7" w:rsidRPr="00411D82">
        <w:rPr>
          <w:rFonts w:eastAsia="Cambria" w:cs="Highland-Roman"/>
          <w:lang w:eastAsia="en-AU"/>
        </w:rPr>
        <w:t>particular</w:t>
      </w:r>
      <w:r w:rsidRPr="00411D82">
        <w:rPr>
          <w:rFonts w:eastAsia="Cambria" w:cs="Highland-Roman"/>
          <w:lang w:eastAsia="en-AU"/>
        </w:rPr>
        <w:t xml:space="preserve"> focus on the potential biological control agent </w:t>
      </w:r>
      <w:r w:rsidR="00BD6947" w:rsidRPr="00411D82">
        <w:rPr>
          <w:rFonts w:eastAsia="Cambria" w:cs="Highland-Roman"/>
          <w:i/>
          <w:lang w:eastAsia="en-AU"/>
        </w:rPr>
        <w:t>Trissolcus japonicus</w:t>
      </w:r>
      <w:r w:rsidRPr="00411D82">
        <w:rPr>
          <w:rFonts w:eastAsia="Cambria" w:cs="Highland-Roman"/>
          <w:lang w:eastAsia="en-AU"/>
        </w:rPr>
        <w:t xml:space="preserve">, a very small wasp that </w:t>
      </w:r>
      <w:r w:rsidR="00726715" w:rsidRPr="00411D82">
        <w:rPr>
          <w:rFonts w:eastAsia="Cambria" w:cs="Highland-Roman"/>
          <w:lang w:eastAsia="en-AU"/>
        </w:rPr>
        <w:t>parasitises</w:t>
      </w:r>
      <w:r w:rsidR="00927FE7" w:rsidRPr="00411D82">
        <w:rPr>
          <w:rFonts w:eastAsia="Cambria" w:cs="Highland-Roman"/>
          <w:lang w:eastAsia="en-AU"/>
        </w:rPr>
        <w:t xml:space="preserve"> BMSB eggs by laying its own eggs inside</w:t>
      </w:r>
      <w:r w:rsidR="0012275B" w:rsidRPr="00411D82">
        <w:rPr>
          <w:rFonts w:eastAsia="Cambria" w:cs="Highland-Roman"/>
          <w:lang w:eastAsia="en-AU"/>
        </w:rPr>
        <w:t xml:space="preserve"> them</w:t>
      </w:r>
      <w:r w:rsidR="00927FE7" w:rsidRPr="00411D82">
        <w:rPr>
          <w:rFonts w:eastAsia="Cambria" w:cs="Highland-Roman"/>
          <w:lang w:eastAsia="en-AU"/>
        </w:rPr>
        <w:t xml:space="preserve">, </w:t>
      </w:r>
      <w:r w:rsidRPr="00411D82">
        <w:rPr>
          <w:rFonts w:eastAsia="Cambria" w:cs="Highland-Roman"/>
          <w:lang w:eastAsia="en-AU"/>
        </w:rPr>
        <w:t xml:space="preserve">killing </w:t>
      </w:r>
      <w:r w:rsidR="00927FE7" w:rsidRPr="00411D82">
        <w:rPr>
          <w:rFonts w:eastAsia="Cambria" w:cs="Highland-Roman"/>
          <w:lang w:eastAsia="en-AU"/>
        </w:rPr>
        <w:t xml:space="preserve">BMSB eggs </w:t>
      </w:r>
      <w:r w:rsidRPr="00411D82">
        <w:rPr>
          <w:rFonts w:eastAsia="Cambria" w:cs="Highland-Roman"/>
          <w:lang w:eastAsia="en-AU"/>
        </w:rPr>
        <w:t xml:space="preserve">before </w:t>
      </w:r>
      <w:r w:rsidRPr="00411D82">
        <w:rPr>
          <w:rFonts w:eastAsia="Cambria" w:cs="Highland-Roman"/>
          <w:lang w:eastAsia="en-AU"/>
        </w:rPr>
        <w:lastRenderedPageBreak/>
        <w:t xml:space="preserve">nymphs can hatch. </w:t>
      </w:r>
      <w:r w:rsidR="00927FE7" w:rsidRPr="00411D82">
        <w:rPr>
          <w:rFonts w:eastAsia="Cambria" w:cs="Highland-Roman"/>
          <w:lang w:eastAsia="en-AU"/>
        </w:rPr>
        <w:t xml:space="preserve">In Asia this species </w:t>
      </w:r>
      <w:r w:rsidR="00F05D50" w:rsidRPr="00411D82">
        <w:rPr>
          <w:rFonts w:eastAsia="Cambria" w:cs="Highland-Roman"/>
          <w:lang w:eastAsia="en-AU"/>
        </w:rPr>
        <w:t xml:space="preserve">attacks various stink bugs and </w:t>
      </w:r>
      <w:r w:rsidR="00927FE7" w:rsidRPr="00411D82">
        <w:rPr>
          <w:rFonts w:eastAsia="Cambria" w:cs="Highland-Roman"/>
          <w:lang w:eastAsia="en-AU"/>
        </w:rPr>
        <w:t>is the primary parasite of BMSB egg masses</w:t>
      </w:r>
      <w:r w:rsidR="00D65109" w:rsidRPr="00411D82">
        <w:rPr>
          <w:rFonts w:eastAsia="Cambria" w:cs="Highland-Roman"/>
          <w:lang w:eastAsia="en-AU"/>
        </w:rPr>
        <w:t>.</w:t>
      </w:r>
      <w:r w:rsidR="00927FE7" w:rsidRPr="00411D82">
        <w:rPr>
          <w:rFonts w:eastAsia="Cambria" w:cs="Highland-Roman"/>
          <w:lang w:eastAsia="en-AU"/>
        </w:rPr>
        <w:t xml:space="preserve"> </w:t>
      </w:r>
    </w:p>
    <w:p w14:paraId="6E9BAEA0" w14:textId="5497AB54" w:rsidR="00BD6947" w:rsidRPr="00411D82" w:rsidRDefault="00D65109" w:rsidP="00A82133">
      <w:pPr>
        <w:rPr>
          <w:rFonts w:eastAsia="Cambria" w:cs="Highland-Roman"/>
          <w:lang w:eastAsia="en-AU"/>
        </w:rPr>
      </w:pPr>
      <w:r w:rsidRPr="00411D82">
        <w:rPr>
          <w:rFonts w:eastAsia="Cambria" w:cs="Highland-Roman"/>
          <w:i/>
          <w:lang w:eastAsia="en-AU"/>
        </w:rPr>
        <w:t>Trissolcus jap</w:t>
      </w:r>
      <w:r w:rsidR="00B237DB" w:rsidRPr="00411D82">
        <w:rPr>
          <w:rFonts w:eastAsia="Cambria" w:cs="Highland-Roman"/>
          <w:i/>
          <w:lang w:eastAsia="en-AU"/>
        </w:rPr>
        <w:t>o</w:t>
      </w:r>
      <w:r w:rsidRPr="00411D82">
        <w:rPr>
          <w:rFonts w:eastAsia="Cambria" w:cs="Highland-Roman"/>
          <w:i/>
          <w:lang w:eastAsia="en-AU"/>
        </w:rPr>
        <w:t>nicus</w:t>
      </w:r>
      <w:r w:rsidR="00927FE7" w:rsidRPr="00411D82">
        <w:rPr>
          <w:rFonts w:eastAsia="Cambria" w:cs="Highland-Roman"/>
          <w:lang w:eastAsia="en-AU"/>
        </w:rPr>
        <w:t xml:space="preserve"> was brought into quarantine in the USA for research, but was</w:t>
      </w:r>
      <w:r w:rsidR="0012275B" w:rsidRPr="00411D82">
        <w:rPr>
          <w:rFonts w:eastAsia="Cambria" w:cs="Highland-Roman"/>
          <w:lang w:eastAsia="en-AU"/>
        </w:rPr>
        <w:t xml:space="preserve"> subsequently</w:t>
      </w:r>
      <w:r w:rsidR="00927FE7" w:rsidRPr="00411D82">
        <w:rPr>
          <w:rFonts w:eastAsia="Cambria" w:cs="Highland-Roman"/>
          <w:lang w:eastAsia="en-AU"/>
        </w:rPr>
        <w:t xml:space="preserve"> found in the environment attacking BMSB egg masses in</w:t>
      </w:r>
      <w:r w:rsidR="00EA04C4" w:rsidRPr="00411D82">
        <w:rPr>
          <w:rFonts w:eastAsia="Cambria" w:cs="Highland-Roman"/>
          <w:lang w:eastAsia="en-AU"/>
        </w:rPr>
        <w:t xml:space="preserve"> </w:t>
      </w:r>
      <w:r w:rsidR="00A21316" w:rsidRPr="00411D82">
        <w:rPr>
          <w:rFonts w:eastAsia="Cambria" w:cs="Highland-Roman"/>
          <w:lang w:eastAsia="en-AU"/>
        </w:rPr>
        <w:t>Maryland</w:t>
      </w:r>
      <w:r w:rsidR="00F470A8" w:rsidRPr="00411D82">
        <w:rPr>
          <w:rFonts w:eastAsia="Cambria" w:cs="Highland-Roman"/>
          <w:lang w:eastAsia="en-AU"/>
        </w:rPr>
        <w:t xml:space="preserve"> </w:t>
      </w:r>
      <w:r w:rsidR="00F470A8" w:rsidRPr="00411D82">
        <w:rPr>
          <w:rFonts w:eastAsia="Cambria" w:cs="Highland-Roman"/>
          <w:lang w:eastAsia="en-AU"/>
        </w:rPr>
        <w:fldChar w:fldCharType="begin"/>
      </w:r>
      <w:r w:rsidR="00F470A8" w:rsidRPr="00411D82">
        <w:rPr>
          <w:rFonts w:eastAsia="Cambria" w:cs="Highland-Roman"/>
          <w:lang w:eastAsia="en-AU"/>
        </w:rPr>
        <w:instrText xml:space="preserve"> ADDIN EN.CITE &lt;EndNote&gt;&lt;Cite&gt;&lt;Author&gt;Talamas&lt;/Author&gt;&lt;Year&gt;2015&lt;/Year&gt;&lt;RecNum&gt;23389&lt;/RecNum&gt;&lt;DisplayText&gt;(Talamas et al. 2015)&lt;/DisplayText&gt;&lt;record&gt;&lt;rec-number&gt;23389&lt;/rec-number&gt;&lt;foreign-keys&gt;&lt;key app="EN" db-id="pxwxw0er9zv2fxezxdk5tt5utz5p5vtrwdv0" timestamp="1458785197"&gt;23389&lt;/key&gt;&lt;/foreign-keys&gt;&lt;ref-type name="Journal Articles"&gt;17&lt;/ref-type&gt;&lt;contributors&gt;&lt;authors&gt;&lt;author&gt;Talamas, E. J.&lt;/author&gt;&lt;author&gt;Herlihy, M. V.&lt;/author&gt;&lt;author&gt;Dieckhoff, C.&lt;/author&gt;&lt;author&gt;Hoelmer, K. A.&lt;/author&gt;&lt;author&gt;Buffington, M.&lt;/author&gt;&lt;author&gt;Bon, M.&lt;/author&gt;&lt;author&gt;Weber, D. C.&lt;/author&gt;&lt;/authors&gt;&lt;/contributors&gt;&lt;titles&gt;&lt;title&gt;&lt;style face="italic" font="default" size="100%"&gt;Trissolcus japonicus&lt;/style&gt;&lt;style face="normal" font="default" size="100%"&gt; (Ashmead) (Hymenoptera, Scelionidae) emerges in North America&lt;/style&gt;&lt;/title&gt;&lt;secondary-title&gt;Journal of Hymenoptera Research&lt;/secondary-title&gt;&lt;/titles&gt;&lt;periodical&gt;&lt;full-title&gt;Journal of Hymenoptera Research&lt;/full-title&gt;&lt;/periodical&gt;&lt;pages&gt;119-128&lt;/pages&gt;&lt;volume&gt;43&lt;/volume&gt;&lt;keywords&gt;&lt;keyword&gt;Trissolcus japonicus&lt;/keyword&gt;&lt;keyword&gt;Brown marmorated stink bug&lt;/keyword&gt;&lt;keyword&gt;Halyomorpha halys&lt;/keyword&gt;&lt;/keywords&gt;&lt;dates&gt;&lt;year&gt;2015&lt;/year&gt;&lt;/dates&gt;&lt;isbn&gt;1314-2607 1070-9428&lt;/isbn&gt;&lt;urls&gt;&lt;pdf-urls&gt;&lt;url&gt;file://J:\E Library\Plant Catalogue\T\Talamas et al 2015 EN23389.pdf&lt;/url&gt;&lt;/pdf-urls&gt;&lt;/urls&gt;&lt;custom1&gt;BMSB HL&lt;/custom1&gt;&lt;electronic-resource-num&gt;10.3897/jhr.43.4661&lt;/electronic-resource-num&gt;&lt;/record&gt;&lt;/Cite&gt;&lt;/EndNote&gt;</w:instrText>
      </w:r>
      <w:r w:rsidR="00F470A8" w:rsidRPr="00411D82">
        <w:rPr>
          <w:rFonts w:eastAsia="Cambria" w:cs="Highland-Roman"/>
          <w:lang w:eastAsia="en-AU"/>
        </w:rPr>
        <w:fldChar w:fldCharType="separate"/>
      </w:r>
      <w:r w:rsidR="00F470A8" w:rsidRPr="00411D82">
        <w:rPr>
          <w:rFonts w:eastAsia="Cambria" w:cs="Highland-Roman"/>
          <w:noProof/>
          <w:lang w:eastAsia="en-AU"/>
        </w:rPr>
        <w:t>(Talamas et al. 2015)</w:t>
      </w:r>
      <w:r w:rsidR="00F470A8" w:rsidRPr="00411D82">
        <w:rPr>
          <w:rFonts w:eastAsia="Cambria" w:cs="Highland-Roman"/>
          <w:lang w:eastAsia="en-AU"/>
        </w:rPr>
        <w:fldChar w:fldCharType="end"/>
      </w:r>
      <w:r w:rsidR="00F470A8" w:rsidRPr="00411D82">
        <w:rPr>
          <w:rFonts w:eastAsia="Cambria" w:cs="Highland-Roman"/>
          <w:lang w:eastAsia="en-AU"/>
        </w:rPr>
        <w:t xml:space="preserve">. </w:t>
      </w:r>
      <w:r w:rsidR="00927FE7" w:rsidRPr="00411D82">
        <w:rPr>
          <w:rFonts w:eastAsia="Cambria" w:cs="Highland-Roman"/>
          <w:lang w:eastAsia="en-AU"/>
        </w:rPr>
        <w:t xml:space="preserve">Genetic analysis showed that the wasps in the environment </w:t>
      </w:r>
      <w:r w:rsidR="004670C6" w:rsidRPr="00411D82">
        <w:rPr>
          <w:rFonts w:eastAsia="Cambria" w:cs="Highland-Roman"/>
          <w:lang w:eastAsia="en-AU"/>
        </w:rPr>
        <w:t xml:space="preserve">came from a different population to the wasps </w:t>
      </w:r>
      <w:r w:rsidR="0012275B" w:rsidRPr="00411D82">
        <w:rPr>
          <w:rFonts w:eastAsia="Cambria" w:cs="Highland-Roman"/>
          <w:lang w:eastAsia="en-AU"/>
        </w:rPr>
        <w:t xml:space="preserve">held </w:t>
      </w:r>
      <w:r w:rsidR="004670C6" w:rsidRPr="00411D82">
        <w:rPr>
          <w:rFonts w:eastAsia="Cambria" w:cs="Highland-Roman"/>
          <w:lang w:eastAsia="en-AU"/>
        </w:rPr>
        <w:t>in quarantine</w:t>
      </w:r>
      <w:r w:rsidR="00710622" w:rsidRPr="00411D82">
        <w:rPr>
          <w:rFonts w:eastAsia="Cambria" w:cs="Highland-Roman"/>
          <w:lang w:eastAsia="en-AU"/>
        </w:rPr>
        <w:t xml:space="preserve"> </w:t>
      </w:r>
      <w:r w:rsidR="000E0A75" w:rsidRPr="00411D82">
        <w:rPr>
          <w:rFonts w:eastAsia="Cambria" w:cs="Highland-Roman"/>
          <w:lang w:eastAsia="en-AU"/>
        </w:rPr>
        <w:fldChar w:fldCharType="begin"/>
      </w:r>
      <w:r w:rsidR="000E0A75" w:rsidRPr="00411D82">
        <w:rPr>
          <w:rFonts w:eastAsia="Cambria" w:cs="Highland-Roman"/>
          <w:lang w:eastAsia="en-AU"/>
        </w:rPr>
        <w:instrText xml:space="preserve"> ADDIN EN.CITE &lt;EndNote&gt;&lt;Cite&gt;&lt;Author&gt;Bon&lt;/Author&gt;&lt;Year&gt;2017&lt;/Year&gt;&lt;RecNum&gt;35696&lt;/RecNum&gt;&lt;DisplayText&gt;(Bon et al. 2017)&lt;/DisplayText&gt;&lt;record&gt;&lt;rec-number&gt;35696&lt;/rec-number&gt;&lt;foreign-keys&gt;&lt;key app="EN" db-id="pxwxw0er9zv2fxezxdk5tt5utz5p5vtrwdv0" timestamp="1564987252"&gt;35696&lt;/key&gt;&lt;/foreign-keys&gt;&lt;ref-type name="Conference Proceedings"&gt;10&lt;/ref-type&gt;&lt;contributors&gt;&lt;authors&gt;&lt;author&gt;Bon, M.C.&lt;/author&gt;&lt;author&gt;Hoelmer, K.A.&lt;/author&gt;&lt;author&gt;Talamas, E.J.&lt;/author&gt;&lt;author&gt;Buffington, M.L.&lt;/author&gt;&lt;author&gt;Guermache, F.&lt;/author&gt;&lt;author&gt;Weber, D.C.&lt;/author&gt;&lt;/authors&gt;&lt;secondary-authors&gt;&lt;author&gt;P.G. Mason&lt;/author&gt;&lt;author&gt;D.R. Gillespie&lt;/author&gt;&lt;author&gt;C. Vincent&lt;/author&gt;&lt;/secondary-authors&gt;&lt;/contributors&gt;&lt;titles&gt;&lt;title&gt;&lt;style face="normal" font="default" size="100%"&gt;Poster 3: Genetic diversity and origins of &lt;/style&gt;&lt;style face="italic" font="default" size="100%"&gt;Halyomorpha halys &lt;/style&gt;&lt;style face="normal" font="default" size="100%"&gt;in the U.S. and of its potential biocontrol agent unexpectedly recovered from the wild in the United States&lt;/style&gt;&lt;/title&gt;&lt;tertiary-title&gt;Proceedings of the 5th International Symposium on Biological Control of Arthropods&lt;/tertiary-title&gt;&lt;/titles&gt;&lt;pages&gt;240-241&lt;/pages&gt;&lt;keywords&gt;&lt;keyword&gt;Arthropod pests&lt;/keyword&gt;&lt;keyword&gt;Biological control&lt;/keyword&gt;&lt;keyword&gt;Insect pests&lt;/keyword&gt;&lt;keyword&gt;Halyomorpha halys&lt;/keyword&gt;&lt;keyword&gt;Brown marmorated stink bug&lt;/keyword&gt;&lt;/keywords&gt;&lt;dates&gt;&lt;year&gt;2017&lt;/year&gt;&lt;/dates&gt;&lt;pub-location&gt;Wallingford&lt;/pub-location&gt;&lt;publisher&gt;CAB International&lt;/publisher&gt;&lt;isbn&gt;9781786394118&lt;/isbn&gt;&lt;urls&gt;&lt;/urls&gt;&lt;custom1&gt;CHM BMSB review&lt;/custom1&gt;&lt;electronic-resource-num&gt;10.1079/9781786394118.0000&lt;/electronic-resource-num&gt;&lt;/record&gt;&lt;/Cite&gt;&lt;/EndNote&gt;</w:instrText>
      </w:r>
      <w:r w:rsidR="000E0A75" w:rsidRPr="00411D82">
        <w:rPr>
          <w:rFonts w:eastAsia="Cambria" w:cs="Highland-Roman"/>
          <w:lang w:eastAsia="en-AU"/>
        </w:rPr>
        <w:fldChar w:fldCharType="separate"/>
      </w:r>
      <w:r w:rsidR="000E0A75" w:rsidRPr="00411D82">
        <w:rPr>
          <w:rFonts w:eastAsia="Cambria" w:cs="Highland-Roman"/>
          <w:noProof/>
          <w:lang w:eastAsia="en-AU"/>
        </w:rPr>
        <w:t>(Bon et al. 2017)</w:t>
      </w:r>
      <w:r w:rsidR="000E0A75" w:rsidRPr="00411D82">
        <w:rPr>
          <w:rFonts w:eastAsia="Cambria" w:cs="Highland-Roman"/>
          <w:lang w:eastAsia="en-AU"/>
        </w:rPr>
        <w:fldChar w:fldCharType="end"/>
      </w:r>
      <w:r w:rsidR="004670C6" w:rsidRPr="00411D82">
        <w:rPr>
          <w:rFonts w:eastAsia="Cambria" w:cs="Highland-Roman"/>
          <w:lang w:eastAsia="en-AU"/>
        </w:rPr>
        <w:t xml:space="preserve">. As </w:t>
      </w:r>
      <w:r w:rsidR="00BD6947" w:rsidRPr="00411D82">
        <w:rPr>
          <w:rFonts w:eastAsia="Cambria" w:cs="Highland-Roman"/>
          <w:i/>
          <w:lang w:eastAsia="en-AU"/>
        </w:rPr>
        <w:t>T. japonicus</w:t>
      </w:r>
      <w:r w:rsidR="00BD6947" w:rsidRPr="00411D82">
        <w:rPr>
          <w:rFonts w:eastAsia="Cambria" w:cs="Highland-Roman"/>
          <w:lang w:eastAsia="en-AU"/>
        </w:rPr>
        <w:t xml:space="preserve"> </w:t>
      </w:r>
      <w:r w:rsidR="004670C6" w:rsidRPr="00411D82">
        <w:rPr>
          <w:rFonts w:eastAsia="Cambria" w:cs="Highland-Roman"/>
          <w:lang w:eastAsia="en-AU"/>
        </w:rPr>
        <w:t xml:space="preserve">is not approved for release in the United States, populations are only allowed to be moved within state </w:t>
      </w:r>
      <w:r w:rsidR="00BD6947" w:rsidRPr="00411D82">
        <w:rPr>
          <w:rFonts w:eastAsia="Cambria" w:cs="Highland-Roman"/>
          <w:lang w:eastAsia="en-AU"/>
        </w:rPr>
        <w:t>borders. Nevertheless, in 201</w:t>
      </w:r>
      <w:r w:rsidR="00CD358B" w:rsidRPr="00411D82">
        <w:rPr>
          <w:rFonts w:eastAsia="Cambria" w:cs="Highland-Roman"/>
          <w:lang w:eastAsia="en-AU"/>
        </w:rPr>
        <w:t>8</w:t>
      </w:r>
      <w:r w:rsidR="00BD6947" w:rsidRPr="00411D82">
        <w:rPr>
          <w:rFonts w:eastAsia="Cambria" w:cs="Highland-Roman"/>
          <w:i/>
          <w:lang w:eastAsia="en-AU"/>
        </w:rPr>
        <w:t xml:space="preserve"> T. japonicus</w:t>
      </w:r>
      <w:r w:rsidR="00BD6947" w:rsidRPr="00411D82">
        <w:rPr>
          <w:rFonts w:eastAsia="Cambria" w:cs="Highland-Roman"/>
          <w:lang w:eastAsia="en-AU"/>
        </w:rPr>
        <w:t xml:space="preserve"> </w:t>
      </w:r>
      <w:r w:rsidR="004670C6" w:rsidRPr="00411D82">
        <w:rPr>
          <w:rFonts w:eastAsia="Cambria" w:cs="Highland-Roman"/>
          <w:lang w:eastAsia="en-AU"/>
        </w:rPr>
        <w:t>was recorded for the first time in Canada</w:t>
      </w:r>
      <w:r w:rsidR="00CD358B" w:rsidRPr="00411D82">
        <w:rPr>
          <w:rFonts w:eastAsia="Cambria" w:cs="Highland-Roman"/>
          <w:lang w:eastAsia="en-AU"/>
        </w:rPr>
        <w:t xml:space="preserve"> </w:t>
      </w:r>
      <w:r w:rsidR="000E0A75" w:rsidRPr="00411D82">
        <w:rPr>
          <w:rFonts w:eastAsia="Cambria" w:cs="Highland-Roman"/>
          <w:lang w:eastAsia="en-AU"/>
        </w:rPr>
        <w:fldChar w:fldCharType="begin"/>
      </w:r>
      <w:r w:rsidR="000E0A75" w:rsidRPr="00411D82">
        <w:rPr>
          <w:rFonts w:eastAsia="Cambria" w:cs="Highland-Roman"/>
          <w:lang w:eastAsia="en-AU"/>
        </w:rPr>
        <w:instrText xml:space="preserve"> ADDIN EN.CITE &lt;EndNote&gt;&lt;Cite&gt;&lt;Author&gt;Abram&lt;/Author&gt;&lt;Year&gt;2019&lt;/Year&gt;&lt;RecNum&gt;35575&lt;/RecNum&gt;&lt;DisplayText&gt;(Abram et al. 2019)&lt;/DisplayText&gt;&lt;record&gt;&lt;rec-number&gt;35575&lt;/rec-number&gt;&lt;foreign-keys&gt;&lt;key app="EN" db-id="pxwxw0er9zv2fxezxdk5tt5utz5p5vtrwdv0" timestamp="1564987250"&gt;35575&lt;/key&gt;&lt;/foreign-keys&gt;&lt;ref-type name="Journal Articles"&gt;17&lt;/ref-type&gt;&lt;contributors&gt;&lt;authors&gt;&lt;author&gt;Abram, P.&lt;/author&gt;&lt;author&gt;Talamas, E.&lt;/author&gt;&lt;author&gt;Acheampong, S.&lt;/author&gt;&lt;author&gt;Mason, P.&lt;/author&gt;&lt;author&gt;D. Gariepy, T.&lt;/author&gt;&lt;/authors&gt;&lt;/contributors&gt;&lt;titles&gt;&lt;title&gt;&lt;style face="normal" font="default" size="100%"&gt;First detection of the samurai wasp, &lt;/style&gt;&lt;style face="italic" font="default" size="100%"&gt;Trissolcus japonicus&lt;/style&gt;&lt;style face="normal" font="default" size="100%"&gt; (Ashmead) (Hymenoptera, Scelionidae), in Canada&lt;/style&gt;&lt;/title&gt;&lt;secondary-title&gt;Journal of Hymenoptera Research&lt;/secondary-title&gt;&lt;/titles&gt;&lt;periodical&gt;&lt;full-title&gt;Journal of Hymenoptera Research&lt;/full-title&gt;&lt;/periodical&gt;&lt;pages&gt;29-36&lt;/pages&gt;&lt;volume&gt;68&lt;/volume&gt;&lt;keywords&gt;&lt;keyword&gt;Adventive establishment&lt;/keyword&gt;&lt;keyword&gt;Classical biological control&lt;/keyword&gt;&lt;keyword&gt;Brown marmorated stink bug&lt;/keyword&gt;&lt;keyword&gt;Halyomorpha halys&lt;/keyword&gt;&lt;/keywords&gt;&lt;dates&gt;&lt;year&gt;2019&lt;/year&gt;&lt;/dates&gt;&lt;urls&gt;&lt;/urls&gt;&lt;custom1&gt;CHM BMSB review&lt;/custom1&gt;&lt;electronic-resource-num&gt;DOI 10.3897/jhr.68.32203&lt;/electronic-resource-num&gt;&lt;/record&gt;&lt;/Cite&gt;&lt;/EndNote&gt;</w:instrText>
      </w:r>
      <w:r w:rsidR="000E0A75" w:rsidRPr="00411D82">
        <w:rPr>
          <w:rFonts w:eastAsia="Cambria" w:cs="Highland-Roman"/>
          <w:lang w:eastAsia="en-AU"/>
        </w:rPr>
        <w:fldChar w:fldCharType="separate"/>
      </w:r>
      <w:r w:rsidR="000E0A75" w:rsidRPr="00411D82">
        <w:rPr>
          <w:rFonts w:eastAsia="Cambria" w:cs="Highland-Roman"/>
          <w:noProof/>
          <w:lang w:eastAsia="en-AU"/>
        </w:rPr>
        <w:t>(Abram et al. 2019)</w:t>
      </w:r>
      <w:r w:rsidR="000E0A75" w:rsidRPr="00411D82">
        <w:rPr>
          <w:rFonts w:eastAsia="Cambria" w:cs="Highland-Roman"/>
          <w:lang w:eastAsia="en-AU"/>
        </w:rPr>
        <w:fldChar w:fldCharType="end"/>
      </w:r>
      <w:r w:rsidR="004670C6" w:rsidRPr="00411D82">
        <w:rPr>
          <w:rFonts w:eastAsia="Cambria" w:cs="Highland-Roman"/>
          <w:lang w:eastAsia="en-AU"/>
        </w:rPr>
        <w:t xml:space="preserve">. </w:t>
      </w:r>
      <w:r w:rsidR="00CD358B" w:rsidRPr="00411D82">
        <w:rPr>
          <w:rFonts w:eastAsia="Cambria" w:cs="Highland-Roman"/>
          <w:lang w:eastAsia="en-AU"/>
        </w:rPr>
        <w:t>In 2017</w:t>
      </w:r>
      <w:r w:rsidR="004670C6" w:rsidRPr="00411D82">
        <w:rPr>
          <w:rFonts w:eastAsia="Cambria" w:cs="Highland-Roman"/>
          <w:lang w:eastAsia="en-AU"/>
        </w:rPr>
        <w:t xml:space="preserve">, </w:t>
      </w:r>
      <w:r w:rsidR="00BD6947" w:rsidRPr="00411D82">
        <w:rPr>
          <w:rFonts w:eastAsia="Cambria" w:cs="Highland-Roman"/>
          <w:i/>
          <w:lang w:eastAsia="en-AU"/>
        </w:rPr>
        <w:t>T. japonicus</w:t>
      </w:r>
      <w:r w:rsidR="004670C6" w:rsidRPr="00411D82">
        <w:rPr>
          <w:rFonts w:eastAsia="Cambria" w:cs="Highland-Roman"/>
          <w:lang w:eastAsia="en-AU"/>
        </w:rPr>
        <w:t xml:space="preserve"> was </w:t>
      </w:r>
      <w:r w:rsidR="0001324F" w:rsidRPr="00411D82">
        <w:rPr>
          <w:rFonts w:eastAsia="Cambria" w:cs="Highland-Roman"/>
          <w:lang w:eastAsia="en-AU"/>
        </w:rPr>
        <w:t xml:space="preserve">reported </w:t>
      </w:r>
      <w:r w:rsidR="004670C6" w:rsidRPr="00411D82">
        <w:rPr>
          <w:rFonts w:eastAsia="Cambria" w:cs="Highland-Roman"/>
          <w:lang w:eastAsia="en-AU"/>
        </w:rPr>
        <w:t>in Switzerland attacking BMSB egg</w:t>
      </w:r>
      <w:r w:rsidR="00BD6947" w:rsidRPr="00411D82">
        <w:rPr>
          <w:rFonts w:eastAsia="Cambria" w:cs="Highland-Roman"/>
          <w:lang w:eastAsia="en-AU"/>
        </w:rPr>
        <w:t xml:space="preserve"> masses</w:t>
      </w:r>
      <w:r w:rsidR="00CD358B" w:rsidRPr="00411D82">
        <w:rPr>
          <w:rFonts w:eastAsia="Cambria" w:cs="Highland-Roman"/>
          <w:lang w:eastAsia="en-AU"/>
        </w:rPr>
        <w:t xml:space="preserve"> </w:t>
      </w:r>
      <w:r w:rsidR="000E0A75" w:rsidRPr="00411D82">
        <w:rPr>
          <w:rFonts w:eastAsia="Cambria" w:cs="Highland-Roman"/>
          <w:lang w:eastAsia="en-AU"/>
        </w:rPr>
        <w:fldChar w:fldCharType="begin">
          <w:fldData xml:space="preserve">PEVuZE5vdGU+PENpdGU+PEF1dGhvcj5TdGFobDwvQXV0aG9yPjxZZWFyPjIwMTk8L1llYXI+PFJl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=
</w:fldData>
        </w:fldChar>
      </w:r>
      <w:r w:rsidR="000E0A75" w:rsidRPr="00411D82">
        <w:rPr>
          <w:rFonts w:eastAsia="Cambria" w:cs="Highland-Roman"/>
          <w:lang w:eastAsia="en-AU"/>
        </w:rPr>
        <w:instrText xml:space="preserve"> ADDIN EN.CITE </w:instrText>
      </w:r>
      <w:r w:rsidR="000E0A75" w:rsidRPr="00411D82">
        <w:rPr>
          <w:rFonts w:eastAsia="Cambria" w:cs="Highland-Roman"/>
          <w:lang w:eastAsia="en-AU"/>
        </w:rPr>
        <w:fldChar w:fldCharType="begin">
          <w:fldData xml:space="preserve">PEVuZE5vdGU+PENpdGU+PEF1dGhvcj5TdGFobDwvQXV0aG9yPjxZZWFyPjIwMTk8L1llYXI+PFJl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=
</w:fldData>
        </w:fldChar>
      </w:r>
      <w:r w:rsidR="000E0A75" w:rsidRPr="00411D82">
        <w:rPr>
          <w:rFonts w:eastAsia="Cambria" w:cs="Highland-Roman"/>
          <w:lang w:eastAsia="en-AU"/>
        </w:rPr>
        <w:instrText xml:space="preserve"> ADDIN EN.CITE.DATA </w:instrText>
      </w:r>
      <w:r w:rsidR="000E0A75" w:rsidRPr="00411D82">
        <w:rPr>
          <w:rFonts w:eastAsia="Cambria" w:cs="Highland-Roman"/>
          <w:lang w:eastAsia="en-AU"/>
        </w:rPr>
      </w:r>
      <w:r w:rsidR="000E0A75" w:rsidRPr="00411D82">
        <w:rPr>
          <w:rFonts w:eastAsia="Cambria" w:cs="Highland-Roman"/>
          <w:lang w:eastAsia="en-AU"/>
        </w:rPr>
        <w:fldChar w:fldCharType="end"/>
      </w:r>
      <w:r w:rsidR="000E0A75" w:rsidRPr="00411D82">
        <w:rPr>
          <w:rFonts w:eastAsia="Cambria" w:cs="Highland-Roman"/>
          <w:lang w:eastAsia="en-AU"/>
        </w:rPr>
      </w:r>
      <w:r w:rsidR="000E0A75" w:rsidRPr="00411D82">
        <w:rPr>
          <w:rFonts w:eastAsia="Cambria" w:cs="Highland-Roman"/>
          <w:lang w:eastAsia="en-AU"/>
        </w:rPr>
        <w:fldChar w:fldCharType="separate"/>
      </w:r>
      <w:r w:rsidR="000E0A75" w:rsidRPr="00411D82">
        <w:rPr>
          <w:rFonts w:eastAsia="Cambria" w:cs="Highland-Roman"/>
          <w:noProof/>
          <w:lang w:eastAsia="en-AU"/>
        </w:rPr>
        <w:t>(Stahl et al. 2019)</w:t>
      </w:r>
      <w:r w:rsidR="000E0A75" w:rsidRPr="00411D82">
        <w:rPr>
          <w:rFonts w:eastAsia="Cambria" w:cs="Highland-Roman"/>
          <w:lang w:eastAsia="en-AU"/>
        </w:rPr>
        <w:fldChar w:fldCharType="end"/>
      </w:r>
      <w:r w:rsidR="00BD6947" w:rsidRPr="00411D82">
        <w:rPr>
          <w:rFonts w:eastAsia="Cambria" w:cs="Highland-Roman"/>
          <w:lang w:eastAsia="en-AU"/>
        </w:rPr>
        <w:t>, and</w:t>
      </w:r>
      <w:r w:rsidR="00CD358B" w:rsidRPr="00411D82">
        <w:rPr>
          <w:rFonts w:eastAsia="Cambria" w:cs="Highland-Roman"/>
          <w:lang w:eastAsia="en-AU"/>
        </w:rPr>
        <w:t xml:space="preserve"> </w:t>
      </w:r>
      <w:r w:rsidR="00EE72A6" w:rsidRPr="00411D82">
        <w:rPr>
          <w:rFonts w:eastAsia="Cambria" w:cs="Highland-Roman"/>
          <w:lang w:eastAsia="en-AU"/>
        </w:rPr>
        <w:t>in Italy in 2018</w:t>
      </w:r>
      <w:r w:rsidR="00BD6947" w:rsidRPr="00411D82">
        <w:rPr>
          <w:rFonts w:eastAsia="Cambria" w:cs="Highland-Roman"/>
          <w:lang w:eastAsia="en-AU"/>
        </w:rPr>
        <w:t xml:space="preserve"> </w:t>
      </w:r>
      <w:r w:rsidR="00BD6947" w:rsidRPr="00411D82">
        <w:rPr>
          <w:rFonts w:eastAsia="Cambria" w:cs="Highland-Roman"/>
          <w:i/>
          <w:lang w:eastAsia="en-AU"/>
        </w:rPr>
        <w:t xml:space="preserve">T. </w:t>
      </w:r>
      <w:r w:rsidRPr="00411D82">
        <w:rPr>
          <w:rFonts w:eastAsia="Cambria" w:cs="Highland-Roman"/>
          <w:i/>
          <w:lang w:eastAsia="en-AU"/>
        </w:rPr>
        <w:t>japonic</w:t>
      </w:r>
      <w:r w:rsidR="0012275B" w:rsidRPr="00411D82">
        <w:rPr>
          <w:rFonts w:eastAsia="Cambria" w:cs="Highland-Roman"/>
          <w:i/>
          <w:lang w:eastAsia="en-AU"/>
        </w:rPr>
        <w:t>u</w:t>
      </w:r>
      <w:r w:rsidRPr="00411D82">
        <w:rPr>
          <w:rFonts w:eastAsia="Cambria" w:cs="Highland-Roman"/>
          <w:i/>
          <w:lang w:eastAsia="en-AU"/>
        </w:rPr>
        <w:t>s,</w:t>
      </w:r>
      <w:r w:rsidR="004670C6" w:rsidRPr="00411D82">
        <w:rPr>
          <w:rFonts w:eastAsia="Cambria" w:cs="Highland-Roman"/>
          <w:lang w:eastAsia="en-AU"/>
        </w:rPr>
        <w:t xml:space="preserve"> along with another </w:t>
      </w:r>
      <w:r w:rsidR="00892602" w:rsidRPr="00411D82">
        <w:rPr>
          <w:rFonts w:eastAsia="Cambria" w:cs="Highland-Roman"/>
          <w:lang w:eastAsia="en-AU"/>
        </w:rPr>
        <w:t>Asian</w:t>
      </w:r>
      <w:r w:rsidR="004670C6" w:rsidRPr="00411D82">
        <w:rPr>
          <w:rFonts w:eastAsia="Cambria" w:cs="Highland-Roman"/>
          <w:lang w:eastAsia="en-AU"/>
        </w:rPr>
        <w:t xml:space="preserve"> species </w:t>
      </w:r>
      <w:r w:rsidRPr="00411D82">
        <w:rPr>
          <w:rFonts w:eastAsia="Cambria" w:cs="Highland-Roman"/>
          <w:lang w:eastAsia="en-AU"/>
        </w:rPr>
        <w:t>(</w:t>
      </w:r>
      <w:r w:rsidR="00BD6947" w:rsidRPr="00411D82">
        <w:rPr>
          <w:i/>
        </w:rPr>
        <w:t>Trissolcus mitsukurii</w:t>
      </w:r>
      <w:r w:rsidRPr="00411D82">
        <w:t>)</w:t>
      </w:r>
      <w:r w:rsidR="00BD6947" w:rsidRPr="00411D82">
        <w:t>,</w:t>
      </w:r>
      <w:r w:rsidR="004670C6" w:rsidRPr="00411D82">
        <w:rPr>
          <w:rFonts w:eastAsia="Cambria" w:cs="Highland-Roman"/>
          <w:lang w:eastAsia="en-AU"/>
        </w:rPr>
        <w:t xml:space="preserve"> was found attacking BMSB egg masses</w:t>
      </w:r>
      <w:r w:rsidR="00EE72A6" w:rsidRPr="00411D82">
        <w:rPr>
          <w:rFonts w:eastAsia="Cambria" w:cs="Highland-Roman"/>
          <w:lang w:eastAsia="en-AU"/>
        </w:rPr>
        <w:t xml:space="preserve"> </w:t>
      </w:r>
      <w:r w:rsidR="000E0A75" w:rsidRPr="00411D82">
        <w:rPr>
          <w:rFonts w:eastAsia="Cambria" w:cs="Highland-Roman"/>
          <w:lang w:eastAsia="en-AU"/>
        </w:rPr>
        <w:fldChar w:fldCharType="begin"/>
      </w:r>
      <w:r w:rsidR="000E0A75" w:rsidRPr="00411D82">
        <w:rPr>
          <w:rFonts w:eastAsia="Cambria" w:cs="Highland-Roman"/>
          <w:lang w:eastAsia="en-AU"/>
        </w:rPr>
        <w:instrText xml:space="preserve"> ADDIN EN.CITE &lt;EndNote&gt;&lt;Cite&gt;&lt;Author&gt;Peverieri&lt;/Author&gt;&lt;Year&gt;2018&lt;/Year&gt;&lt;RecNum&gt;35648&lt;/RecNum&gt;&lt;DisplayText&gt;(Peverieri et al. 2018)&lt;/DisplayText&gt;&lt;record&gt;&lt;rec-number&gt;35648&lt;/rec-number&gt;&lt;foreign-keys&gt;&lt;key app="EN" db-id="pxwxw0er9zv2fxezxdk5tt5utz5p5vtrwdv0" timestamp="1564987251"&gt;35648&lt;/key&gt;&lt;/foreign-keys&gt;&lt;ref-type name="Journal Articles"&gt;17&lt;/ref-type&gt;&lt;contributors&gt;&lt;authors&gt;&lt;author&gt;Peverieri, G.S.&lt;/author&gt;&lt;author&gt;Talamas, E.&lt;/author&gt;&lt;author&gt;Claude Bon, M.&lt;/author&gt;&lt;author&gt;Marianelli, L.&lt;/author&gt;&lt;author&gt;Bernardinelli, I.&lt;/author&gt;&lt;author&gt;Malossini, G.&lt;/author&gt;&lt;author&gt;Benvenuto, L.&lt;/author&gt;&lt;author&gt;Roversi, P.&lt;/author&gt;&lt;author&gt;Hoelmer, K.&lt;/author&gt;&lt;/authors&gt;&lt;/contributors&gt;&lt;titles&gt;&lt;title&gt;&lt;style face="normal" font="default" size="100%"&gt;Two Asian egg parasitoids of &lt;/style&gt;&lt;style face="italic" font="default" size="100%"&gt;Halyomorpha halys&lt;/style&gt;&lt;style face="normal" font="default" size="100%"&gt; (Stål) (Hemiptera, Pentatomidae) emerge in northern Italy: &lt;/style&gt;&lt;style face="italic" font="default" size="100%"&gt;Trissolcus mitsukurii &lt;/style&gt;&lt;style face="normal" font="default" size="100%"&gt;(Ashmead) and &lt;/style&gt;&lt;style face="italic" font="default" size="100%"&gt;Trissolcus japonicus&lt;/style&gt;&lt;style face="normal" font="default" size="100%"&gt; (Ashmead) (Hymenoptera, Scelionidae)&lt;/style&gt;&lt;/title&gt;&lt;secondary-title&gt;Journal of Hymenoptera Research&lt;/secondary-title&gt;&lt;/titles&gt;&lt;periodical&gt;&lt;full-title&gt;Journal of Hymenoptera Research&lt;/full-title&gt;&lt;/periodical&gt;&lt;pages&gt;37-53&lt;/pages&gt;&lt;volume&gt;67&lt;/volume&gt;&lt;keywords&gt;&lt;keyword&gt;Egg parasitoid&lt;/keyword&gt;&lt;keyword&gt;Brown marmorated stink bug&lt;/keyword&gt;&lt;keyword&gt;Exotic species&lt;/keyword&gt;&lt;/keywords&gt;&lt;dates&gt;&lt;year&gt;2018&lt;/year&gt;&lt;/dates&gt;&lt;urls&gt;&lt;pdf-urls&gt;&lt;url&gt;file://J:\E Library\Plant Catalogue\P\Peverieri et al 2018 EN35648.pdf&lt;/url&gt;&lt;/pdf-urls&gt;&lt;/urls&gt;&lt;custom1&gt;CHM BMSB review&lt;/custom1&gt;&lt;electronic-resource-num&gt;10.3897/jhr.67.30883&lt;/electronic-resource-num&gt;&lt;/record&gt;&lt;/Cite&gt;&lt;/EndNote&gt;</w:instrText>
      </w:r>
      <w:r w:rsidR="000E0A75" w:rsidRPr="00411D82">
        <w:rPr>
          <w:rFonts w:eastAsia="Cambria" w:cs="Highland-Roman"/>
          <w:lang w:eastAsia="en-AU"/>
        </w:rPr>
        <w:fldChar w:fldCharType="separate"/>
      </w:r>
      <w:r w:rsidR="000E0A75" w:rsidRPr="00411D82">
        <w:rPr>
          <w:rFonts w:eastAsia="Cambria" w:cs="Highland-Roman"/>
          <w:noProof/>
          <w:lang w:eastAsia="en-AU"/>
        </w:rPr>
        <w:t>(Peverieri et al. 2018)</w:t>
      </w:r>
      <w:r w:rsidR="000E0A75" w:rsidRPr="00411D82">
        <w:rPr>
          <w:rFonts w:eastAsia="Cambria" w:cs="Highland-Roman"/>
          <w:lang w:eastAsia="en-AU"/>
        </w:rPr>
        <w:fldChar w:fldCharType="end"/>
      </w:r>
      <w:r w:rsidR="00EE72A6" w:rsidRPr="00411D82">
        <w:rPr>
          <w:rFonts w:eastAsia="Cambria" w:cs="Highland-Roman"/>
          <w:lang w:eastAsia="en-AU"/>
        </w:rPr>
        <w:t>.</w:t>
      </w:r>
      <w:r w:rsidR="004670C6" w:rsidRPr="00411D82">
        <w:rPr>
          <w:rFonts w:eastAsia="Cambria" w:cs="Highland-Roman"/>
          <w:lang w:eastAsia="en-AU"/>
        </w:rPr>
        <w:t xml:space="preserve"> </w:t>
      </w:r>
    </w:p>
    <w:p w14:paraId="6587149A" w14:textId="5950D0C9" w:rsidR="00C553F2" w:rsidRPr="00411D82" w:rsidRDefault="004670C6" w:rsidP="00A82133">
      <w:r w:rsidRPr="00411D82">
        <w:rPr>
          <w:rFonts w:eastAsia="Cambria" w:cs="Highland-Roman"/>
          <w:lang w:eastAsia="en-AU"/>
        </w:rPr>
        <w:t xml:space="preserve">New Zealand has conducted a pre-emptive biological control </w:t>
      </w:r>
      <w:r w:rsidR="00BD6947" w:rsidRPr="00411D82">
        <w:rPr>
          <w:rFonts w:eastAsia="Cambria" w:cs="Highland-Roman"/>
          <w:lang w:eastAsia="en-AU"/>
        </w:rPr>
        <w:t xml:space="preserve">research program to evaluate </w:t>
      </w:r>
      <w:r w:rsidR="00BD6947" w:rsidRPr="00411D82">
        <w:rPr>
          <w:rFonts w:eastAsia="Cambria" w:cs="Highland-Roman"/>
          <w:i/>
          <w:lang w:eastAsia="en-AU"/>
        </w:rPr>
        <w:t>T. japonicus</w:t>
      </w:r>
      <w:r w:rsidR="00BD6947" w:rsidRPr="00411D82">
        <w:t xml:space="preserve"> for release should BMSB become established. During host specificity testing it was found that eggs of six Australian native species present in New Zealand were also attacked. Two of the attac</w:t>
      </w:r>
      <w:r w:rsidR="00D65109" w:rsidRPr="00411D82">
        <w:t>k</w:t>
      </w:r>
      <w:r w:rsidR="00BD6947" w:rsidRPr="00411D82">
        <w:t xml:space="preserve">ed Australian natives, </w:t>
      </w:r>
      <w:r w:rsidR="00BD6947" w:rsidRPr="00411D82">
        <w:rPr>
          <w:i/>
        </w:rPr>
        <w:t>Cermatulus nasalis</w:t>
      </w:r>
      <w:r w:rsidR="00BD6947" w:rsidRPr="00411D82">
        <w:t xml:space="preserve"> and </w:t>
      </w:r>
      <w:r w:rsidR="00BD6947" w:rsidRPr="00411D82">
        <w:rPr>
          <w:i/>
        </w:rPr>
        <w:t>Oechalia schellenbergii</w:t>
      </w:r>
      <w:r w:rsidR="00D65109" w:rsidRPr="00411D82">
        <w:rPr>
          <w:i/>
        </w:rPr>
        <w:t>,</w:t>
      </w:r>
      <w:r w:rsidR="00BD6947" w:rsidRPr="00411D82">
        <w:t xml:space="preserve"> are predatory bugs, and </w:t>
      </w:r>
      <w:r w:rsidR="00D65109" w:rsidRPr="00411D82">
        <w:t xml:space="preserve">are </w:t>
      </w:r>
      <w:r w:rsidR="0012275B" w:rsidRPr="00411D82">
        <w:t>generally considered to be</w:t>
      </w:r>
      <w:r w:rsidR="00BD6947" w:rsidRPr="00411D82">
        <w:t xml:space="preserve"> beneficial</w:t>
      </w:r>
      <w:r w:rsidR="0012275B" w:rsidRPr="00411D82">
        <w:t xml:space="preserve"> insects</w:t>
      </w:r>
      <w:r w:rsidR="00BD6947" w:rsidRPr="00411D82">
        <w:t xml:space="preserve">. Nevertheless, New Zealand made the decision that these off-target effects </w:t>
      </w:r>
      <w:r w:rsidR="0012275B" w:rsidRPr="00411D82">
        <w:t xml:space="preserve">would be </w:t>
      </w:r>
      <w:r w:rsidR="00BD6947" w:rsidRPr="00411D82">
        <w:t xml:space="preserve">acceptable, and has approved the conditional release of </w:t>
      </w:r>
      <w:r w:rsidR="00BD6947" w:rsidRPr="00411D82">
        <w:rPr>
          <w:i/>
        </w:rPr>
        <w:t>T. japonicus</w:t>
      </w:r>
      <w:r w:rsidR="00EE72A6" w:rsidRPr="00411D82">
        <w:t xml:space="preserve">, </w:t>
      </w:r>
      <w:r w:rsidR="00BD6947" w:rsidRPr="00411D82">
        <w:t xml:space="preserve">should BMSB become established in New Zealand </w:t>
      </w:r>
      <w:r w:rsidR="000E0A75" w:rsidRPr="00411D82">
        <w:fldChar w:fldCharType="begin"/>
      </w:r>
      <w:r w:rsidR="000E0A75" w:rsidRPr="00411D82">
        <w:instrText xml:space="preserve"> ADDIN EN.CITE &lt;EndNote&gt;&lt;Cite&gt;&lt;Author&gt;New Zealand Environmental Protection Authority&lt;/Author&gt;&lt;Year&gt;2018&lt;/Year&gt;&lt;RecNum&gt;35685&lt;/RecNum&gt;&lt;DisplayText&gt;(New Zealand Environmental Protection Authority 2018)&lt;/DisplayText&gt;&lt;record&gt;&lt;rec-number&gt;35685&lt;/rec-number&gt;&lt;foreign-keys&gt;&lt;key app="EN" db-id="pxwxw0er9zv2fxezxdk5tt5utz5p5vtrwdv0" timestamp="1564987252"&gt;35685&lt;/key&gt;&lt;/foreign-keys&gt;&lt;ref-type name="Reports"&gt;27&lt;/ref-type&gt;&lt;contributors&gt;&lt;authors&gt;&lt;author&gt;New Zealand Environmental Protection Authority,&lt;/author&gt;&lt;/authors&gt;&lt;/contributors&gt;&lt;titles&gt;&lt;title&gt;&lt;style face="normal" font="default" size="100%"&gt;APP203336: an application to seek pre-approval to release &lt;/style&gt;&lt;style face="italic" font="default" size="100%"&gt;Trissolcus japonicus &lt;/style&gt;&lt;style face="normal" font="default" size="100%"&gt;(the samurai wasp) as a biocontrol agent for brown marmorated stink bug should it arrive in New Zealand&lt;/style&gt;&lt;/title&gt;&lt;/titles&gt;&lt;keywords&gt;&lt;keyword&gt;Brown marmorated stink bug&lt;/keyword&gt;&lt;keyword&gt;Halyomorpha halys&lt;/keyword&gt;&lt;keyword&gt;Samurai wasp&lt;/keyword&gt;&lt;keyword&gt;Trissolcus japonicus&lt;/keyword&gt;&lt;keyword&gt;Biocontrol agents&lt;/keyword&gt;&lt;/keywords&gt;&lt;dates&gt;&lt;year&gt;2018&lt;/year&gt;&lt;/dates&gt;&lt;orig-pub&gt;https://www.epa.govt.nz/assets/FileAPI/hsno-ar/APP203336/06fd43f661/APP203336-Staff-Assessment-Report-FINAL.pdf&lt;/orig-pub&gt;&lt;urls&gt;&lt;/urls&gt;&lt;custom1&gt;CHM BMSB review&lt;/custom1&gt;&lt;custom2&gt;2649 kb&lt;/custom2&gt;&lt;custom3&gt;pdf&lt;/custom3&gt;&lt;/record&gt;&lt;/Cite&gt;&lt;/EndNote&gt;</w:instrText>
      </w:r>
      <w:r w:rsidR="000E0A75" w:rsidRPr="00411D82">
        <w:fldChar w:fldCharType="separate"/>
      </w:r>
      <w:r w:rsidR="000E0A75" w:rsidRPr="00411D82">
        <w:rPr>
          <w:noProof/>
        </w:rPr>
        <w:t>(New Zealand Environmental Protection Authority 2018)</w:t>
      </w:r>
      <w:r w:rsidR="000E0A75" w:rsidRPr="00411D82">
        <w:fldChar w:fldCharType="end"/>
      </w:r>
      <w:r w:rsidR="00BD6947" w:rsidRPr="00411D82">
        <w:t>.</w:t>
      </w:r>
    </w:p>
    <w:p w14:paraId="0A2E481E" w14:textId="799C6281" w:rsidR="00BD6947" w:rsidRPr="00411D82" w:rsidRDefault="00BD6947" w:rsidP="00A82133">
      <w:r w:rsidRPr="00411D82">
        <w:rPr>
          <w:i/>
        </w:rPr>
        <w:t>Trissolcus mitsukurii</w:t>
      </w:r>
      <w:r w:rsidRPr="00411D82">
        <w:t xml:space="preserve"> was introduced in</w:t>
      </w:r>
      <w:r w:rsidR="00D65109" w:rsidRPr="00411D82">
        <w:t>to</w:t>
      </w:r>
      <w:r w:rsidRPr="00411D82">
        <w:t xml:space="preserve"> Australia in 1962 to control the green vegetable bug </w:t>
      </w:r>
      <w:r w:rsidRPr="00411D82">
        <w:rPr>
          <w:i/>
        </w:rPr>
        <w:t>Nezara viridulis</w:t>
      </w:r>
      <w:r w:rsidRPr="00411D82">
        <w:t xml:space="preserve">. It was released in every state and territory and the Australian Capital Territory. Following introductions, it was recovered in the field in 1964 in ACT, South Australia and NSW </w:t>
      </w:r>
      <w:r w:rsidR="000E0A75" w:rsidRPr="00411D82">
        <w:fldChar w:fldCharType="begin"/>
      </w:r>
      <w:r w:rsidR="000E0A75" w:rsidRPr="00411D82">
        <w:instrText xml:space="preserve"> ADDIN EN.CITE &lt;EndNote&gt;&lt;Cite&gt;&lt;Author&gt;Clarke&lt;/Author&gt;&lt;Year&gt;1990&lt;/Year&gt;&lt;RecNum&gt;35603&lt;/RecNum&gt;&lt;DisplayText&gt;(Clarke 1990)&lt;/DisplayText&gt;&lt;record&gt;&lt;rec-number&gt;35603&lt;/rec-number&gt;&lt;foreign-keys&gt;&lt;key app="EN" db-id="pxwxw0er9zv2fxezxdk5tt5utz5p5vtrwdv0" timestamp="1564987251"&gt;35603&lt;/key&gt;&lt;/foreign-keys&gt;&lt;ref-type name="Journal Articles"&gt;17&lt;/ref-type&gt;&lt;contributors&gt;&lt;authors&gt;&lt;author&gt;Clarke, A.R.&lt;/author&gt;&lt;/authors&gt;&lt;/contributors&gt;&lt;titles&gt;&lt;title&gt;&lt;style face="normal" font="default" size="100%"&gt;The control of &lt;/style&gt;&lt;style face="italic" font="default" size="100%"&gt;Nezara viridula&lt;/style&gt;&lt;style face="normal" font="default" size="100%"&gt; L. with introduced egg parasitoids in Australia. A review of a &amp;apos;landmark&amp;apos; example of classical biological control&lt;/style&gt;&lt;/title&gt;&lt;secondary-title&gt;Australian Journal of Agricultural Research&lt;/secondary-title&gt;&lt;/titles&gt;&lt;periodical&gt;&lt;full-title&gt;Australian Journal of Agricultural Research&lt;/full-title&gt;&lt;/periodical&gt;&lt;pages&gt;1127-1146&lt;/pages&gt;&lt;volume&gt;41&lt;/volume&gt;&lt;number&gt;6&lt;/number&gt;&lt;keywords&gt;&lt;keyword&gt;Scelionidae&lt;/keyword&gt;&lt;keyword&gt;Trissolcus basalis&lt;/keyword&gt;&lt;/keywords&gt;&lt;dates&gt;&lt;year&gt;1990&lt;/year&gt;&lt;/dates&gt;&lt;urls&gt;&lt;related-urls&gt;&lt;url&gt;https://www.publish.csiro.au/paper/AR9901127&lt;/url&gt;&lt;/related-urls&gt;&lt;/urls&gt;&lt;custom1&gt;CHM BMSB review&lt;/custom1&gt;&lt;electronic-resource-num&gt;https://doi.org/10.1071/AR9901127&lt;/electronic-resource-num&gt;&lt;/record&gt;&lt;/Cite&gt;&lt;/EndNote&gt;</w:instrText>
      </w:r>
      <w:r w:rsidR="000E0A75" w:rsidRPr="00411D82">
        <w:fldChar w:fldCharType="separate"/>
      </w:r>
      <w:r w:rsidR="000E0A75" w:rsidRPr="00411D82">
        <w:rPr>
          <w:noProof/>
        </w:rPr>
        <w:t>(Clarke 1990)</w:t>
      </w:r>
      <w:r w:rsidR="000E0A75" w:rsidRPr="00411D82">
        <w:fldChar w:fldCharType="end"/>
      </w:r>
      <w:r w:rsidRPr="00411D82">
        <w:t>.</w:t>
      </w:r>
      <w:r w:rsidR="00DD4806" w:rsidRPr="00411D82">
        <w:t xml:space="preserve"> Confirmation is required regarding the continued presence of this insect in Australia, and the Australian population's potential to attack BMSB egg masses, however in the even</w:t>
      </w:r>
      <w:r w:rsidR="00A63E6D" w:rsidRPr="00411D82">
        <w:t>t</w:t>
      </w:r>
      <w:r w:rsidR="00DD4806" w:rsidRPr="00411D82">
        <w:t xml:space="preserve"> that BMSB were to enter Australia, it may exert some parasitic effect.</w:t>
      </w:r>
    </w:p>
    <w:p w14:paraId="5EC94C1B" w14:textId="77777777" w:rsidR="001E30E2" w:rsidRPr="00411D82" w:rsidRDefault="001E30E2" w:rsidP="00FE0856">
      <w:pPr>
        <w:pStyle w:val="Heading4"/>
        <w:numPr>
          <w:ilvl w:val="2"/>
          <w:numId w:val="10"/>
        </w:numPr>
        <w:tabs>
          <w:tab w:val="clear" w:pos="9724"/>
          <w:tab w:val="num" w:pos="794"/>
        </w:tabs>
        <w:ind w:left="794"/>
      </w:pPr>
      <w:r w:rsidRPr="00411D82">
        <w:t>Monitoring and surveillance</w:t>
      </w:r>
    </w:p>
    <w:p w14:paraId="0C0E095F" w14:textId="77777777" w:rsidR="000E2EEF" w:rsidRPr="00411D82" w:rsidRDefault="001E30E2" w:rsidP="00A82133">
      <w:r w:rsidRPr="00411D82">
        <w:t xml:space="preserve">One common theme in BMSB </w:t>
      </w:r>
      <w:r w:rsidR="0012275B" w:rsidRPr="00411D82">
        <w:t xml:space="preserve">monitoring and </w:t>
      </w:r>
      <w:r w:rsidR="00D807DA" w:rsidRPr="00411D82">
        <w:t>surveillance</w:t>
      </w:r>
      <w:r w:rsidR="0012275B" w:rsidRPr="00411D82">
        <w:t xml:space="preserve"> </w:t>
      </w:r>
      <w:r w:rsidRPr="00411D82">
        <w:t xml:space="preserve">is the difficulty in distinguishing between BMSB and other stink bug species. As noted in the taxonomy section above, in its native range, BMSB has often been misidentified and misclassified. In the USA, BMSB was collected for a number of years but misidentified as the native stink bug </w:t>
      </w:r>
      <w:r w:rsidRPr="00411D82">
        <w:rPr>
          <w:i/>
        </w:rPr>
        <w:t>Euschistus servus</w:t>
      </w:r>
      <w:r w:rsidRPr="00411D82">
        <w:t xml:space="preserve"> </w:t>
      </w:r>
      <w:r w:rsidR="000E0A75" w:rsidRPr="00411D82">
        <w:fldChar w:fldCharType="begin"/>
      </w:r>
      <w:r w:rsidR="000E0A75" w:rsidRPr="00411D82">
        <w:instrText xml:space="preserve"> ADDIN EN.CITE &lt;EndNote&gt;&lt;Cite&gt;&lt;Author&gt;Rice&lt;/Author&gt;&lt;Year&gt;2014&lt;/Year&gt;&lt;RecNum&gt;23381&lt;/RecNum&gt;&lt;DisplayText&gt;(Rice et al. 2014)&lt;/DisplayText&gt;&lt;record&gt;&lt;rec-number&gt;23381&lt;/rec-number&gt;&lt;foreign-keys&gt;&lt;key app="EN" db-id="pxwxw0er9zv2fxezxdk5tt5utz5p5vtrwdv0" timestamp="1458785197"&gt;23381&lt;/key&gt;&lt;/foreign-keys&gt;&lt;ref-type name="Journal Articles"&gt;17&lt;/ref-type&gt;&lt;contributors&gt;&lt;authors&gt;&lt;author&gt;Rice,K.B.&lt;/author&gt;&lt;author&gt;Bergh, C.J.&lt;/author&gt;&lt;author&gt;Bergmann, E.J.&lt;/author&gt;&lt;author&gt;Biddinger, D.J.&lt;/author&gt;&lt;author&gt;Dieckhoff, C.&lt;/author&gt;&lt;author&gt;Dively, G.P.&lt;/author&gt;&lt;author&gt;Fraser, H.&lt;/author&gt;&lt;author&gt;Gariépy, T.&lt;/author&gt;&lt;author&gt;Hamilton, G.&lt;/author&gt;&lt;author&gt;Haye, T.&lt;/author&gt;&lt;author&gt;Herbert, A.&lt;/author&gt;&lt;author&gt;Hoelmer, K.&lt;/author&gt;&lt;author&gt;Hooks, C. R.&lt;/author&gt;&lt;author&gt;Jones, A.C.&lt;/author&gt;&lt;author&gt;Krawczyk, G.&lt;/author&gt;&lt;author&gt;Kuhar, T.&lt;/author&gt;&lt;author&gt;Martinson, H. &lt;/author&gt;&lt;author&gt;Mitchell, W.C.&lt;/author&gt;&lt;author&gt;Nielsen, A. L.&lt;/author&gt;&lt;author&gt;Pfeiffer, D. G.&lt;/author&gt;&lt;author&gt;Raupp, M. J.&lt;/author&gt;&lt;author&gt;Rodriguez-Saona, C.&lt;/author&gt;&lt;author&gt;Shearer, P.&lt;/author&gt;&lt;author&gt;Shrewsbury, P. &lt;/author&gt;&lt;author&gt;Venugopal, P. &lt;/author&gt;&lt;author&gt;Whalen, J.&lt;/author&gt;&lt;author&gt;Wiman, N.G.&lt;/author&gt;&lt;author&gt;Leskey, T. C.&lt;/author&gt;&lt;author&gt;Tooker, J. F.&lt;/author&gt;&lt;/authors&gt;&lt;/contributors&gt;&lt;titles&gt;&lt;title&gt;Biology, ecology, and management of brown marmorated stink bug (Hemiptera: Pentatomidae)&lt;/title&gt;&lt;secondary-title&gt;Journal of Integrated Pest Management&lt;/secondary-title&gt;&lt;/titles&gt;&lt;periodical&gt;&lt;full-title&gt;Journal of Integrated Pest Management&lt;/full-title&gt;&lt;/periodical&gt;&lt;pages&gt;1-13&lt;/pages&gt;&lt;volume&gt;5&lt;/volume&gt;&lt;keywords&gt;&lt;keyword&gt;Brown marmorated stink bug&lt;/keyword&gt;&lt;keyword&gt;Halyomorpha halys&lt;/keyword&gt;&lt;/keywords&gt;&lt;dates&gt;&lt;year&gt;2014&lt;/year&gt;&lt;/dates&gt;&lt;isbn&gt;21557470 21557470&lt;/isbn&gt;&lt;urls&gt;&lt;pdf-urls&gt;&lt;url&gt;file://J:\E Library\Plant Catalogue\R\Rice et al 2014 EN23381.pdf&lt;/url&gt;&lt;/pdf-urls&gt;&lt;/urls&gt;&lt;custom1&gt;BMSB HL&lt;/custom1&gt;&lt;electronic-resource-num&gt;10.1603/ipm14002&lt;/electronic-resource-num&gt;&lt;/record&gt;&lt;/Cite&gt;&lt;/EndNote&gt;</w:instrText>
      </w:r>
      <w:r w:rsidR="000E0A75" w:rsidRPr="00411D82">
        <w:fldChar w:fldCharType="separate"/>
      </w:r>
      <w:r w:rsidR="000E0A75" w:rsidRPr="00411D82">
        <w:rPr>
          <w:noProof/>
        </w:rPr>
        <w:t>(Rice et al. 2014)</w:t>
      </w:r>
      <w:r w:rsidR="000E0A75" w:rsidRPr="00411D82">
        <w:fldChar w:fldCharType="end"/>
      </w:r>
      <w:r w:rsidRPr="00411D82">
        <w:t xml:space="preserve">. It was only after large numbers of BMSB began entering houses, a behaviour different from that observed for the native stink bug, that a more careful inspection of the insects revealed the presence of BMSB </w:t>
      </w:r>
      <w:r w:rsidR="000E0A75" w:rsidRPr="00411D82">
        <w:fldChar w:fldCharType="begin">
          <w:fldData xml:space="preserve">PEVuZE5vdGU+PENpdGU+PEF1dGhvcj5MZXNrZXk8L0F1dGhvcj48WWVhcj4yMDEyPC9ZZWFyPjxS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</w:fldData>
        </w:fldChar>
      </w:r>
      <w:r w:rsidR="000E0A75" w:rsidRPr="00411D82">
        <w:instrText xml:space="preserve"> ADDIN EN.CITE </w:instrText>
      </w:r>
      <w:r w:rsidR="000E0A75" w:rsidRPr="00411D82">
        <w:fldChar w:fldCharType="begin">
          <w:fldData xml:space="preserve">PEVuZE5vdGU+PENpdGU+PEF1dGhvcj5MZXNrZXk8L0F1dGhvcj48WWVhcj4yMDEyPC9ZZWFyPjxS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(Leskey et al. 2012a; Rice et al. 2014)</w:t>
      </w:r>
      <w:r w:rsidR="000E0A75" w:rsidRPr="00411D82">
        <w:fldChar w:fldCharType="end"/>
      </w:r>
      <w:r w:rsidRPr="00411D82">
        <w:t xml:space="preserve">. </w:t>
      </w:r>
    </w:p>
    <w:p w14:paraId="6B7998F3" w14:textId="118A36DD" w:rsidR="001E30E2" w:rsidRPr="00411D82" w:rsidRDefault="001E30E2" w:rsidP="00A82133">
      <w:r w:rsidRPr="00411D82">
        <w:t xml:space="preserve">In Europe, misidentification </w:t>
      </w:r>
      <w:r w:rsidR="00D807DA" w:rsidRPr="00411D82">
        <w:t xml:space="preserve">as </w:t>
      </w:r>
      <w:r w:rsidRPr="00411D82">
        <w:t xml:space="preserve">a native </w:t>
      </w:r>
      <w:r w:rsidR="00D807DA" w:rsidRPr="00411D82">
        <w:t>pentatomid</w:t>
      </w:r>
      <w:r w:rsidR="00D65109" w:rsidRPr="00411D82">
        <w:t>,</w:t>
      </w:r>
      <w:r w:rsidRPr="00411D82">
        <w:t xml:space="preserve"> </w:t>
      </w:r>
      <w:r w:rsidRPr="00411D82">
        <w:rPr>
          <w:i/>
        </w:rPr>
        <w:t>Rhaphigaster nebulosa</w:t>
      </w:r>
      <w:r w:rsidR="00D65109" w:rsidRPr="00411D82">
        <w:t>,</w:t>
      </w:r>
      <w:r w:rsidRPr="00411D82">
        <w:t xml:space="preserve"> apparently also masked the presence of BMSB for several years across a number of countries </w:t>
      </w:r>
      <w:r w:rsidR="000E0A75" w:rsidRPr="00411D82">
        <w:fldChar w:fldCharType="begin"/>
      </w:r>
      <w:r w:rsidR="000E0A75" w:rsidRPr="00411D82">
        <w:instrText xml:space="preserve"> ADDIN EN.CITE &lt;EndNote&gt;&lt;Cite&gt;&lt;Author&gt;Mueller&lt;/Author&gt;&lt;Year&gt;2011&lt;/Year&gt;&lt;RecNum&gt;23604&lt;/RecNum&gt;&lt;DisplayText&gt;(Mueller, Landau Luescher &amp;amp; Schmidt 2011)&lt;/DisplayText&gt;&lt;record&gt;&lt;rec-number&gt;23604&lt;/rec-number&gt;&lt;foreign-keys&gt;&lt;key app="EN" db-id="pxwxw0er9zv2fxezxdk5tt5utz5p5vtrwdv0" timestamp="1459743643"&gt;23604&lt;/key&gt;&lt;/foreign-keys&gt;&lt;ref-type name="Conference Proceedings"&gt;10&lt;/ref-type&gt;&lt;contributors&gt;&lt;authors&gt;&lt;author&gt;Mueller,G.&lt;/author&gt;&lt;author&gt;Landau Luescher,I.&lt;/author&gt;&lt;author&gt;Schmidt,M.&lt;/author&gt;&lt;/authors&gt;&lt;secondary-authors&gt;&lt;author&gt;Robinson, W.H.&lt;/author&gt;&lt;author&gt;Campos, A.E. de C.&lt;/author&gt;&lt;/secondary-authors&gt;&lt;/contributors&gt;&lt;titles&gt;&lt;title&gt;New data on the incidence of household arthropod pests and new invasive pests in Zurich (Switzerland)&lt;/title&gt;&lt;tertiary-title&gt;Proceedings of the Seventh International Conference on Urban Pests&lt;/tertiary-title&gt;&lt;/titles&gt;&lt;pages&gt;99-104&lt;/pages&gt;&lt;dates&gt;&lt;year&gt;2011&lt;/year&gt;&lt;/dates&gt;&lt;pub-location&gt;Brazil&lt;/pub-location&gt;&lt;publisher&gt;Instituto Biológico&lt;/publisher&gt;&lt;urls&gt;&lt;pdf-urls&gt;&lt;url&gt;file://J:\E Library\Plant Catalogue\M\Mueller et al 2011 EN23604.pdf&lt;/url&gt;&lt;/pdf-urls&gt;&lt;/urls&gt;&lt;custom1&gt;BMSB HL&lt;/custom1&gt;&lt;/record&gt;&lt;/Cite&gt;&lt;/EndNote&gt;</w:instrText>
      </w:r>
      <w:r w:rsidR="000E0A75" w:rsidRPr="00411D82">
        <w:fldChar w:fldCharType="separate"/>
      </w:r>
      <w:r w:rsidR="000E0A75" w:rsidRPr="00411D82">
        <w:rPr>
          <w:noProof/>
        </w:rPr>
        <w:t>(Mueller, Landau Luescher &amp; Schmidt 2011)</w:t>
      </w:r>
      <w:r w:rsidR="000E0A75" w:rsidRPr="00411D82">
        <w:fldChar w:fldCharType="end"/>
      </w:r>
      <w:r w:rsidRPr="00411D82">
        <w:t xml:space="preserve">. In addition, </w:t>
      </w:r>
      <w:r w:rsidR="00D807DA" w:rsidRPr="00411D82">
        <w:t xml:space="preserve">previously </w:t>
      </w:r>
      <w:r w:rsidRPr="00411D82">
        <w:t xml:space="preserve">available keys to European stink bugs identified BMSB as </w:t>
      </w:r>
      <w:r w:rsidRPr="00411D82">
        <w:rPr>
          <w:i/>
        </w:rPr>
        <w:t>Pentatoma rufipes</w:t>
      </w:r>
      <w:r w:rsidRPr="00411D82">
        <w:t xml:space="preserve"> until an updated key was published </w:t>
      </w:r>
      <w:r w:rsidR="000E0A75" w:rsidRPr="00411D82">
        <w:fldChar w:fldCharType="begin"/>
      </w:r>
      <w:r w:rsidR="000E0A75" w:rsidRPr="00411D82">
        <w:instrText xml:space="preserve"> ADDIN EN.CITE &lt;EndNote&gt;&lt;Cite&gt;&lt;Author&gt;Wyniger&lt;/Author&gt;&lt;Year&gt;2010&lt;/Year&gt;&lt;RecNum&gt;23637&lt;/RecNum&gt;&lt;DisplayText&gt;(Wyniger &amp;amp; Kment 2010)&lt;/DisplayText&gt;&lt;record&gt;&lt;rec-number&gt;23637&lt;/rec-number&gt;&lt;foreign-keys&gt;&lt;key app="EN" db-id="pxwxw0er9zv2fxezxdk5tt5utz5p5vtrwdv0" timestamp="1459743643"&gt;23637&lt;/key&gt;&lt;/foreign-keys&gt;&lt;ref-type name="Journal Articles"&gt;17&lt;/ref-type&gt;&lt;contributors&gt;&lt;authors&gt;&lt;author&gt;Wyniger,D.&lt;/author&gt;&lt;author&gt;Kment,P.&lt;/author&gt;&lt;/authors&gt;&lt;/contributors&gt;&lt;titles&gt;&lt;title&gt;&lt;style face="normal" font="default" size="100%"&gt;Key for the separation of &lt;/style&gt;&lt;style face="italic" font="default" size="100%"&gt;Halyomorpha halys&lt;/style&gt;&lt;style face="normal" font="default" size="100%"&gt; (Stål) from similar-appearing pentatomids (Insecta: Heteroptera: Pentatomidae) occurring in Central Europe, with new Swiss records&lt;/style&gt;&lt;/title&gt;&lt;secondary-title&gt;Mitteilungen der Schweizerischen Entomologischen Gesellschaft: Bulletin de la Société Entomologique Suisse&lt;/secondary-title&gt;&lt;/titles&gt;&lt;periodical&gt;&lt;full-title&gt;Mitteilungen der Schweizerischen Entomologischen Gesellschaft: Bulletin de la Société Entomologique Suisse&lt;/full-title&gt;&lt;/periodical&gt;&lt;pages&gt;261-270&lt;/pages&gt;&lt;volume&gt;83&lt;/volume&gt;&lt;number&gt;3-4&lt;/number&gt;&lt;dates&gt;&lt;year&gt;2010&lt;/year&gt;&lt;/dates&gt;&lt;urls&gt;&lt;pdf-urls&gt;&lt;url&gt;file://J:\E Library\Plant Catalogue\W\Wyniger and Kment 2010 EN23637.pdf&lt;/url&gt;&lt;/pdf-urls&gt;&lt;/urls&gt;&lt;custom1&gt;BMSB HL&lt;/custom1&gt;&lt;/record&gt;&lt;/Cite&gt;&lt;/EndNote&gt;</w:instrText>
      </w:r>
      <w:r w:rsidR="000E0A75" w:rsidRPr="00411D82">
        <w:fldChar w:fldCharType="separate"/>
      </w:r>
      <w:r w:rsidR="000E0A75" w:rsidRPr="00411D82">
        <w:rPr>
          <w:noProof/>
        </w:rPr>
        <w:t>(Wyniger &amp; Kment 2010)</w:t>
      </w:r>
      <w:r w:rsidR="000E0A75" w:rsidRPr="00411D82">
        <w:fldChar w:fldCharType="end"/>
      </w:r>
      <w:r w:rsidRPr="00411D82">
        <w:t>.</w:t>
      </w:r>
    </w:p>
    <w:p w14:paraId="32ED86C2" w14:textId="3B0D7FF4" w:rsidR="001E30E2" w:rsidRPr="00411D82" w:rsidRDefault="001E30E2" w:rsidP="00A82133">
      <w:r w:rsidRPr="00411D82">
        <w:t xml:space="preserve">In Australia and New Zealand, guides have been written to help distinguish BMSB from local stink bugs </w:t>
      </w:r>
      <w:r w:rsidR="000E0A75" w:rsidRPr="00411D82">
        <w:fldChar w:fldCharType="begin">
          <w:fldData xml:space="preserve">PEVuZE5vdGU+PENpdGU+PEF1dGhvcj5OWiBNUEk8L0F1dGhvcj48WWVhcj4yMDE0PC9ZZWFyPjxS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==
</w:fldData>
        </w:fldChar>
      </w:r>
      <w:r w:rsidR="000E0A75" w:rsidRPr="00411D82">
        <w:instrText xml:space="preserve"> ADDIN EN.CITE </w:instrText>
      </w:r>
      <w:r w:rsidR="000E0A75" w:rsidRPr="00411D82">
        <w:fldChar w:fldCharType="begin">
          <w:fldData xml:space="preserve">PEVuZE5vdGU+PENpdGU+PEF1dGhvcj5OWiBNUEk8L0F1dGhvcj48WWVhcj4yMDE0PC9ZZWFyPjxS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==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(Department of Agriculture and Water Resources 2015a; NZ MPI 2014)</w:t>
      </w:r>
      <w:r w:rsidR="000E0A75" w:rsidRPr="00411D82">
        <w:fldChar w:fldCharType="end"/>
      </w:r>
      <w:r w:rsidRPr="00411D82">
        <w:t>.</w:t>
      </w:r>
    </w:p>
    <w:p w14:paraId="5D578A48" w14:textId="036A4285" w:rsidR="001E30E2" w:rsidRPr="00411D82" w:rsidRDefault="001E30E2" w:rsidP="00A82133">
      <w:r w:rsidRPr="00411D82">
        <w:t xml:space="preserve">The ability to delimit BMSB populations in the USA and Europe was also hampered by the lack of sensitive traps or surveillance techniques. </w:t>
      </w:r>
      <w:r w:rsidR="00464D20" w:rsidRPr="00411D82">
        <w:t xml:space="preserve">As noted above, </w:t>
      </w:r>
      <w:r w:rsidRPr="00411D82">
        <w:t xml:space="preserve">BMSB has a wide range of host plants </w:t>
      </w:r>
      <w:r w:rsidRPr="00411D82">
        <w:lastRenderedPageBreak/>
        <w:t xml:space="preserve">and moves between them readily through the season. BMSB is cryptically coloured and hides in foliage, which can make visual detection difficult. Standard surveying techniques such as </w:t>
      </w:r>
      <w:r w:rsidR="00464D20" w:rsidRPr="00411D82">
        <w:t xml:space="preserve">use of </w:t>
      </w:r>
      <w:r w:rsidRPr="00411D82">
        <w:t xml:space="preserve">beat trays and sweep nets are potentially unreliable for BMSB relative to other stink bugs, which may be due to </w:t>
      </w:r>
      <w:r w:rsidR="00464D20" w:rsidRPr="00411D82">
        <w:t xml:space="preserve">their </w:t>
      </w:r>
      <w:r w:rsidRPr="00411D82">
        <w:t xml:space="preserve">strong startle response </w:t>
      </w:r>
      <w:r w:rsidR="000E0A75" w:rsidRPr="00411D82">
        <w:fldChar w:fldCharType="begin">
          <w:fldData xml:space="preserve">PEVuZE5vdGU+PENpdGU+PEF1dGhvcj5MaTwvQXV0aG9yPjxZZWFyPjIwMDc8L1llYXI+PFJlY051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</w:fldData>
        </w:fldChar>
      </w:r>
      <w:r w:rsidR="000E0A75" w:rsidRPr="00411D82">
        <w:instrText xml:space="preserve"> ADDIN EN.CITE </w:instrText>
      </w:r>
      <w:r w:rsidR="000E0A75" w:rsidRPr="00411D82">
        <w:fldChar w:fldCharType="begin">
          <w:fldData xml:space="preserve">PEVuZE5vdGU+PENpdGU+PEF1dGhvcj5MaTwvQXV0aG9yPjxZZWFyPjIwMDc8L1llYXI+PFJlY051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(Kamminga et al. 2014; Li et al. 2007)</w:t>
      </w:r>
      <w:r w:rsidR="000E0A75" w:rsidRPr="00411D82">
        <w:fldChar w:fldCharType="end"/>
      </w:r>
      <w:r w:rsidRPr="00411D82">
        <w:t>, or to the location of the insect in higher tree tops and possibl</w:t>
      </w:r>
      <w:r w:rsidR="00D65109" w:rsidRPr="00411D82">
        <w:t>y</w:t>
      </w:r>
      <w:r w:rsidR="002C33AD" w:rsidRPr="00411D82">
        <w:t>, their</w:t>
      </w:r>
      <w:r w:rsidRPr="00411D82">
        <w:t xml:space="preserve"> greater activity at night time </w:t>
      </w:r>
      <w:r w:rsidR="000E0A75" w:rsidRPr="00411D82">
        <w:fldChar w:fldCharType="begin"/>
      </w:r>
      <w:r w:rsidR="000E0A75" w:rsidRPr="00411D82">
        <w:instrText xml:space="preserve"> ADDIN EN.CITE &lt;EndNote&gt;&lt;Cite&gt;&lt;Author&gt;Leskey&lt;/Author&gt;&lt;Year&gt;2012&lt;/Year&gt;&lt;RecNum&gt;23362&lt;/RecNum&gt;&lt;DisplayText&gt;(Leskey et al. 2012c)&lt;/DisplayText&gt;&lt;record&gt;&lt;rec-number&gt;23362&lt;/rec-number&gt;&lt;foreign-keys&gt;&lt;key app="EN" db-id="pxwxw0er9zv2fxezxdk5tt5utz5p5vtrwdv0" timestamp="1458785197"&gt;23362&lt;/key&gt;&lt;/foreign-keys&gt;&lt;ref-type name="Journal Articles"&gt;17&lt;/ref-type&gt;&lt;contributors&gt;&lt;authors&gt;&lt;author&gt;Leskey, T.C.&lt;/author&gt;&lt;author&gt;Short, B.D.&lt;/author&gt;&lt;author&gt;Butler, B.R.&lt;/author&gt;&lt;author&gt;Wright, S.E.&lt;/author&gt;&lt;/authors&gt;&lt;/contributors&gt;&lt;titles&gt;&lt;title&gt;&lt;style face="normal" font="default" size="100%"&gt;Impact of the invasive brown marmorated stink bug, &lt;/style&gt;&lt;style face="italic" font="default" size="100%"&gt;Halyomorpha halys&lt;/style&gt;&lt;style face="normal" font="default" size="100%"&gt; (Stål), in mid-Atlantic tree fruit orchards in the United States: case studies of commercial management&lt;/style&gt;&lt;/title&gt;&lt;secondary-title&gt;Psyche: A Journal of Entomology&lt;/secondary-title&gt;&lt;/titles&gt;&lt;periodical&gt;&lt;full-title&gt;Psyche: A Journal of Entomology&lt;/full-title&gt;&lt;/periodical&gt;&lt;pages&gt;1-14&lt;/pages&gt;&lt;volume&gt;2012&lt;/volume&gt;&lt;keywords&gt;&lt;keyword&gt;Brown marmorated stink bug&lt;/keyword&gt;&lt;keyword&gt;Halyomorpha halys&lt;/keyword&gt;&lt;/keywords&gt;&lt;dates&gt;&lt;year&gt;2012&lt;/year&gt;&lt;/dates&gt;&lt;isbn&gt;0033-2615 1687-7438&lt;/isbn&gt;&lt;urls&gt;&lt;pdf-urls&gt;&lt;url&gt;file://J:\E Library\Plant Catalogue\L\Leskey et al 2012 EN23362.pdf&lt;/url&gt;&lt;/pdf-urls&gt;&lt;/urls&gt;&lt;custom1&gt;BMSB HL&lt;/custom1&gt;&lt;electronic-resource-num&gt;10.1155/2012/535062&lt;/electronic-resource-num&gt;&lt;/record&gt;&lt;/Cite&gt;&lt;/EndNote&gt;</w:instrText>
      </w:r>
      <w:r w:rsidR="000E0A75" w:rsidRPr="00411D82">
        <w:fldChar w:fldCharType="separate"/>
      </w:r>
      <w:r w:rsidR="000E0A75" w:rsidRPr="00411D82">
        <w:rPr>
          <w:noProof/>
        </w:rPr>
        <w:t>(Leskey et al. 2012c)</w:t>
      </w:r>
      <w:r w:rsidR="000E0A75" w:rsidRPr="00411D82">
        <w:fldChar w:fldCharType="end"/>
      </w:r>
      <w:r w:rsidRPr="00411D82">
        <w:t>.</w:t>
      </w:r>
    </w:p>
    <w:p w14:paraId="0260C2C7" w14:textId="4F9D61B4" w:rsidR="001E30E2" w:rsidRPr="00411D82" w:rsidRDefault="001E30E2" w:rsidP="00A82133">
      <w:r w:rsidRPr="00411D82">
        <w:t xml:space="preserve">Trained detector dogs have been successfully used in the USA to locate BMSB sheltering in dead trees in woodland habitats </w:t>
      </w:r>
      <w:r w:rsidR="000E0A75" w:rsidRPr="00411D82">
        <w:fldChar w:fldCharType="begin"/>
      </w:r>
      <w:r w:rsidR="00530DBC" w:rsidRPr="00411D82">
        <w:instrText xml:space="preserve"> ADDIN EN.CITE &lt;EndNote&gt;&lt;Cite&gt;&lt;Author&gt;Lee&lt;/Author&gt;&lt;Year&gt;2014&lt;/Year&gt;&lt;RecNum&gt;23351&lt;/RecNum&gt;&lt;DisplayText&gt;(Lee et al. 2014)&lt;/DisplayText&gt;&lt;record&gt;&lt;rec-number&gt;23351&lt;/rec-number&gt;&lt;foreign-keys&gt;&lt;key app="EN" db-id="pxwxw0er9zv2fxezxdk5tt5utz5p5vtrwdv0" timestamp="1458785197"&gt;23351&lt;/key&gt;&lt;/foreign-keys&gt;&lt;ref-type name="Journal Articles (online only)"&gt;43&lt;/ref-type&gt;&lt;contributors&gt;&lt;authors&gt;&lt;author&gt;Lee, D. H.&lt;/author&gt;&lt;author&gt;Cullum, J. P.&lt;/author&gt;&lt;author&gt;Anderson, J. L.&lt;/author&gt;&lt;author&gt;Daugherty, J. L.&lt;/author&gt;&lt;author&gt;Beckett, L. M.&lt;/author&gt;&lt;author&gt;Leskey, T. C.&lt;/author&gt;&lt;/authors&gt;&lt;/contributors&gt;&lt;auth-address&gt;U.S. Department of Agriculture - Agricultural Research Service, Appalachian Fruit Research Station, Kearneysville, West Virginia, United States of America. Department of Entomology, Virginia Tech, Winchester, Virginia, United States of America. U.S. Department of Agriculture - Animal and Plant Health Inspection Service, National Detector Dog Training Center, Newnan, Georgia, United States of America.&lt;/auth-address&gt;&lt;titles&gt;&lt;title&gt;Characterization of overwintering sites of the invasive brown marmorated stink bug in natural landscapes using human surveyors and detector canines&lt;/title&gt;&lt;secondary-title&gt;PLoS ONE&lt;/secondary-title&gt;&lt;alt-title&gt;PloS one&lt;/alt-title&gt;&lt;/titles&gt;&lt;periodical&gt;&lt;full-title&gt;PloS ONE&lt;/full-title&gt;&lt;/periodical&gt;&lt;alt-periodical&gt;&lt;full-title&gt;PloS ONE&lt;/full-title&gt;&lt;/alt-periodical&gt;&lt;volume&gt;9&lt;/volume&gt;&lt;number&gt;4&lt;/number&gt;&lt;keywords&gt;&lt;keyword&gt;Brown marmorated stink bug&lt;/keyword&gt;&lt;keyword&gt;Halyomorpha halys&lt;/keyword&gt;&lt;keyword&gt;Heteroptera&lt;/keyword&gt;&lt;keyword&gt;Prunus&lt;/keyword&gt;&lt;/keywords&gt;&lt;dates&gt;&lt;year&gt;2014&lt;/year&gt;&lt;/dates&gt;&lt;isbn&gt;1932-6203 (Electronic) 1932-6203 (Linking)&lt;/isbn&gt;&lt;urls&gt;&lt;related-urls&gt;&lt;url&gt;http://www.ncbi.nlm.nih.gov/pubmed/24717734&lt;/url&gt;&lt;/related-urls&gt;&lt;pdf-urls&gt;&lt;url&gt;file://J:\E Library\Plant Catalogue\L\Lee et al 2014 EN23351.pdf&lt;/url&gt;&lt;/pdf-urls&gt;&lt;/urls&gt;&lt;custom1&gt;BMSB HL&lt;/custom1&gt;&lt;custom7&gt;e91575&lt;/custom7&gt;&lt;electronic-resource-num&gt;DOI 10.1371/journal.pone.0091575&lt;/electronic-resource-num&gt;&lt;/record&gt;&lt;/Cite&gt;&lt;/EndNote&gt;</w:instrText>
      </w:r>
      <w:r w:rsidR="000E0A75" w:rsidRPr="00411D82">
        <w:fldChar w:fldCharType="separate"/>
      </w:r>
      <w:r w:rsidR="000E0A75" w:rsidRPr="00411D82">
        <w:rPr>
          <w:noProof/>
        </w:rPr>
        <w:t>(Lee et al. 2014)</w:t>
      </w:r>
      <w:r w:rsidR="000E0A75" w:rsidRPr="00411D82">
        <w:fldChar w:fldCharType="end"/>
      </w:r>
      <w:r w:rsidR="00D412E1" w:rsidRPr="00411D82">
        <w:t>, and the department has begun a detector dog program to assist in BMSB inspection and surveillance activities.</w:t>
      </w:r>
    </w:p>
    <w:p w14:paraId="551CFEDE" w14:textId="5B038784" w:rsidR="001E30E2" w:rsidRPr="00411D82" w:rsidRDefault="001E30E2" w:rsidP="00A82133">
      <w:r w:rsidRPr="00411D82">
        <w:t xml:space="preserve">Light traps have been used successfully in warmer months in both Asia and the USA, when BMSB adults fly at night time </w:t>
      </w:r>
      <w:r w:rsidR="000E0A75" w:rsidRPr="00411D82">
        <w:fldChar w:fldCharType="begin">
          <w:fldData xml:space="preserve">PEVuZE5vdGU+PENpdGU+PEF1dGhvcj5Nb3JpeWE8L0F1dGhvcj48WWVhcj4xOTg3PC9ZZWFyPjxS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</w:fldData>
        </w:fldChar>
      </w:r>
      <w:r w:rsidR="000E0A75" w:rsidRPr="00411D82">
        <w:instrText xml:space="preserve"> ADDIN EN.CITE </w:instrText>
      </w:r>
      <w:r w:rsidR="000E0A75" w:rsidRPr="00411D82">
        <w:fldChar w:fldCharType="begin">
          <w:fldData xml:space="preserve">PEVuZE5vdGU+PENpdGU+PEF1dGhvcj5Nb3JpeWE8L0F1dGhvcj48WWVhcj4xOTg3PC9ZZWFyPjxS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(Katayama, Fukuda &amp; Nozawa 1993; Moriya, Shiga &amp; Mabuchi 1987; Nielsen et al. 2013)</w:t>
      </w:r>
      <w:r w:rsidR="000E0A75" w:rsidRPr="00411D82">
        <w:fldChar w:fldCharType="end"/>
      </w:r>
      <w:r w:rsidRPr="00411D82">
        <w:t xml:space="preserve">. Light is also attractive to BMSB that emerge from overwintering aggregations such as attics and move into living areas of homes </w:t>
      </w:r>
      <w:r w:rsidR="000E0A75" w:rsidRPr="00411D82">
        <w:fldChar w:fldCharType="begin"/>
      </w:r>
      <w:r w:rsidR="000E0A75" w:rsidRPr="00411D82">
        <w:instrText xml:space="preserve"> ADDIN EN.CITE &lt;EndNote&gt;&lt;Cite&gt;&lt;Author&gt;Aigner&lt;/Author&gt;&lt;Year&gt;2014&lt;/Year&gt;&lt;RecNum&gt;23549&lt;/RecNum&gt;&lt;DisplayText&gt;(Aigner &amp;amp; Kuhar 2014)&lt;/DisplayText&gt;&lt;record&gt;&lt;rec-number&gt;23549&lt;/rec-number&gt;&lt;foreign-keys&gt;&lt;key app="EN" db-id="pxwxw0er9zv2fxezxdk5tt5utz5p5vtrwdv0" timestamp="1459743642"&gt;23549&lt;/key&gt;&lt;/foreign-keys&gt;&lt;ref-type name="Journal Articles (online only)"&gt;43&lt;/ref-type&gt;&lt;contributors&gt;&lt;authors&gt;&lt;author&gt;Aigner,J.D., Jnr&lt;/author&gt;&lt;author&gt;Kuhar,T.P.&lt;/author&gt;&lt;/authors&gt;&lt;/contributors&gt;&lt;titles&gt;&lt;title&gt;Using citizen scientists to evaluate light traps for catching brown marmorated stink bugs in homes in Virginia&lt;/title&gt;&lt;secondary-title&gt;Journal of Extension&lt;/secondary-title&gt;&lt;/titles&gt;&lt;periodical&gt;&lt;full-title&gt;Journal of Extension&lt;/full-title&gt;&lt;/periodical&gt;&lt;volume&gt;52&lt;/volume&gt;&lt;number&gt;4&lt;/number&gt;&lt;dates&gt;&lt;year&gt;2014&lt;/year&gt;&lt;/dates&gt;&lt;urls&gt;&lt;pdf-urls&gt;&lt;url&gt;file://J:\E Library\Plant Catalogue\A\Aigner and Kuhar 2014 EN23549.pdf&lt;/url&gt;&lt;/pdf-urls&gt;&lt;/urls&gt;&lt;custom1&gt;BMSB HL&lt;/custom1&gt;&lt;custom7&gt;4RIB5&lt;/custom7&gt;&lt;electronic-resource-num&gt;www.joe.org/joe/2014august/rb5.php&lt;/electronic-resource-num&gt;&lt;/record&gt;&lt;/Cite&gt;&lt;/EndNote&gt;</w:instrText>
      </w:r>
      <w:r w:rsidR="000E0A75" w:rsidRPr="00411D82">
        <w:fldChar w:fldCharType="separate"/>
      </w:r>
      <w:r w:rsidR="000E0A75" w:rsidRPr="00411D82">
        <w:rPr>
          <w:noProof/>
        </w:rPr>
        <w:t>(Aigner &amp; Kuhar 2014)</w:t>
      </w:r>
      <w:r w:rsidR="000E0A75" w:rsidRPr="00411D82">
        <w:fldChar w:fldCharType="end"/>
      </w:r>
      <w:r w:rsidRPr="00411D82">
        <w:t xml:space="preserve">. Black light traps used for monitoring a range of pests in New Jersey were anecdotally able to detect the presence of BMSB in an area approximately 18 months before homeowner complaints began </w:t>
      </w:r>
      <w:r w:rsidR="000E0A75" w:rsidRPr="00411D82">
        <w:fldChar w:fldCharType="begin"/>
      </w:r>
      <w:r w:rsidR="000E0A75" w:rsidRPr="00411D82">
        <w:instrText xml:space="preserve"> ADDIN EN.CITE &lt;EndNote&gt;&lt;Cite&gt;&lt;Author&gt;Nielsen&lt;/Author&gt;&lt;Year&gt;2013&lt;/Year&gt;&lt;RecNum&gt;23374&lt;/RecNum&gt;&lt;DisplayText&gt;(Nielsen et al. 2013)&lt;/DisplayText&gt;&lt;record&gt;&lt;rec-number&gt;23374&lt;/rec-number&gt;&lt;foreign-keys&gt;&lt;key app="EN" db-id="pxwxw0er9zv2fxezxdk5tt5utz5p5vtrwdv0" timestamp="1458785197"&gt;23374&lt;/key&gt;&lt;/foreign-keys&gt;&lt;ref-type name="Journal Articles"&gt;17&lt;/ref-type&gt;&lt;contributors&gt;&lt;authors&gt;&lt;author&gt;Nielsen,A.L.&lt;/author&gt;&lt;author&gt;Holmstrom, K.&lt;/author&gt;&lt;author&gt;Hamilton, G.C.&lt;/author&gt;&lt;author&gt;Cambridge, J.&lt;/author&gt;&lt;author&gt;Ingerson-Mahar, J.&lt;/author&gt;&lt;/authors&gt;&lt;/contributors&gt;&lt;titles&gt;&lt;title&gt;&lt;style face="normal" font="default" size="100%"&gt;Use of black light traps to monitor the abundance, spread, and flight behavior of &lt;/style&gt;&lt;style face="italic" font="default" size="100%"&gt;Halyomorpha halys&lt;/style&gt;&lt;style face="normal" font="default" size="100%"&gt; (Hemiptera: Pentatomidae)&lt;/style&gt;&lt;/title&gt;&lt;secondary-title&gt;Journal of Economic Entomology&lt;/secondary-title&gt;&lt;/titles&gt;&lt;periodical&gt;&lt;full-title&gt;Journal of Economic Entomology&lt;/full-title&gt;&lt;/periodical&gt;&lt;pages&gt;1495-1502&lt;/pages&gt;&lt;volume&gt;106&lt;/volume&gt;&lt;keywords&gt;&lt;keyword&gt;Brown marmorated stink bug&lt;/keyword&gt;&lt;keyword&gt;Halyomorpha halys&lt;/keyword&gt;&lt;/keywords&gt;&lt;dates&gt;&lt;year&gt;2013&lt;/year&gt;&lt;/dates&gt;&lt;isbn&gt;00220493 00220493&lt;/isbn&gt;&lt;urls&gt;&lt;pdf-urls&gt;&lt;url&gt;file://J:\E Library\Plant Catalogue\N\Nielsen et al 2013 EN23374.pdf&lt;/url&gt;&lt;/pdf-urls&gt;&lt;/urls&gt;&lt;custom1&gt;BMSB HL&lt;/custom1&gt;&lt;electronic-resource-num&gt;10.1603/ec12472&lt;/electronic-resource-num&gt;&lt;/record&gt;&lt;/Cite&gt;&lt;/EndNote&gt;</w:instrText>
      </w:r>
      <w:r w:rsidR="000E0A75" w:rsidRPr="00411D82">
        <w:fldChar w:fldCharType="separate"/>
      </w:r>
      <w:r w:rsidR="000E0A75" w:rsidRPr="00411D82">
        <w:rPr>
          <w:noProof/>
        </w:rPr>
        <w:t>(Nielsen et al. 2013)</w:t>
      </w:r>
      <w:r w:rsidR="000E0A75" w:rsidRPr="00411D82">
        <w:fldChar w:fldCharType="end"/>
      </w:r>
      <w:r w:rsidRPr="00411D82">
        <w:t>.</w:t>
      </w:r>
    </w:p>
    <w:p w14:paraId="546A7BCB" w14:textId="4D5A57FC" w:rsidR="001E30E2" w:rsidRPr="00411D82" w:rsidRDefault="001E30E2" w:rsidP="00A82133">
      <w:r w:rsidRPr="00411D82">
        <w:t>In the USA</w:t>
      </w:r>
      <w:r w:rsidR="00D412E1" w:rsidRPr="00411D82">
        <w:t xml:space="preserve"> and Europe</w:t>
      </w:r>
      <w:r w:rsidRPr="00411D82">
        <w:t xml:space="preserve">, research has been done to determine the best trapping methods to detect BMSB in fields. This has been complicated by the fact that BMSB is attracted to different stimuli at different times of the year, although a combination of multiple pheromones is effective overall through the summer months </w:t>
      </w:r>
      <w:r w:rsidR="000E0A75" w:rsidRPr="00411D82">
        <w:fldChar w:fldCharType="begin">
          <w:fldData xml:space="preserve">PEVuZE5vdGU+PENpdGU+PEF1dGhvcj5MZXNrZXk8L0F1dGhvcj48WWVhcj4yMDE1PC9ZZWFyPjxS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</w:fldData>
        </w:fldChar>
      </w:r>
      <w:r w:rsidR="000E0A75" w:rsidRPr="00411D82">
        <w:instrText xml:space="preserve"> ADDIN EN.CITE </w:instrText>
      </w:r>
      <w:r w:rsidR="000E0A75" w:rsidRPr="00411D82">
        <w:fldChar w:fldCharType="begin">
          <w:fldData xml:space="preserve">PEVuZE5vdGU+PENpdGU+PEF1dGhvcj5MZXNrZXk8L0F1dGhvcj48WWVhcj4yMDE1PC9ZZWFyPjxS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(Leskey et al. 2015)</w:t>
      </w:r>
      <w:r w:rsidR="000E0A75" w:rsidRPr="00411D82">
        <w:fldChar w:fldCharType="end"/>
      </w:r>
      <w:r w:rsidRPr="00411D82">
        <w:t xml:space="preserve">. An increasing body of knowledge is being published on BMSB pheromones, lures and trapping potential, as recently reviewed by </w:t>
      </w:r>
      <w:r w:rsidRPr="00411D82">
        <w:rPr>
          <w:noProof/>
        </w:rPr>
        <w:t>Weber et al.</w:t>
      </w:r>
      <w:r w:rsidR="000E0A75" w:rsidRPr="00411D82">
        <w:rPr>
          <w:noProof/>
        </w:rPr>
        <w:t xml:space="preserve"> </w:t>
      </w:r>
      <w:r w:rsidR="000E0A75" w:rsidRPr="00411D82">
        <w:rPr>
          <w:noProof/>
        </w:rPr>
        <w:fldChar w:fldCharType="begin"/>
      </w:r>
      <w:r w:rsidR="000E0A75" w:rsidRPr="00411D82">
        <w:rPr>
          <w:noProof/>
        </w:rPr>
        <w:instrText xml:space="preserve"> ADDIN EN.CITE &lt;EndNote&gt;&lt;Cite ExcludeAuth="1"&gt;&lt;Author&gt;Weber&lt;/Author&gt;&lt;Year&gt;2017&lt;/Year&gt;&lt;RecNum&gt;26676&lt;/RecNum&gt;&lt;DisplayText&gt;(2017)&lt;/DisplayText&gt;&lt;record&gt;&lt;rec-number&gt;26676&lt;/rec-number&gt;&lt;foreign-keys&gt;&lt;key app="EN" db-id="pxwxw0er9zv2fxezxdk5tt5utz5p5vtrwdv0" timestamp="1495507563"&gt;26676&lt;/key&gt;&lt;/foreign-keys&gt;&lt;ref-type name="Journal Articles"&gt;17&lt;/ref-type&gt;&lt;contributors&gt;&lt;authors&gt;&lt;author&gt;Weber, D. C.&lt;/author&gt;&lt;author&gt;Morrison, W.R.&lt;/author&gt;&lt;author&gt;Khrimian, A.&lt;/author&gt;&lt;author&gt;Rice, K.B.&lt;/author&gt;&lt;author&gt;Leskey, T.C.&lt;/author&gt;&lt;author&gt;Rodriguez-Saona, C.&lt;/author&gt;&lt;author&gt;Nielsen, A.L.&lt;/author&gt;&lt;author&gt;Blaauw, B.R.&lt;/author&gt;&lt;/authors&gt;&lt;/contributors&gt;&lt;titles&gt;&lt;title&gt;&lt;style face="normal" font="default" size="100%"&gt;Chemical ecology of &lt;/style&gt;&lt;style face="italic" font="default" size="100%"&gt;Halyomorpha halys&lt;/style&gt;&lt;style face="normal" font="default" size="100%"&gt;: discoveries and applications&lt;/style&gt;&lt;/title&gt;&lt;secondary-title&gt;Journal of Pest Science&lt;/secondary-title&gt;&lt;/titles&gt;&lt;periodical&gt;&lt;full-title&gt;Journal of Pest Science&lt;/full-title&gt;&lt;/periodical&gt;&lt;keywords&gt;&lt;keyword&gt;Pheromone&lt;/keyword&gt;&lt;keyword&gt;Allomone&lt;/keyword&gt;&lt;keyword&gt;Cross-attraction&lt;/keyword&gt;&lt;keyword&gt;Plant volatiles&lt;/keyword&gt;&lt;keyword&gt;Natural enemies&lt;/keyword&gt;&lt;keyword&gt;Insect dispersal&lt;/keyword&gt;&lt;keyword&gt;IPM&lt;/keyword&gt;&lt;keyword&gt;Monitoring&lt;/keyword&gt;&lt;keyword&gt;Attract and Kill&lt;/keyword&gt;&lt;keyword&gt;Hemiptera&lt;/keyword&gt;&lt;keyword&gt;Pentatomidae&lt;/keyword&gt;&lt;keyword&gt;Brown marmorated stink bug&lt;/keyword&gt;&lt;/keywords&gt;&lt;dates&gt;&lt;year&gt;2017&lt;/year&gt;&lt;/dates&gt;&lt;isbn&gt;1612-4758&amp;#xD;1612-4766&lt;/isbn&gt;&lt;urls&gt;&lt;pdf-urls&gt;&lt;url&gt;file://J:\Plant Horticulture\Pests\BMSB\Literature post draft\Weber et al 2017.pdf&lt;/url&gt;&lt;/pdf-urls&gt;&lt;/urls&gt;&lt;custom1&gt;BMSB HL&lt;/custom1&gt;&lt;custom3&gt;epub ahead of print&lt;/custom3&gt;&lt;electronic-resource-num&gt;DOI 10.1007/s10340-017-0876-6&lt;/electronic-resource-num&gt;&lt;access-date&gt;22 May 2017&lt;/access-date&gt;&lt;/record&gt;&lt;/Cite&gt;&lt;/EndNote&gt;</w:instrText>
      </w:r>
      <w:r w:rsidR="000E0A75" w:rsidRPr="00411D82">
        <w:rPr>
          <w:noProof/>
        </w:rPr>
        <w:fldChar w:fldCharType="separate"/>
      </w:r>
      <w:r w:rsidR="000E0A75" w:rsidRPr="00411D82">
        <w:rPr>
          <w:noProof/>
        </w:rPr>
        <w:t>(2017)</w:t>
      </w:r>
      <w:r w:rsidR="000E0A75" w:rsidRPr="00411D82">
        <w:rPr>
          <w:noProof/>
        </w:rPr>
        <w:fldChar w:fldCharType="end"/>
      </w:r>
      <w:r w:rsidRPr="00411D82">
        <w:t xml:space="preserve">. </w:t>
      </w:r>
      <w:r w:rsidR="00D412E1" w:rsidRPr="00411D82">
        <w:t>T</w:t>
      </w:r>
      <w:r w:rsidRPr="00411D82">
        <w:t xml:space="preserve">here is </w:t>
      </w:r>
      <w:r w:rsidR="00D412E1" w:rsidRPr="00411D82">
        <w:t xml:space="preserve">still </w:t>
      </w:r>
      <w:r w:rsidRPr="00411D82">
        <w:t xml:space="preserve">no known lure or trap that can reliably attract or capture reproductively immature BMSB newly emerged from overwintering sites </w:t>
      </w:r>
      <w:r w:rsidR="000E0A75" w:rsidRPr="00411D82">
        <w:fldChar w:fldCharType="begin">
          <w:fldData xml:space="preserve">PEVuZE5vdGU+PENpdGU+PEF1dGhvcj5Nb3JyaXNvbjwvQXV0aG9yPjxZZWFyPjIwMTc8L1llYXI+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</w:fldData>
        </w:fldChar>
      </w:r>
      <w:r w:rsidR="000E0A75" w:rsidRPr="00411D82">
        <w:instrText xml:space="preserve"> ADDIN EN.CITE </w:instrText>
      </w:r>
      <w:r w:rsidR="000E0A75" w:rsidRPr="00411D82">
        <w:fldChar w:fldCharType="begin">
          <w:fldData xml:space="preserve">PEVuZE5vdGU+PENpdGU+PEF1dGhvcj5Nb3JyaXNvbjwvQXV0aG9yPjxZZWFyPjIwMTc8L1llYXI+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(Morrison et al. 2017a)</w:t>
      </w:r>
      <w:r w:rsidR="000E0A75" w:rsidRPr="00411D82">
        <w:fldChar w:fldCharType="end"/>
      </w:r>
      <w:r w:rsidRPr="00411D82">
        <w:t>.</w:t>
      </w:r>
    </w:p>
    <w:p w14:paraId="141BEFDE" w14:textId="734C1D41" w:rsidR="00D412E1" w:rsidRPr="00411D82" w:rsidRDefault="001E30E2" w:rsidP="00A82133">
      <w:r w:rsidRPr="00411D82">
        <w:t>In the USA</w:t>
      </w:r>
      <w:r w:rsidR="00D412E1" w:rsidRPr="00411D82">
        <w:t xml:space="preserve"> and Europe</w:t>
      </w:r>
      <w:r w:rsidRPr="00411D82">
        <w:t>, trapping and surveys are</w:t>
      </w:r>
      <w:r w:rsidR="00D412E1" w:rsidRPr="00411D82">
        <w:t xml:space="preserve"> mainly</w:t>
      </w:r>
      <w:r w:rsidRPr="00411D82">
        <w:t xml:space="preserve"> focused on pest management,</w:t>
      </w:r>
      <w:r w:rsidR="005152A2" w:rsidRPr="00411D82">
        <w:t xml:space="preserve"> </w:t>
      </w:r>
      <w:r w:rsidR="002C33AD" w:rsidRPr="00411D82">
        <w:t xml:space="preserve">and </w:t>
      </w:r>
      <w:r w:rsidRPr="00411D82">
        <w:t xml:space="preserve">identifying a treatment threshold where the numbers of BMSB trigger a pest management decision. </w:t>
      </w:r>
      <w:r w:rsidR="00D412E1" w:rsidRPr="00411D82">
        <w:t>There have been some preliminary studies designed to</w:t>
      </w:r>
      <w:r w:rsidRPr="00411D82">
        <w:t xml:space="preserve"> detect </w:t>
      </w:r>
      <w:r w:rsidR="00C442FD" w:rsidRPr="00411D82">
        <w:t xml:space="preserve">recently </w:t>
      </w:r>
      <w:r w:rsidR="002C33AD" w:rsidRPr="00411D82">
        <w:t xml:space="preserve">arrived </w:t>
      </w:r>
      <w:r w:rsidRPr="00411D82">
        <w:t xml:space="preserve">BMSB </w:t>
      </w:r>
      <w:r w:rsidR="002C33AD" w:rsidRPr="00411D82">
        <w:t xml:space="preserve">during periods </w:t>
      </w:r>
      <w:r w:rsidRPr="00411D82">
        <w:t xml:space="preserve">when populations are very small, such as in the initial stage of </w:t>
      </w:r>
      <w:r w:rsidR="0015674D">
        <w:t>establishment</w:t>
      </w:r>
      <w:r w:rsidR="00C442FD" w:rsidRPr="00411D82">
        <w:t xml:space="preserve"> </w:t>
      </w:r>
      <w:r w:rsidR="000E0A75" w:rsidRPr="00411D82">
        <w:fldChar w:fldCharType="begin"/>
      </w:r>
      <w:r w:rsidR="000E0A75" w:rsidRPr="00411D82">
        <w:instrText xml:space="preserve"> ADDIN EN.CITE &lt;EndNote&gt;&lt;Cite&gt;&lt;Author&gt;Vandervoet&lt;/Author&gt;&lt;Year&gt;2019&lt;/Year&gt;&lt;RecNum&gt;35699&lt;/RecNum&gt;&lt;DisplayText&gt;(Vandervoet et al. 2019)&lt;/DisplayText&gt;&lt;record&gt;&lt;rec-number&gt;35699&lt;/rec-number&gt;&lt;foreign-keys&gt;&lt;key app="EN" db-id="pxwxw0er9zv2fxezxdk5tt5utz5p5vtrwdv0" timestamp="1564987252"&gt;35699&lt;/key&gt;&lt;/foreign-keys&gt;&lt;ref-type name="Journal Articles"&gt;17&lt;/ref-type&gt;&lt;contributors&gt;&lt;authors&gt;&lt;author&gt;Vandervoet, T.F.&lt;/author&gt;&lt;author&gt;Bellamy, D.E.&lt;/author&gt;&lt;author&gt;Anderson, D.&lt;/author&gt;&lt;author&gt;MacLellan, R.&lt;/author&gt;&lt;/authors&gt;&lt;/contributors&gt;&lt;titles&gt;&lt;title&gt;&lt;style face="normal" font="default" size="100%"&gt;Trapping for early detection of the brown marmorated stink bug, &lt;/style&gt;&lt;style face="italic" font="default" size="100%"&gt;Halyomorpha halys&lt;/style&gt;&lt;style face="normal" font="default" size="100%"&gt;, in New Zealand&lt;/style&gt;&lt;/title&gt;&lt;secondary-title&gt;New Zealand Plant Protection&lt;/secondary-title&gt;&lt;/titles&gt;&lt;periodical&gt;&lt;full-title&gt;New Zealand Plant Protection&lt;/full-title&gt;&lt;/periodical&gt;&lt;pages&gt;36-43&lt;/pages&gt;&lt;volume&gt;72&lt;/volume&gt;&lt;section&gt;Vol 72 Biosecurity 2019&lt;/section&gt;&lt;keywords&gt;&lt;keyword&gt;Invasive species&lt;/keyword&gt;&lt;keyword&gt;Apples&lt;/keyword&gt;&lt;keyword&gt;Integrated fruit production&lt;/keyword&gt;&lt;keyword&gt;Biosecurity&lt;/keyword&gt;&lt;keyword&gt;Pentatomid&lt;/keyword&gt;&lt;/keywords&gt;&lt;dates&gt;&lt;year&gt;2019&lt;/year&gt;&lt;pub-dates&gt;&lt;date&gt;07/26&lt;/date&gt;&lt;/pub-dates&gt;&lt;/dates&gt;&lt;urls&gt;&lt;related-urls&gt;&lt;url&gt;https://journal.nzpps.org/index.php/nzpp/article/view/316&lt;/url&gt;&lt;/related-urls&gt;&lt;pdf-urls&gt;&lt;url&gt;file://J:\E Library\Plant Catalogue\V\Vandervoet et al 2019 EN35699.pdf&lt;/url&gt;&lt;/pdf-urls&gt;&lt;/urls&gt;&lt;custom1&gt;CHM BMSB review&lt;/custom1&gt;&lt;electronic-resource-num&gt;10.30843/nzpp.2019.72.316&lt;/electronic-resource-num&gt;&lt;access-date&gt;2019/08/04&lt;/access-date&gt;&lt;/record&gt;&lt;/Cite&gt;&lt;/EndNote&gt;</w:instrText>
      </w:r>
      <w:r w:rsidR="000E0A75" w:rsidRPr="00411D82">
        <w:fldChar w:fldCharType="separate"/>
      </w:r>
      <w:r w:rsidR="000E0A75" w:rsidRPr="00411D82">
        <w:rPr>
          <w:noProof/>
        </w:rPr>
        <w:t>(Vandervoet et al. 2019)</w:t>
      </w:r>
      <w:r w:rsidR="000E0A75" w:rsidRPr="00411D82">
        <w:fldChar w:fldCharType="end"/>
      </w:r>
      <w:r w:rsidRPr="00411D82">
        <w:t>.</w:t>
      </w:r>
      <w:r w:rsidR="00D412E1" w:rsidRPr="00411D82">
        <w:t xml:space="preserve"> </w:t>
      </w:r>
      <w:r w:rsidR="002C33AD" w:rsidRPr="00411D82">
        <w:t>These have shown that use of</w:t>
      </w:r>
      <w:r w:rsidR="00D412E1" w:rsidRPr="00411D82">
        <w:t xml:space="preserve"> higher concentrations of attractant chemicals leads to a larger number of trap captures </w:t>
      </w:r>
      <w:r w:rsidR="002C33AD" w:rsidRPr="00411D82">
        <w:t xml:space="preserve">overall </w:t>
      </w:r>
      <w:r w:rsidR="00D412E1" w:rsidRPr="00411D82">
        <w:t xml:space="preserve">and </w:t>
      </w:r>
      <w:r w:rsidR="002C33AD" w:rsidRPr="00411D82">
        <w:t xml:space="preserve">to </w:t>
      </w:r>
      <w:r w:rsidR="0070233E" w:rsidRPr="00411D82">
        <w:t xml:space="preserve">greater sensitivity in areas with low BMSB population densities </w:t>
      </w:r>
      <w:r w:rsidR="000E0A75" w:rsidRPr="00411D82">
        <w:fldChar w:fldCharType="begin">
          <w:fldData xml:space="preserve">PEVuZE5vdGU+PENpdGU+PEF1dGhvcj5BY2ViZXMtRG9yaWE8L0F1dGhvcj48WWVhcj4yMDE4PC9Z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</w:fldData>
        </w:fldChar>
      </w:r>
      <w:r w:rsidR="000E0A75" w:rsidRPr="00411D82">
        <w:instrText xml:space="preserve"> ADDIN EN.CITE </w:instrText>
      </w:r>
      <w:r w:rsidR="000E0A75" w:rsidRPr="00411D82">
        <w:fldChar w:fldCharType="begin">
          <w:fldData xml:space="preserve">PEVuZE5vdGU+PENpdGU+PEF1dGhvcj5BY2ViZXMtRG9yaWE8L0F1dGhvcj48WWVhcj4yMDE4PC9Z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(Acebes-Doria et al. 2018)</w:t>
      </w:r>
      <w:r w:rsidR="000E0A75" w:rsidRPr="00411D82">
        <w:fldChar w:fldCharType="end"/>
      </w:r>
      <w:r w:rsidR="0070233E" w:rsidRPr="00411D82">
        <w:t>.</w:t>
      </w:r>
    </w:p>
    <w:p w14:paraId="7E677C58" w14:textId="5BD5B5E6" w:rsidR="000E2EEF" w:rsidRPr="00411D82" w:rsidRDefault="002C33AD" w:rsidP="00A82133">
      <w:r w:rsidRPr="00411D82">
        <w:t>Both t</w:t>
      </w:r>
      <w:r w:rsidR="00D412E1" w:rsidRPr="00411D82">
        <w:t xml:space="preserve">he department, </w:t>
      </w:r>
      <w:r w:rsidRPr="00411D82">
        <w:t>and</w:t>
      </w:r>
      <w:r w:rsidR="00D412E1" w:rsidRPr="00411D82">
        <w:t xml:space="preserve"> several state jurisdictions have deployed pheromone traps in locations</w:t>
      </w:r>
      <w:r w:rsidRPr="00411D82">
        <w:t xml:space="preserve"> in Australia</w:t>
      </w:r>
      <w:r w:rsidR="00D412E1" w:rsidRPr="00411D82">
        <w:t xml:space="preserve"> where live BMSB have been detected in goods post-border. In a few instances, individual BMSB have been captured in pheromone traps</w:t>
      </w:r>
      <w:r w:rsidR="00ED7F52" w:rsidRPr="00411D82">
        <w:t xml:space="preserve"> deployed in </w:t>
      </w:r>
      <w:r w:rsidR="00A107C6" w:rsidRPr="00411D82">
        <w:t xml:space="preserve">these </w:t>
      </w:r>
      <w:r w:rsidR="00ED7F52" w:rsidRPr="00411D82">
        <w:t>locations</w:t>
      </w:r>
      <w:r w:rsidR="00D412E1" w:rsidRPr="00411D82">
        <w:t xml:space="preserve">. </w:t>
      </w:r>
      <w:r w:rsidR="00ED7F52" w:rsidRPr="00411D82">
        <w:t xml:space="preserve">To date, all trap captures have occurred within a short time after the traps were deployed and over extended periods no further BMSB </w:t>
      </w:r>
      <w:r w:rsidRPr="00411D82">
        <w:t xml:space="preserve">have been </w:t>
      </w:r>
      <w:r w:rsidR="00ED7F52" w:rsidRPr="00411D82">
        <w:t>found either in traps or by other sampling methods</w:t>
      </w:r>
      <w:r w:rsidRPr="00411D82">
        <w:t>, or through</w:t>
      </w:r>
      <w:r w:rsidR="00ED7F52" w:rsidRPr="00411D82">
        <w:t xml:space="preserve"> public awareness campaigns (see </w:t>
      </w:r>
      <w:hyperlink r:id="rId46" w:history="1">
        <w:r w:rsidR="00C639BF" w:rsidRPr="00411D82">
          <w:rPr>
            <w:rStyle w:val="Hyperlink"/>
          </w:rPr>
          <w:t>https://www.outbreak.gov.au/current-responses-to-outbreaks/brown-marmorated-stink-bug</w:t>
        </w:r>
      </w:hyperlink>
      <w:r w:rsidR="00C639BF" w:rsidRPr="00411D82">
        <w:t xml:space="preserve"> </w:t>
      </w:r>
      <w:r w:rsidR="00ED7F52" w:rsidRPr="00411D82">
        <w:t>for full details)</w:t>
      </w:r>
      <w:r w:rsidRPr="00411D82">
        <w:t>;</w:t>
      </w:r>
      <w:r w:rsidR="004C3BC3" w:rsidRPr="00411D82">
        <w:t xml:space="preserve"> however</w:t>
      </w:r>
      <w:r w:rsidR="00ED7F52" w:rsidRPr="00411D82">
        <w:t xml:space="preserve"> a range of other, local stink bug species </w:t>
      </w:r>
      <w:r w:rsidRPr="00411D82">
        <w:t>have</w:t>
      </w:r>
      <w:r w:rsidR="00A63E6D" w:rsidRPr="00411D82">
        <w:t xml:space="preserve"> continued to be found</w:t>
      </w:r>
      <w:r w:rsidR="004C3BC3" w:rsidRPr="00411D82">
        <w:t>.</w:t>
      </w:r>
      <w:r w:rsidR="00ED7F52" w:rsidRPr="00411D82">
        <w:t xml:space="preserve"> </w:t>
      </w:r>
    </w:p>
    <w:p w14:paraId="0240C1C4" w14:textId="30B012B2" w:rsidR="000E2EEF" w:rsidRPr="00411D82" w:rsidRDefault="00ED7F52" w:rsidP="00A82133">
      <w:r w:rsidRPr="00411D82">
        <w:t xml:space="preserve">In several instances </w:t>
      </w:r>
      <w:r w:rsidR="003E72EA" w:rsidRPr="00411D82">
        <w:t xml:space="preserve">captured </w:t>
      </w:r>
      <w:r w:rsidRPr="00411D82">
        <w:t xml:space="preserve">BMSB were found to be reproductively immature, at times of the year (late December – </w:t>
      </w:r>
      <w:r w:rsidR="00892602" w:rsidRPr="00411D82">
        <w:t>early March</w:t>
      </w:r>
      <w:r w:rsidRPr="00411D82">
        <w:t xml:space="preserve">) when </w:t>
      </w:r>
      <w:r w:rsidR="002C33AD" w:rsidRPr="00411D82">
        <w:t xml:space="preserve">any </w:t>
      </w:r>
      <w:r w:rsidRPr="00411D82">
        <w:t xml:space="preserve">BMSB </w:t>
      </w:r>
      <w:r w:rsidR="003E72EA" w:rsidRPr="00411D82">
        <w:t xml:space="preserve">established in Australia </w:t>
      </w:r>
      <w:r w:rsidRPr="00411D82">
        <w:t xml:space="preserve">would be expected to be reproductively mature. This </w:t>
      </w:r>
      <w:r w:rsidR="002C33AD" w:rsidRPr="00411D82">
        <w:t xml:space="preserve">suggests </w:t>
      </w:r>
      <w:r w:rsidRPr="00411D82">
        <w:t xml:space="preserve">that the captured </w:t>
      </w:r>
      <w:r w:rsidR="0011528E" w:rsidRPr="00411D82">
        <w:t>BMSB</w:t>
      </w:r>
      <w:r w:rsidRPr="00411D82">
        <w:t xml:space="preserve"> had </w:t>
      </w:r>
      <w:r w:rsidR="002C33AD" w:rsidRPr="00411D82">
        <w:t>probably</w:t>
      </w:r>
      <w:r w:rsidR="003E72EA" w:rsidRPr="00411D82">
        <w:t xml:space="preserve"> r</w:t>
      </w:r>
      <w:r w:rsidRPr="00411D82">
        <w:t xml:space="preserve">ecently arrived from the northern hemisphere, and would most logically be associated with the nearby </w:t>
      </w:r>
      <w:r w:rsidRPr="00411D82">
        <w:lastRenderedPageBreak/>
        <w:t>post-border detection</w:t>
      </w:r>
      <w:r w:rsidR="002C33AD" w:rsidRPr="00411D82">
        <w:t>s</w:t>
      </w:r>
      <w:r w:rsidRPr="00411D82">
        <w:t>.</w:t>
      </w:r>
      <w:r w:rsidR="00A107C6" w:rsidRPr="00411D82">
        <w:t xml:space="preserve"> </w:t>
      </w:r>
      <w:r w:rsidR="00A107C6" w:rsidRPr="00EC36D0">
        <w:t>These BMSB were all captured soon after post border actions were undertaken, and although traps were maintained for an extended period, and a range of other surveillance activities undertaken, no further BMSB have been found.</w:t>
      </w:r>
      <w:r w:rsidR="00A107C6" w:rsidRPr="002E4F71">
        <w:t xml:space="preserve"> </w:t>
      </w:r>
      <w:r w:rsidRPr="002E4F71">
        <w:t xml:space="preserve">Therefore, it is considered that pheromone traps </w:t>
      </w:r>
      <w:r w:rsidR="002C33AD" w:rsidRPr="002E4F71">
        <w:t xml:space="preserve">can be </w:t>
      </w:r>
      <w:r w:rsidRPr="002E4F71">
        <w:t>an effective method to detect even very</w:t>
      </w:r>
      <w:r w:rsidRPr="00411D82">
        <w:t xml:space="preserve"> small numbers of BMSB in a local environment. </w:t>
      </w:r>
    </w:p>
    <w:p w14:paraId="09F0458A" w14:textId="09562438" w:rsidR="001E30E2" w:rsidRDefault="003E72EA" w:rsidP="00A82133">
      <w:pPr>
        <w:sectPr w:rsidR="001E30E2" w:rsidSect="00927E6C">
          <w:pgSz w:w="11906" w:h="16838"/>
          <w:pgMar w:top="1418" w:right="1418" w:bottom="1418" w:left="1418" w:header="567" w:footer="283" w:gutter="0"/>
          <w:cols w:space="708"/>
          <w:docGrid w:linePitch="360"/>
        </w:sectPr>
      </w:pPr>
      <w:r w:rsidRPr="00411D82">
        <w:t>The department is continuing to work with states and territories and international partners to ensure that</w:t>
      </w:r>
      <w:r w:rsidR="00ED7F52" w:rsidRPr="00411D82">
        <w:t xml:space="preserve"> trap types, placements and other detection methods are </w:t>
      </w:r>
      <w:r w:rsidRPr="00411D82">
        <w:t xml:space="preserve">up to date and </w:t>
      </w:r>
      <w:r w:rsidR="002C33AD" w:rsidRPr="00411D82">
        <w:t xml:space="preserve">reflect </w:t>
      </w:r>
      <w:r w:rsidRPr="00411D82">
        <w:t>best practice</w:t>
      </w:r>
      <w:r w:rsidR="002C33AD" w:rsidRPr="00411D82">
        <w:t xml:space="preserve"> management for BMSB</w:t>
      </w:r>
      <w:r w:rsidR="00DF546C" w:rsidRPr="00411D82">
        <w:t>.</w:t>
      </w:r>
      <w:r w:rsidR="00DF546C">
        <w:t xml:space="preserve"> </w:t>
      </w:r>
    </w:p>
    <w:p w14:paraId="61A875C1" w14:textId="77777777" w:rsidR="001E30E2" w:rsidRDefault="001E30E2" w:rsidP="00FE0856">
      <w:pPr>
        <w:pStyle w:val="Heading2"/>
        <w:numPr>
          <w:ilvl w:val="0"/>
          <w:numId w:val="10"/>
        </w:numPr>
      </w:pPr>
      <w:bookmarkStart w:id="104" w:name="_Toc456261008"/>
      <w:bookmarkStart w:id="105" w:name="_Toc456355338"/>
      <w:bookmarkStart w:id="106" w:name="_Toc456261009"/>
      <w:bookmarkStart w:id="107" w:name="_Toc457390170"/>
      <w:bookmarkStart w:id="108" w:name="_Toc457390371"/>
      <w:bookmarkStart w:id="109" w:name="_Toc26273776"/>
      <w:bookmarkEnd w:id="104"/>
      <w:bookmarkEnd w:id="105"/>
      <w:r>
        <w:lastRenderedPageBreak/>
        <w:t>Pest risk assessment</w:t>
      </w:r>
      <w:bookmarkEnd w:id="106"/>
      <w:bookmarkEnd w:id="107"/>
      <w:bookmarkEnd w:id="108"/>
      <w:bookmarkEnd w:id="109"/>
    </w:p>
    <w:p w14:paraId="16BA56EA" w14:textId="7371DEA3" w:rsidR="001E30E2" w:rsidRPr="00411D82" w:rsidRDefault="001E30E2" w:rsidP="00A82133">
      <w:r w:rsidRPr="00411D82">
        <w:t xml:space="preserve">Brown marmorated stink bug (BMSB) is not present in Australia. Changes in the international pest status of BMSB and an increased frequency of incidents of this pest at the </w:t>
      </w:r>
      <w:r w:rsidR="001A64C2" w:rsidRPr="00411D82">
        <w:t xml:space="preserve">Australian </w:t>
      </w:r>
      <w:r w:rsidRPr="00411D82">
        <w:t xml:space="preserve">border, as discussed in Section </w:t>
      </w:r>
      <w:r w:rsidRPr="00411D82">
        <w:fldChar w:fldCharType="begin"/>
      </w:r>
      <w:r w:rsidRPr="00411D82">
        <w:instrText xml:space="preserve"> REF _Ref458426827 \r \h </w:instrText>
      </w:r>
      <w:r w:rsidR="00411D82">
        <w:instrText xml:space="preserve"> \* MERGEFORMAT </w:instrText>
      </w:r>
      <w:r w:rsidRPr="00411D82">
        <w:fldChar w:fldCharType="separate"/>
      </w:r>
      <w:r w:rsidR="00EC36D0">
        <w:t>1.2</w:t>
      </w:r>
      <w:r w:rsidRPr="00411D82">
        <w:fldChar w:fldCharType="end"/>
      </w:r>
      <w:r w:rsidRPr="00411D82">
        <w:t xml:space="preserve">, have </w:t>
      </w:r>
      <w:r w:rsidR="001A64C2" w:rsidRPr="00411D82">
        <w:t xml:space="preserve">led to initiation of </w:t>
      </w:r>
      <w:r w:rsidRPr="00411D82">
        <w:t>this pest risk analysis. This chapter assesses the likelihood of the entry (importation and distribution), establishment and spread of BMSB, and the economic, including environmental, consequences this pest may cause if it were to enter, establish and spread in Australia.</w:t>
      </w:r>
    </w:p>
    <w:p w14:paraId="05A514C5" w14:textId="3BB6DCDC" w:rsidR="001E30E2" w:rsidRPr="00411D82" w:rsidRDefault="001E30E2" w:rsidP="00A82133">
      <w:r w:rsidRPr="00411D82">
        <w:t>The likelihood</w:t>
      </w:r>
      <w:r w:rsidR="001A64C2" w:rsidRPr="00411D82">
        <w:t>s</w:t>
      </w:r>
      <w:r w:rsidRPr="00411D82">
        <w:t xml:space="preserve"> of importation and establishment </w:t>
      </w:r>
      <w:r w:rsidR="001A64C2" w:rsidRPr="00411D82">
        <w:t xml:space="preserve">have </w:t>
      </w:r>
      <w:r w:rsidRPr="00411D82">
        <w:t xml:space="preserve">been assessed on a seasonal basis due to the </w:t>
      </w:r>
      <w:r w:rsidR="001A64C2" w:rsidRPr="00411D82">
        <w:t xml:space="preserve">temporal </w:t>
      </w:r>
      <w:r w:rsidRPr="00411D82">
        <w:t>record of BMSB incidents at the border (</w:t>
      </w:r>
      <w:r w:rsidRPr="00411D82">
        <w:fldChar w:fldCharType="begin"/>
      </w:r>
      <w:r w:rsidRPr="00411D82">
        <w:instrText xml:space="preserve"> REF _Ref457211584 \h </w:instrText>
      </w:r>
      <w:r w:rsidR="00A90FF1" w:rsidRPr="00411D82">
        <w:instrText xml:space="preserve"> \* MERGEFORMAT </w:instrText>
      </w:r>
      <w:r w:rsidRPr="00411D82">
        <w:fldChar w:fldCharType="separate"/>
      </w:r>
      <w:r w:rsidR="00EC36D0" w:rsidRPr="00411D82">
        <w:t xml:space="preserve">Figure </w:t>
      </w:r>
      <w:r w:rsidR="00EC36D0">
        <w:rPr>
          <w:noProof/>
        </w:rPr>
        <w:t>5</w:t>
      </w:r>
      <w:r w:rsidRPr="00411D82">
        <w:fldChar w:fldCharType="end"/>
      </w:r>
      <w:r w:rsidRPr="00411D82">
        <w:t>)</w:t>
      </w:r>
      <w:r w:rsidR="001A64C2" w:rsidRPr="00411D82">
        <w:t>,</w:t>
      </w:r>
      <w:r w:rsidRPr="00411D82">
        <w:t xml:space="preserve"> and the </w:t>
      </w:r>
      <w:r w:rsidR="001A64C2" w:rsidRPr="00411D82">
        <w:t xml:space="preserve">known </w:t>
      </w:r>
      <w:r w:rsidRPr="00411D82">
        <w:t>biology of BMSB (Chapter 3). These likelihoods were assessed for different time periods for goods from the northern hemisphere (Section </w:t>
      </w:r>
      <w:r w:rsidRPr="00411D82">
        <w:fldChar w:fldCharType="begin"/>
      </w:r>
      <w:r w:rsidRPr="00411D82">
        <w:instrText xml:space="preserve"> REF _Ref483832768 \n \h </w:instrText>
      </w:r>
      <w:r w:rsidR="00411D82">
        <w:instrText xml:space="preserve"> \* MERGEFORMAT </w:instrText>
      </w:r>
      <w:r w:rsidRPr="00411D82">
        <w:fldChar w:fldCharType="separate"/>
      </w:r>
      <w:r w:rsidR="00EC36D0">
        <w:t>4.1</w:t>
      </w:r>
      <w:r w:rsidRPr="00411D82">
        <w:fldChar w:fldCharType="end"/>
      </w:r>
      <w:r w:rsidRPr="00411D82">
        <w:t>) and the southern hemisphere (Section </w:t>
      </w:r>
      <w:r w:rsidRPr="00411D82">
        <w:fldChar w:fldCharType="begin"/>
      </w:r>
      <w:r w:rsidRPr="00411D82">
        <w:instrText xml:space="preserve"> REF _Ref483832777 \n \h </w:instrText>
      </w:r>
      <w:r w:rsidR="00411D82">
        <w:instrText xml:space="preserve"> \* MERGEFORMAT </w:instrText>
      </w:r>
      <w:r w:rsidRPr="00411D82">
        <w:fldChar w:fldCharType="separate"/>
      </w:r>
      <w:r w:rsidR="00EC36D0">
        <w:t>4.2</w:t>
      </w:r>
      <w:r w:rsidRPr="00411D82">
        <w:fldChar w:fldCharType="end"/>
      </w:r>
      <w:r w:rsidRPr="00411D82">
        <w:t>).</w:t>
      </w:r>
    </w:p>
    <w:p w14:paraId="291A812A" w14:textId="3B8284AD" w:rsidR="001E30E2" w:rsidRPr="00411D82" w:rsidRDefault="001E30E2" w:rsidP="00A82133">
      <w:r w:rsidRPr="00411D82">
        <w:t xml:space="preserve">The potential consequences of the establishment of BMSB in Australia are not expected to be affected by </w:t>
      </w:r>
      <w:r w:rsidR="001A64C2" w:rsidRPr="00411D82">
        <w:t xml:space="preserve">whether </w:t>
      </w:r>
      <w:r w:rsidRPr="00411D82">
        <w:t xml:space="preserve">the origin of </w:t>
      </w:r>
      <w:r w:rsidR="001A64C2" w:rsidRPr="00411D82">
        <w:t>the pest is either</w:t>
      </w:r>
      <w:r w:rsidRPr="00411D82">
        <w:t xml:space="preserve"> the northern or southern hemisphere. Therefore a single assessment of the potential consequences is presented in Section </w:t>
      </w:r>
      <w:r w:rsidRPr="00411D82">
        <w:fldChar w:fldCharType="begin"/>
      </w:r>
      <w:r w:rsidRPr="00411D82">
        <w:instrText xml:space="preserve"> REF _Ref483833753 \n \h </w:instrText>
      </w:r>
      <w:r w:rsidR="00411D82">
        <w:instrText xml:space="preserve"> \* MERGEFORMAT </w:instrText>
      </w:r>
      <w:r w:rsidRPr="00411D82">
        <w:fldChar w:fldCharType="separate"/>
      </w:r>
      <w:r w:rsidR="00EC36D0">
        <w:t>4.3</w:t>
      </w:r>
      <w:r w:rsidRPr="00411D82">
        <w:fldChar w:fldCharType="end"/>
      </w:r>
      <w:r w:rsidRPr="00411D82">
        <w:t xml:space="preserve"> and used to determine the unrestricted risk estimate for each hemisphere and time period (Section </w:t>
      </w:r>
      <w:r w:rsidRPr="00411D82">
        <w:fldChar w:fldCharType="begin"/>
      </w:r>
      <w:r w:rsidRPr="00411D82">
        <w:instrText xml:space="preserve"> REF _Ref483995169 \r \h </w:instrText>
      </w:r>
      <w:r w:rsidR="00411D82">
        <w:instrText xml:space="preserve"> \* MERGEFORMAT </w:instrText>
      </w:r>
      <w:r w:rsidRPr="00411D82">
        <w:fldChar w:fldCharType="separate"/>
      </w:r>
      <w:r w:rsidR="00EC36D0">
        <w:t>4.4</w:t>
      </w:r>
      <w:r w:rsidRPr="00411D82">
        <w:fldChar w:fldCharType="end"/>
      </w:r>
      <w:r w:rsidRPr="00411D82">
        <w:t>).</w:t>
      </w:r>
    </w:p>
    <w:p w14:paraId="78D9F98D" w14:textId="77777777" w:rsidR="001E30E2" w:rsidRPr="00411D82" w:rsidRDefault="001E30E2" w:rsidP="00FE0856">
      <w:pPr>
        <w:pStyle w:val="Heading3"/>
        <w:numPr>
          <w:ilvl w:val="1"/>
          <w:numId w:val="10"/>
        </w:numPr>
      </w:pPr>
      <w:bookmarkStart w:id="110" w:name="_Ref483832768"/>
      <w:bookmarkStart w:id="111" w:name="_Toc26273777"/>
      <w:r w:rsidRPr="00411D82">
        <w:t>BMSB in the northern hemisphere</w:t>
      </w:r>
      <w:bookmarkEnd w:id="110"/>
      <w:bookmarkEnd w:id="111"/>
    </w:p>
    <w:p w14:paraId="5D47997F" w14:textId="230A6EC8" w:rsidR="001E30E2" w:rsidRPr="00411D82" w:rsidRDefault="001E30E2" w:rsidP="00A82133">
      <w:r w:rsidRPr="00411D82">
        <w:t xml:space="preserve">BMSB is currently well established in many regions of the northern hemisphere. For goods from the northern hemisphere, likelihoods were assessed for (i) the months of September to </w:t>
      </w:r>
      <w:r w:rsidR="00E53EBF" w:rsidRPr="00411D82">
        <w:t xml:space="preserve">May </w:t>
      </w:r>
      <w:r w:rsidRPr="00411D82">
        <w:t xml:space="preserve">(early autumn to mid spring in the northern hemisphere) and (ii) the months of </w:t>
      </w:r>
      <w:r w:rsidR="00E53EBF" w:rsidRPr="00411D82">
        <w:t xml:space="preserve">June </w:t>
      </w:r>
      <w:r w:rsidRPr="00411D82">
        <w:t>to August (</w:t>
      </w:r>
      <w:r w:rsidR="00E53EBF" w:rsidRPr="00411D82">
        <w:t xml:space="preserve">late </w:t>
      </w:r>
      <w:r w:rsidRPr="00411D82">
        <w:t>spring to late summer in the northern hemisphere; see Figure 4).</w:t>
      </w:r>
    </w:p>
    <w:p w14:paraId="1ED87FF8" w14:textId="77777777" w:rsidR="001E30E2" w:rsidRPr="00411D82" w:rsidRDefault="001E30E2" w:rsidP="00FE0856">
      <w:pPr>
        <w:pStyle w:val="Heading4"/>
        <w:numPr>
          <w:ilvl w:val="2"/>
          <w:numId w:val="10"/>
        </w:numPr>
        <w:tabs>
          <w:tab w:val="clear" w:pos="9724"/>
          <w:tab w:val="num" w:pos="794"/>
        </w:tabs>
        <w:ind w:left="794"/>
      </w:pPr>
      <w:bookmarkStart w:id="112" w:name="_Toc456261010"/>
      <w:bookmarkStart w:id="113" w:name="_Toc457390171"/>
      <w:bookmarkStart w:id="114" w:name="_Toc457390372"/>
      <w:bookmarkStart w:id="115" w:name="_Ref483832483"/>
      <w:r w:rsidRPr="00411D82">
        <w:t>Likelihood of entry</w:t>
      </w:r>
      <w:bookmarkEnd w:id="112"/>
      <w:bookmarkEnd w:id="113"/>
      <w:bookmarkEnd w:id="114"/>
      <w:bookmarkEnd w:id="115"/>
    </w:p>
    <w:p w14:paraId="72B216F8" w14:textId="77777777" w:rsidR="001E30E2" w:rsidRPr="00411D82" w:rsidRDefault="001E30E2" w:rsidP="00A82133">
      <w:r w:rsidRPr="00411D82">
        <w:t>The likelihood of entry is considered in two parts, the likelihood of importation and the likelihood of distribution, which consider pre-border and post-border issues, respectively.</w:t>
      </w:r>
    </w:p>
    <w:p w14:paraId="35282C0B" w14:textId="6B679979" w:rsidR="001E30E2" w:rsidRPr="00411D82" w:rsidRDefault="001E30E2">
      <w:pPr>
        <w:pStyle w:val="Heading5"/>
      </w:pPr>
      <w:r w:rsidRPr="00411D82">
        <w:t xml:space="preserve">Likelihood of importation during September to </w:t>
      </w:r>
      <w:r w:rsidR="00E53EBF" w:rsidRPr="00411D82">
        <w:t>May</w:t>
      </w:r>
    </w:p>
    <w:p w14:paraId="612E76E3" w14:textId="2984FC5F" w:rsidR="001E30E2" w:rsidRPr="00411D82" w:rsidRDefault="001E30E2" w:rsidP="00A82133">
      <w:r w:rsidRPr="00411D82">
        <w:t xml:space="preserve">The likelihood that BMSB will arrive in Australia </w:t>
      </w:r>
      <w:r w:rsidR="00FF13C4" w:rsidRPr="00411D82">
        <w:t xml:space="preserve">from areas in the northern hemisphere with established BMSB populations </w:t>
      </w:r>
      <w:r w:rsidRPr="00411D82">
        <w:t>with the importation of at-risk goods</w:t>
      </w:r>
      <w:r w:rsidR="00FF13C4" w:rsidRPr="00411D82">
        <w:t xml:space="preserve"> </w:t>
      </w:r>
      <w:r w:rsidRPr="00411D82">
        <w:t xml:space="preserve">during the </w:t>
      </w:r>
      <w:r w:rsidR="00FF13C4" w:rsidRPr="00411D82">
        <w:t xml:space="preserve">period </w:t>
      </w:r>
      <w:r w:rsidRPr="00411D82">
        <w:t>September</w:t>
      </w:r>
      <w:r w:rsidR="00EA46EC" w:rsidRPr="00411D82">
        <w:t xml:space="preserve"> </w:t>
      </w:r>
      <w:r w:rsidRPr="00411D82">
        <w:t xml:space="preserve">to </w:t>
      </w:r>
      <w:r w:rsidR="00EA46EC" w:rsidRPr="00411D82">
        <w:t xml:space="preserve">May </w:t>
      </w:r>
      <w:r w:rsidRPr="00411D82">
        <w:t xml:space="preserve">is assessed as </w:t>
      </w:r>
      <w:r w:rsidRPr="00411D82">
        <w:rPr>
          <w:b/>
        </w:rPr>
        <w:t>High</w:t>
      </w:r>
      <w:r w:rsidRPr="00411D82">
        <w:t>.</w:t>
      </w:r>
    </w:p>
    <w:p w14:paraId="4E93DAF3" w14:textId="34924EFF" w:rsidR="001E30E2" w:rsidRPr="00411D82" w:rsidRDefault="001E30E2" w:rsidP="00A82133">
      <w:pPr>
        <w:pStyle w:val="Heading5"/>
      </w:pPr>
      <w:r w:rsidRPr="00411D82">
        <w:t xml:space="preserve">Likelihood of importation during </w:t>
      </w:r>
      <w:r w:rsidR="00E53EBF" w:rsidRPr="00411D82">
        <w:t xml:space="preserve">June </w:t>
      </w:r>
      <w:r w:rsidRPr="00411D82">
        <w:t>to August</w:t>
      </w:r>
    </w:p>
    <w:p w14:paraId="1943791E" w14:textId="6DD2808E" w:rsidR="001E30E2" w:rsidRPr="00411D82" w:rsidRDefault="001E30E2" w:rsidP="00A82133">
      <w:r w:rsidRPr="00411D82">
        <w:t xml:space="preserve">The likelihood that BMSB will arrive in Australia with the importation of at-risk goods from areas in the northern hemisphere with established BMSB populations during the months of </w:t>
      </w:r>
      <w:r w:rsidR="00E53EBF" w:rsidRPr="00411D82">
        <w:t xml:space="preserve">June </w:t>
      </w:r>
      <w:r w:rsidRPr="00411D82">
        <w:t xml:space="preserve">to August is assessed as </w:t>
      </w:r>
      <w:r w:rsidRPr="00411D82">
        <w:rPr>
          <w:b/>
        </w:rPr>
        <w:t>Very Low</w:t>
      </w:r>
      <w:r w:rsidRPr="00411D82">
        <w:t>.</w:t>
      </w:r>
    </w:p>
    <w:p w14:paraId="4C8A2966" w14:textId="77777777" w:rsidR="001E30E2" w:rsidRPr="00411D82" w:rsidRDefault="001E30E2" w:rsidP="00A82133">
      <w:r w:rsidRPr="00411D82">
        <w:t>The following information provides supporting evidence for these assessments.</w:t>
      </w:r>
    </w:p>
    <w:p w14:paraId="6B62FC0D" w14:textId="7143C480" w:rsidR="001E30E2" w:rsidRPr="00411D82" w:rsidRDefault="001E30E2" w:rsidP="00A82133">
      <w:pPr>
        <w:pStyle w:val="ListBullet"/>
      </w:pPr>
      <w:r w:rsidRPr="00411D82">
        <w:t>Live adult BMSB have been found on goods entering Australia from regions with known BMSB populations since 2004 (</w:t>
      </w:r>
      <w:r w:rsidRPr="00411D82">
        <w:fldChar w:fldCharType="begin"/>
      </w:r>
      <w:r w:rsidRPr="00411D82">
        <w:instrText xml:space="preserve"> REF _Ref457211644 \h  \* MERGEFORMAT </w:instrText>
      </w:r>
      <w:r w:rsidRPr="00411D82">
        <w:fldChar w:fldCharType="separate"/>
      </w:r>
      <w:r w:rsidR="00EC36D0" w:rsidRPr="0059029B">
        <w:t xml:space="preserve">Figure </w:t>
      </w:r>
      <w:r w:rsidR="00EC36D0">
        <w:t>1</w:t>
      </w:r>
      <w:r w:rsidRPr="00411D82">
        <w:fldChar w:fldCharType="end"/>
      </w:r>
      <w:r w:rsidRPr="00411D82">
        <w:t xml:space="preserve"> and 2).</w:t>
      </w:r>
    </w:p>
    <w:p w14:paraId="4F6C824C" w14:textId="77777777" w:rsidR="001E30E2" w:rsidRPr="00411D82" w:rsidRDefault="001E30E2" w:rsidP="00A82133">
      <w:pPr>
        <w:pStyle w:val="ListBullet"/>
      </w:pPr>
      <w:r w:rsidRPr="00411D82">
        <w:t>Live BMSB could enter on goods at any time of year, but behavioural factors associated with the BMSB life cycle predict that the likelihood of entry has seasonal attributes.</w:t>
      </w:r>
    </w:p>
    <w:p w14:paraId="10CF75F4" w14:textId="6F5BBC23" w:rsidR="001E30E2" w:rsidRPr="00411D82" w:rsidRDefault="001E30E2" w:rsidP="00A82133">
      <w:pPr>
        <w:pStyle w:val="ListBullet"/>
      </w:pPr>
      <w:r w:rsidRPr="00411D82">
        <w:t xml:space="preserve">During spring to late summer (the months of </w:t>
      </w:r>
      <w:r w:rsidR="00E53EBF" w:rsidRPr="00411D82">
        <w:t xml:space="preserve">June </w:t>
      </w:r>
      <w:r w:rsidRPr="00411D82">
        <w:t xml:space="preserve">to August in the northern hemisphere), BMSB are active, feeding and completing their lifecycle on host plants </w:t>
      </w:r>
      <w:r w:rsidR="000E0A75" w:rsidRPr="00411D82">
        <w:fldChar w:fldCharType="begin">
          <w:fldData xml:space="preserve">PEVuZE5vdGU+PENpdGU+PEF1dGhvcj5MZWU8L0F1dGhvcj48WWVhcj4yMDEzPC9ZZWFyPjxSZWNO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</w:fldData>
        </w:fldChar>
      </w:r>
      <w:r w:rsidR="000E0A75" w:rsidRPr="00411D82">
        <w:instrText xml:space="preserve"> ADDIN EN.CITE </w:instrText>
      </w:r>
      <w:r w:rsidR="000E0A75" w:rsidRPr="00411D82">
        <w:fldChar w:fldCharType="begin">
          <w:fldData xml:space="preserve">PEVuZE5vdGU+PENpdGU+PEF1dGhvcj5MZWU8L0F1dGhvcj48WWVhcj4yMDEzPC9ZZWFyPjxSZWNO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(Haye et al. 2014; Lee et al. 2013; Rice et al. 2014)</w:t>
      </w:r>
      <w:r w:rsidR="000E0A75" w:rsidRPr="00411D82">
        <w:fldChar w:fldCharType="end"/>
      </w:r>
      <w:r w:rsidRPr="00411D82">
        <w:t xml:space="preserve">. During this period, these insects are not usually associated with structures or goods. Because the insects are active and require food, any insects that may randomly land on such goods will not find the goods attractive, and are also likely to be </w:t>
      </w:r>
      <w:r w:rsidRPr="00411D82">
        <w:lastRenderedPageBreak/>
        <w:t xml:space="preserve">disturbed and leave as goods are moved and loaded for shipping. No live BMSB have been found at the Australian border on any pathways during the months of June to </w:t>
      </w:r>
      <w:r w:rsidR="00E53EBF" w:rsidRPr="00411D82">
        <w:t xml:space="preserve">August </w:t>
      </w:r>
      <w:r w:rsidRPr="00411D82">
        <w:t>(</w:t>
      </w:r>
      <w:r w:rsidRPr="00411D82">
        <w:fldChar w:fldCharType="begin"/>
      </w:r>
      <w:r w:rsidRPr="00411D82">
        <w:instrText xml:space="preserve"> REF _Ref457211584 \h </w:instrText>
      </w:r>
      <w:r w:rsidR="00411D82">
        <w:instrText xml:space="preserve"> \* MERGEFORMAT </w:instrText>
      </w:r>
      <w:r w:rsidRPr="00411D82">
        <w:fldChar w:fldCharType="separate"/>
      </w:r>
      <w:r w:rsidR="00EC36D0" w:rsidRPr="00411D82">
        <w:t xml:space="preserve">Figure </w:t>
      </w:r>
      <w:r w:rsidR="00EC36D0">
        <w:rPr>
          <w:noProof/>
        </w:rPr>
        <w:t>5</w:t>
      </w:r>
      <w:r w:rsidRPr="00411D82">
        <w:fldChar w:fldCharType="end"/>
      </w:r>
      <w:r w:rsidRPr="00411D82">
        <w:t>).</w:t>
      </w:r>
    </w:p>
    <w:p w14:paraId="01ECCB0A" w14:textId="64559ED1" w:rsidR="001E30E2" w:rsidRPr="00411D82" w:rsidRDefault="001E30E2" w:rsidP="00A82133">
      <w:pPr>
        <w:pStyle w:val="ListBullet"/>
      </w:pPr>
      <w:r w:rsidRPr="00411D82">
        <w:t xml:space="preserve">During autumn (September to late November in the northern hemisphere) aggregations of BMSB form on and in structures and non-plant goods as BMSB enter overwintering sites and commence diapause </w:t>
      </w:r>
      <w:r w:rsidR="000E0A75" w:rsidRPr="00411D82">
        <w:fldChar w:fldCharType="begin">
          <w:fldData xml:space="preserve">PEVuZE5vdGU+PENpdGU+PEF1dGhvcj5Lb2JheWFzaGk8L0F1dGhvcj48WWVhcj4xOTY5PC9ZZWFy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</w:fldData>
        </w:fldChar>
      </w:r>
      <w:r w:rsidR="000E0A75" w:rsidRPr="00411D82">
        <w:instrText xml:space="preserve"> ADDIN EN.CITE </w:instrText>
      </w:r>
      <w:r w:rsidR="000E0A75" w:rsidRPr="00411D82">
        <w:fldChar w:fldCharType="begin">
          <w:fldData xml:space="preserve">PEVuZE5vdGU+PENpdGU+PEF1dGhvcj5Lb2JheWFzaGk8L0F1dGhvcj48WWVhcj4xOTY5PC9ZZWFy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(Kobayashi &amp; Kimura 1969; Watanabe et al. 1994; Zhang et al. 1993)</w:t>
      </w:r>
      <w:r w:rsidR="000E0A75" w:rsidRPr="00411D82">
        <w:fldChar w:fldCharType="end"/>
      </w:r>
      <w:r w:rsidRPr="00411D82">
        <w:t xml:space="preserve">. </w:t>
      </w:r>
      <w:r w:rsidR="00BD3E78" w:rsidRPr="00411D82">
        <w:t>C</w:t>
      </w:r>
      <w:r w:rsidRPr="00411D82">
        <w:t xml:space="preserve">omplex new vehicle parts, such as a </w:t>
      </w:r>
      <w:r w:rsidR="0099173D" w:rsidRPr="00411D82">
        <w:t>cabin</w:t>
      </w:r>
      <w:r w:rsidRPr="00411D82">
        <w:t>, gearbox or harvester header</w:t>
      </w:r>
      <w:r w:rsidR="00BD3E78" w:rsidRPr="00411D82">
        <w:t>,</w:t>
      </w:r>
      <w:r w:rsidRPr="00411D82">
        <w:t xml:space="preserve"> manufactured and stored during the months when BMSB are seeking overwintering sites </w:t>
      </w:r>
      <w:r w:rsidR="00BD3E78" w:rsidRPr="00411D82">
        <w:t>may become sites of hidden</w:t>
      </w:r>
      <w:r w:rsidRPr="00411D82">
        <w:t xml:space="preserve"> infestation. Goods that are manufactured during winter (from December onwards in the northern hemisphere) are unlikely to become infested with BMSB until the following autumn.</w:t>
      </w:r>
    </w:p>
    <w:p w14:paraId="7435F75A" w14:textId="77777777" w:rsidR="001E30E2" w:rsidRPr="00411D82" w:rsidRDefault="001E30E2" w:rsidP="00A82133">
      <w:pPr>
        <w:pStyle w:val="ListBullet"/>
      </w:pPr>
      <w:r w:rsidRPr="00411D82">
        <w:t>BMSB overwinter while the weather is cold, and when overwintering they are mostly immobile. Overwintering BMSB are not always disturbed by the loading and shipping of goods in which they are sheltering.</w:t>
      </w:r>
    </w:p>
    <w:p w14:paraId="555F24CB" w14:textId="10676742" w:rsidR="001E30E2" w:rsidRPr="00411D82" w:rsidRDefault="001E30E2" w:rsidP="00A82133">
      <w:pPr>
        <w:pStyle w:val="ListBullet"/>
      </w:pPr>
      <w:r w:rsidRPr="00411D82">
        <w:t>The main pathway</w:t>
      </w:r>
      <w:r w:rsidR="00E468A3" w:rsidRPr="00411D82">
        <w:t>s</w:t>
      </w:r>
      <w:r w:rsidRPr="00411D82">
        <w:t xml:space="preserve"> on which BMSB </w:t>
      </w:r>
      <w:r w:rsidR="00153289" w:rsidRPr="00411D82">
        <w:t xml:space="preserve">and other exotic overwintering insect pests </w:t>
      </w:r>
      <w:r w:rsidRPr="00411D82">
        <w:t>are likely to enter Australia is on vehicles and machinery</w:t>
      </w:r>
      <w:r w:rsidR="00BD3E78" w:rsidRPr="00411D82">
        <w:t>,</w:t>
      </w:r>
      <w:r w:rsidR="00636EB3" w:rsidRPr="00411D82">
        <w:t xml:space="preserve"> and other goods with complex structures</w:t>
      </w:r>
      <w:r w:rsidRPr="00411D82">
        <w:t xml:space="preserve"> </w:t>
      </w:r>
      <w:r w:rsidR="00BD3E78" w:rsidRPr="00411D82">
        <w:t>that are generally</w:t>
      </w:r>
      <w:r w:rsidR="00636EB3" w:rsidRPr="00411D82">
        <w:t xml:space="preserve"> stored in limited shelter </w:t>
      </w:r>
      <w:r w:rsidRPr="00411D82">
        <w:t>(</w:t>
      </w:r>
      <w:r w:rsidRPr="00411D82">
        <w:fldChar w:fldCharType="begin"/>
      </w:r>
      <w:r w:rsidRPr="00411D82">
        <w:instrText xml:space="preserve"> REF _Ref457211605 \h  \* MERGEFORMAT </w:instrText>
      </w:r>
      <w:r w:rsidRPr="00411D82">
        <w:fldChar w:fldCharType="separate"/>
      </w:r>
      <w:r w:rsidR="00EC36D0" w:rsidRPr="00411D82">
        <w:t xml:space="preserve">Figure </w:t>
      </w:r>
      <w:r w:rsidR="00EC36D0">
        <w:t>6</w:t>
      </w:r>
      <w:r w:rsidRPr="00411D82">
        <w:fldChar w:fldCharType="end"/>
      </w:r>
      <w:r w:rsidRPr="00411D82">
        <w:t xml:space="preserve">). All incidents of live BMSB have occurred on goods that arrived from the northern hemisphere during the months of </w:t>
      </w:r>
      <w:r w:rsidR="00E53EBF" w:rsidRPr="00411D82">
        <w:t xml:space="preserve">September </w:t>
      </w:r>
      <w:r w:rsidRPr="00411D82">
        <w:t>to May (</w:t>
      </w:r>
      <w:r w:rsidRPr="00411D82">
        <w:fldChar w:fldCharType="begin"/>
      </w:r>
      <w:r w:rsidRPr="00411D82">
        <w:instrText xml:space="preserve"> REF _Ref457211584 \h  \* MERGEFORMAT </w:instrText>
      </w:r>
      <w:r w:rsidRPr="00411D82">
        <w:fldChar w:fldCharType="separate"/>
      </w:r>
      <w:r w:rsidR="00EC36D0" w:rsidRPr="00411D82">
        <w:t xml:space="preserve">Figure </w:t>
      </w:r>
      <w:r w:rsidR="00EC36D0">
        <w:t>5</w:t>
      </w:r>
      <w:r w:rsidRPr="00411D82">
        <w:fldChar w:fldCharType="end"/>
      </w:r>
      <w:r w:rsidRPr="00411D82">
        <w:t xml:space="preserve">). For sea-freighted items, </w:t>
      </w:r>
      <w:r w:rsidR="008301DE" w:rsidRPr="00411D82">
        <w:t xml:space="preserve">incidents </w:t>
      </w:r>
      <w:r w:rsidRPr="00411D82">
        <w:t>of BMSB correspond to ship loading times approximately between September and April, corresponding to autumn through to early spring in the northern hemisphere.</w:t>
      </w:r>
    </w:p>
    <w:p w14:paraId="3E135C48" w14:textId="7B86D6A4" w:rsidR="001E30E2" w:rsidRPr="00411D82" w:rsidRDefault="001E30E2" w:rsidP="00A82133">
      <w:pPr>
        <w:pStyle w:val="ListBullet"/>
      </w:pPr>
      <w:r w:rsidRPr="00411D82">
        <w:t xml:space="preserve">Although overwintering BMSB are expected to remain mostly immobile in overwintering sites throughout transit to Australia, in the case of large infestations even a small percentage of BMSB crawling on or near goods that are infested can be detected visually. Therefore, it is considered unlikely that goods that are very heavily infested (with hundreds to thousands of live individuals) would be offloaded and distributed to their final destination without </w:t>
      </w:r>
      <w:r w:rsidR="00636EB3" w:rsidRPr="00411D82">
        <w:t xml:space="preserve">BMSB </w:t>
      </w:r>
      <w:r w:rsidRPr="00411D82">
        <w:t xml:space="preserve">being </w:t>
      </w:r>
      <w:r w:rsidR="0001324F" w:rsidRPr="00411D82">
        <w:t>intercepted</w:t>
      </w:r>
      <w:r w:rsidRPr="00411D82">
        <w:t>.</w:t>
      </w:r>
    </w:p>
    <w:p w14:paraId="07C81C83" w14:textId="433F03E6" w:rsidR="001E30E2" w:rsidRPr="00411D82" w:rsidRDefault="001E30E2" w:rsidP="00A82133">
      <w:pPr>
        <w:pStyle w:val="ListBullet"/>
      </w:pPr>
      <w:r w:rsidRPr="00411D82">
        <w:t xml:space="preserve">BMSB overwinter without access to food or water for many months before dispersing and finding a food source </w:t>
      </w:r>
      <w:r w:rsidR="000E0A75" w:rsidRPr="00411D82">
        <w:fldChar w:fldCharType="begin">
          <w:fldData xml:space="preserve">PEVuZE5vdGU+PENpdGU+PEF1dGhvcj5GdW5heWFtYTwvQXV0aG9yPjxZZWFyPjIwMTI8L1llYXI+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</w:fldData>
        </w:fldChar>
      </w:r>
      <w:r w:rsidR="000E0A75" w:rsidRPr="00411D82">
        <w:instrText xml:space="preserve"> ADDIN EN.CITE </w:instrText>
      </w:r>
      <w:r w:rsidR="000E0A75" w:rsidRPr="00411D82">
        <w:fldChar w:fldCharType="begin">
          <w:fldData xml:space="preserve">PEVuZE5vdGU+PENpdGU+PEF1dGhvcj5GdW5heWFtYTwvQXV0aG9yPjxZZWFyPjIwMTI8L1llYXI+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(Funayama 2012b; Rice et al. 2014)</w:t>
      </w:r>
      <w:r w:rsidR="000E0A75" w:rsidRPr="00411D82">
        <w:fldChar w:fldCharType="end"/>
      </w:r>
      <w:r w:rsidRPr="00411D82">
        <w:t>. Shipping times for sea freight from ports in the northern hemisphere to Australia (approximately three to five weeks for a direct voyage) are typically much shorter than the BMSB overwintering period. Therefore, overwintering aggregations of BMSB hidden within goods could be expected to survive while the goods are shipped to Australia, particularly when loaded early in the northern hemisphere autumn.</w:t>
      </w:r>
    </w:p>
    <w:p w14:paraId="22FA85B7" w14:textId="78A4C4D0" w:rsidR="001E30E2" w:rsidRPr="00411D82" w:rsidRDefault="001E30E2" w:rsidP="00A82133">
      <w:pPr>
        <w:pStyle w:val="ListBullet"/>
      </w:pPr>
      <w:r w:rsidRPr="00411D82">
        <w:t>Sea freight shipped to Australia from the northern hemisphere must cross the tropics. During this time the interior of the transport ship usually warms to above 9</w:t>
      </w:r>
      <w:r w:rsidR="003C3866" w:rsidRPr="00411D82">
        <w:t>°</w:t>
      </w:r>
      <w:r w:rsidRPr="00411D82">
        <w:t xml:space="preserve">C. BMSB are expected to become active above this temperature </w:t>
      </w:r>
      <w:r w:rsidR="000E0A75" w:rsidRPr="00411D82">
        <w:fldChar w:fldCharType="begin">
          <w:fldData xml:space="preserve">PEVuZE5vdGU+PENpdGU+PEF1dGhvcj5MaTwvQXV0aG9yPjxZZWFyPjIwMDc8L1llYXI+PFJlY051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</w:fldData>
        </w:fldChar>
      </w:r>
      <w:r w:rsidR="000E0A75" w:rsidRPr="00411D82">
        <w:instrText xml:space="preserve"> ADDIN EN.CITE </w:instrText>
      </w:r>
      <w:r w:rsidR="000E0A75" w:rsidRPr="00411D82">
        <w:fldChar w:fldCharType="begin">
          <w:fldData xml:space="preserve">PEVuZE5vdGU+PENpdGU+PEF1dGhvcj5MaTwvQXV0aG9yPjxZZWFyPjIwMDc8L1llYXI+PFJlY051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(Li et al. 2007; Toyama, Ihara &amp; Yaginuma 2006, 2010)</w:t>
      </w:r>
      <w:r w:rsidR="000E0A75" w:rsidRPr="00411D82">
        <w:fldChar w:fldCharType="end"/>
      </w:r>
      <w:r w:rsidRPr="00411D82">
        <w:t xml:space="preserve">. Active BMSB are likely to more quickly metabolise their winter energy reserves </w:t>
      </w:r>
      <w:r w:rsidR="000E0A75" w:rsidRPr="00411D82">
        <w:fldChar w:fldCharType="begin"/>
      </w:r>
      <w:r w:rsidR="000E0A75" w:rsidRPr="00411D82">
        <w:instrText xml:space="preserve"> ADDIN EN.CITE &lt;EndNote&gt;&lt;Cite&gt;&lt;Author&gt;Funayama&lt;/Author&gt;&lt;Year&gt;2013&lt;/Year&gt;&lt;RecNum&gt;23325&lt;/RecNum&gt;&lt;DisplayText&gt;(Funayama 2013)&lt;/DisplayText&gt;&lt;record&gt;&lt;rec-number&gt;23325&lt;/rec-number&gt;&lt;foreign-keys&gt;&lt;key app="EN" db-id="pxwxw0er9zv2fxezxdk5tt5utz5p5vtrwdv0" timestamp="1458785196"&gt;23325&lt;/key&gt;&lt;/foreign-keys&gt;&lt;ref-type name="Journal Articles"&gt;17&lt;/ref-type&gt;&lt;contributors&gt;&lt;authors&gt;&lt;author&gt;Funayama, K.&lt;/author&gt;&lt;/authors&gt;&lt;/contributors&gt;&lt;titles&gt;&lt;title&gt;Effect of climate change on annual fluctuations in the population density of the brown marmorated stink bug (Hemiptera: Pentatomidae) in northern Japan&lt;/title&gt;&lt;secondary-title&gt;Journal of Economic Entomology&lt;/secondary-title&gt;&lt;short-title&gt;Effect of climate change on annual fluctuations in the population density of the brown marmorated stink bug (Hemiptera: Pentatomidae) in northern Japan&lt;/short-title&gt;&lt;/titles&gt;&lt;periodical&gt;&lt;full-title&gt;Journal of Economic Entomology&lt;/full-title&gt;&lt;/periodical&gt;&lt;pages&gt;2141-2143&lt;/pages&gt;&lt;volume&gt;106&lt;/volume&gt;&lt;dates&gt;&lt;year&gt;2013&lt;/year&gt;&lt;/dates&gt;&lt;isbn&gt;00220493 00220493&lt;/isbn&gt;&lt;urls&gt;&lt;pdf-urls&gt;&lt;url&gt;file://J:\E Library\Plant Catalogue\F\Funayama 2013 EN23325.pdf&lt;/url&gt;&lt;/pdf-urls&gt;&lt;/urls&gt;&lt;custom1&gt;BMSB HL&lt;/custom1&gt;&lt;electronic-resource-num&gt;10.1603/ec13240&lt;/electronic-resource-num&gt;&lt;/record&gt;&lt;/Cite&gt;&lt;/EndNote&gt;</w:instrText>
      </w:r>
      <w:r w:rsidR="000E0A75" w:rsidRPr="00411D82">
        <w:fldChar w:fldCharType="separate"/>
      </w:r>
      <w:r w:rsidR="000E0A75" w:rsidRPr="00411D82">
        <w:rPr>
          <w:noProof/>
        </w:rPr>
        <w:t>(Funayama 2013)</w:t>
      </w:r>
      <w:r w:rsidR="000E0A75" w:rsidRPr="00411D82">
        <w:fldChar w:fldCharType="end"/>
      </w:r>
      <w:r w:rsidRPr="00411D82">
        <w:t>. This is considered likely to increase the chance of mortality of BMSB in transit and decrease the overall condition of live BMSB arriving in Australia, particularly later in the season.</w:t>
      </w:r>
    </w:p>
    <w:p w14:paraId="7FE872D3" w14:textId="7EE53A2D" w:rsidR="001E30E2" w:rsidRPr="00411D82" w:rsidRDefault="001E30E2" w:rsidP="00A82133">
      <w:pPr>
        <w:pStyle w:val="ListBullet"/>
      </w:pPr>
      <w:r w:rsidRPr="00411D82">
        <w:t xml:space="preserve">A less common pathway on which BMSB might enter Australia is on personal effects (which can include both luggage and personal goods shipped to Australia, such as when moving house). The number of incidents and the number of BMSB </w:t>
      </w:r>
      <w:r w:rsidR="0001324F" w:rsidRPr="00411D82">
        <w:t xml:space="preserve">intercepted </w:t>
      </w:r>
      <w:r w:rsidRPr="00411D82">
        <w:t xml:space="preserve">per incident have been much lower on this pathway compared to the </w:t>
      </w:r>
      <w:r w:rsidR="00BF19D5" w:rsidRPr="00411D82">
        <w:t xml:space="preserve">pathways of </w:t>
      </w:r>
      <w:r w:rsidRPr="00411D82">
        <w:t>vehicle</w:t>
      </w:r>
      <w:r w:rsidR="00BF19D5" w:rsidRPr="00411D82">
        <w:t>s</w:t>
      </w:r>
      <w:r w:rsidRPr="00411D82">
        <w:t xml:space="preserve"> and machinery</w:t>
      </w:r>
      <w:r w:rsidR="00153289" w:rsidRPr="00411D82">
        <w:t xml:space="preserve"> and other goods with complex structures</w:t>
      </w:r>
      <w:r w:rsidRPr="00411D82">
        <w:t>. Personal effects are subject to a range of risk management measures, such as inspection at customs and immigration control points, which mitigate various risks</w:t>
      </w:r>
      <w:r w:rsidR="00BD3E78" w:rsidRPr="00411D82">
        <w:t>,</w:t>
      </w:r>
      <w:r w:rsidRPr="00411D82">
        <w:t xml:space="preserve"> including of</w:t>
      </w:r>
      <w:r w:rsidR="00B237DB" w:rsidRPr="00411D82">
        <w:t xml:space="preserve"> overwintering</w:t>
      </w:r>
      <w:r w:rsidRPr="00411D82">
        <w:t xml:space="preserve"> hitchhiking pests such as BMSB.</w:t>
      </w:r>
    </w:p>
    <w:p w14:paraId="138A1572" w14:textId="77777777" w:rsidR="001E30E2" w:rsidRPr="00411D82" w:rsidRDefault="001E30E2" w:rsidP="00A82133">
      <w:pPr>
        <w:pStyle w:val="Heading6"/>
      </w:pPr>
      <w:r w:rsidRPr="00411D82">
        <w:lastRenderedPageBreak/>
        <w:t>BMSB on goods from North America</w:t>
      </w:r>
    </w:p>
    <w:p w14:paraId="33657594" w14:textId="31804482" w:rsidR="001E30E2" w:rsidRPr="00411D82" w:rsidRDefault="001E30E2" w:rsidP="00A82133">
      <w:pPr>
        <w:pStyle w:val="ListBullet"/>
      </w:pPr>
      <w:r w:rsidRPr="00411D82">
        <w:t xml:space="preserve">Incidents of BMSB arriving on goods at the Australian border from the USA increased substantially in December 2014 when multiple incidents were </w:t>
      </w:r>
      <w:r w:rsidR="0001324F" w:rsidRPr="00411D82">
        <w:t>intercepted</w:t>
      </w:r>
      <w:r w:rsidR="007F0F73" w:rsidRPr="00411D82">
        <w:t>,</w:t>
      </w:r>
      <w:r w:rsidRPr="00411D82">
        <w:t xml:space="preserve"> and involved large numbers of live BMSB. </w:t>
      </w:r>
      <w:r w:rsidR="00C12F27" w:rsidRPr="00411D82">
        <w:t xml:space="preserve">Since the publication of the draft report, the number of </w:t>
      </w:r>
      <w:r w:rsidR="00E632D1" w:rsidRPr="00411D82">
        <w:t xml:space="preserve">incidents </w:t>
      </w:r>
      <w:r w:rsidR="00C12F27" w:rsidRPr="00411D82">
        <w:t xml:space="preserve">of BMSB per season from </w:t>
      </w:r>
      <w:r w:rsidR="003A138F" w:rsidRPr="00411D82">
        <w:t xml:space="preserve">both </w:t>
      </w:r>
      <w:r w:rsidR="00C12F27" w:rsidRPr="00411D82">
        <w:t>the USA and Canada have increased.</w:t>
      </w:r>
      <w:r w:rsidR="00B3790B" w:rsidRPr="00411D82">
        <w:t xml:space="preserve"> </w:t>
      </w:r>
      <w:r w:rsidR="00BF19D5" w:rsidRPr="00411D82">
        <w:t>T</w:t>
      </w:r>
      <w:r w:rsidR="00B3790B" w:rsidRPr="00411D82">
        <w:t xml:space="preserve">he increase mainly </w:t>
      </w:r>
      <w:r w:rsidR="007F0F73" w:rsidRPr="00411D82">
        <w:t xml:space="preserve">represents </w:t>
      </w:r>
      <w:r w:rsidR="00B3790B" w:rsidRPr="00411D82">
        <w:t xml:space="preserve">dead BMSB </w:t>
      </w:r>
      <w:r w:rsidR="0001324F" w:rsidRPr="00411D82">
        <w:t xml:space="preserve">intercepted </w:t>
      </w:r>
      <w:r w:rsidR="00B3790B" w:rsidRPr="00411D82">
        <w:t>on treated cargo from the USA (</w:t>
      </w:r>
      <w:r w:rsidR="00156111" w:rsidRPr="00411D82">
        <w:t>F</w:t>
      </w:r>
      <w:r w:rsidR="00B3790B" w:rsidRPr="00411D82">
        <w:t xml:space="preserve">igure </w:t>
      </w:r>
      <w:r w:rsidR="00156111" w:rsidRPr="00411D82">
        <w:t>2</w:t>
      </w:r>
      <w:r w:rsidR="00B3790B" w:rsidRPr="00411D82">
        <w:t>)</w:t>
      </w:r>
      <w:r w:rsidR="00BD3E78" w:rsidRPr="00411D82">
        <w:t>.</w:t>
      </w:r>
      <w:r w:rsidR="00B3790B" w:rsidRPr="00411D82">
        <w:t xml:space="preserve"> </w:t>
      </w:r>
    </w:p>
    <w:p w14:paraId="565C8D53" w14:textId="74D51B7A" w:rsidR="001E30E2" w:rsidRPr="00411D82" w:rsidRDefault="001E30E2" w:rsidP="00A82133">
      <w:pPr>
        <w:pStyle w:val="ListBullet"/>
      </w:pPr>
      <w:r w:rsidRPr="00411D82">
        <w:t>Management of BMSB is being undertaken in the USA</w:t>
      </w:r>
      <w:r w:rsidR="00C12F27" w:rsidRPr="00411D82">
        <w:t xml:space="preserve"> and Canada</w:t>
      </w:r>
      <w:r w:rsidRPr="00411D82">
        <w:t>, including through the use of insecticides and natural predators. However, BMSB continues to expand its range and population density</w:t>
      </w:r>
      <w:r w:rsidR="003A138F" w:rsidRPr="00411D82">
        <w:t xml:space="preserve"> in both </w:t>
      </w:r>
      <w:r w:rsidR="00AC3809" w:rsidRPr="00411D82">
        <w:t>countries</w:t>
      </w:r>
      <w:r w:rsidRPr="00411D82">
        <w:t xml:space="preserve">. </w:t>
      </w:r>
    </w:p>
    <w:p w14:paraId="37A68BD5" w14:textId="44C3C49C" w:rsidR="001E30E2" w:rsidRPr="00411D82" w:rsidRDefault="001E30E2" w:rsidP="00A82133">
      <w:pPr>
        <w:pStyle w:val="ListBullet"/>
      </w:pPr>
      <w:r w:rsidRPr="00411D82">
        <w:t>Given the continued expansion of BMSB into new regions of the USA</w:t>
      </w:r>
      <w:r w:rsidR="00C12F27" w:rsidRPr="00411D82">
        <w:t xml:space="preserve"> and Canada</w:t>
      </w:r>
      <w:r w:rsidRPr="00411D82">
        <w:t>, and the growth of the population in invaded regions, it is anticipated that</w:t>
      </w:r>
      <w:r w:rsidR="00BD3E78" w:rsidRPr="00411D82">
        <w:t>,</w:t>
      </w:r>
      <w:r w:rsidRPr="00411D82">
        <w:t xml:space="preserve"> without adoption of control measures</w:t>
      </w:r>
      <w:r w:rsidR="00BD3E78" w:rsidRPr="00411D82">
        <w:t>,</w:t>
      </w:r>
      <w:r w:rsidRPr="00411D82">
        <w:t xml:space="preserve"> significant and multiple infestations of live overwintering BMSB will continue to be found every season on machinery, vehicles and machine parts </w:t>
      </w:r>
      <w:r w:rsidR="00BF19D5" w:rsidRPr="00411D82">
        <w:t xml:space="preserve">and other at-risk goods </w:t>
      </w:r>
      <w:r w:rsidRPr="00411D82">
        <w:t xml:space="preserve">from these </w:t>
      </w:r>
      <w:r w:rsidR="003A138F" w:rsidRPr="00411D82">
        <w:t>two countries</w:t>
      </w:r>
      <w:r w:rsidRPr="00411D82">
        <w:t>.</w:t>
      </w:r>
    </w:p>
    <w:p w14:paraId="0B4F4CB0" w14:textId="77777777" w:rsidR="001E30E2" w:rsidRPr="00411D82" w:rsidRDefault="001E30E2" w:rsidP="00A82133">
      <w:pPr>
        <w:pStyle w:val="Heading6"/>
      </w:pPr>
      <w:r w:rsidRPr="00411D82">
        <w:t>BMSB on goods from Asia</w:t>
      </w:r>
    </w:p>
    <w:p w14:paraId="7C3DBB66" w14:textId="62E6CBB9" w:rsidR="001E30E2" w:rsidRPr="00411D82" w:rsidRDefault="001E30E2" w:rsidP="00A82133">
      <w:pPr>
        <w:pStyle w:val="ListBullet"/>
      </w:pPr>
      <w:r w:rsidRPr="00411D82">
        <w:t xml:space="preserve">Incidents of BMSB arriving on goods at the Australian border from Asian countries pre-date incidents from </w:t>
      </w:r>
      <w:r w:rsidR="00156111" w:rsidRPr="00411D82">
        <w:t>North America</w:t>
      </w:r>
      <w:r w:rsidRPr="00411D82">
        <w:t xml:space="preserve"> and Europe, but there have </w:t>
      </w:r>
      <w:r w:rsidR="00A41E51" w:rsidRPr="00411D82">
        <w:t xml:space="preserve">been </w:t>
      </w:r>
      <w:r w:rsidRPr="00411D82">
        <w:t>only a few incidents per year and these have involved significantly fewer numbers of pests (</w:t>
      </w:r>
      <w:r w:rsidR="00A41E51" w:rsidRPr="00411D82">
        <w:t>Figure 2</w:t>
      </w:r>
      <w:r w:rsidRPr="00411D82">
        <w:t>).</w:t>
      </w:r>
    </w:p>
    <w:p w14:paraId="674B327C" w14:textId="6C92A87E" w:rsidR="001E30E2" w:rsidRPr="00411D82" w:rsidRDefault="001E30E2" w:rsidP="00A82133">
      <w:pPr>
        <w:pStyle w:val="ListBullet"/>
      </w:pPr>
      <w:r w:rsidRPr="00411D82">
        <w:t>BMSB is native to Asia, and there are native predators, parasites and diseases that limit the BMSB population</w:t>
      </w:r>
      <w:r w:rsidR="00A41E51" w:rsidRPr="00411D82">
        <w:t xml:space="preserve"> on that continent</w:t>
      </w:r>
      <w:r w:rsidRPr="00411D82">
        <w:t xml:space="preserve"> </w:t>
      </w:r>
      <w:r w:rsidR="000E0A75" w:rsidRPr="00411D82">
        <w:fldChar w:fldCharType="begin">
          <w:fldData xml:space="preserve">PEVuZE5vdGU+PENpdGU+PEF1dGhvcj5MZWU8L0F1dGhvcj48WWVhcj4yMDEzPC9ZZWFyPjxSZWNO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</w:fldData>
        </w:fldChar>
      </w:r>
      <w:r w:rsidR="000E0A75" w:rsidRPr="00411D82">
        <w:instrText xml:space="preserve"> ADDIN EN.CITE </w:instrText>
      </w:r>
      <w:r w:rsidR="000E0A75" w:rsidRPr="00411D82">
        <w:fldChar w:fldCharType="begin">
          <w:fldData xml:space="preserve">PEVuZE5vdGU+PENpdGU+PEF1dGhvcj5MZWU8L0F1dGhvcj48WWVhcj4yMDEzPC9ZZWFyPjxSZWNO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(Lee et al. 2013; Zhang et al. 2017)</w:t>
      </w:r>
      <w:r w:rsidR="000E0A75" w:rsidRPr="00411D82">
        <w:fldChar w:fldCharType="end"/>
      </w:r>
      <w:r w:rsidRPr="00411D82">
        <w:t>.</w:t>
      </w:r>
    </w:p>
    <w:p w14:paraId="4E0B100A" w14:textId="77777777" w:rsidR="008410E0" w:rsidRPr="00411D82" w:rsidRDefault="008410E0" w:rsidP="008410E0">
      <w:pPr>
        <w:pStyle w:val="ListBullet"/>
      </w:pPr>
      <w:r w:rsidRPr="00411D82">
        <w:t>There is no information to suggest BMSB is rapidly expanding its distribution or its population density in its native range.</w:t>
      </w:r>
    </w:p>
    <w:p w14:paraId="4ADCB7C2" w14:textId="45AE1D01" w:rsidR="001E30E2" w:rsidRPr="00411D82" w:rsidRDefault="001E30E2" w:rsidP="00A82133">
      <w:pPr>
        <w:pStyle w:val="ListBullet"/>
      </w:pPr>
      <w:r w:rsidRPr="00411D82">
        <w:t xml:space="preserve">In Asia, BMSB has been managed as a crop pest for many years and pesticide applications are used to limit BMSB populations in agricultural areas </w:t>
      </w:r>
      <w:r w:rsidR="000E0A75" w:rsidRPr="00411D82">
        <w:fldChar w:fldCharType="begin">
          <w:fldData xml:space="preserve">PEVuZE5vdGU+PENpdGU+PEF1dGhvcj5MZWU8L0F1dGhvcj48WWVhcj4yMDEzPC9ZZWFyPjxSZWNO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=
</w:fldData>
        </w:fldChar>
      </w:r>
      <w:r w:rsidR="000E0A75" w:rsidRPr="00411D82">
        <w:instrText xml:space="preserve"> ADDIN EN.CITE </w:instrText>
      </w:r>
      <w:r w:rsidR="000E0A75" w:rsidRPr="00411D82">
        <w:fldChar w:fldCharType="begin">
          <w:fldData xml:space="preserve">PEVuZE5vdGU+PENpdGU+PEF1dGhvcj5MZWU8L0F1dGhvcj48WWVhcj4yMDEzPC9ZZWFyPjxSZWNO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=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(Lee et al. 2013)</w:t>
      </w:r>
      <w:r w:rsidR="000E0A75" w:rsidRPr="00411D82">
        <w:fldChar w:fldCharType="end"/>
      </w:r>
      <w:r w:rsidRPr="00411D82">
        <w:t>.</w:t>
      </w:r>
    </w:p>
    <w:p w14:paraId="108258DC" w14:textId="2149C8B8" w:rsidR="001E30E2" w:rsidRPr="00411D82" w:rsidRDefault="001E30E2" w:rsidP="00A82133">
      <w:pPr>
        <w:pStyle w:val="ListBullet"/>
      </w:pPr>
      <w:r w:rsidRPr="00411D82">
        <w:t xml:space="preserve">The infestation of goods with overwintering BMSB is dependent on goods being manufactured and stored in areas where BMSB reaches high population densities. It is possible that the types of goods and the location of their manufacture and storage (that is, rural versus city locations) in Asia prior to export to Australia may contribute to a significantly different BMSB infestation risk profile compared to goods exported from </w:t>
      </w:r>
      <w:r w:rsidR="00156111" w:rsidRPr="00411D82">
        <w:t>North America and Europe</w:t>
      </w:r>
      <w:r w:rsidRPr="00411D82">
        <w:t>.</w:t>
      </w:r>
    </w:p>
    <w:p w14:paraId="2FD7F38C" w14:textId="419B0E4F" w:rsidR="008410E0" w:rsidRPr="00411D82" w:rsidRDefault="00636EB3" w:rsidP="00A82133">
      <w:pPr>
        <w:pStyle w:val="ListBullet"/>
      </w:pPr>
      <w:r w:rsidRPr="00411D82">
        <w:t>Particular goods from particular sources in Asia have been found to consistently carry BMSB</w:t>
      </w:r>
      <w:r w:rsidR="00153289" w:rsidRPr="00411D82">
        <w:t xml:space="preserve"> and other exotic overwintering insect pests</w:t>
      </w:r>
      <w:r w:rsidRPr="00411D82">
        <w:t>. These goods are now subject to various controls (for example, heightened surveillance</w:t>
      </w:r>
      <w:r w:rsidR="00B3790B" w:rsidRPr="00411D82">
        <w:t xml:space="preserve"> of </w:t>
      </w:r>
      <w:r w:rsidR="00210501" w:rsidRPr="00411D82">
        <w:t xml:space="preserve">explosives and </w:t>
      </w:r>
      <w:r w:rsidR="00B3790B" w:rsidRPr="00411D82">
        <w:t>ships carrying used vehicles</w:t>
      </w:r>
      <w:r w:rsidRPr="00411D82">
        <w:t xml:space="preserve">) in </w:t>
      </w:r>
      <w:r w:rsidR="00B3790B" w:rsidRPr="00411D82">
        <w:t>order to achieve ALOP.</w:t>
      </w:r>
    </w:p>
    <w:p w14:paraId="19D7A393" w14:textId="77777777" w:rsidR="001E30E2" w:rsidRPr="00411D82" w:rsidRDefault="001E30E2" w:rsidP="00A82133">
      <w:pPr>
        <w:pStyle w:val="Heading6"/>
      </w:pPr>
      <w:r w:rsidRPr="00411D82">
        <w:t>BMSB on goods from Europe</w:t>
      </w:r>
    </w:p>
    <w:p w14:paraId="00AB110D" w14:textId="69F11BDA" w:rsidR="001E30E2" w:rsidRPr="00411D82" w:rsidRDefault="001E30E2" w:rsidP="00A82133">
      <w:pPr>
        <w:pStyle w:val="ListBullet"/>
      </w:pPr>
      <w:r w:rsidRPr="00411D82">
        <w:t xml:space="preserve">Europe recorded its first population of BMSB approximately 10 years after the USA </w:t>
      </w:r>
      <w:r w:rsidR="000E0A75" w:rsidRPr="00411D82">
        <w:fldChar w:fldCharType="begin"/>
      </w:r>
      <w:r w:rsidR="000E0A75" w:rsidRPr="00411D82">
        <w:instrText xml:space="preserve"> ADDIN EN.CITE &lt;EndNote&gt;&lt;Cite&gt;&lt;Author&gt;Wermelinger&lt;/Author&gt;&lt;Year&gt;2008&lt;/Year&gt;&lt;RecNum&gt;23636&lt;/RecNum&gt;&lt;DisplayText&gt;(Wermelinger, Wyniger &amp;amp; Forster 2008)&lt;/DisplayText&gt;&lt;record&gt;&lt;rec-number&gt;23636&lt;/rec-number&gt;&lt;foreign-keys&gt;&lt;key app="EN" db-id="pxwxw0er9zv2fxezxdk5tt5utz5p5vtrwdv0" timestamp="1459743643"&gt;23636&lt;/key&gt;&lt;/foreign-keys&gt;&lt;ref-type name="Journal Articles"&gt;17&lt;/ref-type&gt;&lt;contributors&gt;&lt;authors&gt;&lt;author&gt;Wermelinger,B.&lt;/author&gt;&lt;author&gt;Wyniger,D.&lt;/author&gt;&lt;author&gt;Forster,B.&lt;/author&gt;&lt;/authors&gt;&lt;/contributors&gt;&lt;titles&gt;&lt;title&gt;&lt;style face="normal" font="default" size="100%"&gt;First records of an invasive bug in Europe: &lt;/style&gt;&lt;style face="italic" font="default" size="100%"&gt;Halyomorpha halys &lt;/style&gt;&lt;style face="normal" font="default" size="100%"&gt;Stål (Heteroptera: Pentatomidae), a new pest on woody ornamentals and fruit trees?&lt;/style&gt;&lt;/title&gt;&lt;secondary-title&gt;Mitteilungen der Schweizerischen Entomologischen Gesellschaft: Bulletin de la Société Entomologique Suisse&lt;/secondary-title&gt;&lt;/titles&gt;&lt;periodical&gt;&lt;full-title&gt;Mitteilungen der Schweizerischen Entomologischen Gesellschaft: Bulletin de la Société Entomologique Suisse&lt;/full-title&gt;&lt;/periodical&gt;&lt;pages&gt;1-8&lt;/pages&gt;&lt;volume&gt;81&lt;/volume&gt;&lt;dates&gt;&lt;year&gt;2008&lt;/year&gt;&lt;/dates&gt;&lt;urls&gt;&lt;pdf-urls&gt;&lt;url&gt;file://J:\E Library\Plant Catalogue\W\Wermelinger et al 2008 EN23636.pdf&lt;/url&gt;&lt;/pdf-urls&gt;&lt;/urls&gt;&lt;custom1&gt;BMSB HL&lt;/custom1&gt;&lt;/record&gt;&lt;/Cite&gt;&lt;/EndNote&gt;</w:instrText>
      </w:r>
      <w:r w:rsidR="000E0A75" w:rsidRPr="00411D82">
        <w:fldChar w:fldCharType="separate"/>
      </w:r>
      <w:r w:rsidR="000E0A75" w:rsidRPr="00411D82">
        <w:rPr>
          <w:noProof/>
        </w:rPr>
        <w:t>(Wermelinger, Wyniger &amp; Forster 2008)</w:t>
      </w:r>
      <w:r w:rsidR="000E0A75" w:rsidRPr="00411D82">
        <w:fldChar w:fldCharType="end"/>
      </w:r>
      <w:r w:rsidRPr="00411D82">
        <w:t xml:space="preserve">. In recent years, the number of European countries reporting the presence of BMSB has increased </w:t>
      </w:r>
      <w:r w:rsidR="000E0A75" w:rsidRPr="00411D82">
        <w:fldChar w:fldCharType="begin"/>
      </w:r>
      <w:r w:rsidR="000E0A75" w:rsidRPr="00411D82">
        <w:instrText xml:space="preserve"> ADDIN EN.CITE &lt;EndNote&gt;&lt;Cite&gt;&lt;Author&gt;Haye&lt;/Author&gt;&lt;Year&gt;2015&lt;/Year&gt;&lt;RecNum&gt;23336&lt;/RecNum&gt;&lt;DisplayText&gt;(Haye et al. 2015)&lt;/DisplayText&gt;&lt;record&gt;&lt;rec-number&gt;23336&lt;/rec-number&gt;&lt;foreign-keys&gt;&lt;key app="EN" db-id="pxwxw0er9zv2fxezxdk5tt5utz5p5vtrwdv0" timestamp="1458785197"&gt;23336&lt;/key&gt;&lt;/foreign-keys&gt;&lt;ref-type name="Journal Articles"&gt;17&lt;/ref-type&gt;&lt;contributors&gt;&lt;authors&gt;&lt;author&gt;Haye,T.&lt;/author&gt;&lt;author&gt;Gariépy,T.&lt;/author&gt;&lt;author&gt;Hoelmer,K.&lt;/author&gt;&lt;author&gt;Rossi,J.P.&lt;/author&gt;&lt;author&gt;Streito,J.C.&lt;/author&gt;&lt;author&gt;Tassus,X.&lt;/author&gt;&lt;author&gt;Desneux,N.&lt;/author&gt;&lt;/authors&gt;&lt;/contributors&gt;&lt;titles&gt;&lt;title&gt;&lt;style face="normal" font="default" size="100%"&gt;Range expansion of the invasive brown marmorated stinkbug, &lt;/style&gt;&lt;style face="italic" font="default" size="100%"&gt;Halyomorpha halys&lt;/style&gt;&lt;style face="normal" font="default" size="100%"&gt;: an increasing threat to field, fruit and vegetable crops worldwide&lt;/style&gt;&lt;/title&gt;&lt;secondary-title&gt;Journal of Pest Science&lt;/secondary-title&gt;&lt;short-title&gt;Range expansion of the invasive brown marmorated stinkbug, Halyomorpha halys: an increasing threat to field, fruit and vegetable crops worldwide&lt;/short-title&gt;&lt;/titles&gt;&lt;periodical&gt;&lt;full-title&gt;Journal of Pest Science&lt;/full-title&gt;&lt;/periodical&gt;&lt;pages&gt;665-673&lt;/pages&gt;&lt;volume&gt;88&lt;/volume&gt;&lt;dates&gt;&lt;year&gt;2015&lt;/year&gt;&lt;/dates&gt;&lt;isbn&gt;1612-4758 1612-4766&lt;/isbn&gt;&lt;urls&gt;&lt;pdf-urls&gt;&lt;url&gt;file://J:\E Library\Plant Catalogue\H\Haye et al 2015 EN23336.pdf&lt;/url&gt;&lt;/pdf-urls&gt;&lt;/urls&gt;&lt;custom1&gt;BMSB HL&lt;/custom1&gt;&lt;electronic-resource-num&gt;10.1007/s10340-015-0670-2&lt;/electronic-resource-num&gt;&lt;/record&gt;&lt;/Cite&gt;&lt;/EndNote&gt;</w:instrText>
      </w:r>
      <w:r w:rsidR="000E0A75" w:rsidRPr="00411D82">
        <w:fldChar w:fldCharType="separate"/>
      </w:r>
      <w:r w:rsidR="000E0A75" w:rsidRPr="00411D82">
        <w:rPr>
          <w:noProof/>
        </w:rPr>
        <w:t>(Haye et al. 2015)</w:t>
      </w:r>
      <w:r w:rsidR="000E0A75" w:rsidRPr="00411D82">
        <w:fldChar w:fldCharType="end"/>
      </w:r>
      <w:r w:rsidRPr="00411D82">
        <w:t>, as has the number and size of incidents of BMSB at the Australian border on goods originating in Europe (</w:t>
      </w:r>
      <w:r w:rsidRPr="00411D82">
        <w:fldChar w:fldCharType="begin"/>
      </w:r>
      <w:r w:rsidRPr="00411D82">
        <w:instrText xml:space="preserve"> REF _Ref457211644 \h  \* MERGEFORMAT </w:instrText>
      </w:r>
      <w:r w:rsidRPr="00411D82">
        <w:fldChar w:fldCharType="separate"/>
      </w:r>
      <w:r w:rsidR="00EC36D0" w:rsidRPr="0059029B">
        <w:t xml:space="preserve">Figure </w:t>
      </w:r>
      <w:r w:rsidR="00EC36D0">
        <w:t>1</w:t>
      </w:r>
      <w:r w:rsidRPr="00411D82">
        <w:fldChar w:fldCharType="end"/>
      </w:r>
      <w:r w:rsidRPr="00411D82">
        <w:t xml:space="preserve">). </w:t>
      </w:r>
      <w:r w:rsidR="00C12F27" w:rsidRPr="00411D82">
        <w:t>Since the publication of the draft report</w:t>
      </w:r>
      <w:r w:rsidRPr="00411D82">
        <w:t xml:space="preserve"> </w:t>
      </w:r>
      <w:r w:rsidR="00C12F27" w:rsidRPr="00411D82">
        <w:t>the number</w:t>
      </w:r>
      <w:r w:rsidR="00E53EBF" w:rsidRPr="00411D82">
        <w:t xml:space="preserve"> and size</w:t>
      </w:r>
      <w:r w:rsidR="00C12F27" w:rsidRPr="00411D82">
        <w:t xml:space="preserve"> of </w:t>
      </w:r>
      <w:r w:rsidRPr="00411D82">
        <w:t>incidents have</w:t>
      </w:r>
      <w:r w:rsidR="00E53EBF" w:rsidRPr="00411D82">
        <w:t xml:space="preserve"> now</w:t>
      </w:r>
      <w:r w:rsidRPr="00411D82">
        <w:t xml:space="preserve"> </w:t>
      </w:r>
      <w:r w:rsidR="00C12F27" w:rsidRPr="00411D82">
        <w:t>exceeded</w:t>
      </w:r>
      <w:r w:rsidRPr="00411D82">
        <w:t xml:space="preserve"> the levels </w:t>
      </w:r>
      <w:r w:rsidR="00A41E51" w:rsidRPr="00411D82">
        <w:t xml:space="preserve">originating </w:t>
      </w:r>
      <w:r w:rsidRPr="00411D82">
        <w:t xml:space="preserve">from </w:t>
      </w:r>
      <w:r w:rsidR="00C12F27" w:rsidRPr="00411D82">
        <w:t>North America</w:t>
      </w:r>
      <w:r w:rsidRPr="00411D82">
        <w:t>.</w:t>
      </w:r>
    </w:p>
    <w:p w14:paraId="3DB9E09C" w14:textId="77777777" w:rsidR="00153289" w:rsidRPr="00411D82" w:rsidRDefault="00C20C88" w:rsidP="00A82133">
      <w:pPr>
        <w:pStyle w:val="ListBullet"/>
      </w:pPr>
      <w:r w:rsidRPr="00411D82">
        <w:t>To date the rapid spread of BMSB has continued in Europe, with a subsequent large increase in the number of incidents. As most of Europe is considered to be highly suitable for BMSB</w:t>
      </w:r>
      <w:r w:rsidR="00F47462" w:rsidRPr="00411D82">
        <w:t>, and there are not concerted programs in place to prevent spread within Europe,</w:t>
      </w:r>
      <w:r w:rsidRPr="00411D82">
        <w:t xml:space="preserve"> it is expected that this pest will spread rapidly and </w:t>
      </w:r>
      <w:r w:rsidR="00F47462" w:rsidRPr="00411D82">
        <w:t xml:space="preserve">continue to </w:t>
      </w:r>
      <w:r w:rsidRPr="00411D82">
        <w:t>cause</w:t>
      </w:r>
      <w:r w:rsidR="00F47462" w:rsidRPr="00411D82">
        <w:t xml:space="preserve"> increasingly frequent and</w:t>
      </w:r>
      <w:r w:rsidRPr="00411D82">
        <w:t xml:space="preserve"> large infestations </w:t>
      </w:r>
      <w:r w:rsidR="00F47462" w:rsidRPr="00411D82">
        <w:t>in at-risk goods</w:t>
      </w:r>
      <w:r w:rsidRPr="00411D82">
        <w:t xml:space="preserve">. </w:t>
      </w:r>
    </w:p>
    <w:p w14:paraId="401A129A" w14:textId="41C7D003" w:rsidR="000F7192" w:rsidRPr="00411D82" w:rsidRDefault="00911379" w:rsidP="000F7192">
      <w:pPr>
        <w:pStyle w:val="ListBullet"/>
      </w:pPr>
      <w:r w:rsidRPr="00411D82">
        <w:lastRenderedPageBreak/>
        <w:t>BMSB is most likely to arrive in goods from</w:t>
      </w:r>
      <w:r w:rsidR="00153289" w:rsidRPr="00411D82">
        <w:t xml:space="preserve"> European countries which are known to have a BMSB population, or share a land border with a country known to have a large BMSB population</w:t>
      </w:r>
      <w:r w:rsidR="00C748EE" w:rsidRPr="00411D82">
        <w:t xml:space="preserve"> and have a suitable climate for BMSB</w:t>
      </w:r>
      <w:r w:rsidR="00153289" w:rsidRPr="00411D82">
        <w:t>.</w:t>
      </w:r>
      <w:r w:rsidR="00E53EBF" w:rsidRPr="00411D82">
        <w:t xml:space="preserve"> The department</w:t>
      </w:r>
      <w:r w:rsidR="00430033" w:rsidRPr="00411D82">
        <w:t xml:space="preserve"> </w:t>
      </w:r>
      <w:r w:rsidR="00E53EBF" w:rsidRPr="00411D82">
        <w:t xml:space="preserve">has identified 30 European </w:t>
      </w:r>
      <w:r w:rsidR="00C748EE" w:rsidRPr="00411D82">
        <w:t>countries</w:t>
      </w:r>
      <w:r w:rsidR="00E53EBF" w:rsidRPr="00411D82">
        <w:t xml:space="preserve"> that fit this </w:t>
      </w:r>
      <w:r w:rsidR="00A41E51" w:rsidRPr="00411D82">
        <w:t xml:space="preserve">risk </w:t>
      </w:r>
      <w:r w:rsidR="00E53EBF" w:rsidRPr="00411D82">
        <w:t xml:space="preserve">definition for </w:t>
      </w:r>
      <w:r w:rsidR="00C748EE" w:rsidRPr="00411D82">
        <w:t>the 2019–20 season</w:t>
      </w:r>
      <w:r w:rsidR="00430033" w:rsidRPr="00411D82">
        <w:t xml:space="preserve"> (Table 6)</w:t>
      </w:r>
      <w:r w:rsidR="00C748EE" w:rsidRPr="00411D82">
        <w:t>.</w:t>
      </w:r>
    </w:p>
    <w:p w14:paraId="2E43D24E" w14:textId="7ADC472B" w:rsidR="007E4CB6" w:rsidRPr="00411D82" w:rsidRDefault="000F7192" w:rsidP="000F7192">
      <w:pPr>
        <w:pStyle w:val="Caption"/>
      </w:pPr>
      <w:bookmarkStart w:id="116" w:name="_Toc26273760"/>
      <w:r w:rsidRPr="00411D82">
        <w:t xml:space="preserve">Table </w:t>
      </w:r>
      <w:r w:rsidR="006F77F3" w:rsidRPr="00411D82">
        <w:rPr>
          <w:noProof/>
        </w:rPr>
        <w:fldChar w:fldCharType="begin"/>
      </w:r>
      <w:r w:rsidR="006F77F3" w:rsidRPr="00411D82">
        <w:rPr>
          <w:noProof/>
        </w:rPr>
        <w:instrText xml:space="preserve"> SEQ Table \* ARABIC </w:instrText>
      </w:r>
      <w:r w:rsidR="006F77F3" w:rsidRPr="00411D82">
        <w:rPr>
          <w:noProof/>
        </w:rPr>
        <w:fldChar w:fldCharType="separate"/>
      </w:r>
      <w:r w:rsidR="00EC36D0">
        <w:rPr>
          <w:noProof/>
        </w:rPr>
        <w:t>6</w:t>
      </w:r>
      <w:r w:rsidR="006F77F3" w:rsidRPr="00411D82">
        <w:rPr>
          <w:noProof/>
        </w:rPr>
        <w:fldChar w:fldCharType="end"/>
      </w:r>
      <w:r w:rsidRPr="00411D82">
        <w:t xml:space="preserve"> European countries identified as at risk for BMSB infestation of goods </w:t>
      </w:r>
      <w:r w:rsidR="00DC49FA" w:rsidRPr="00411D82">
        <w:t>in</w:t>
      </w:r>
      <w:r w:rsidRPr="00411D82">
        <w:t xml:space="preserve"> the 2019-20 season.</w:t>
      </w:r>
      <w:bookmarkEnd w:id="116"/>
    </w:p>
    <w:tbl>
      <w:tblPr>
        <w:tblW w:w="8309" w:type="dxa"/>
        <w:jc w:val="center"/>
        <w:tblLook w:val="04A0" w:firstRow="1" w:lastRow="0" w:firstColumn="1" w:lastColumn="0" w:noHBand="0" w:noVBand="1"/>
      </w:tblPr>
      <w:tblGrid>
        <w:gridCol w:w="2718"/>
        <w:gridCol w:w="2894"/>
        <w:gridCol w:w="2697"/>
      </w:tblGrid>
      <w:tr w:rsidR="00C748EE" w:rsidRPr="00411D82" w14:paraId="43CDF69C" w14:textId="77777777" w:rsidTr="00D91E91">
        <w:trPr>
          <w:trHeight w:val="344"/>
          <w:jc w:val="center"/>
        </w:trPr>
        <w:tc>
          <w:tcPr>
            <w:tcW w:w="2718" w:type="dxa"/>
            <w:tcBorders>
              <w:top w:val="nil"/>
              <w:left w:val="nil"/>
              <w:bottom w:val="nil"/>
              <w:right w:val="nil"/>
            </w:tcBorders>
            <w:shd w:val="clear" w:color="auto" w:fill="auto"/>
            <w:noWrap/>
            <w:vAlign w:val="bottom"/>
            <w:hideMark/>
          </w:tcPr>
          <w:p w14:paraId="63C194BA"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Albania</w:t>
            </w:r>
          </w:p>
        </w:tc>
        <w:tc>
          <w:tcPr>
            <w:tcW w:w="2894" w:type="dxa"/>
            <w:tcBorders>
              <w:top w:val="nil"/>
              <w:left w:val="nil"/>
              <w:bottom w:val="nil"/>
              <w:right w:val="nil"/>
            </w:tcBorders>
            <w:shd w:val="clear" w:color="auto" w:fill="auto"/>
            <w:noWrap/>
            <w:vAlign w:val="bottom"/>
            <w:hideMark/>
          </w:tcPr>
          <w:p w14:paraId="147397F0"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France</w:t>
            </w:r>
          </w:p>
        </w:tc>
        <w:tc>
          <w:tcPr>
            <w:tcW w:w="2697" w:type="dxa"/>
            <w:tcBorders>
              <w:top w:val="nil"/>
              <w:left w:val="nil"/>
              <w:bottom w:val="nil"/>
              <w:right w:val="nil"/>
            </w:tcBorders>
            <w:shd w:val="clear" w:color="auto" w:fill="auto"/>
            <w:noWrap/>
            <w:vAlign w:val="bottom"/>
            <w:hideMark/>
          </w:tcPr>
          <w:p w14:paraId="31988909"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Netherlands</w:t>
            </w:r>
          </w:p>
        </w:tc>
      </w:tr>
      <w:tr w:rsidR="00C748EE" w:rsidRPr="00411D82" w14:paraId="073E4E2E" w14:textId="77777777" w:rsidTr="00D91E91">
        <w:trPr>
          <w:trHeight w:val="344"/>
          <w:jc w:val="center"/>
        </w:trPr>
        <w:tc>
          <w:tcPr>
            <w:tcW w:w="2718" w:type="dxa"/>
            <w:tcBorders>
              <w:top w:val="nil"/>
              <w:left w:val="nil"/>
              <w:bottom w:val="nil"/>
              <w:right w:val="nil"/>
            </w:tcBorders>
            <w:shd w:val="clear" w:color="auto" w:fill="auto"/>
            <w:noWrap/>
            <w:vAlign w:val="bottom"/>
            <w:hideMark/>
          </w:tcPr>
          <w:p w14:paraId="4F7A9E6E"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Andorra</w:t>
            </w:r>
          </w:p>
        </w:tc>
        <w:tc>
          <w:tcPr>
            <w:tcW w:w="2894" w:type="dxa"/>
            <w:tcBorders>
              <w:top w:val="nil"/>
              <w:left w:val="nil"/>
              <w:bottom w:val="nil"/>
              <w:right w:val="nil"/>
            </w:tcBorders>
            <w:shd w:val="clear" w:color="auto" w:fill="auto"/>
            <w:noWrap/>
            <w:vAlign w:val="bottom"/>
            <w:hideMark/>
          </w:tcPr>
          <w:p w14:paraId="2E1CC10C"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Georgia</w:t>
            </w:r>
          </w:p>
        </w:tc>
        <w:tc>
          <w:tcPr>
            <w:tcW w:w="2697" w:type="dxa"/>
            <w:tcBorders>
              <w:top w:val="nil"/>
              <w:left w:val="nil"/>
              <w:bottom w:val="nil"/>
              <w:right w:val="nil"/>
            </w:tcBorders>
            <w:shd w:val="clear" w:color="auto" w:fill="auto"/>
            <w:noWrap/>
            <w:vAlign w:val="bottom"/>
            <w:hideMark/>
          </w:tcPr>
          <w:p w14:paraId="2026B018"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North Macedonia</w:t>
            </w:r>
          </w:p>
        </w:tc>
      </w:tr>
      <w:tr w:rsidR="00C748EE" w:rsidRPr="00411D82" w14:paraId="1A6859F3" w14:textId="77777777" w:rsidTr="00D91E91">
        <w:trPr>
          <w:trHeight w:val="344"/>
          <w:jc w:val="center"/>
        </w:trPr>
        <w:tc>
          <w:tcPr>
            <w:tcW w:w="2718" w:type="dxa"/>
            <w:tcBorders>
              <w:top w:val="nil"/>
              <w:left w:val="nil"/>
              <w:bottom w:val="nil"/>
              <w:right w:val="nil"/>
            </w:tcBorders>
            <w:shd w:val="clear" w:color="auto" w:fill="auto"/>
            <w:noWrap/>
            <w:vAlign w:val="bottom"/>
            <w:hideMark/>
          </w:tcPr>
          <w:p w14:paraId="7C49FCCB"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Armenia</w:t>
            </w:r>
          </w:p>
        </w:tc>
        <w:tc>
          <w:tcPr>
            <w:tcW w:w="2894" w:type="dxa"/>
            <w:tcBorders>
              <w:top w:val="nil"/>
              <w:left w:val="nil"/>
              <w:bottom w:val="nil"/>
              <w:right w:val="nil"/>
            </w:tcBorders>
            <w:shd w:val="clear" w:color="auto" w:fill="auto"/>
            <w:noWrap/>
            <w:vAlign w:val="bottom"/>
            <w:hideMark/>
          </w:tcPr>
          <w:p w14:paraId="3D73FFE4"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Germany</w:t>
            </w:r>
          </w:p>
        </w:tc>
        <w:tc>
          <w:tcPr>
            <w:tcW w:w="2697" w:type="dxa"/>
            <w:tcBorders>
              <w:top w:val="nil"/>
              <w:left w:val="nil"/>
              <w:bottom w:val="nil"/>
              <w:right w:val="nil"/>
            </w:tcBorders>
            <w:shd w:val="clear" w:color="auto" w:fill="auto"/>
            <w:noWrap/>
            <w:vAlign w:val="bottom"/>
            <w:hideMark/>
          </w:tcPr>
          <w:p w14:paraId="262CA951"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Romania</w:t>
            </w:r>
          </w:p>
        </w:tc>
      </w:tr>
      <w:tr w:rsidR="00C748EE" w:rsidRPr="00411D82" w14:paraId="19D88255" w14:textId="77777777" w:rsidTr="00D91E91">
        <w:trPr>
          <w:trHeight w:val="344"/>
          <w:jc w:val="center"/>
        </w:trPr>
        <w:tc>
          <w:tcPr>
            <w:tcW w:w="2718" w:type="dxa"/>
            <w:tcBorders>
              <w:top w:val="nil"/>
              <w:left w:val="nil"/>
              <w:bottom w:val="nil"/>
              <w:right w:val="nil"/>
            </w:tcBorders>
            <w:shd w:val="clear" w:color="auto" w:fill="auto"/>
            <w:noWrap/>
            <w:vAlign w:val="bottom"/>
            <w:hideMark/>
          </w:tcPr>
          <w:p w14:paraId="304F8ABB"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Austria</w:t>
            </w:r>
          </w:p>
        </w:tc>
        <w:tc>
          <w:tcPr>
            <w:tcW w:w="2894" w:type="dxa"/>
            <w:tcBorders>
              <w:top w:val="nil"/>
              <w:left w:val="nil"/>
              <w:bottom w:val="nil"/>
              <w:right w:val="nil"/>
            </w:tcBorders>
            <w:shd w:val="clear" w:color="auto" w:fill="auto"/>
            <w:noWrap/>
            <w:vAlign w:val="bottom"/>
            <w:hideMark/>
          </w:tcPr>
          <w:p w14:paraId="7689FE66"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Greece</w:t>
            </w:r>
          </w:p>
        </w:tc>
        <w:tc>
          <w:tcPr>
            <w:tcW w:w="2697" w:type="dxa"/>
            <w:tcBorders>
              <w:top w:val="nil"/>
              <w:left w:val="nil"/>
              <w:bottom w:val="nil"/>
              <w:right w:val="nil"/>
            </w:tcBorders>
            <w:shd w:val="clear" w:color="auto" w:fill="auto"/>
            <w:noWrap/>
            <w:vAlign w:val="bottom"/>
            <w:hideMark/>
          </w:tcPr>
          <w:p w14:paraId="26F1806C"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Russia</w:t>
            </w:r>
          </w:p>
        </w:tc>
      </w:tr>
      <w:tr w:rsidR="00C748EE" w:rsidRPr="00411D82" w14:paraId="789724FF" w14:textId="77777777" w:rsidTr="00D91E91">
        <w:trPr>
          <w:trHeight w:val="344"/>
          <w:jc w:val="center"/>
        </w:trPr>
        <w:tc>
          <w:tcPr>
            <w:tcW w:w="2718" w:type="dxa"/>
            <w:tcBorders>
              <w:top w:val="nil"/>
              <w:left w:val="nil"/>
              <w:bottom w:val="nil"/>
              <w:right w:val="nil"/>
            </w:tcBorders>
            <w:shd w:val="clear" w:color="auto" w:fill="auto"/>
            <w:noWrap/>
            <w:vAlign w:val="bottom"/>
            <w:hideMark/>
          </w:tcPr>
          <w:p w14:paraId="220CBB37"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Azerbaijan</w:t>
            </w:r>
          </w:p>
        </w:tc>
        <w:tc>
          <w:tcPr>
            <w:tcW w:w="2894" w:type="dxa"/>
            <w:tcBorders>
              <w:top w:val="nil"/>
              <w:left w:val="nil"/>
              <w:bottom w:val="nil"/>
              <w:right w:val="nil"/>
            </w:tcBorders>
            <w:shd w:val="clear" w:color="auto" w:fill="auto"/>
            <w:noWrap/>
            <w:vAlign w:val="bottom"/>
            <w:hideMark/>
          </w:tcPr>
          <w:p w14:paraId="5D76F9A1"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Hungary</w:t>
            </w:r>
          </w:p>
        </w:tc>
        <w:tc>
          <w:tcPr>
            <w:tcW w:w="2697" w:type="dxa"/>
            <w:tcBorders>
              <w:top w:val="nil"/>
              <w:left w:val="nil"/>
              <w:bottom w:val="nil"/>
              <w:right w:val="nil"/>
            </w:tcBorders>
            <w:shd w:val="clear" w:color="auto" w:fill="auto"/>
            <w:noWrap/>
            <w:vAlign w:val="bottom"/>
            <w:hideMark/>
          </w:tcPr>
          <w:p w14:paraId="38538EB9"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Serbia</w:t>
            </w:r>
          </w:p>
        </w:tc>
      </w:tr>
      <w:tr w:rsidR="00C748EE" w:rsidRPr="00411D82" w14:paraId="46D33792" w14:textId="77777777" w:rsidTr="00D91E91">
        <w:trPr>
          <w:trHeight w:val="344"/>
          <w:jc w:val="center"/>
        </w:trPr>
        <w:tc>
          <w:tcPr>
            <w:tcW w:w="2718" w:type="dxa"/>
            <w:tcBorders>
              <w:top w:val="nil"/>
              <w:left w:val="nil"/>
              <w:bottom w:val="nil"/>
              <w:right w:val="nil"/>
            </w:tcBorders>
            <w:shd w:val="clear" w:color="auto" w:fill="auto"/>
            <w:noWrap/>
            <w:vAlign w:val="bottom"/>
            <w:hideMark/>
          </w:tcPr>
          <w:p w14:paraId="59734A03"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Belgium</w:t>
            </w:r>
          </w:p>
        </w:tc>
        <w:tc>
          <w:tcPr>
            <w:tcW w:w="2894" w:type="dxa"/>
            <w:tcBorders>
              <w:top w:val="nil"/>
              <w:left w:val="nil"/>
              <w:bottom w:val="nil"/>
              <w:right w:val="nil"/>
            </w:tcBorders>
            <w:shd w:val="clear" w:color="auto" w:fill="auto"/>
            <w:noWrap/>
            <w:vAlign w:val="bottom"/>
            <w:hideMark/>
          </w:tcPr>
          <w:p w14:paraId="36EB4D33"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Italy</w:t>
            </w:r>
          </w:p>
        </w:tc>
        <w:tc>
          <w:tcPr>
            <w:tcW w:w="2697" w:type="dxa"/>
            <w:tcBorders>
              <w:top w:val="nil"/>
              <w:left w:val="nil"/>
              <w:bottom w:val="nil"/>
              <w:right w:val="nil"/>
            </w:tcBorders>
            <w:shd w:val="clear" w:color="auto" w:fill="auto"/>
            <w:noWrap/>
            <w:vAlign w:val="bottom"/>
            <w:hideMark/>
          </w:tcPr>
          <w:p w14:paraId="7BFD7DE2"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Slovakia</w:t>
            </w:r>
          </w:p>
        </w:tc>
      </w:tr>
      <w:tr w:rsidR="00C748EE" w:rsidRPr="00411D82" w14:paraId="689D8C17" w14:textId="77777777" w:rsidTr="00D91E91">
        <w:trPr>
          <w:trHeight w:val="344"/>
          <w:jc w:val="center"/>
        </w:trPr>
        <w:tc>
          <w:tcPr>
            <w:tcW w:w="2718" w:type="dxa"/>
            <w:tcBorders>
              <w:top w:val="nil"/>
              <w:left w:val="nil"/>
              <w:bottom w:val="nil"/>
              <w:right w:val="nil"/>
            </w:tcBorders>
            <w:shd w:val="clear" w:color="auto" w:fill="auto"/>
            <w:noWrap/>
            <w:vAlign w:val="bottom"/>
            <w:hideMark/>
          </w:tcPr>
          <w:p w14:paraId="3007A83E"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Times New Roman" w:hAnsi="Calibri" w:cs="Calibri"/>
                <w:color w:val="000000"/>
                <w:lang w:eastAsia="en-AU"/>
              </w:rPr>
              <w:t>Bosnia and Herzegovina</w:t>
            </w:r>
          </w:p>
        </w:tc>
        <w:tc>
          <w:tcPr>
            <w:tcW w:w="2894" w:type="dxa"/>
            <w:tcBorders>
              <w:top w:val="nil"/>
              <w:left w:val="nil"/>
              <w:bottom w:val="nil"/>
              <w:right w:val="nil"/>
            </w:tcBorders>
            <w:shd w:val="clear" w:color="auto" w:fill="auto"/>
            <w:noWrap/>
            <w:vAlign w:val="bottom"/>
            <w:hideMark/>
          </w:tcPr>
          <w:p w14:paraId="30CE21F3"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Kosovo</w:t>
            </w:r>
          </w:p>
        </w:tc>
        <w:tc>
          <w:tcPr>
            <w:tcW w:w="2697" w:type="dxa"/>
            <w:tcBorders>
              <w:top w:val="nil"/>
              <w:left w:val="nil"/>
              <w:bottom w:val="nil"/>
              <w:right w:val="nil"/>
            </w:tcBorders>
            <w:shd w:val="clear" w:color="auto" w:fill="auto"/>
            <w:noWrap/>
            <w:vAlign w:val="bottom"/>
            <w:hideMark/>
          </w:tcPr>
          <w:p w14:paraId="6EF92F6E"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Slovenia</w:t>
            </w:r>
          </w:p>
        </w:tc>
      </w:tr>
      <w:tr w:rsidR="00C748EE" w:rsidRPr="00411D82" w14:paraId="4EABF801" w14:textId="77777777" w:rsidTr="00D91E91">
        <w:trPr>
          <w:trHeight w:val="344"/>
          <w:jc w:val="center"/>
        </w:trPr>
        <w:tc>
          <w:tcPr>
            <w:tcW w:w="2718" w:type="dxa"/>
            <w:tcBorders>
              <w:top w:val="nil"/>
              <w:left w:val="nil"/>
              <w:bottom w:val="nil"/>
              <w:right w:val="nil"/>
            </w:tcBorders>
            <w:shd w:val="clear" w:color="auto" w:fill="auto"/>
            <w:noWrap/>
            <w:vAlign w:val="bottom"/>
            <w:hideMark/>
          </w:tcPr>
          <w:p w14:paraId="7F143561"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Bulgaria</w:t>
            </w:r>
          </w:p>
        </w:tc>
        <w:tc>
          <w:tcPr>
            <w:tcW w:w="2894" w:type="dxa"/>
            <w:tcBorders>
              <w:top w:val="nil"/>
              <w:left w:val="nil"/>
              <w:bottom w:val="nil"/>
              <w:right w:val="nil"/>
            </w:tcBorders>
            <w:shd w:val="clear" w:color="auto" w:fill="auto"/>
            <w:noWrap/>
            <w:vAlign w:val="bottom"/>
            <w:hideMark/>
          </w:tcPr>
          <w:p w14:paraId="4550C113"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Liechtenstein</w:t>
            </w:r>
          </w:p>
        </w:tc>
        <w:tc>
          <w:tcPr>
            <w:tcW w:w="2697" w:type="dxa"/>
            <w:tcBorders>
              <w:top w:val="nil"/>
              <w:left w:val="nil"/>
              <w:bottom w:val="nil"/>
              <w:right w:val="nil"/>
            </w:tcBorders>
            <w:shd w:val="clear" w:color="auto" w:fill="auto"/>
            <w:noWrap/>
            <w:vAlign w:val="bottom"/>
            <w:hideMark/>
          </w:tcPr>
          <w:p w14:paraId="460BD30A"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Spain</w:t>
            </w:r>
          </w:p>
        </w:tc>
      </w:tr>
      <w:tr w:rsidR="00C748EE" w:rsidRPr="00411D82" w14:paraId="45924FC9" w14:textId="77777777" w:rsidTr="00D91E91">
        <w:trPr>
          <w:trHeight w:val="344"/>
          <w:jc w:val="center"/>
        </w:trPr>
        <w:tc>
          <w:tcPr>
            <w:tcW w:w="2718" w:type="dxa"/>
            <w:tcBorders>
              <w:top w:val="nil"/>
              <w:left w:val="nil"/>
              <w:bottom w:val="nil"/>
              <w:right w:val="nil"/>
            </w:tcBorders>
            <w:shd w:val="clear" w:color="auto" w:fill="auto"/>
            <w:noWrap/>
            <w:vAlign w:val="bottom"/>
            <w:hideMark/>
          </w:tcPr>
          <w:p w14:paraId="3656223E"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Croatia</w:t>
            </w:r>
          </w:p>
        </w:tc>
        <w:tc>
          <w:tcPr>
            <w:tcW w:w="2894" w:type="dxa"/>
            <w:tcBorders>
              <w:top w:val="nil"/>
              <w:left w:val="nil"/>
              <w:bottom w:val="nil"/>
              <w:right w:val="nil"/>
            </w:tcBorders>
            <w:shd w:val="clear" w:color="auto" w:fill="auto"/>
            <w:noWrap/>
            <w:vAlign w:val="bottom"/>
            <w:hideMark/>
          </w:tcPr>
          <w:p w14:paraId="216C833C"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Luxembourg</w:t>
            </w:r>
          </w:p>
        </w:tc>
        <w:tc>
          <w:tcPr>
            <w:tcW w:w="2697" w:type="dxa"/>
            <w:tcBorders>
              <w:top w:val="nil"/>
              <w:left w:val="nil"/>
              <w:bottom w:val="nil"/>
              <w:right w:val="nil"/>
            </w:tcBorders>
            <w:shd w:val="clear" w:color="auto" w:fill="auto"/>
            <w:noWrap/>
            <w:vAlign w:val="bottom"/>
            <w:hideMark/>
          </w:tcPr>
          <w:p w14:paraId="5AF35F0D"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Switzerland</w:t>
            </w:r>
          </w:p>
        </w:tc>
      </w:tr>
      <w:tr w:rsidR="00C748EE" w:rsidRPr="00411D82" w14:paraId="18ACB972" w14:textId="77777777" w:rsidTr="00D91E91">
        <w:trPr>
          <w:trHeight w:val="344"/>
          <w:jc w:val="center"/>
        </w:trPr>
        <w:tc>
          <w:tcPr>
            <w:tcW w:w="2718" w:type="dxa"/>
            <w:tcBorders>
              <w:top w:val="nil"/>
              <w:left w:val="nil"/>
              <w:bottom w:val="nil"/>
              <w:right w:val="nil"/>
            </w:tcBorders>
            <w:shd w:val="clear" w:color="auto" w:fill="auto"/>
            <w:noWrap/>
            <w:vAlign w:val="bottom"/>
            <w:hideMark/>
          </w:tcPr>
          <w:p w14:paraId="190BB899"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Czechia</w:t>
            </w:r>
          </w:p>
        </w:tc>
        <w:tc>
          <w:tcPr>
            <w:tcW w:w="2894" w:type="dxa"/>
            <w:tcBorders>
              <w:top w:val="nil"/>
              <w:left w:val="nil"/>
              <w:bottom w:val="nil"/>
              <w:right w:val="nil"/>
            </w:tcBorders>
            <w:shd w:val="clear" w:color="auto" w:fill="auto"/>
            <w:noWrap/>
            <w:vAlign w:val="bottom"/>
            <w:hideMark/>
          </w:tcPr>
          <w:p w14:paraId="71B5929B"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Montenegro</w:t>
            </w:r>
          </w:p>
        </w:tc>
        <w:tc>
          <w:tcPr>
            <w:tcW w:w="2697" w:type="dxa"/>
            <w:tcBorders>
              <w:top w:val="nil"/>
              <w:left w:val="nil"/>
              <w:bottom w:val="nil"/>
              <w:right w:val="nil"/>
            </w:tcBorders>
            <w:shd w:val="clear" w:color="auto" w:fill="auto"/>
            <w:noWrap/>
            <w:vAlign w:val="bottom"/>
            <w:hideMark/>
          </w:tcPr>
          <w:p w14:paraId="5DC63A05" w14:textId="77777777" w:rsidR="00C748EE" w:rsidRPr="00411D82" w:rsidRDefault="00C748EE" w:rsidP="00C748EE">
            <w:pPr>
              <w:spacing w:after="0" w:line="240" w:lineRule="auto"/>
              <w:rPr>
                <w:rFonts w:ascii="Calibri" w:eastAsia="Times New Roman" w:hAnsi="Calibri" w:cs="Calibri"/>
                <w:color w:val="000000"/>
                <w:lang w:eastAsia="en-AU"/>
              </w:rPr>
            </w:pPr>
            <w:r w:rsidRPr="00411D82">
              <w:rPr>
                <w:rFonts w:ascii="Calibri" w:eastAsia="Symbol" w:hAnsi="Calibri" w:cs="Symbol"/>
                <w:color w:val="000000"/>
                <w:lang w:eastAsia="en-AU"/>
              </w:rPr>
              <w:t>Turkey</w:t>
            </w:r>
          </w:p>
        </w:tc>
      </w:tr>
    </w:tbl>
    <w:p w14:paraId="20B2EAAA" w14:textId="77777777" w:rsidR="00C748EE" w:rsidRPr="00411D82" w:rsidRDefault="00C748EE" w:rsidP="000F0337">
      <w:pPr>
        <w:pStyle w:val="ListBullet"/>
        <w:numPr>
          <w:ilvl w:val="0"/>
          <w:numId w:val="0"/>
        </w:numPr>
        <w:ind w:left="397"/>
      </w:pPr>
    </w:p>
    <w:p w14:paraId="7EEB141A" w14:textId="091CE707" w:rsidR="001E30E2" w:rsidRPr="00411D82" w:rsidRDefault="001E30E2" w:rsidP="00A82133">
      <w:r w:rsidRPr="00411D82">
        <w:rPr>
          <w:i/>
        </w:rPr>
        <w:t>Summary</w:t>
      </w:r>
      <w:r w:rsidRPr="00411D82">
        <w:t xml:space="preserve">: BMSB enter overwintering sites during autumn where they form aggregations with other BMSB and remain immobile until the spring. Overwintering sites that are attractive to BMSB include goods such as vehicles, machinery and </w:t>
      </w:r>
      <w:r w:rsidR="008956FC" w:rsidRPr="00411D82">
        <w:t xml:space="preserve">mechanical </w:t>
      </w:r>
      <w:r w:rsidRPr="00411D82">
        <w:t xml:space="preserve">parts. Overwintering BMSB are not always disturbed by loading or shipping of the goods to Australia. The history of BMSB incidents at the </w:t>
      </w:r>
      <w:r w:rsidR="008956FC" w:rsidRPr="00411D82">
        <w:t xml:space="preserve">Australian </w:t>
      </w:r>
      <w:r w:rsidRPr="00411D82">
        <w:t xml:space="preserve">border demonstrates that BMSB can have a high association with at-risk goods (such as vehicles, machinery and </w:t>
      </w:r>
      <w:r w:rsidR="008956FC" w:rsidRPr="00411D82">
        <w:t xml:space="preserve">mechanical </w:t>
      </w:r>
      <w:r w:rsidRPr="00411D82">
        <w:t xml:space="preserve">parts) loaded </w:t>
      </w:r>
      <w:r w:rsidR="00210501" w:rsidRPr="00411D82">
        <w:t xml:space="preserve">and shipped to Australia </w:t>
      </w:r>
      <w:r w:rsidRPr="00411D82">
        <w:t xml:space="preserve">during autumn to spring (the months of September to </w:t>
      </w:r>
      <w:r w:rsidR="00430033" w:rsidRPr="00411D82">
        <w:t xml:space="preserve">May </w:t>
      </w:r>
      <w:r w:rsidRPr="00411D82">
        <w:t xml:space="preserve">in the northern hemisphere). </w:t>
      </w:r>
      <w:r w:rsidR="00807FEB" w:rsidRPr="00411D82">
        <w:t>For the reasons outlined, the likelihood of importation of BMSB</w:t>
      </w:r>
      <w:r w:rsidR="00451853" w:rsidRPr="00411D82">
        <w:t xml:space="preserve"> on goods </w:t>
      </w:r>
      <w:r w:rsidR="00807FEB" w:rsidRPr="00411D82">
        <w:t xml:space="preserve">during the months of September to </w:t>
      </w:r>
      <w:r w:rsidR="002F5601" w:rsidRPr="00411D82">
        <w:t>May</w:t>
      </w:r>
      <w:r w:rsidR="00DD2302" w:rsidRPr="00411D82">
        <w:t xml:space="preserve"> </w:t>
      </w:r>
      <w:r w:rsidR="00807FEB" w:rsidRPr="00411D82">
        <w:t>from the northern hemisphere, in association with at-risk goods, is assessed as ‘</w:t>
      </w:r>
      <w:r w:rsidR="00807FEB" w:rsidRPr="00411D82">
        <w:rPr>
          <w:b/>
        </w:rPr>
        <w:t>High’</w:t>
      </w:r>
      <w:r w:rsidR="00807FEB" w:rsidRPr="00411D82">
        <w:t>.</w:t>
      </w:r>
    </w:p>
    <w:p w14:paraId="1B6F20A9" w14:textId="43688192" w:rsidR="001E30E2" w:rsidRPr="00411D82" w:rsidRDefault="001E30E2" w:rsidP="00A82133">
      <w:r w:rsidRPr="00411D82">
        <w:t>BMSB actively feed and complet</w:t>
      </w:r>
      <w:r w:rsidR="008956FC" w:rsidRPr="00411D82">
        <w:t>e</w:t>
      </w:r>
      <w:r w:rsidRPr="00411D82">
        <w:t xml:space="preserve"> their lifecycle on host plants during spring and summer. BMSB are very unlikely to form aggregations in, or be associated with, any non-living goods during this time. The history of BMSB incidents at the </w:t>
      </w:r>
      <w:r w:rsidR="007D16CF" w:rsidRPr="00411D82">
        <w:t xml:space="preserve">Australian </w:t>
      </w:r>
      <w:r w:rsidRPr="00411D82">
        <w:t xml:space="preserve">border demonstrates that BMSB </w:t>
      </w:r>
      <w:r w:rsidR="007D16CF" w:rsidRPr="00411D82">
        <w:t>are</w:t>
      </w:r>
      <w:r w:rsidRPr="00411D82">
        <w:t xml:space="preserve"> very unlikely to be associated with goods </w:t>
      </w:r>
      <w:r w:rsidR="002F5601" w:rsidRPr="00411D82">
        <w:t>from</w:t>
      </w:r>
      <w:r w:rsidRPr="00411D82">
        <w:t xml:space="preserve"> the northern </w:t>
      </w:r>
      <w:r w:rsidR="002F5601" w:rsidRPr="00411D82">
        <w:t xml:space="preserve">hemisphere arriving </w:t>
      </w:r>
      <w:r w:rsidRPr="00411D82">
        <w:t xml:space="preserve">during the months from </w:t>
      </w:r>
      <w:r w:rsidR="002F5601" w:rsidRPr="00411D82">
        <w:t xml:space="preserve">June </w:t>
      </w:r>
      <w:r w:rsidRPr="00411D82">
        <w:t xml:space="preserve">to August. </w:t>
      </w:r>
      <w:r w:rsidR="00807FEB" w:rsidRPr="00411D82">
        <w:t xml:space="preserve">For these reasons, the likelihood of importation of BMSB during the months of </w:t>
      </w:r>
      <w:r w:rsidR="002F5601" w:rsidRPr="00411D82">
        <w:t>June</w:t>
      </w:r>
      <w:r w:rsidR="00DD2302" w:rsidRPr="00411D82">
        <w:t xml:space="preserve"> </w:t>
      </w:r>
      <w:r w:rsidR="00807FEB" w:rsidRPr="00411D82">
        <w:t>to August from the northern hemisphere in association with at-risk goods is assessed as ‘</w:t>
      </w:r>
      <w:r w:rsidR="00807FEB" w:rsidRPr="00411D82">
        <w:rPr>
          <w:b/>
        </w:rPr>
        <w:t>Very Low’</w:t>
      </w:r>
      <w:r w:rsidR="00807FEB" w:rsidRPr="00411D82">
        <w:t>.</w:t>
      </w:r>
    </w:p>
    <w:p w14:paraId="1144A693" w14:textId="1AF5E787" w:rsidR="001E30E2" w:rsidRPr="00411D82" w:rsidRDefault="001E30E2" w:rsidP="00A82133">
      <w:pPr>
        <w:pStyle w:val="Heading5"/>
      </w:pPr>
      <w:r w:rsidRPr="00411D82">
        <w:t xml:space="preserve">Likelihood of distribution during September to </w:t>
      </w:r>
      <w:r w:rsidR="004B39AB" w:rsidRPr="00411D82">
        <w:t>May</w:t>
      </w:r>
    </w:p>
    <w:p w14:paraId="11B70B34" w14:textId="66BFDE50" w:rsidR="001E30E2" w:rsidRPr="00411D82" w:rsidRDefault="001E30E2">
      <w:r w:rsidRPr="00411D82">
        <w:t xml:space="preserve">The likelihood that BMSB will be distributed within Australia in a viable state as a result of the processing, sale or disposal of infested goods from countries in the northern hemisphere with established BMSB populations, and subsequently transfer to a susceptible part of a host during the months of September to </w:t>
      </w:r>
      <w:r w:rsidR="004B39AB" w:rsidRPr="00411D82">
        <w:t xml:space="preserve">May </w:t>
      </w:r>
      <w:r w:rsidRPr="00411D82">
        <w:t xml:space="preserve">is assessed as </w:t>
      </w:r>
      <w:r w:rsidRPr="00411D82">
        <w:rPr>
          <w:b/>
        </w:rPr>
        <w:t>High</w:t>
      </w:r>
      <w:r w:rsidRPr="00411D82">
        <w:t>.</w:t>
      </w:r>
    </w:p>
    <w:p w14:paraId="36358D67" w14:textId="69C08CB6" w:rsidR="001E30E2" w:rsidRPr="00411D82" w:rsidRDefault="001E30E2" w:rsidP="00A82133">
      <w:pPr>
        <w:pStyle w:val="Heading5"/>
      </w:pPr>
      <w:r w:rsidRPr="00411D82">
        <w:t xml:space="preserve">Likelihood of distribution during </w:t>
      </w:r>
      <w:r w:rsidR="004B39AB" w:rsidRPr="00411D82">
        <w:t xml:space="preserve">June </w:t>
      </w:r>
      <w:r w:rsidRPr="00411D82">
        <w:t>to August</w:t>
      </w:r>
    </w:p>
    <w:p w14:paraId="3F7E7525" w14:textId="1AE3004E" w:rsidR="001E30E2" w:rsidRPr="00411D82" w:rsidRDefault="001E30E2">
      <w:r w:rsidRPr="00411D82">
        <w:t xml:space="preserve">The likelihood that BMSB will be distributed within Australia in a viable state as a result of the processing, sale or disposal of infested goods from countries in the northern hemisphere with </w:t>
      </w:r>
      <w:r w:rsidRPr="00411D82">
        <w:lastRenderedPageBreak/>
        <w:t xml:space="preserve">established BMSB populations, and subsequently transfer to a susceptible part of a host during the months of </w:t>
      </w:r>
      <w:r w:rsidR="004B39AB" w:rsidRPr="00411D82">
        <w:t xml:space="preserve">June </w:t>
      </w:r>
      <w:r w:rsidRPr="00411D82">
        <w:t xml:space="preserve">to August is assessed as </w:t>
      </w:r>
      <w:r w:rsidRPr="00411D82">
        <w:rPr>
          <w:b/>
        </w:rPr>
        <w:t>Moderate</w:t>
      </w:r>
      <w:r w:rsidRPr="00411D82">
        <w:t>.</w:t>
      </w:r>
    </w:p>
    <w:p w14:paraId="7160E647" w14:textId="77777777" w:rsidR="001E30E2" w:rsidRPr="00411D82" w:rsidRDefault="001E30E2" w:rsidP="00A82133">
      <w:r w:rsidRPr="00411D82">
        <w:t>The following information provides supporting evidence for these assessments.</w:t>
      </w:r>
    </w:p>
    <w:p w14:paraId="2D6F29D4" w14:textId="77777777" w:rsidR="001E30E2" w:rsidRPr="00411D82" w:rsidRDefault="001E30E2" w:rsidP="00A82133">
      <w:pPr>
        <w:pStyle w:val="ListBullet"/>
      </w:pPr>
      <w:r w:rsidRPr="00411D82">
        <w:t>Overwintering aggregations of BMSB can contain large numbers of individual insects in a diapausing state. Large numbers of live BMSB have been previously intercepted at the Australian border.</w:t>
      </w:r>
    </w:p>
    <w:p w14:paraId="1CA4838F" w14:textId="0F9636AE" w:rsidR="001E30E2" w:rsidRPr="00411D82" w:rsidRDefault="001E30E2" w:rsidP="00A82133">
      <w:pPr>
        <w:pStyle w:val="ListBullet"/>
      </w:pPr>
      <w:r w:rsidRPr="00411D82">
        <w:t xml:space="preserve">BMSB loaded in mid-autumn to mid-winter (October to January in the northern hemisphere) will have recently entered overwintering sites and can be expected to have relatively high nutritional reserves. Overwintering BMSB can survive for several months without food and water through the winter when temperatures are cold </w:t>
      </w:r>
      <w:r w:rsidR="000E0A75" w:rsidRPr="00411D82">
        <w:fldChar w:fldCharType="begin">
          <w:fldData xml:space="preserve">PEVuZE5vdGU+PENpdGU+PEF1dGhvcj5MZWU8L0F1dGhvcj48WWVhcj4yMDEzPC9ZZWFyPjxSZWNO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</w:fldData>
        </w:fldChar>
      </w:r>
      <w:r w:rsidR="000E0A75" w:rsidRPr="00411D82">
        <w:instrText xml:space="preserve"> ADDIN EN.CITE </w:instrText>
      </w:r>
      <w:r w:rsidR="000E0A75" w:rsidRPr="00411D82">
        <w:fldChar w:fldCharType="begin">
          <w:fldData xml:space="preserve">PEVuZE5vdGU+PENpdGU+PEF1dGhvcj5MZWU8L0F1dGhvcj48WWVhcj4yMDEzPC9ZZWFyPjxSZWNO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(Haye et al. 2014; Lee et al. 2013)</w:t>
      </w:r>
      <w:r w:rsidR="000E0A75" w:rsidRPr="00411D82">
        <w:fldChar w:fldCharType="end"/>
      </w:r>
      <w:r w:rsidRPr="00411D82">
        <w:t>. Therefore, during this period a high proportion of BMSB are expected to be able to survive the transit time through the tropics to the southern hemisphere late spring to summer, and subsequently be able to disperse to host plants.</w:t>
      </w:r>
    </w:p>
    <w:p w14:paraId="6E57BABF" w14:textId="1B3F8E37" w:rsidR="001E30E2" w:rsidRPr="00411D82" w:rsidRDefault="001E30E2" w:rsidP="00A82133">
      <w:pPr>
        <w:pStyle w:val="ListBullet"/>
      </w:pPr>
      <w:r w:rsidRPr="00411D82">
        <w:t xml:space="preserve">By February to March, BMSB from the northern hemisphere will have spent longer overwintering and will have lower nutritional reserves </w:t>
      </w:r>
      <w:r w:rsidR="000E0A75" w:rsidRPr="00411D82">
        <w:fldChar w:fldCharType="begin">
          <w:fldData xml:space="preserve">PEVuZE5vdGU+PENpdGU+PEF1dGhvcj5GdW5heWFtYTwvQXV0aG9yPjxZZWFyPjIwMTI8L1llYXI+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</w:fldData>
        </w:fldChar>
      </w:r>
      <w:r w:rsidR="000E0A75" w:rsidRPr="00411D82">
        <w:instrText xml:space="preserve"> ADDIN EN.CITE </w:instrText>
      </w:r>
      <w:r w:rsidR="000E0A75" w:rsidRPr="00411D82">
        <w:fldChar w:fldCharType="begin">
          <w:fldData xml:space="preserve">PEVuZE5vdGU+PENpdGU+PEF1dGhvcj5GdW5heWFtYTwvQXV0aG9yPjxZZWFyPjIwMTI8L1llYXI+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(Funayama 2012b; Skillman 2017)</w:t>
      </w:r>
      <w:r w:rsidR="000E0A75" w:rsidRPr="00411D82">
        <w:fldChar w:fldCharType="end"/>
      </w:r>
      <w:r w:rsidRPr="00411D82">
        <w:t>. Therefore, during this period a lower proportion of BMSB are expected to be able to survive the transit time through the tropics to late summer in the southern hemisphere and subsequently be able to disperse to host plants in Australia. This is likely to restrict successful dispersal for small BMSB infestations, however, very large infestations of BMSB are likely to have sufficient numbers of individuals to allow some dispersal.</w:t>
      </w:r>
    </w:p>
    <w:p w14:paraId="36A41B43" w14:textId="50350DDF" w:rsidR="001E30E2" w:rsidRPr="00411D82" w:rsidRDefault="001E30E2" w:rsidP="00A82133">
      <w:pPr>
        <w:pStyle w:val="ListBullet"/>
      </w:pPr>
      <w:r w:rsidRPr="00411D82">
        <w:t>BMSB emerge from overwintering sites as the weather warms and day length increases (beginning in March and continuing through spring in the northern hemisphere</w:t>
      </w:r>
      <w:r w:rsidR="00663D14" w:rsidRPr="00411D82">
        <w:t xml:space="preserve"> </w:t>
      </w:r>
      <w:r w:rsidR="000E0A75" w:rsidRPr="00411D82">
        <w:fldChar w:fldCharType="begin">
          <w:fldData xml:space="preserve">PEVuZE5vdGU+PENpdGU+PEF1dGhvcj5MZWU8L0F1dGhvcj48WWVhcj4yMDEzPC9ZZWFyPjxSZWNO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</w:fldData>
        </w:fldChar>
      </w:r>
      <w:r w:rsidR="000E0A75" w:rsidRPr="00411D82">
        <w:instrText xml:space="preserve"> ADDIN EN.CITE </w:instrText>
      </w:r>
      <w:r w:rsidR="000E0A75" w:rsidRPr="00411D82">
        <w:fldChar w:fldCharType="begin">
          <w:fldData xml:space="preserve">PEVuZE5vdGU+PENpdGU+PEF1dGhvcj5MZWU8L0F1dGhvcj48WWVhcj4yMDEzPC9ZZWFyPjxSZWNO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(Bergh et al. 2017; Lee et al. 2013)</w:t>
      </w:r>
      <w:r w:rsidR="000E0A75" w:rsidRPr="00411D82">
        <w:fldChar w:fldCharType="end"/>
      </w:r>
      <w:r w:rsidRPr="00411D82">
        <w:t xml:space="preserve">. Under artificial conditions, BMSB can be brought out of diapause at any time by warm temperatures and long photoperiods </w:t>
      </w:r>
      <w:r w:rsidR="000E0A75" w:rsidRPr="00411D82">
        <w:fldChar w:fldCharType="begin">
          <w:fldData xml:space="preserve">PEVuZE5vdGU+PENpdGU+PEF1dGhvcj5XYXRhbmFiZTwvQXV0aG9yPjxZZWFyPjE5Nzk8L1llYXI+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</w:fldData>
        </w:fldChar>
      </w:r>
      <w:r w:rsidR="000E0A75" w:rsidRPr="00411D82">
        <w:instrText xml:space="preserve"> ADDIN EN.CITE </w:instrText>
      </w:r>
      <w:r w:rsidR="000E0A75" w:rsidRPr="00411D82">
        <w:fldChar w:fldCharType="begin">
          <w:fldData xml:space="preserve">PEVuZE5vdGU+PENpdGU+PEF1dGhvcj5XYXRhbmFiZTwvQXV0aG9yPjxZZWFyPjE5Nzk8L1llYXI+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(Medal et al. 2012; Watanabe 1979)</w:t>
      </w:r>
      <w:r w:rsidR="000E0A75" w:rsidRPr="00411D82">
        <w:fldChar w:fldCharType="end"/>
      </w:r>
      <w:r w:rsidRPr="00411D82">
        <w:t xml:space="preserve">. The arrival of overwintering BMSB from the northern hemisphere into Australia when temperatures are warmer and day lengths are longer is likely to mimic the natural change in season, and prompt dispersal behaviours. However, this response is not immediate and usually takes place over many weeks </w:t>
      </w:r>
      <w:r w:rsidR="000E0A75" w:rsidRPr="00411D82">
        <w:fldChar w:fldCharType="begin">
          <w:fldData xml:space="preserve">PEVuZE5vdGU+PENpdGU+PEF1dGhvcj5Lb2JheWFzaGk8L0F1dGhvcj48WWVhcj4xOTY5PC9ZZWFy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</w:fldData>
        </w:fldChar>
      </w:r>
      <w:r w:rsidR="000E0A75" w:rsidRPr="00411D82">
        <w:instrText xml:space="preserve"> ADDIN EN.CITE </w:instrText>
      </w:r>
      <w:r w:rsidR="000E0A75" w:rsidRPr="00411D82">
        <w:fldChar w:fldCharType="begin">
          <w:fldData xml:space="preserve">PEVuZE5vdGU+PENpdGU+PEF1dGhvcj5Lb2JheWFzaGk8L0F1dGhvcj48WWVhcj4xOTY5PC9ZZWFy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(Kobayashi &amp; Kimura 1969; Zhang et al. 1993)</w:t>
      </w:r>
      <w:r w:rsidR="000E0A75" w:rsidRPr="00411D82">
        <w:fldChar w:fldCharType="end"/>
      </w:r>
      <w:r w:rsidRPr="00411D82">
        <w:t>. Therefore, it is likely that some BMSB will stay with goods that are infested when they are offloaded at ports in Australia and then seek out hosts either at the port or site of final delivery.</w:t>
      </w:r>
    </w:p>
    <w:p w14:paraId="50B6A624" w14:textId="2F5CB017" w:rsidR="001E30E2" w:rsidRPr="00411D82" w:rsidRDefault="001E30E2" w:rsidP="00A82133">
      <w:pPr>
        <w:pStyle w:val="ListBullet"/>
      </w:pPr>
      <w:r w:rsidRPr="00411D82">
        <w:t>BMSB that emerge from overwintering</w:t>
      </w:r>
      <w:r w:rsidR="00A44F07" w:rsidRPr="00411D82">
        <w:t xml:space="preserve"> sites</w:t>
      </w:r>
      <w:r w:rsidRPr="00411D82">
        <w:t xml:space="preserve"> need to find water </w:t>
      </w:r>
      <w:r w:rsidR="007D16CF" w:rsidRPr="00411D82">
        <w:t>with</w:t>
      </w:r>
      <w:r w:rsidRPr="00411D82">
        <w:t xml:space="preserve">in a few days, and food within one month in order to survive </w:t>
      </w:r>
      <w:r w:rsidR="000E0A75" w:rsidRPr="00411D82">
        <w:fldChar w:fldCharType="begin"/>
      </w:r>
      <w:r w:rsidR="000E0A75" w:rsidRPr="00411D82">
        <w:instrText xml:space="preserve"> ADDIN EN.CITE &lt;EndNote&gt;&lt;Cite&gt;&lt;Author&gt;Funayama&lt;/Author&gt;&lt;Year&gt;2012&lt;/Year&gt;&lt;RecNum&gt;23324&lt;/RecNum&gt;&lt;DisplayText&gt;(Funayama 2012b)&lt;/DisplayText&gt;&lt;record&gt;&lt;rec-number&gt;23324&lt;/rec-number&gt;&lt;foreign-keys&gt;&lt;key app="EN" db-id="pxwxw0er9zv2fxezxdk5tt5utz5p5vtrwdv0" timestamp="1458785196"&gt;23324&lt;/key&gt;&lt;/foreign-keys&gt;&lt;ref-type name="Journal Articles"&gt;17&lt;/ref-type&gt;&lt;contributors&gt;&lt;authors&gt;&lt;author&gt;Funayama, K.&lt;/author&gt;&lt;/authors&gt;&lt;/contributors&gt;&lt;titles&gt;&lt;title&gt;&lt;style face="normal" font="default" size="100%"&gt;Nutritional states of post-overwintering adults of the brown-marmorated stink bug, &lt;/style&gt;&lt;style face="italic" font="default" size="100%"&gt;Halyomorpha halys&lt;/style&gt;&lt;style face="normal" font="default" size="100%"&gt; (Stål) (Heteroptera: Pentatomidae)&lt;/style&gt;&lt;/title&gt;&lt;secondary-title&gt;Japanese Journal of Applied Entomology and Zoology&lt;/secondary-title&gt;&lt;short-title&gt;Nutritional states of post-overwintering adults of the brown-marmorated stink bug, Halyomorpha halys (Stål) (Heteroptera: Pentatomidae)&lt;/short-title&gt;&lt;/titles&gt;&lt;periodical&gt;&lt;full-title&gt;Japanese Journal of Applied Entomology and Zoology&lt;/full-title&gt;&lt;/periodical&gt;&lt;pages&gt;12-15&lt;/pages&gt;&lt;volume&gt;56&lt;/volume&gt;&lt;dates&gt;&lt;year&gt;2012&lt;/year&gt;&lt;/dates&gt;&lt;isbn&gt;0021-4914 1347-6068&lt;/isbn&gt;&lt;urls&gt;&lt;pdf-urls&gt;&lt;url&gt;file://J:\E Library\Plant Catalogue\F\Funayama 2012 EN23324.pdf&lt;/url&gt;&lt;/pdf-urls&gt;&lt;/urls&gt;&lt;custom1&gt;BMSB HL&lt;/custom1&gt;&lt;electronic-resource-num&gt;10.1303/jjaez.2012.12&lt;/electronic-resource-num&gt;&lt;/record&gt;&lt;/Cite&gt;&lt;/EndNote&gt;</w:instrText>
      </w:r>
      <w:r w:rsidR="000E0A75" w:rsidRPr="00411D82">
        <w:fldChar w:fldCharType="separate"/>
      </w:r>
      <w:r w:rsidR="000E0A75" w:rsidRPr="00411D82">
        <w:rPr>
          <w:noProof/>
        </w:rPr>
        <w:t>(Funayama 2012b)</w:t>
      </w:r>
      <w:r w:rsidR="000E0A75" w:rsidRPr="00411D82">
        <w:fldChar w:fldCharType="end"/>
      </w:r>
      <w:r w:rsidRPr="00411D82">
        <w:t>. Therefore, it is expected BMSB will need to find food and water sources within days to weeks of arrival in warmer months in Australia.</w:t>
      </w:r>
    </w:p>
    <w:p w14:paraId="0A1093E4" w14:textId="51D3F158" w:rsidR="001E30E2" w:rsidRPr="00411D82" w:rsidRDefault="001E30E2" w:rsidP="00A82133">
      <w:pPr>
        <w:pStyle w:val="ListBullet"/>
      </w:pPr>
      <w:r w:rsidRPr="00411D82">
        <w:t xml:space="preserve">BMSB adults emerging from overwintering sites, as well as summer-feeding adults, can fly several kilometres </w:t>
      </w:r>
      <w:r w:rsidR="000E0A75" w:rsidRPr="00411D82">
        <w:fldChar w:fldCharType="begin">
          <w:fldData xml:space="preserve">PEVuZE5vdGU+PENpdGU+PEF1dGhvcj5aaGFuZzwvQXV0aG9yPjxZZWFyPjE5OTM8L1llYXI+PFJl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</w:fldData>
        </w:fldChar>
      </w:r>
      <w:r w:rsidR="000E0A75" w:rsidRPr="00411D82">
        <w:instrText xml:space="preserve"> ADDIN EN.CITE </w:instrText>
      </w:r>
      <w:r w:rsidR="000E0A75" w:rsidRPr="00411D82">
        <w:fldChar w:fldCharType="begin">
          <w:fldData xml:space="preserve">PEVuZE5vdGU+PENpdGU+PEF1dGhvcj5aaGFuZzwvQXV0aG9yPjxZZWFyPjE5OTM8L1llYXI+PFJl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(Wiman et al. 2014b; Zhang et al. 1993)</w:t>
      </w:r>
      <w:r w:rsidR="000E0A75" w:rsidRPr="00411D82">
        <w:fldChar w:fldCharType="end"/>
      </w:r>
      <w:r w:rsidRPr="00411D82">
        <w:t>, making it likely that BMSB arriving at any time of year will be able to disperse from infested goods to a suitable food source. However, few BMSB individuals are expected to take flight at temperatures lower than 15</w:t>
      </w:r>
      <w:r w:rsidR="003C3866" w:rsidRPr="00411D82">
        <w:t>°</w:t>
      </w:r>
      <w:r w:rsidRPr="00411D82">
        <w:t>C.</w:t>
      </w:r>
    </w:p>
    <w:p w14:paraId="39063904" w14:textId="22E90DF9" w:rsidR="00417B6A" w:rsidRPr="00411D82" w:rsidRDefault="001C73E5" w:rsidP="00A82133">
      <w:pPr>
        <w:pStyle w:val="ListBullet"/>
      </w:pPr>
      <w:r w:rsidRPr="00411D82">
        <w:t xml:space="preserve">A few individual </w:t>
      </w:r>
      <w:r w:rsidR="00417B6A" w:rsidRPr="00411D82">
        <w:t>BMSB have been</w:t>
      </w:r>
      <w:r w:rsidR="00FA0DC5" w:rsidRPr="00411D82">
        <w:t xml:space="preserve"> captured</w:t>
      </w:r>
      <w:r w:rsidR="007D16CF" w:rsidRPr="00411D82">
        <w:t xml:space="preserve"> near</w:t>
      </w:r>
      <w:r w:rsidR="00417B6A" w:rsidRPr="00411D82">
        <w:t xml:space="preserve"> host plants in the </w:t>
      </w:r>
      <w:r w:rsidR="00A44F07" w:rsidRPr="00411D82">
        <w:t>Australian</w:t>
      </w:r>
      <w:r w:rsidR="00417B6A" w:rsidRPr="00411D82">
        <w:t xml:space="preserve"> environment several hundred met</w:t>
      </w:r>
      <w:r w:rsidR="00A44F07" w:rsidRPr="00411D82">
        <w:t>re</w:t>
      </w:r>
      <w:r w:rsidR="00417B6A" w:rsidRPr="00411D82">
        <w:t xml:space="preserve">s away from </w:t>
      </w:r>
      <w:r w:rsidRPr="00411D82">
        <w:t xml:space="preserve">post border incidents involving </w:t>
      </w:r>
      <w:r w:rsidR="00417B6A" w:rsidRPr="00411D82">
        <w:t>goods known to have been contaminated with live BMSB</w:t>
      </w:r>
      <w:r w:rsidR="00892602" w:rsidRPr="00411D82">
        <w:t xml:space="preserve">, in the months of December – March, demonstrating their </w:t>
      </w:r>
      <w:r w:rsidR="00B3790B" w:rsidRPr="00411D82">
        <w:t>potential</w:t>
      </w:r>
      <w:r w:rsidR="00892602" w:rsidRPr="00411D82">
        <w:t xml:space="preserve"> to disperse from goods to host plants.</w:t>
      </w:r>
      <w:r w:rsidR="00BD029B" w:rsidRPr="00411D82">
        <w:t xml:space="preserve"> </w:t>
      </w:r>
      <w:r w:rsidRPr="00411D82">
        <w:t>On-going surveillance for all these post-borer incidents have resulted in no</w:t>
      </w:r>
      <w:r w:rsidR="00BD029B" w:rsidRPr="00411D82">
        <w:t xml:space="preserve"> </w:t>
      </w:r>
      <w:r w:rsidRPr="00411D82">
        <w:t>further</w:t>
      </w:r>
      <w:r w:rsidR="00BD029B" w:rsidRPr="00411D82">
        <w:t xml:space="preserve"> </w:t>
      </w:r>
      <w:r w:rsidR="0015674D">
        <w:t>interceptions</w:t>
      </w:r>
      <w:r w:rsidR="00BD029B" w:rsidRPr="00411D82">
        <w:t>.</w:t>
      </w:r>
    </w:p>
    <w:p w14:paraId="3EC62838" w14:textId="77777777" w:rsidR="001E30E2" w:rsidRPr="00411D82" w:rsidRDefault="001E30E2" w:rsidP="00A82133">
      <w:pPr>
        <w:pStyle w:val="ListBullet"/>
      </w:pPr>
      <w:r w:rsidRPr="00411D82">
        <w:t xml:space="preserve">BMSB is highly polyphagous, with hundreds of recorded host plants across a wide range of plant families, including many weed, ornamental and crop plants grown across Australia </w:t>
      </w:r>
      <w:r w:rsidRPr="00411D82">
        <w:lastRenderedPageBreak/>
        <w:t>(see Appendix B). This makes it very likely that BMSB will be able to find a suitable host plant soon after dispersing from infested goods.</w:t>
      </w:r>
    </w:p>
    <w:p w14:paraId="5301B70C" w14:textId="77777777" w:rsidR="001E30E2" w:rsidRPr="00411D82" w:rsidRDefault="001E30E2" w:rsidP="00A82133">
      <w:pPr>
        <w:pStyle w:val="ListBullet"/>
      </w:pPr>
      <w:r w:rsidRPr="00411D82">
        <w:t>Many potentially infested vehicles and machinery items are likely to be moved from ports to rural and suburban areas soon after arrival. Transported BMSB are highly likely to find host plants suitable for their survival and development to sexual maturity in these locations.</w:t>
      </w:r>
    </w:p>
    <w:p w14:paraId="03D824E0" w14:textId="701E233D" w:rsidR="001E30E2" w:rsidRPr="00411D82" w:rsidRDefault="001E30E2" w:rsidP="00A82133">
      <w:r w:rsidRPr="00411D82">
        <w:rPr>
          <w:i/>
        </w:rPr>
        <w:t>Summary</w:t>
      </w:r>
      <w:r w:rsidRPr="00411D82">
        <w:t>: Overwintering BMSB are able to survive for many months without food or water before dispersing to host plants in the spring. BMSB are known to survive on cargo shipped to Australia</w:t>
      </w:r>
      <w:r w:rsidR="005F5FD3" w:rsidRPr="00411D82">
        <w:t>,</w:t>
      </w:r>
      <w:r w:rsidRPr="00411D82">
        <w:t xml:space="preserve"> and are likely to have sufficient nutritional reserves to support dispersal to a susceptible host. BMSB infestations can be very large</w:t>
      </w:r>
      <w:r w:rsidR="00A44F07" w:rsidRPr="00411D82">
        <w:t xml:space="preserve"> in</w:t>
      </w:r>
      <w:r w:rsidRPr="00411D82">
        <w:t xml:space="preserve"> size, increasing the number of insects that may be able to successfully disperse. The temperatures and day lengths in Australia when most BMSB infestations arrive (September to </w:t>
      </w:r>
      <w:r w:rsidR="001E4254" w:rsidRPr="00411D82">
        <w:t>May</w:t>
      </w:r>
      <w:r w:rsidRPr="00411D82">
        <w:t xml:space="preserve">) are likely to </w:t>
      </w:r>
      <w:r w:rsidR="005F5FD3" w:rsidRPr="00411D82">
        <w:t xml:space="preserve">promote </w:t>
      </w:r>
      <w:r w:rsidRPr="00411D82">
        <w:t xml:space="preserve">dispersal from </w:t>
      </w:r>
      <w:r w:rsidR="00A44F07" w:rsidRPr="00411D82">
        <w:t xml:space="preserve">the </w:t>
      </w:r>
      <w:r w:rsidRPr="00411D82">
        <w:t>overwintering sites. BMSB emerging from overwintering sites are able to disperse large distances by fl</w:t>
      </w:r>
      <w:r w:rsidR="00A44F07" w:rsidRPr="00411D82">
        <w:t>ight</w:t>
      </w:r>
      <w:r w:rsidRPr="00411D82">
        <w:t xml:space="preserve">. BMSB has a wide host range, which means that suitable hosts are likely to be within range of most dispersing BMSB infestations. </w:t>
      </w:r>
      <w:r w:rsidR="00A44F07" w:rsidRPr="00411D82">
        <w:t>For the reasons outlined</w:t>
      </w:r>
      <w:r w:rsidR="00156111" w:rsidRPr="00411D82">
        <w:t>, the likelihood of distribution of BMSB during the months of September to May from at-risk goods is assessed as ‘</w:t>
      </w:r>
      <w:r w:rsidR="008410E0" w:rsidRPr="00411D82">
        <w:rPr>
          <w:b/>
        </w:rPr>
        <w:t>High</w:t>
      </w:r>
      <w:r w:rsidR="00156111" w:rsidRPr="00411D82">
        <w:rPr>
          <w:b/>
        </w:rPr>
        <w:t>’</w:t>
      </w:r>
      <w:r w:rsidR="00156111" w:rsidRPr="00411D82">
        <w:t>.</w:t>
      </w:r>
    </w:p>
    <w:p w14:paraId="160B4CDD" w14:textId="536197A1" w:rsidR="001E30E2" w:rsidRPr="00411D82" w:rsidRDefault="001E30E2" w:rsidP="00A82133">
      <w:r w:rsidRPr="00411D82">
        <w:t>On arrival in Australia</w:t>
      </w:r>
      <w:r w:rsidR="00CF649D" w:rsidRPr="00411D82">
        <w:t xml:space="preserve"> during the months of </w:t>
      </w:r>
      <w:r w:rsidR="004C1EE2" w:rsidRPr="00411D82">
        <w:t>June</w:t>
      </w:r>
      <w:r w:rsidR="00CF649D" w:rsidRPr="00411D82">
        <w:t xml:space="preserve"> to August</w:t>
      </w:r>
      <w:r w:rsidRPr="00411D82">
        <w:t xml:space="preserve">, BMSB are less likely to be able to leave infested goods as temperatures will be relatively low, particularly in temperate areas. Any dispersing BMSB are less likely to be able to transfer to a suitable host plant as many host species will be dormant. BMSB that arrive at the end of their overwintering period are expected to have relatively depleted nutrient reserves, and thus will have a low likelihood of survival until conditions are favourable for distribution. </w:t>
      </w:r>
      <w:r w:rsidR="00A44F07" w:rsidRPr="00411D82">
        <w:t xml:space="preserve">For these reasons, </w:t>
      </w:r>
      <w:r w:rsidR="008410E0" w:rsidRPr="00411D82">
        <w:t xml:space="preserve">the likelihood of distribution of BMSB during the months of </w:t>
      </w:r>
      <w:r w:rsidR="00430033" w:rsidRPr="00411D82">
        <w:t>June</w:t>
      </w:r>
      <w:r w:rsidR="008410E0" w:rsidRPr="00411D82">
        <w:t xml:space="preserve"> </w:t>
      </w:r>
      <w:r w:rsidR="004518DC" w:rsidRPr="00411D82">
        <w:t xml:space="preserve">to August </w:t>
      </w:r>
      <w:r w:rsidR="008410E0" w:rsidRPr="00411D82">
        <w:t>from at-risk goods is assessed as ‘</w:t>
      </w:r>
      <w:r w:rsidR="008410E0" w:rsidRPr="00411D82">
        <w:rPr>
          <w:b/>
        </w:rPr>
        <w:t>Moderate’</w:t>
      </w:r>
      <w:r w:rsidR="008410E0" w:rsidRPr="00411D82">
        <w:t>.</w:t>
      </w:r>
    </w:p>
    <w:p w14:paraId="4A90898F" w14:textId="77777777" w:rsidR="001E30E2" w:rsidRPr="00411D82" w:rsidRDefault="001E30E2">
      <w:pPr>
        <w:pStyle w:val="Heading5"/>
      </w:pPr>
      <w:r w:rsidRPr="00411D82">
        <w:t xml:space="preserve">Overall likelihood of entry </w:t>
      </w:r>
    </w:p>
    <w:p w14:paraId="25FA1389" w14:textId="61C661F8" w:rsidR="001E30E2" w:rsidRPr="00411D82" w:rsidRDefault="001E30E2" w:rsidP="00A82133">
      <w:r w:rsidRPr="00411D82">
        <w:t xml:space="preserve">The overall likelihood of entry is determined by combining the likelihood of importation with the likelihood of distribution using the matrix of rules shown in </w:t>
      </w:r>
      <w:r w:rsidR="00020E0A" w:rsidRPr="00411D82">
        <w:fldChar w:fldCharType="begin"/>
      </w:r>
      <w:r w:rsidR="00020E0A" w:rsidRPr="00411D82">
        <w:instrText xml:space="preserve"> REF _Ref24620509 \h </w:instrText>
      </w:r>
      <w:r w:rsidR="00411D82">
        <w:instrText xml:space="preserve"> \* MERGEFORMAT </w:instrText>
      </w:r>
      <w:r w:rsidR="00020E0A" w:rsidRPr="00411D82">
        <w:fldChar w:fldCharType="separate"/>
      </w:r>
      <w:r w:rsidR="00EC36D0" w:rsidRPr="00020E0A">
        <w:t xml:space="preserve">Table </w:t>
      </w:r>
      <w:r w:rsidR="00EC36D0">
        <w:t>2</w:t>
      </w:r>
      <w:r w:rsidR="00020E0A" w:rsidRPr="00411D82">
        <w:fldChar w:fldCharType="end"/>
      </w:r>
      <w:r w:rsidRPr="00411D82">
        <w:t>.</w:t>
      </w:r>
    </w:p>
    <w:p w14:paraId="05CC276B" w14:textId="62E70821" w:rsidR="001E30E2" w:rsidRPr="00411D82" w:rsidRDefault="001E30E2" w:rsidP="00A82133">
      <w:r w:rsidRPr="00411D82">
        <w:t xml:space="preserve">The likelihood that BMSB will enter Australia as a result of trade in at-risk goods from areas in the northern hemisphere with established BMSB populations during the months of </w:t>
      </w:r>
      <w:r w:rsidRPr="00411D82">
        <w:rPr>
          <w:b/>
        </w:rPr>
        <w:t xml:space="preserve">September to </w:t>
      </w:r>
      <w:r w:rsidR="00430033" w:rsidRPr="00411D82">
        <w:rPr>
          <w:b/>
        </w:rPr>
        <w:t>May</w:t>
      </w:r>
      <w:r w:rsidR="00430033" w:rsidRPr="00411D82">
        <w:t xml:space="preserve"> </w:t>
      </w:r>
      <w:r w:rsidRPr="00411D82">
        <w:t xml:space="preserve">and be distributed in a viable state to a susceptible host is assessed as </w:t>
      </w:r>
      <w:r w:rsidRPr="00411D82">
        <w:rPr>
          <w:b/>
        </w:rPr>
        <w:t>High</w:t>
      </w:r>
      <w:r w:rsidRPr="00411D82">
        <w:t>.</w:t>
      </w:r>
    </w:p>
    <w:p w14:paraId="0410F3A4" w14:textId="542FBE17" w:rsidR="001E30E2" w:rsidRPr="00411D82" w:rsidRDefault="001E30E2" w:rsidP="00A82133">
      <w:r w:rsidRPr="00411D82">
        <w:t xml:space="preserve">The likelihood that BMSB will enter Australia as a result of trade in at-risk goods from areas in the northern hemisphere with established BMSB populations during the months of </w:t>
      </w:r>
      <w:r w:rsidR="00430033" w:rsidRPr="00411D82">
        <w:rPr>
          <w:b/>
        </w:rPr>
        <w:t xml:space="preserve">June </w:t>
      </w:r>
      <w:r w:rsidRPr="00411D82">
        <w:rPr>
          <w:b/>
        </w:rPr>
        <w:t>to August</w:t>
      </w:r>
      <w:r w:rsidRPr="00411D82">
        <w:t xml:space="preserve"> and be distributed in a viable state to a susceptible host is assessed as </w:t>
      </w:r>
      <w:r w:rsidRPr="00411D82">
        <w:rPr>
          <w:b/>
        </w:rPr>
        <w:t>Very Low</w:t>
      </w:r>
      <w:r w:rsidRPr="00411D82">
        <w:t>.</w:t>
      </w:r>
    </w:p>
    <w:p w14:paraId="195F7DCC" w14:textId="77777777" w:rsidR="001E30E2" w:rsidRPr="00411D82" w:rsidRDefault="001E30E2" w:rsidP="00FE0856">
      <w:pPr>
        <w:pStyle w:val="Heading4"/>
        <w:numPr>
          <w:ilvl w:val="2"/>
          <w:numId w:val="10"/>
        </w:numPr>
        <w:tabs>
          <w:tab w:val="clear" w:pos="9724"/>
          <w:tab w:val="num" w:pos="794"/>
        </w:tabs>
        <w:ind w:left="794"/>
      </w:pPr>
      <w:bookmarkStart w:id="117" w:name="_Toc456261011"/>
      <w:bookmarkStart w:id="118" w:name="_Toc457390172"/>
      <w:bookmarkStart w:id="119" w:name="_Toc457390373"/>
      <w:bookmarkStart w:id="120" w:name="_Ref483832426"/>
      <w:r w:rsidRPr="00411D82">
        <w:t>Likelihood of establishment</w:t>
      </w:r>
      <w:bookmarkEnd w:id="117"/>
      <w:bookmarkEnd w:id="118"/>
      <w:bookmarkEnd w:id="119"/>
      <w:bookmarkEnd w:id="120"/>
    </w:p>
    <w:p w14:paraId="7F69BCD1" w14:textId="77777777" w:rsidR="001E30E2" w:rsidRPr="00411D82" w:rsidRDefault="001E30E2">
      <w:r w:rsidRPr="00411D82">
        <w:t>BMSB is an invasive pest that has successfully established in countries outside its native range.</w:t>
      </w:r>
      <w:r w:rsidRPr="00411D82">
        <w:rPr>
          <w:rStyle w:val="CommentReference"/>
        </w:rPr>
        <w:t xml:space="preserve"> </w:t>
      </w:r>
      <w:r w:rsidRPr="00411D82">
        <w:t>Environmental and seasonal factors will influence the likelihood of establishment of BMSB in Australia.</w:t>
      </w:r>
    </w:p>
    <w:p w14:paraId="167DA998" w14:textId="469C6BF8" w:rsidR="001E30E2" w:rsidRPr="00411D82" w:rsidRDefault="001E30E2" w:rsidP="00A82133">
      <w:pPr>
        <w:pStyle w:val="Heading5"/>
      </w:pPr>
      <w:r w:rsidRPr="00411D82">
        <w:t xml:space="preserve">Likelihood of establishment during September to </w:t>
      </w:r>
      <w:r w:rsidR="004B39AB" w:rsidRPr="00411D82">
        <w:t>May</w:t>
      </w:r>
    </w:p>
    <w:p w14:paraId="6DDFF5DF" w14:textId="79E6ED58" w:rsidR="001E30E2" w:rsidRPr="00411D82" w:rsidRDefault="001E30E2" w:rsidP="00A82133">
      <w:r w:rsidRPr="00411D82">
        <w:t xml:space="preserve">The likelihood that BMSB will establish in Australia with the importation of at-risk goods from areas in the northern hemisphere with established BMSB populations during the months of September to </w:t>
      </w:r>
      <w:r w:rsidR="004B39AB" w:rsidRPr="00411D82">
        <w:t xml:space="preserve">May </w:t>
      </w:r>
      <w:r w:rsidRPr="00411D82">
        <w:t xml:space="preserve">is assessed as </w:t>
      </w:r>
      <w:r w:rsidRPr="00411D82">
        <w:rPr>
          <w:b/>
        </w:rPr>
        <w:t>High</w:t>
      </w:r>
      <w:r w:rsidRPr="00411D82">
        <w:t>.</w:t>
      </w:r>
    </w:p>
    <w:p w14:paraId="43E85B0E" w14:textId="2B2C4A85" w:rsidR="001E30E2" w:rsidRPr="00411D82" w:rsidRDefault="001E30E2" w:rsidP="00A82133">
      <w:pPr>
        <w:pStyle w:val="Heading5"/>
      </w:pPr>
      <w:r w:rsidRPr="00411D82">
        <w:lastRenderedPageBreak/>
        <w:t xml:space="preserve">Likelihood of establishment during </w:t>
      </w:r>
      <w:r w:rsidR="004B39AB" w:rsidRPr="00411D82">
        <w:t xml:space="preserve">June </w:t>
      </w:r>
      <w:r w:rsidRPr="00411D82">
        <w:t>to August</w:t>
      </w:r>
    </w:p>
    <w:p w14:paraId="43FA096B" w14:textId="5D33AC67" w:rsidR="001E30E2" w:rsidRPr="00411D82" w:rsidRDefault="001E30E2" w:rsidP="00A82133">
      <w:r w:rsidRPr="00411D82">
        <w:t xml:space="preserve">The likelihood that BMSB will establish in Australia with the importation of at-risk goods from areas in the northern hemisphere with established BMSB populations during the months of </w:t>
      </w:r>
      <w:r w:rsidR="004B39AB" w:rsidRPr="00411D82">
        <w:t xml:space="preserve">June </w:t>
      </w:r>
      <w:r w:rsidRPr="00411D82">
        <w:t xml:space="preserve">to August is assessed as </w:t>
      </w:r>
      <w:r w:rsidRPr="00411D82">
        <w:rPr>
          <w:b/>
        </w:rPr>
        <w:t>Very Low</w:t>
      </w:r>
      <w:r w:rsidRPr="00411D82">
        <w:t>.</w:t>
      </w:r>
    </w:p>
    <w:p w14:paraId="6A4825D6" w14:textId="77777777" w:rsidR="001E30E2" w:rsidRPr="00411D82" w:rsidRDefault="001E30E2" w:rsidP="00A82133">
      <w:r w:rsidRPr="00411D82">
        <w:t>The following information provides supporting evidence for these assessments.</w:t>
      </w:r>
    </w:p>
    <w:p w14:paraId="6CE06605" w14:textId="4C8AB0AF" w:rsidR="001E30E2" w:rsidRPr="00411D82" w:rsidRDefault="001E30E2" w:rsidP="00A82133">
      <w:pPr>
        <w:pStyle w:val="ListBullet"/>
      </w:pPr>
      <w:r w:rsidRPr="00411D82">
        <w:t xml:space="preserve">BMSB has successfully invaded both North America and Europe from Asia. Population genetics studies suggest that BMSB may have independently entered and established in Europe on at least two occasions and perhaps on several, and the same may be true in the USA </w:t>
      </w:r>
      <w:r w:rsidR="000E0A75" w:rsidRPr="00411D82">
        <w:fldChar w:fldCharType="begin">
          <w:fldData xml:space="preserve">PEVuZE5vdGU+PENpdGU+PEF1dGhvcj5HYXJpw6lweTwvQXV0aG9yPjxZZWFyPjIwMTU8L1llYXI+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</w:fldData>
        </w:fldChar>
      </w:r>
      <w:r w:rsidR="000E0A75" w:rsidRPr="00411D82">
        <w:instrText xml:space="preserve"> ADDIN EN.CITE </w:instrText>
      </w:r>
      <w:r w:rsidR="000E0A75" w:rsidRPr="00411D82">
        <w:fldChar w:fldCharType="begin">
          <w:fldData xml:space="preserve">PEVuZE5vdGU+PENpdGU+PEF1dGhvcj5HYXJpw6lweTwvQXV0aG9yPjxZZWFyPjIwMTU8L1llYXI+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(Gariépy et al. 2015; Lara et al. 2016)</w:t>
      </w:r>
      <w:r w:rsidR="000E0A75" w:rsidRPr="00411D82">
        <w:fldChar w:fldCharType="end"/>
      </w:r>
      <w:r w:rsidRPr="00411D82">
        <w:t xml:space="preserve">. However, all these invasions occurred within the northern hemisphere, so that BMSB would not have been likely to have experienced a sudden change in season. Due to characteristics of BMSB overwintering biology, transfer from the northern to southern hemisphere presents </w:t>
      </w:r>
      <w:r w:rsidR="00FE6F99" w:rsidRPr="00411D82">
        <w:t xml:space="preserve">additional </w:t>
      </w:r>
      <w:r w:rsidRPr="00411D82">
        <w:t xml:space="preserve">barriers to BMSB establishment. However, BMSB has now been reported in Chile </w:t>
      </w:r>
      <w:r w:rsidR="000E0A75" w:rsidRPr="00411D82">
        <w:fldChar w:fldCharType="begin"/>
      </w:r>
      <w:r w:rsidR="000E0A75" w:rsidRPr="00411D82">
        <w:instrText xml:space="preserve"> ADDIN EN.CITE &lt;EndNote&gt;&lt;Cite&gt;&lt;Author&gt;Faúndez&lt;/Author&gt;&lt;Year&gt;2017&lt;/Year&gt;&lt;RecNum&gt;26670&lt;/RecNum&gt;&lt;DisplayText&gt;(Faúndez &amp;amp; Rider 2017)&lt;/DisplayText&gt;&lt;record&gt;&lt;rec-number&gt;26670&lt;/rec-number&gt;&lt;foreign-keys&gt;&lt;key app="EN" db-id="pxwxw0er9zv2fxezxdk5tt5utz5p5vtrwdv0" timestamp="1495146920"&gt;26670&lt;/key&gt;&lt;/foreign-keys&gt;&lt;ref-type name="Journal Articles"&gt;17&lt;/ref-type&gt;&lt;contributors&gt;&lt;authors&gt;&lt;author&gt;Faúndez, E.I.&lt;/author&gt;&lt;author&gt;Rider, D.A.&lt;/author&gt;&lt;/authors&gt;&lt;/contributors&gt;&lt;titles&gt;&lt;title&gt;&lt;style face="normal" font="default" size="100%"&gt;The brown marmorated stink bug &lt;/style&gt;&lt;style face="italic" font="default" size="100%"&gt;Halyomorpha halys&lt;/style&gt;&lt;style face="normal" font="default" size="100%"&gt; (Stål, 1855) (Heteroptera: Pentatomidae) in Chile&lt;/style&gt;&lt;/title&gt;&lt;secondary-title&gt;Arquivos Entomolóxicos&lt;/secondary-title&gt;&lt;/titles&gt;&lt;periodical&gt;&lt;full-title&gt;Arquivos Entomolóxicos&lt;/full-title&gt;&lt;/periodical&gt;&lt;pages&gt;305-307&lt;/pages&gt;&lt;volume&gt;17&lt;/volume&gt;&lt;keywords&gt;&lt;keyword&gt;Heteroptera&lt;/keyword&gt;&lt;keyword&gt;Pentatomidae&lt;/keyword&gt;&lt;keyword&gt;Halymorpha halys&lt;/keyword&gt;&lt;keyword&gt;invasive species&lt;/keyword&gt;&lt;keyword&gt;pest&lt;/keyword&gt;&lt;keyword&gt;new record&lt;/keyword&gt;&lt;keyword&gt;South America&lt;/keyword&gt;&lt;keyword&gt;Chile&lt;/keyword&gt;&lt;/keywords&gt;&lt;dates&gt;&lt;year&gt;2017&lt;/year&gt;&lt;/dates&gt;&lt;urls&gt;&lt;pdf-urls&gt;&lt;url&gt;file://J:\E Library\Plant Catalogue\F\Faundez and Rider 2017 EN26670.pdf&lt;/url&gt;&lt;/pdf-urls&gt;&lt;/urls&gt;&lt;custom1&gt;BMSB HL&lt;/custom1&gt;&lt;/record&gt;&lt;/Cite&gt;&lt;/EndNote&gt;</w:instrText>
      </w:r>
      <w:r w:rsidR="000E0A75" w:rsidRPr="00411D82">
        <w:fldChar w:fldCharType="separate"/>
      </w:r>
      <w:r w:rsidR="000E0A75" w:rsidRPr="00411D82">
        <w:rPr>
          <w:noProof/>
        </w:rPr>
        <w:t>(Faúndez &amp; Rider 2017)</w:t>
      </w:r>
      <w:r w:rsidR="000E0A75" w:rsidRPr="00411D82">
        <w:fldChar w:fldCharType="end"/>
      </w:r>
      <w:r w:rsidR="00663D14" w:rsidRPr="00411D82">
        <w:t>,</w:t>
      </w:r>
      <w:r w:rsidR="005F5FD3" w:rsidRPr="00411D82">
        <w:t xml:space="preserve"> </w:t>
      </w:r>
      <w:r w:rsidRPr="00411D82">
        <w:t xml:space="preserve">demonstrating that the pest can successfully </w:t>
      </w:r>
      <w:r w:rsidR="00CF649D" w:rsidRPr="00411D82">
        <w:t>establish in</w:t>
      </w:r>
      <w:r w:rsidRPr="00411D82">
        <w:t xml:space="preserve"> the southern hemisphere.</w:t>
      </w:r>
    </w:p>
    <w:p w14:paraId="77B6C181" w14:textId="0F146FF8" w:rsidR="001E30E2" w:rsidRPr="00411D82" w:rsidRDefault="001E30E2" w:rsidP="00A82133">
      <w:pPr>
        <w:pStyle w:val="ListBullet"/>
      </w:pPr>
      <w:r w:rsidRPr="00411D82">
        <w:t xml:space="preserve">BMSB is known to be sensitive to temperature </w:t>
      </w:r>
      <w:r w:rsidR="000E0A75" w:rsidRPr="00411D82">
        <w:fldChar w:fldCharType="begin">
          <w:fldData xml:space="preserve">PEVuZE5vdGU+PENpdGU+PEF1dGhvcj5OaWVsc2VuPC9BdXRob3I+PFllYXI+MjAwODwvWWVhcj48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</w:fldData>
        </w:fldChar>
      </w:r>
      <w:r w:rsidR="000E0A75" w:rsidRPr="00411D82">
        <w:instrText xml:space="preserve"> ADDIN EN.CITE </w:instrText>
      </w:r>
      <w:r w:rsidR="000E0A75" w:rsidRPr="00411D82">
        <w:fldChar w:fldCharType="begin">
          <w:fldData xml:space="preserve">PEVuZE5vdGU+PENpdGU+PEF1dGhvcj5OaWVsc2VuPC9BdXRob3I+PFllYXI+MjAwODwvWWVhcj48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</w:fldData>
        </w:fldChar>
      </w:r>
      <w:r w:rsidR="000E0A75" w:rsidRPr="00411D82">
        <w:instrText xml:space="preserve"> ADDIN EN.CITE.DATA </w:instrText>
      </w:r>
      <w:r w:rsidR="000E0A75" w:rsidRPr="00411D82">
        <w:fldChar w:fldCharType="end"/>
      </w:r>
      <w:r w:rsidR="000E0A75" w:rsidRPr="00411D82">
        <w:fldChar w:fldCharType="separate"/>
      </w:r>
      <w:r w:rsidR="000E0A75" w:rsidRPr="00411D82">
        <w:rPr>
          <w:noProof/>
        </w:rPr>
        <w:t>(Aigner, Walgenbach &amp; Kuhar 2015; Baek et al. 2017; Nielsen, Shearer &amp; Hamilton 2008)</w:t>
      </w:r>
      <w:r w:rsidR="000E0A75" w:rsidRPr="00411D82">
        <w:fldChar w:fldCharType="end"/>
      </w:r>
      <w:r w:rsidRPr="00411D82">
        <w:t xml:space="preserve"> and may be less abundant in areas with higher temperatures </w:t>
      </w:r>
      <w:r w:rsidR="000E0A75" w:rsidRPr="00411D82">
        <w:fldChar w:fldCharType="begin">
          <w:fldData xml:space="preserve">PEVuZE5vdGU+PENpdGU+PEF1dGhvcj5OaWVsc2VuPC9BdXRob3I+PFllYXI+MjAxNjwvWWVhcj48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</w:fldData>
        </w:fldChar>
      </w:r>
      <w:r w:rsidR="00530DBC" w:rsidRPr="00411D82">
        <w:instrText xml:space="preserve"> ADDIN EN.CITE </w:instrText>
      </w:r>
      <w:r w:rsidR="00530DBC" w:rsidRPr="00411D82">
        <w:fldChar w:fldCharType="begin">
          <w:fldData xml:space="preserve">PEVuZE5vdGU+PENpdGU+PEF1dGhvcj5OaWVsc2VuPC9BdXRob3I+PFllYXI+MjAxNjwvWWVhcj48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</w:fldData>
        </w:fldChar>
      </w:r>
      <w:r w:rsidR="00530DBC" w:rsidRPr="00411D82">
        <w:instrText xml:space="preserve"> ADDIN EN.CITE.DATA </w:instrText>
      </w:r>
      <w:r w:rsidR="00530DBC" w:rsidRPr="00411D82">
        <w:fldChar w:fldCharType="end"/>
      </w:r>
      <w:r w:rsidR="000E0A75" w:rsidRPr="00411D82">
        <w:fldChar w:fldCharType="separate"/>
      </w:r>
      <w:r w:rsidR="000E0A75" w:rsidRPr="00411D82">
        <w:rPr>
          <w:noProof/>
        </w:rPr>
        <w:t>(Nielsen, Fleischer &amp; Chen 2016; Venugopal et al. 2016)</w:t>
      </w:r>
      <w:r w:rsidR="000E0A75" w:rsidRPr="00411D82">
        <w:fldChar w:fldCharType="end"/>
      </w:r>
      <w:r w:rsidRPr="00411D82">
        <w:t xml:space="preserve">. In the USA BMSB has </w:t>
      </w:r>
      <w:r w:rsidR="00CF649D" w:rsidRPr="00411D82">
        <w:t>only recently</w:t>
      </w:r>
      <w:r w:rsidRPr="00411D82">
        <w:t xml:space="preserve"> established</w:t>
      </w:r>
      <w:r w:rsidR="00CF649D" w:rsidRPr="00411D82">
        <w:t xml:space="preserve"> in limited populations</w:t>
      </w:r>
      <w:r w:rsidRPr="00411D82">
        <w:t xml:space="preserve"> in Florida </w:t>
      </w:r>
      <w:r w:rsidR="000E0A75" w:rsidRPr="00411D82">
        <w:fldChar w:fldCharType="begin"/>
      </w:r>
      <w:r w:rsidR="000E0A75" w:rsidRPr="00411D82">
        <w:instrText xml:space="preserve"> ADDIN EN.CITE &lt;EndNote&gt;&lt;Cite&gt;&lt;Author&gt;Penca&lt;/Author&gt;&lt;Year&gt;2018&lt;/Year&gt;&lt;RecNum&gt;33598&lt;/RecNum&gt;&lt;DisplayText&gt;(Penca &amp;amp; Hodges 2018)&lt;/DisplayText&gt;&lt;record&gt;&lt;rec-number&gt;33598&lt;/rec-number&gt;&lt;foreign-keys&gt;&lt;key app="EN" db-id="pxwxw0er9zv2fxezxdk5tt5utz5p5vtrwdv0" timestamp="1548384312"&gt;33598&lt;/key&gt;&lt;/foreign-keys&gt;&lt;ref-type name="Journal Articles"&gt;17&lt;/ref-type&gt;&lt;contributors&gt;&lt;authors&gt;&lt;author&gt;Penca, C.&lt;/author&gt;&lt;author&gt;Hodges, A.&lt;/author&gt;&lt;/authors&gt;&lt;/contributors&gt;&lt;titles&gt;&lt;title&gt;First report of brown marmorated stink bug (Hemiptera: Pentatomidae) reproduction and localized establishment in Florida&lt;/title&gt;&lt;secondary-title&gt;Florida Entomologist&lt;/secondary-title&gt;&lt;/titles&gt;&lt;periodical&gt;&lt;full-title&gt;Florida Entomologist&lt;/full-title&gt;&lt;/periodical&gt;&lt;pages&gt;708-711&lt;/pages&gt;&lt;volume&gt;101&lt;/volume&gt;&lt;number&gt;4&lt;/number&gt;&lt;keywords&gt;&lt;keyword&gt;BMSB&lt;/keyword&gt;&lt;keyword&gt;brown marmorated stink bug&lt;/keyword&gt;&lt;keyword&gt;Florida&lt;/keyword&gt;&lt;keyword&gt;USA&lt;/keyword&gt;&lt;keyword&gt;distribution&lt;/keyword&gt;&lt;keyword&gt;detection&lt;/keyword&gt;&lt;keyword&gt;first report&lt;/keyword&gt;&lt;keyword&gt;Halymorpha halys&lt;/keyword&gt;&lt;keyword&gt;Pentatomidae&lt;/keyword&gt;&lt;/keywords&gt;&lt;dates&gt;&lt;year&gt;2018&lt;/year&gt;&lt;/dates&gt;&lt;urls&gt;&lt;pdf-urls&gt;&lt;url&gt;file://J:\E Library\Plant Catalogue\P\Penca &amp;amp; Hodges EN33598.pdf&lt;/url&gt;&lt;/pdf-urls&gt;&lt;/urls&gt;&lt;custom1&gt;BMSB - NT&lt;/custom1&gt;&lt;/record&gt;&lt;/Cite&gt;&lt;/EndNote&gt;</w:instrText>
      </w:r>
      <w:r w:rsidR="000E0A75" w:rsidRPr="00411D82">
        <w:fldChar w:fldCharType="separate"/>
      </w:r>
      <w:r w:rsidR="000E0A75" w:rsidRPr="00411D82">
        <w:rPr>
          <w:noProof/>
        </w:rPr>
        <w:t>(Penca &amp; Hodges 2018)</w:t>
      </w:r>
      <w:r w:rsidR="000E0A75" w:rsidRPr="00411D82">
        <w:fldChar w:fldCharType="end"/>
      </w:r>
      <w:r w:rsidRPr="00411D82">
        <w:t xml:space="preserve">, and in Asia BMSB is not commonly found in the southern latitudes of its native range </w:t>
      </w:r>
      <w:r w:rsidR="000E0A75" w:rsidRPr="00411D82">
        <w:fldChar w:fldCharType="begin"/>
      </w:r>
      <w:r w:rsidR="000E0A75" w:rsidRPr="00411D82">
        <w:instrText xml:space="preserve"> ADDIN EN.CITE &lt;EndNote&gt;&lt;Cite&gt;&lt;Author&gt;Xu&lt;/Author&gt;&lt;Year&gt;2014&lt;/Year&gt;&lt;RecNum&gt;23404&lt;/RecNum&gt;&lt;DisplayText&gt;(Xu et al. 2014)&lt;/DisplayText&gt;&lt;record&gt;&lt;rec-number&gt;23404&lt;/rec-number&gt;&lt;foreign-keys&gt;&lt;key app="EN" db-id="pxwxw0er9zv2fxezxdk5tt5utz5p5vtrwdv0" timestamp="1458785197"&gt;23404&lt;/key&gt;&lt;/foreign-keys&gt;&lt;ref-type name="Journal Articles"&gt;17&lt;/ref-type&gt;&lt;contributors&gt;&lt;authors&gt;&lt;author&gt;Xu, J.&lt;/author&gt;&lt;author&gt;Fonseca, D.M.&lt;/author&gt;&lt;author&gt;Hamilton, G.C.&lt;/author&gt;&lt;author&gt;Hoelmer, K.A.&lt;/author&gt;&lt;author&gt;Nielsen, A.L.&lt;/author&gt;&lt;/authors&gt;&lt;/contributors&gt;&lt;titles&gt;&lt;title&gt;&lt;style face="normal" font="default" size="100%"&gt;Tracing the origin of US brown marmorated stink bugs, &lt;/style&gt;&lt;style face="italic" font="default" size="100%"&gt;Halyomorpha halys&lt;/style&gt;&lt;/title&gt;&lt;secondary-title&gt;Biological Invasions&lt;/secondary-title&gt;&lt;/titles&gt;&lt;periodical&gt;&lt;full-title&gt;Biological Invasions&lt;/full-title&gt;&lt;/periodical&gt;&lt;pages&gt;153-166&lt;/pages&gt;&lt;volume&gt;16&lt;/volume&gt;&lt;keywords&gt;&lt;keyword&gt;Brown marmorated stink bug&lt;/keyword&gt;&lt;keyword&gt;Halyomorpha halys&lt;/keyword&gt;&lt;/keywords&gt;&lt;dates&gt;&lt;year&gt;2014&lt;/year&gt;&lt;/dates&gt;&lt;isbn&gt;1387-3547 1573-1464&lt;/isbn&gt;&lt;urls&gt;&lt;pdf-urls&gt;&lt;url&gt;file://J:\E Library\Plant Catalogue\X\Xu et al 2013 EN23404.pdf&lt;/url&gt;&lt;/pdf-urls&gt;&lt;/urls&gt;&lt;custom1&gt;BMSB HL&lt;/custom1&gt;&lt;electronic-resource-num&gt;10.1007/s10530-013-0510-3&lt;/electronic-resource-num&gt;&lt;/record&gt;&lt;/Cite&gt;&lt;/EndNote&gt;</w:instrText>
      </w:r>
      <w:r w:rsidR="000E0A75" w:rsidRPr="00411D82">
        <w:fldChar w:fldCharType="separate"/>
      </w:r>
      <w:r w:rsidR="000E0A75" w:rsidRPr="00411D82">
        <w:rPr>
          <w:noProof/>
        </w:rPr>
        <w:t>(Xu et al. 2014)</w:t>
      </w:r>
      <w:r w:rsidR="000E0A75" w:rsidRPr="00411D82">
        <w:fldChar w:fldCharType="end"/>
      </w:r>
      <w:r w:rsidRPr="00411D82">
        <w:t xml:space="preserve">. </w:t>
      </w:r>
    </w:p>
    <w:p w14:paraId="07D09C56" w14:textId="159B8088" w:rsidR="008905D0" w:rsidRDefault="001E30E2" w:rsidP="008905D0">
      <w:pPr>
        <w:pStyle w:val="ListBullet"/>
      </w:pPr>
      <w:r w:rsidRPr="00411D82">
        <w:t xml:space="preserve">Arid inland areas of Australia are subject to hot and dry climates </w:t>
      </w:r>
      <w:r w:rsidR="000E0A75" w:rsidRPr="00411D82">
        <w:fldChar w:fldCharType="begin"/>
      </w:r>
      <w:r w:rsidR="000E0A75" w:rsidRPr="00411D82">
        <w:instrText xml:space="preserve"> ADDIN EN.CITE &lt;EndNote&gt;&lt;Cite&gt;&lt;Author&gt;BOM&lt;/Author&gt;&lt;Year&gt;2017&lt;/Year&gt;&lt;RecNum&gt;26556&lt;/RecNum&gt;&lt;DisplayText&gt;(BOM 2017)&lt;/DisplayText&gt;&lt;record&gt;&lt;rec-number&gt;26556&lt;/rec-number&gt;&lt;foreign-keys&gt;&lt;key app="EN" db-id="pxwxw0er9zv2fxezxdk5tt5utz5p5vtrwdv0" timestamp="1493168970"&gt;26556&lt;/key&gt;&lt;/foreign-keys&gt;&lt;ref-type name="Website"&gt;48&lt;/ref-type&gt;&lt;contributors&gt;&lt;authors&gt;&lt;author&gt;BOM&lt;/author&gt;&lt;/authors&gt;&lt;/contributors&gt;&lt;titles&gt;&lt;title&gt;Maps of average conditions&lt;/title&gt;&lt;secondary-title&gt;Australian Government Bureau of Meteorology&lt;/secondary-title&gt;&lt;/titles&gt;&lt;keywords&gt;&lt;keyword&gt;Australia&lt;/keyword&gt;&lt;keyword&gt;Weather&lt;/keyword&gt;&lt;keyword&gt;Temperature&lt;/keyword&gt;&lt;keyword&gt;Average&lt;/keyword&gt;&lt;keyword&gt;Climate&lt;/keyword&gt;&lt;keyword&gt;climatic conditions&lt;/keyword&gt;&lt;/keywords&gt;&lt;dates&gt;&lt;year&gt;2017&lt;/year&gt;&lt;/dates&gt;&lt;publisher&gt;Bureau of Meteorology, Australian Government&lt;/publisher&gt;&lt;urls&gt;&lt;related-urls&gt;&lt;url&gt;http://www.bom.gov.au/climate/averages/maps.shtml&lt;/url&gt;&lt;/related-urls&gt;&lt;/urls&gt;&lt;custom1&gt;BMSB HL&lt;/custom1&gt;&lt;/record&gt;&lt;/Cite&gt;&lt;/EndNote&gt;</w:instrText>
      </w:r>
      <w:r w:rsidR="000E0A75" w:rsidRPr="00411D82">
        <w:fldChar w:fldCharType="separate"/>
      </w:r>
      <w:r w:rsidR="000E0A75" w:rsidRPr="00411D82">
        <w:rPr>
          <w:noProof/>
        </w:rPr>
        <w:t>(BOM 2017)</w:t>
      </w:r>
      <w:r w:rsidR="000E0A75" w:rsidRPr="00411D82">
        <w:fldChar w:fldCharType="end"/>
      </w:r>
      <w:r w:rsidRPr="00411D82">
        <w:t xml:space="preserve"> with sparse vegetation that is unlikely to support BMSB </w:t>
      </w:r>
      <w:r w:rsidR="000E0A75" w:rsidRPr="00411D82">
        <w:fldChar w:fldCharType="begin">
          <w:fldData xml:space="preserve">PEVuZE5vdGU+PENpdGU+PEF1dGhvcj5aaHU8L0F1dGhvcj48WWVhcj4yMDEyPC9ZZWFyPjxSZWNO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</w:fldData>
        </w:fldChar>
      </w:r>
      <w:r w:rsidR="00530DBC" w:rsidRPr="00411D82">
        <w:instrText xml:space="preserve"> ADDIN EN.CITE </w:instrText>
      </w:r>
      <w:r w:rsidR="00530DBC" w:rsidRPr="00411D82">
        <w:fldChar w:fldCharType="begin">
          <w:fldData xml:space="preserve">PEVuZE5vdGU+PENpdGU+PEF1dGhvcj5aaHU8L0F1dGhvcj48WWVhcj4yMDEyPC9ZZWFyPjxSZWNO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</w:fldData>
        </w:fldChar>
      </w:r>
      <w:r w:rsidR="00530DBC" w:rsidRPr="00411D82">
        <w:instrText xml:space="preserve"> ADDIN EN.CITE.DATA </w:instrText>
      </w:r>
      <w:r w:rsidR="00530DBC" w:rsidRPr="00411D82">
        <w:fldChar w:fldCharType="end"/>
      </w:r>
      <w:r w:rsidR="000E0A75" w:rsidRPr="00411D82">
        <w:fldChar w:fldCharType="separate"/>
      </w:r>
      <w:r w:rsidR="000E0A75" w:rsidRPr="00411D82">
        <w:rPr>
          <w:noProof/>
        </w:rPr>
        <w:t>(Kriticos et al. 2017; Zhu et al. 2012)</w:t>
      </w:r>
      <w:r w:rsidR="000E0A75" w:rsidRPr="00411D82">
        <w:fldChar w:fldCharType="end"/>
      </w:r>
      <w:r w:rsidRPr="00411D82">
        <w:t>. Tropical areas of Australia experience high temperatures and are at latitudes at which BMSB is not expected to establish based on its native and current invasive distribution. These areas of Australia are therefore considered unsuitable for BMSB establishment.</w:t>
      </w:r>
      <w:r w:rsidR="008905D0">
        <w:t xml:space="preserve"> </w:t>
      </w:r>
      <w:r w:rsidR="008905D0" w:rsidRPr="00411D82">
        <w:t xml:space="preserve">Climate models show arid regions are generally considered unsuitable for BMSB </w:t>
      </w:r>
      <w:r w:rsidR="008905D0" w:rsidRPr="00411D82">
        <w:fldChar w:fldCharType="begin">
          <w:fldData xml:space="preserve">PEVuZE5vdGU+PENpdGU+PEF1dGhvcj5aaHU8L0F1dGhvcj48WWVhcj4yMDEyPC9ZZWFyPjxSZWNO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</w:fldData>
        </w:fldChar>
      </w:r>
      <w:r w:rsidR="008905D0" w:rsidRPr="00411D82">
        <w:instrText xml:space="preserve"> ADDIN EN.CITE </w:instrText>
      </w:r>
      <w:r w:rsidR="008905D0" w:rsidRPr="00411D82">
        <w:fldChar w:fldCharType="begin">
          <w:fldData xml:space="preserve">PEVuZE5vdGU+PENpdGU+PEF1dGhvcj5aaHU8L0F1dGhvcj48WWVhcj4yMDEyPC9ZZWFyPjxSZWNO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</w:fldData>
        </w:fldChar>
      </w:r>
      <w:r w:rsidR="008905D0" w:rsidRPr="00411D82">
        <w:instrText xml:space="preserve"> ADDIN EN.CITE.DATA </w:instrText>
      </w:r>
      <w:r w:rsidR="008905D0" w:rsidRPr="00411D82">
        <w:fldChar w:fldCharType="end"/>
      </w:r>
      <w:r w:rsidR="008905D0" w:rsidRPr="00411D82">
        <w:fldChar w:fldCharType="separate"/>
      </w:r>
      <w:r w:rsidR="008905D0" w:rsidRPr="00411D82">
        <w:rPr>
          <w:noProof/>
        </w:rPr>
        <w:t>(Haye et al. 2015; Kriticos et al. 2017; Nielsen, Fleischer &amp; Chen 2016; Zhu et al. 2012; Zhu et al. 2016)</w:t>
      </w:r>
      <w:r w:rsidR="008905D0" w:rsidRPr="00411D82">
        <w:fldChar w:fldCharType="end"/>
      </w:r>
      <w:r w:rsidR="008905D0" w:rsidRPr="00411D82">
        <w:t>.</w:t>
      </w:r>
    </w:p>
    <w:p w14:paraId="2941EC23" w14:textId="798EA6E2" w:rsidR="001E30E2" w:rsidRPr="00411D82" w:rsidRDefault="008905D0" w:rsidP="0046067F">
      <w:pPr>
        <w:pStyle w:val="ListBullet"/>
      </w:pPr>
      <w:r w:rsidRPr="00411D82">
        <w:t xml:space="preserve">The local vegetation is also known to strongly influence the local abundance of BMSB </w:t>
      </w:r>
      <w:r w:rsidRPr="00411D82">
        <w:fldChar w:fldCharType="begin">
          <w:fldData xml:space="preserve">PEVuZE5vdGU+PENpdGU+PEF1dGhvcj5XYWxsbmVyPC9BdXRob3I+PFllYXI+MjAxNDwvWWVhcj48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</w:fldData>
        </w:fldChar>
      </w:r>
      <w:r w:rsidRPr="00411D82">
        <w:instrText xml:space="preserve"> ADDIN EN.CITE </w:instrText>
      </w:r>
      <w:r w:rsidRPr="00411D82">
        <w:fldChar w:fldCharType="begin">
          <w:fldData xml:space="preserve">PEVuZE5vdGU+PENpdGU+PEF1dGhvcj5XYWxsbmVyPC9BdXRob3I+PFllYXI+MjAxNDwvWWVhcj48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</w:fldData>
        </w:fldChar>
      </w:r>
      <w:r w:rsidRPr="00411D82">
        <w:instrText xml:space="preserve"> ADDIN EN.CITE.DATA </w:instrText>
      </w:r>
      <w:r w:rsidRPr="00411D82">
        <w:fldChar w:fldCharType="end"/>
      </w:r>
      <w:r w:rsidRPr="00411D82">
        <w:fldChar w:fldCharType="separate"/>
      </w:r>
      <w:r w:rsidRPr="00411D82">
        <w:rPr>
          <w:noProof/>
        </w:rPr>
        <w:t>(Venugopal et al. 2016; Wallner et al. 2014)</w:t>
      </w:r>
      <w:r w:rsidRPr="00411D82">
        <w:fldChar w:fldCharType="end"/>
      </w:r>
      <w:r w:rsidRPr="00411D82">
        <w:t>.</w:t>
      </w:r>
    </w:p>
    <w:p w14:paraId="610CB7B4" w14:textId="664C52E8" w:rsidR="001E30E2" w:rsidRPr="00411D82" w:rsidRDefault="001E30E2" w:rsidP="00A82133">
      <w:r w:rsidRPr="00411D82">
        <w:t>Two other key factors are considered to be important in influencing the likelihood of BMSB establishment in Australia: the time of year of arrival of BMSB in Australia, and the size of the arriving infestation. The following assessments further consider these factors.</w:t>
      </w:r>
    </w:p>
    <w:p w14:paraId="3FF06F0C" w14:textId="77777777" w:rsidR="001E30E2" w:rsidRPr="00411D82" w:rsidRDefault="001E30E2" w:rsidP="00A82133">
      <w:pPr>
        <w:pStyle w:val="Heading6"/>
      </w:pPr>
      <w:r w:rsidRPr="00411D82">
        <w:t>Likelihood of establishment based on seasonal time of arrival</w:t>
      </w:r>
    </w:p>
    <w:p w14:paraId="05E10677" w14:textId="77777777" w:rsidR="001E30E2" w:rsidRPr="00411D82" w:rsidRDefault="001E30E2" w:rsidP="00A82133">
      <w:pPr>
        <w:pStyle w:val="ListBullet"/>
      </w:pPr>
      <w:r w:rsidRPr="00411D82">
        <w:t>Overwintering females in and from the northern hemisphere are in reproductive diapause during the period from September until March to May.</w:t>
      </w:r>
    </w:p>
    <w:p w14:paraId="24C1B44F" w14:textId="10E616F6" w:rsidR="001E30E2" w:rsidRPr="00411D82" w:rsidRDefault="001E30E2" w:rsidP="00A82133">
      <w:pPr>
        <w:pStyle w:val="ListBullet"/>
      </w:pPr>
      <w:r w:rsidRPr="00411D82">
        <w:t xml:space="preserve">Photoperiod and temperature are important factors in the lifecycle of BMSB. BMSB can be brought out of diapause at any time and begin mating and laying eggs if exposed to sufficiently warm temperatures and long photoperiods </w:t>
      </w:r>
      <w:r w:rsidR="000E0A75" w:rsidRPr="00411D82">
        <w:fldChar w:fldCharType="begin"/>
      </w:r>
      <w:r w:rsidR="000E0A75" w:rsidRPr="00411D82">
        <w:instrText xml:space="preserve"> ADDIN EN.CITE &lt;EndNote&gt;&lt;Cite&gt;&lt;Author&gt;Medal&lt;/Author&gt;&lt;Year&gt;2012&lt;/Year&gt;&lt;RecNum&gt;23599&lt;/RecNum&gt;&lt;DisplayText&gt;(Medal et al. 2012)&lt;/DisplayText&gt;&lt;record&gt;&lt;rec-number&gt;23599&lt;/rec-number&gt;&lt;foreign-keys&gt;&lt;key app="EN" db-id="pxwxw0er9zv2fxezxdk5tt5utz5p5vtrwdv0" timestamp="1459743643"&gt;23599&lt;/key&gt;&lt;/foreign-keys&gt;&lt;ref-type name="Journal Articles"&gt;17&lt;/ref-type&gt;&lt;contributors&gt;&lt;authors&gt;&lt;author&gt;Medal,J.&lt;/author&gt;&lt;author&gt;Smith,T.&lt;/author&gt;&lt;author&gt;Fox,A.&lt;/author&gt;&lt;author&gt;Santa Cruz,A.&lt;/author&gt;&lt;author&gt;Poplin,A.&lt;/author&gt;&lt;author&gt;Hodges,A.&lt;/author&gt;&lt;/authors&gt;&lt;/contributors&gt;&lt;titles&gt;&lt;title&gt;&lt;style face="normal" font="default" size="100%"&gt;Rearing the brown marmorated stink bug &lt;/style&gt;&lt;style face="italic" font="default" size="100%"&gt;Halyomorpha halys&lt;/style&gt;&lt;style face="normal" font="default" size="100%"&gt; (Heteroptera: Pentatomidae)&lt;/style&gt;&lt;/title&gt;&lt;secondary-title&gt;Florida Entomologist&lt;/secondary-title&gt;&lt;/titles&gt;&lt;periodical&gt;&lt;full-title&gt;Florida Entomologist&lt;/full-title&gt;&lt;/periodical&gt;&lt;pages&gt;800-802&lt;/pages&gt;&lt;volume&gt;95&lt;/volume&gt;&lt;number&gt;3&lt;/number&gt;&lt;dates&gt;&lt;year&gt;2012&lt;/year&gt;&lt;/dates&gt;&lt;urls&gt;&lt;pdf-urls&gt;&lt;url&gt;file://J:\E Library\Plant Catalogue\M\Medal et al 2012 EN23599.pdf&lt;/url&gt;&lt;/pdf-urls&gt;&lt;/urls&gt;&lt;custom1&gt;BMSB HL&lt;/custom1&gt;&lt;/record&gt;&lt;/Cite&gt;&lt;/EndNote&gt;</w:instrText>
      </w:r>
      <w:r w:rsidR="000E0A75" w:rsidRPr="00411D82">
        <w:fldChar w:fldCharType="separate"/>
      </w:r>
      <w:r w:rsidR="000E0A75" w:rsidRPr="00411D82">
        <w:rPr>
          <w:noProof/>
        </w:rPr>
        <w:t>(Medal et al. 2012)</w:t>
      </w:r>
      <w:r w:rsidR="000E0A75" w:rsidRPr="00411D82">
        <w:fldChar w:fldCharType="end"/>
      </w:r>
      <w:r w:rsidRPr="00411D82">
        <w:t>, that is, there is no minimum period required for overwintering.</w:t>
      </w:r>
    </w:p>
    <w:p w14:paraId="362F1391" w14:textId="3885BE62" w:rsidR="001E30E2" w:rsidRPr="00411D82" w:rsidRDefault="001E30E2" w:rsidP="00A82133">
      <w:pPr>
        <w:pStyle w:val="ListBullet"/>
      </w:pPr>
      <w:r w:rsidRPr="00411D82">
        <w:t xml:space="preserve">Females that arrive in Australia between September and </w:t>
      </w:r>
      <w:r w:rsidR="00156111" w:rsidRPr="00411D82">
        <w:t xml:space="preserve">May </w:t>
      </w:r>
      <w:r w:rsidRPr="00411D82">
        <w:t>are expected to require more than 13 hours of daylight, access to food plants, and at least 148 degree days above 16</w:t>
      </w:r>
      <w:r w:rsidR="003C3866" w:rsidRPr="00411D82">
        <w:t>°</w:t>
      </w:r>
      <w:r w:rsidRPr="00411D82">
        <w:t>C (typically about one to two weeks) to mature their ovaries before they can successfully mate and reproduce (as discussed in Chapter 3).</w:t>
      </w:r>
    </w:p>
    <w:p w14:paraId="0A3076D0" w14:textId="4FDC0F08" w:rsidR="003C3866" w:rsidRPr="00411D82" w:rsidRDefault="003C3866" w:rsidP="003C3866">
      <w:pPr>
        <w:pStyle w:val="ListBullet"/>
      </w:pPr>
      <w:r w:rsidRPr="00411D82">
        <w:t xml:space="preserve">BMSB adults were reported to begin feeding when temperatures exceeded 17°C </w:t>
      </w:r>
      <w:r w:rsidR="000E0A75" w:rsidRPr="00411D82">
        <w:fldChar w:fldCharType="begin"/>
      </w:r>
      <w:r w:rsidR="000E0A75" w:rsidRPr="00411D82">
        <w:instrText xml:space="preserve"> ADDIN EN.CITE &lt;EndNote&gt;&lt;Cite&gt;&lt;Author&gt;Li&lt;/Author&gt;&lt;Year&gt;2007&lt;/Year&gt;&lt;RecNum&gt;23595&lt;/RecNum&gt;&lt;DisplayText&gt;(Li et al. 2007)&lt;/DisplayText&gt;&lt;record&gt;&lt;rec-number&gt;23595&lt;/rec-number&gt;&lt;foreign-keys&gt;&lt;key app="EN" db-id="pxwxw0er9zv2fxezxdk5tt5utz5p5vtrwdv0" timestamp="1459743643"&gt;23595&lt;/key&gt;&lt;/foreign-keys&gt;&lt;ref-type name="Journal Articles"&gt;17&lt;/ref-type&gt;&lt;contributors&gt;&lt;authors&gt;&lt;author&gt;Li,X.&lt;/author&gt;&lt;author&gt;Yin,X.Y.&lt;/author&gt;&lt;author&gt;Ma,L.&lt;/author&gt;&lt;author&gt;Liu,Y.H.&lt;/author&gt;&lt;author&gt;Fu,J.&lt;/author&gt;&lt;author&gt;Liu,X.F.&lt;/author&gt;&lt;/authors&gt;&lt;/contributors&gt;&lt;titles&gt;&lt;title&gt;&lt;style face="italic" font="default" size="100%"&gt;Halyomorpha halys &lt;/style&gt;&lt;style face="normal" font="default" size="100%"&gt;behaviours and their application for control&lt;/style&gt;&lt;/title&gt;&lt;secondary-title&gt;Journal of Northwest A&amp;amp;F University&lt;/secondary-title&gt;&lt;/titles&gt;&lt;periodical&gt;&lt;full-title&gt;Journal of Northwest A&amp;amp;F University&lt;/full-title&gt;&lt;/periodical&gt;&lt;pages&gt;139-145&lt;/pages&gt;&lt;volume&gt;35&lt;/volume&gt;&lt;number&gt;10&lt;/number&gt;&lt;dates&gt;&lt;year&gt;2007&lt;/year&gt;&lt;/dates&gt;&lt;urls&gt;&lt;pdf-urls&gt;&lt;url&gt;file://J:\E Library\Plant Catalogue\L\Li et al 2007 EN23595.pdf&lt;/url&gt;&lt;/pdf-urls&gt;&lt;/urls&gt;&lt;custom1&gt;BMSB HL&lt;/custom1&gt;&lt;language&gt;Chinese&lt;/language&gt;&lt;/record&gt;&lt;/Cite&gt;&lt;/EndNote&gt;</w:instrText>
      </w:r>
      <w:r w:rsidR="000E0A75" w:rsidRPr="00411D82">
        <w:fldChar w:fldCharType="separate"/>
      </w:r>
      <w:r w:rsidR="000E0A75" w:rsidRPr="00411D82">
        <w:rPr>
          <w:noProof/>
        </w:rPr>
        <w:t>(Li et al. 2007)</w:t>
      </w:r>
      <w:r w:rsidR="000E0A75" w:rsidRPr="00411D82">
        <w:fldChar w:fldCharType="end"/>
      </w:r>
      <w:r w:rsidRPr="00411D82">
        <w:t xml:space="preserve">. </w:t>
      </w:r>
    </w:p>
    <w:p w14:paraId="470E657C" w14:textId="074773A8" w:rsidR="001E30E2" w:rsidRPr="00411D82" w:rsidRDefault="001E30E2" w:rsidP="00A82133">
      <w:pPr>
        <w:pStyle w:val="ListBullet"/>
      </w:pPr>
      <w:r w:rsidRPr="00411D82">
        <w:lastRenderedPageBreak/>
        <w:t xml:space="preserve">During the Australian spring and summer, overwintering BMSB that arrive are very likely to be able to break diapause due to suitable day length and temperatures </w:t>
      </w:r>
      <w:r w:rsidR="000E0A75" w:rsidRPr="00411D82">
        <w:fldChar w:fldCharType="begin"/>
      </w:r>
      <w:r w:rsidR="000E0A75" w:rsidRPr="00411D82">
        <w:instrText xml:space="preserve"> ADDIN EN.CITE &lt;EndNote&gt;&lt;Cite&gt;&lt;Author&gt;BOM&lt;/Author&gt;&lt;Year&gt;2017&lt;/Year&gt;&lt;RecNum&gt;26556&lt;/RecNum&gt;&lt;DisplayText&gt;(BOM 2017; Geoscience Australia 2017)&lt;/DisplayText&gt;&lt;record&gt;&lt;rec-number&gt;26556&lt;/rec-number&gt;&lt;foreign-keys&gt;&lt;key app="EN" db-id="pxwxw0er9zv2fxezxdk5tt5utz5p5vtrwdv0" timestamp="1493168970"&gt;26556&lt;/key&gt;&lt;/foreign-keys&gt;&lt;ref-type name="Website"&gt;48&lt;/ref-type&gt;&lt;contributors&gt;&lt;authors&gt;&lt;author&gt;BOM&lt;/author&gt;&lt;/authors&gt;&lt;/contributors&gt;&lt;titles&gt;&lt;title&gt;Maps of average conditions&lt;/title&gt;&lt;secondary-title&gt;Australian Government Bureau of Meteorology&lt;/secondary-title&gt;&lt;/titles&gt;&lt;keywords&gt;&lt;keyword&gt;Australia&lt;/keyword&gt;&lt;keyword&gt;Weather&lt;/keyword&gt;&lt;keyword&gt;Temperature&lt;/keyword&gt;&lt;keyword&gt;Average&lt;/keyword&gt;&lt;keyword&gt;Climate&lt;/keyword&gt;&lt;keyword&gt;climatic conditions&lt;/keyword&gt;&lt;/keywords&gt;&lt;dates&gt;&lt;year&gt;2017&lt;/year&gt;&lt;/dates&gt;&lt;publisher&gt;Bureau of Meteorology, Australian Government&lt;/publisher&gt;&lt;urls&gt;&lt;related-urls&gt;&lt;url&gt;http://www.bom.gov.au/climate/averages/maps.shtml&lt;/url&gt;&lt;/related-urls&gt;&lt;/urls&gt;&lt;custom1&gt;BMSB HL&lt;/custom1&gt;&lt;/record&gt;&lt;/Cite&gt;&lt;Cite&gt;&lt;Author&gt;Geoscience Australia&lt;/Author&gt;&lt;Year&gt;2017&lt;/Year&gt;&lt;RecNum&gt;26557&lt;/RecNum&gt;&lt;record&gt;&lt;rec-number&gt;26557&lt;/rec-number&gt;&lt;foreign-keys&gt;&lt;key app="EN" db-id="pxwxw0er9zv2fxezxdk5tt5utz5p5vtrwdv0" timestamp="1493168970"&gt;26557&lt;/key&gt;&lt;/foreign-keys&gt;&lt;ref-type name="Website"&gt;48&lt;/ref-type&gt;&lt;contributors&gt;&lt;authors&gt;&lt;author&gt;Geoscience Australia,&lt;/author&gt;&lt;/authors&gt;&lt;/contributors&gt;&lt;titles&gt;&lt;title&gt;Geodesy &amp;amp; GPS, astonomical information&lt;/title&gt;&lt;secondary-title&gt;Geoscience Australia&lt;/secondary-title&gt;&lt;/titles&gt;&lt;keywords&gt;&lt;keyword&gt;Australia&lt;/keyword&gt;&lt;keyword&gt;Daylength&lt;/keyword&gt;&lt;keyword&gt;Photoperiod&lt;/keyword&gt;&lt;keyword&gt;Average&lt;/keyword&gt;&lt;keyword&gt;climatic conditions&lt;/keyword&gt;&lt;keyword&gt;climate&lt;/keyword&gt;&lt;/keywords&gt;&lt;dates&gt;&lt;year&gt;2017&lt;/year&gt;&lt;/dates&gt;&lt;publisher&gt;Geoscience Australia, Australian Government&lt;/publisher&gt;&lt;urls&gt;&lt;related-urls&gt;&lt;url&gt;http://www.ga.gov.au/bin/geodesy/run/sunrisenset&lt;/url&gt;&lt;/related-urls&gt;&lt;/urls&gt;&lt;custom1&gt;BMSB HL&lt;/custom1&gt;&lt;/record&gt;&lt;/Cite&gt;&lt;/EndNote&gt;</w:instrText>
      </w:r>
      <w:r w:rsidR="000E0A75" w:rsidRPr="00411D82">
        <w:fldChar w:fldCharType="separate"/>
      </w:r>
      <w:r w:rsidR="000E0A75" w:rsidRPr="00411D82">
        <w:rPr>
          <w:noProof/>
        </w:rPr>
        <w:t>(BOM 2017; Geoscience Australia 2017)</w:t>
      </w:r>
      <w:r w:rsidR="000E0A75" w:rsidRPr="00411D82">
        <w:fldChar w:fldCharType="end"/>
      </w:r>
      <w:r w:rsidRPr="00411D82">
        <w:t>.</w:t>
      </w:r>
    </w:p>
    <w:p w14:paraId="0E582EA6" w14:textId="2618428D" w:rsidR="001E30E2" w:rsidRPr="00411D82" w:rsidRDefault="001E30E2" w:rsidP="00A82133">
      <w:pPr>
        <w:pStyle w:val="ListBullet"/>
      </w:pPr>
      <w:r w:rsidRPr="00411D82">
        <w:t xml:space="preserve">Overwintering BMSB that arrive in Australia between the March and September equinoxes will experience day lengths of less than 12 hours and are unlikely to be able to break diapause until day lengths exceed 13 hours. </w:t>
      </w:r>
      <w:r w:rsidR="006308ED" w:rsidRPr="00411D82">
        <w:t>In the months of June, July and August</w:t>
      </w:r>
      <w:r w:rsidRPr="00411D82">
        <w:t xml:space="preserve"> the average daily temperatures in the most suitable areas of southern Australia for the establishment of BMSB are frequently below the development threshold temperature of 16</w:t>
      </w:r>
      <w:r w:rsidR="003C3866" w:rsidRPr="00411D82">
        <w:t>°</w:t>
      </w:r>
      <w:r w:rsidRPr="00411D82">
        <w:t xml:space="preserve">C </w:t>
      </w:r>
      <w:r w:rsidR="000E0A75" w:rsidRPr="00411D82">
        <w:fldChar w:fldCharType="begin"/>
      </w:r>
      <w:r w:rsidR="000E0A75" w:rsidRPr="00411D82">
        <w:instrText xml:space="preserve"> ADDIN EN.CITE &lt;EndNote&gt;&lt;Cite&gt;&lt;Author&gt;BOM&lt;/Author&gt;&lt;Year&gt;2017&lt;/Year&gt;&lt;RecNum&gt;26556&lt;/RecNum&gt;&lt;DisplayText&gt;(BOM 2017)&lt;/DisplayText&gt;&lt;record&gt;&lt;rec-number&gt;26556&lt;/rec-number&gt;&lt;foreign-keys&gt;&lt;key app="EN" db-id="pxwxw0er9zv2fxezxdk5tt5utz5p5vtrwdv0" timestamp="1493168970"&gt;26556&lt;/key&gt;&lt;/foreign-keys&gt;&lt;ref-type name="Website"&gt;48&lt;/ref-type&gt;&lt;contributors&gt;&lt;authors&gt;&lt;author&gt;BOM&lt;/author&gt;&lt;/authors&gt;&lt;/contributors&gt;&lt;titles&gt;&lt;title&gt;Maps of average conditions&lt;/title&gt;&lt;secondary-title&gt;Australian Government Bureau of Meteorology&lt;/secondary-title&gt;&lt;/titles&gt;&lt;keywords&gt;&lt;keyword&gt;Australia&lt;/keyword&gt;&lt;keyword&gt;Weather&lt;/keyword&gt;&lt;keyword&gt;Temperature&lt;/keyword&gt;&lt;keyword&gt;Average&lt;/keyword&gt;&lt;keyword&gt;Climate&lt;/keyword&gt;&lt;keyword&gt;climatic conditions&lt;/keyword&gt;&lt;/keywords&gt;&lt;dates&gt;&lt;year&gt;2017&lt;/year&gt;&lt;/dates&gt;&lt;publisher&gt;Bureau of Meteorology, Australian Government&lt;/publisher&gt;&lt;urls&gt;&lt;related-urls&gt;&lt;url&gt;http://www.bom.gov.au/climate/averages/maps.shtml&lt;/url&gt;&lt;/related-urls&gt;&lt;/urls&gt;&lt;custom1&gt;BMSB HL&lt;/custom1&gt;&lt;/record&gt;&lt;/Cite&gt;&lt;/EndNote&gt;</w:instrText>
      </w:r>
      <w:r w:rsidR="000E0A75" w:rsidRPr="00411D82">
        <w:fldChar w:fldCharType="separate"/>
      </w:r>
      <w:r w:rsidR="000E0A75" w:rsidRPr="00411D82">
        <w:rPr>
          <w:noProof/>
        </w:rPr>
        <w:t>(BOM 2017)</w:t>
      </w:r>
      <w:r w:rsidR="000E0A75" w:rsidRPr="00411D82">
        <w:fldChar w:fldCharType="end"/>
      </w:r>
      <w:r w:rsidRPr="00411D82">
        <w:t xml:space="preserve">, and many potential host plants will be dead, dormant or in a non-fruiting phase. </w:t>
      </w:r>
    </w:p>
    <w:p w14:paraId="34463AC1" w14:textId="046DB4FC" w:rsidR="003C3866" w:rsidRPr="00411D82" w:rsidRDefault="003C3866" w:rsidP="00EA04C4">
      <w:pPr>
        <w:pStyle w:val="ListBullet"/>
      </w:pPr>
      <w:r w:rsidRPr="00411D82">
        <w:t xml:space="preserve">Major ports and cities that receive the majority of BMSB risk goods are Brisbane, Perth, Melbourne and Sydney. In the month of May, the average daily temperature (mean minimum and maximum temperatures) for Brisbane is 18.3°C ( 13.0°C to 23.6°C), Perth 16.1°C (10.4°C to 21.8°C), Melbourne 12.5°C (8.3°C to 16.7°C) and Sydney 15.6°C (11.0°C to 20.1°C). In the month of June average daily temperature for Brisbane is 16.1°C (10.8°C to 21.3°C), Perth 14.0°C (9.0 to 19.0°C), Melbourne 10.0°C (6.2°C to 13.7°C) and Sydney 12.9°C (8.7°C to 17.1°C) (BOM climate averages tables, airport weather stations, accessed 15/05/2019). </w:t>
      </w:r>
    </w:p>
    <w:p w14:paraId="68025FA8" w14:textId="1E1190D7" w:rsidR="001E30E2" w:rsidRDefault="001E30E2" w:rsidP="00451853">
      <w:pPr>
        <w:pStyle w:val="ListBullet"/>
      </w:pPr>
      <w:r>
        <w:t xml:space="preserve">After emergence from diapause, </w:t>
      </w:r>
      <w:r w:rsidRPr="00DE02EE">
        <w:t xml:space="preserve">BMSB must find a suitable host plant </w:t>
      </w:r>
      <w:r w:rsidR="00FE6F99">
        <w:t xml:space="preserve">on which </w:t>
      </w:r>
      <w:r w:rsidRPr="00DE02EE">
        <w:t xml:space="preserve">to feed in order to survive, </w:t>
      </w:r>
      <w:r>
        <w:t xml:space="preserve">reach reproductive </w:t>
      </w:r>
      <w:r w:rsidRPr="00DE02EE">
        <w:t>matur</w:t>
      </w:r>
      <w:r>
        <w:t>ity</w:t>
      </w:r>
      <w:r w:rsidRPr="00DE02EE">
        <w:t xml:space="preserve"> and develop eggs</w:t>
      </w:r>
      <w:r>
        <w:t xml:space="preserve"> </w:t>
      </w:r>
      <w:r w:rsidR="000E0A75">
        <w:fldChar w:fldCharType="begin"/>
      </w:r>
      <w:r w:rsidR="000E0A75">
        <w:instrText xml:space="preserve"> ADDIN EN.CITE &lt;EndNote&gt;&lt;Cite&gt;&lt;Author&gt;Nielsen&lt;/Author&gt;&lt;Year&gt;2008&lt;/Year&gt;&lt;RecNum&gt;14979&lt;/RecNum&gt;&lt;DisplayText&gt;(Nielsen, Hamilton &amp;amp; Matadha 2008)&lt;/DisplayText&gt;&lt;record&gt;&lt;rec-number&gt;14979&lt;/rec-number&gt;&lt;foreign-keys&gt;&lt;key app="EN" db-id="pxwxw0er9zv2fxezxdk5tt5utz5p5vtrwdv0" timestamp="1451972702"&gt;14979&lt;/key&gt;&lt;/foreign-keys&gt;&lt;ref-type name="Journal Articles"&gt;17&lt;/ref-type&gt;&lt;contributors&gt;&lt;authors&gt;&lt;author&gt;Nielsen,A.L.&lt;/author&gt;&lt;author&gt;Hamilton,G.C.&lt;/author&gt;&lt;author&gt;Matadha,D.&lt;/author&gt;&lt;/authors&gt;&lt;/contributors&gt;&lt;titles&gt;&lt;title&gt;&lt;style face="normal" font="default" size="100%"&gt;Developmental rate estimation and life table analysis for &lt;/style&gt;&lt;style face="italic" font="default" size="100%"&gt;Halyomorpha halys&lt;/style&gt;&lt;style face="normal" font="default" size="100%"&gt; (Hemiptera: Pentatomidae)&lt;/style&gt;&lt;/title&gt;&lt;secondary-title&gt;Environmental Entomology&lt;/secondary-title&gt;&lt;/titles&gt;&lt;periodical&gt;&lt;full-title&gt;Environmental Entomology&lt;/full-title&gt;&lt;/periodical&gt;&lt;pages&gt;348-355&lt;/pages&gt;&lt;volume&gt;37&lt;/volume&gt;&lt;number&gt;2&lt;/number&gt;&lt;keywords&gt;&lt;keyword&gt;Analysis&lt;/keyword&gt;&lt;keyword&gt;Estimation&lt;/keyword&gt;&lt;keyword&gt;Hemiptera&lt;/keyword&gt;&lt;keyword&gt;Pentatomidae&lt;/keyword&gt;&lt;/keywords&gt;&lt;dates&gt;&lt;year&gt;2008&lt;/year&gt;&lt;/dates&gt;&lt;orig-pub&gt;&lt;style face="underline" font="default" size="100%"&gt;J:\E Library\Plant Catalogue\N&lt;/style&gt;&lt;/orig-pub&gt;&lt;label&gt;79119&lt;/label&gt;&lt;urls&gt;&lt;pdf-urls&gt;&lt;url&gt;file://J:\E Library\Plant Catalogue\N\Nielsen et al 2008 ID79119.pdf&lt;/url&gt;&lt;/pdf-urls&gt;&lt;/urls&gt;&lt;custom1&gt;Table grapes from India jc BMSB&lt;/custom1&gt;&lt;/record&gt;&lt;/Cite&gt;&lt;/EndNote&gt;</w:instrText>
      </w:r>
      <w:r w:rsidR="000E0A75">
        <w:fldChar w:fldCharType="separate"/>
      </w:r>
      <w:r w:rsidR="000E0A75">
        <w:rPr>
          <w:noProof/>
        </w:rPr>
        <w:t>(Nielsen, Hamilton &amp; Matadha 2008)</w:t>
      </w:r>
      <w:r w:rsidR="000E0A75">
        <w:fldChar w:fldCharType="end"/>
      </w:r>
      <w:r w:rsidRPr="00546D2D">
        <w:t>.</w:t>
      </w:r>
      <w:r w:rsidRPr="00DE02EE">
        <w:t xml:space="preserve"> </w:t>
      </w:r>
      <w:r w:rsidR="005F5FD3" w:rsidRPr="00DE02EE">
        <w:t xml:space="preserve">Since BMSB has a wide host range (Appendix B), it is considered likely to be able to find a suitable host to support survival and reproduction, particularly over the </w:t>
      </w:r>
      <w:r w:rsidR="005F5FD3">
        <w:t xml:space="preserve">period September to May in </w:t>
      </w:r>
      <w:r w:rsidR="005F5FD3" w:rsidRPr="00DE02EE">
        <w:t>Australia when many hosts would be in leaf and producing fruits.</w:t>
      </w:r>
    </w:p>
    <w:p w14:paraId="6CA1EAFA" w14:textId="22E5D1DF" w:rsidR="001E30E2" w:rsidRPr="00DE02EE" w:rsidRDefault="001E30E2" w:rsidP="00A82133">
      <w:pPr>
        <w:pStyle w:val="ListBullet"/>
      </w:pPr>
      <w:r w:rsidRPr="00DE02EE">
        <w:t>BMSB will not begin attracting mates until reproductive maturity is reached, one to two weeks after feeding begins</w:t>
      </w:r>
      <w:r>
        <w:t xml:space="preserve"> </w:t>
      </w:r>
      <w:r w:rsidR="000E0A75">
        <w:fldChar w:fldCharType="begin">
          <w:fldData xml:space="preserve">PEVuZE5vdGU+PENpdGU+PEF1dGhvcj5MZXNrZXk8L0F1dGhvcj48WWVhcj4yMDE1PC9ZZWFyPjxS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</w:fldData>
        </w:fldChar>
      </w:r>
      <w:r w:rsidR="000E0A75">
        <w:instrText xml:space="preserve"> ADDIN EN.CITE </w:instrText>
      </w:r>
      <w:r w:rsidR="000E0A75">
        <w:fldChar w:fldCharType="begin">
          <w:fldData xml:space="preserve">PEVuZE5vdGU+PENpdGU+PEF1dGhvcj5MZXNrZXk8L0F1dGhvcj48WWVhcj4yMDE1PC9ZZWFyPjxS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</w:fldData>
        </w:fldChar>
      </w:r>
      <w:r w:rsidR="000E0A75">
        <w:instrText xml:space="preserve"> ADDIN EN.CITE.DATA </w:instrText>
      </w:r>
      <w:r w:rsidR="000E0A75">
        <w:fldChar w:fldCharType="end"/>
      </w:r>
      <w:r w:rsidR="000E0A75">
        <w:fldChar w:fldCharType="separate"/>
      </w:r>
      <w:r w:rsidR="000E0A75">
        <w:rPr>
          <w:noProof/>
        </w:rPr>
        <w:t>(Leskey et al. 2015; Morrison et al. 2017a)</w:t>
      </w:r>
      <w:r w:rsidR="000E0A75">
        <w:fldChar w:fldCharType="end"/>
      </w:r>
      <w:r w:rsidRPr="00DE02EE">
        <w:t>. During this time, it is likely that BMSB adults will disperse between food plants independently of each other. The likelihood that BMSB will survive to reproductive maturity and be able to find a mate is therefore highly dependent on the local population density of both BMSB and host plants.</w:t>
      </w:r>
    </w:p>
    <w:p w14:paraId="1AC067B7" w14:textId="77777777" w:rsidR="001E30E2" w:rsidRPr="00DE02EE" w:rsidRDefault="001E30E2" w:rsidP="00A82133">
      <w:pPr>
        <w:pStyle w:val="ListBullet"/>
      </w:pPr>
      <w:r w:rsidRPr="00DE02EE">
        <w:t xml:space="preserve">If mating occurs, eggs laid by females will have to successfully hatch and nymphs must mature through five instars to reach reproductive maturity. Since BMSB has a wide host range, it is considered likely </w:t>
      </w:r>
      <w:r>
        <w:t xml:space="preserve">that gravid females would </w:t>
      </w:r>
      <w:r w:rsidRPr="00DE02EE">
        <w:t>be able to find a suitable host to support the development of nymphs.</w:t>
      </w:r>
    </w:p>
    <w:p w14:paraId="6257AAB9" w14:textId="2A9B4F68" w:rsidR="001E30E2" w:rsidRPr="00DE02EE" w:rsidRDefault="001E30E2" w:rsidP="00A82133">
      <w:pPr>
        <w:pStyle w:val="ListBullet"/>
      </w:pPr>
      <w:r w:rsidRPr="00DE02EE">
        <w:t>In laboratory studies, BMSB typically has a 50</w:t>
      </w:r>
      <w:r w:rsidR="005C569C">
        <w:t xml:space="preserve"> per cent</w:t>
      </w:r>
      <w:r w:rsidR="005C569C" w:rsidRPr="00DE02EE">
        <w:t xml:space="preserve"> </w:t>
      </w:r>
      <w:r w:rsidRPr="00DE02EE">
        <w:t>to 80</w:t>
      </w:r>
      <w:r w:rsidR="005C569C">
        <w:t xml:space="preserve"> per cent </w:t>
      </w:r>
      <w:r w:rsidRPr="00DE02EE">
        <w:t xml:space="preserve">survival rate from egg to adult </w:t>
      </w:r>
      <w:r w:rsidR="000E0A75">
        <w:fldChar w:fldCharType="begin">
          <w:fldData xml:space="preserve">PEVuZE5vdGU+PENpdGU+PEF1dGhvcj5OaWVsc2VuPC9BdXRob3I+PFllYXI+MjAwODwvWWVhcj48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</w:fldData>
        </w:fldChar>
      </w:r>
      <w:r w:rsidR="000E0A75">
        <w:instrText xml:space="preserve"> ADDIN EN.CITE </w:instrText>
      </w:r>
      <w:r w:rsidR="000E0A75">
        <w:fldChar w:fldCharType="begin">
          <w:fldData xml:space="preserve">PEVuZE5vdGU+PENpdGU+PEF1dGhvcj5OaWVsc2VuPC9BdXRob3I+PFllYXI+MjAwODwvWWVhcj48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</w:fldData>
        </w:fldChar>
      </w:r>
      <w:r w:rsidR="000E0A75">
        <w:instrText xml:space="preserve"> ADDIN EN.CITE.DATA </w:instrText>
      </w:r>
      <w:r w:rsidR="000E0A75">
        <w:fldChar w:fldCharType="end"/>
      </w:r>
      <w:r w:rsidR="000E0A75">
        <w:fldChar w:fldCharType="separate"/>
      </w:r>
      <w:r w:rsidR="000E0A75">
        <w:rPr>
          <w:noProof/>
        </w:rPr>
        <w:t>(Haye et al. 2014; Medal, Smith &amp; Santa Cruz 2013; Nielsen, Shearer &amp; Hamilton 2008)</w:t>
      </w:r>
      <w:r w:rsidR="000E0A75">
        <w:fldChar w:fldCharType="end"/>
      </w:r>
      <w:r w:rsidRPr="009958E9">
        <w:t>. It is likely that in the field</w:t>
      </w:r>
      <w:r w:rsidRPr="00DE02EE">
        <w:t>, survival rates would be significantly lower and strongly influenced by local weather conditions and availability of suitable hosts.</w:t>
      </w:r>
    </w:p>
    <w:p w14:paraId="583D73D7" w14:textId="32FF1286" w:rsidR="001E30E2" w:rsidRPr="00DE02EE" w:rsidRDefault="001E30E2" w:rsidP="00A82133">
      <w:pPr>
        <w:pStyle w:val="ListBullet"/>
      </w:pPr>
      <w:r w:rsidRPr="00DE02EE">
        <w:t xml:space="preserve">The maximum lifespan (including a period of overwintering) of BMSB is about one year </w:t>
      </w:r>
      <w:r w:rsidR="000E0A75">
        <w:fldChar w:fldCharType="begin">
          <w:fldData xml:space="preserve">PEVuZE5vdGU+PENpdGU+PEF1dGhvcj5aaGFuZzwvQXV0aG9yPjxZZWFyPjE5OTM8L1llYXI+PFJl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</w:fldData>
        </w:fldChar>
      </w:r>
      <w:r w:rsidR="000E0A75">
        <w:instrText xml:space="preserve"> ADDIN EN.CITE </w:instrText>
      </w:r>
      <w:r w:rsidR="000E0A75">
        <w:fldChar w:fldCharType="begin">
          <w:fldData xml:space="preserve">PEVuZE5vdGU+PENpdGU+PEF1dGhvcj5aaGFuZzwvQXV0aG9yPjxZZWFyPjE5OTM8L1llYXI+PFJl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</w:fldData>
        </w:fldChar>
      </w:r>
      <w:r w:rsidR="000E0A75">
        <w:instrText xml:space="preserve"> ADDIN EN.CITE.DATA </w:instrText>
      </w:r>
      <w:r w:rsidR="000E0A75">
        <w:fldChar w:fldCharType="end"/>
      </w:r>
      <w:r w:rsidR="000E0A75">
        <w:fldChar w:fldCharType="separate"/>
      </w:r>
      <w:r w:rsidR="000E0A75">
        <w:rPr>
          <w:noProof/>
        </w:rPr>
        <w:t>(Lee et al. 2013; Zhang et al. 1993)</w:t>
      </w:r>
      <w:r w:rsidR="000E0A75">
        <w:fldChar w:fldCharType="end"/>
      </w:r>
      <w:r w:rsidRPr="009958E9">
        <w:t>, and overwintering BMSB in reproductive diapause would have hatched from eggs in the northern hemisphere summer, for example</w:t>
      </w:r>
      <w:r>
        <w:t>, in</w:t>
      </w:r>
      <w:r w:rsidRPr="009958E9">
        <w:t xml:space="preserve"> August of the previous year at the latest </w:t>
      </w:r>
      <w:r w:rsidR="000E0A75">
        <w:fldChar w:fldCharType="begin">
          <w:fldData xml:space="preserve">PEVuZE5vdGU+PENpdGU+PEF1dGhvcj5MZWU8L0F1dGhvcj48WWVhcj4yMDEzPC9ZZWFyPjxSZWNO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</w:fldData>
        </w:fldChar>
      </w:r>
      <w:r w:rsidR="000E0A75">
        <w:instrText xml:space="preserve"> ADDIN EN.CITE </w:instrText>
      </w:r>
      <w:r w:rsidR="000E0A75">
        <w:fldChar w:fldCharType="begin">
          <w:fldData xml:space="preserve">PEVuZE5vdGU+PENpdGU+PEF1dGhvcj5MZWU8L0F1dGhvcj48WWVhcj4yMDEzPC9ZZWFyPjxSZWNO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</w:fldData>
        </w:fldChar>
      </w:r>
      <w:r w:rsidR="000E0A75">
        <w:instrText xml:space="preserve"> ADDIN EN.CITE.DATA </w:instrText>
      </w:r>
      <w:r w:rsidR="000E0A75">
        <w:fldChar w:fldCharType="end"/>
      </w:r>
      <w:r w:rsidR="000E0A75">
        <w:fldChar w:fldCharType="separate"/>
      </w:r>
      <w:r w:rsidR="000E0A75">
        <w:rPr>
          <w:noProof/>
        </w:rPr>
        <w:t>(Bakken et al. 2015; Haye et al. 2014; Lee et al. 2013)</w:t>
      </w:r>
      <w:r w:rsidR="000E0A75">
        <w:fldChar w:fldCharType="end"/>
      </w:r>
      <w:r w:rsidRPr="009958E9">
        <w:t xml:space="preserve">. </w:t>
      </w:r>
    </w:p>
    <w:p w14:paraId="4891E9E1" w14:textId="16A84990" w:rsidR="001E30E2" w:rsidRPr="00DE02EE" w:rsidRDefault="001E30E2" w:rsidP="00A82133">
      <w:pPr>
        <w:pStyle w:val="ListBullet"/>
      </w:pPr>
      <w:r w:rsidRPr="00DE02EE">
        <w:t>Th</w:t>
      </w:r>
      <w:r>
        <w:t>us th</w:t>
      </w:r>
      <w:r w:rsidRPr="00DE02EE">
        <w:t>e biology of BMSB</w:t>
      </w:r>
      <w:r>
        <w:t>,</w:t>
      </w:r>
      <w:r w:rsidRPr="00DE02EE">
        <w:t xml:space="preserve"> and </w:t>
      </w:r>
      <w:r>
        <w:t xml:space="preserve">seasonality </w:t>
      </w:r>
      <w:r w:rsidRPr="00DE02EE">
        <w:t xml:space="preserve">and climate of Australia in </w:t>
      </w:r>
      <w:r>
        <w:t xml:space="preserve">environmentally </w:t>
      </w:r>
      <w:r w:rsidRPr="00DE02EE">
        <w:t>suitable regions</w:t>
      </w:r>
      <w:r>
        <w:t>,</w:t>
      </w:r>
      <w:r w:rsidRPr="00DE02EE">
        <w:t xml:space="preserve"> indicate that the likelihood of BMSB establishing in Australia is higher during the Australian spring and summer</w:t>
      </w:r>
      <w:r>
        <w:t xml:space="preserve"> (September </w:t>
      </w:r>
      <w:r w:rsidR="00FE6F99">
        <w:t>to</w:t>
      </w:r>
      <w:r>
        <w:t xml:space="preserve"> </w:t>
      </w:r>
      <w:r w:rsidR="00A134BD">
        <w:t>May</w:t>
      </w:r>
      <w:r>
        <w:t>)</w:t>
      </w:r>
      <w:r w:rsidRPr="00DE02EE">
        <w:t>, and lower during the Australian autumn and winter</w:t>
      </w:r>
      <w:r>
        <w:t xml:space="preserve"> (</w:t>
      </w:r>
      <w:r w:rsidR="00A134BD">
        <w:t xml:space="preserve">June </w:t>
      </w:r>
      <w:r w:rsidR="00FE6F99">
        <w:t>to</w:t>
      </w:r>
      <w:r>
        <w:t xml:space="preserve"> August)</w:t>
      </w:r>
      <w:r w:rsidRPr="00DE02EE">
        <w:t>.</w:t>
      </w:r>
    </w:p>
    <w:p w14:paraId="20C6305C" w14:textId="77777777" w:rsidR="001E30E2" w:rsidRPr="007B20EC" w:rsidRDefault="001E30E2" w:rsidP="00A82133">
      <w:pPr>
        <w:pStyle w:val="Heading6"/>
      </w:pPr>
      <w:r>
        <w:t>Likelihood of establishment based on size of infestation</w:t>
      </w:r>
    </w:p>
    <w:p w14:paraId="6E3A082B" w14:textId="23420FD1" w:rsidR="001E30E2" w:rsidRPr="001C7BB6" w:rsidRDefault="001E30E2" w:rsidP="00A82133">
      <w:pPr>
        <w:pStyle w:val="ListBullet"/>
      </w:pPr>
      <w:r w:rsidRPr="001C7BB6">
        <w:t xml:space="preserve">BMSB typically form overwintering aggregations which may </w:t>
      </w:r>
      <w:r w:rsidR="005C569C">
        <w:t>compromise</w:t>
      </w:r>
      <w:r w:rsidRPr="001C7BB6">
        <w:t xml:space="preserve"> a few </w:t>
      </w:r>
      <w:r>
        <w:t xml:space="preserve">individuals </w:t>
      </w:r>
      <w:r w:rsidRPr="001C7BB6">
        <w:t>to thousands of adults.</w:t>
      </w:r>
    </w:p>
    <w:p w14:paraId="43585627" w14:textId="7DD12CAF" w:rsidR="001E30E2" w:rsidRPr="001C7BB6" w:rsidRDefault="005C569C" w:rsidP="00A82133">
      <w:pPr>
        <w:pStyle w:val="ListBullet"/>
      </w:pPr>
      <w:r>
        <w:lastRenderedPageBreak/>
        <w:t>S</w:t>
      </w:r>
      <w:r w:rsidR="001E30E2" w:rsidRPr="001C7BB6">
        <w:t xml:space="preserve">mall numbers of BMSB present a </w:t>
      </w:r>
      <w:r w:rsidRPr="001C7BB6">
        <w:t xml:space="preserve">very low to </w:t>
      </w:r>
      <w:r w:rsidR="001E30E2" w:rsidRPr="001C7BB6">
        <w:t xml:space="preserve">negligible risk of establishment. If only a few individuals were introduced to a locality, it is considered very unlikely that they </w:t>
      </w:r>
      <w:r w:rsidR="001E30E2">
        <w:t>w</w:t>
      </w:r>
      <w:r w:rsidR="001E30E2" w:rsidRPr="001C7BB6">
        <w:t xml:space="preserve">ould successfully find a mate after reaching reproductive maturity. </w:t>
      </w:r>
    </w:p>
    <w:p w14:paraId="787C55A3" w14:textId="6848C6EA" w:rsidR="001E30E2" w:rsidRPr="001C7BB6" w:rsidRDefault="001E30E2" w:rsidP="00A82133">
      <w:pPr>
        <w:pStyle w:val="ListBullet"/>
      </w:pPr>
      <w:r w:rsidRPr="001C7BB6">
        <w:t xml:space="preserve">As the number of adults in an aggregation increases, the likelihood of establishment also increases. Pre-reproductive adults will </w:t>
      </w:r>
      <w:r w:rsidR="00296CDC">
        <w:t xml:space="preserve">have </w:t>
      </w:r>
      <w:r w:rsidRPr="001C7BB6">
        <w:t>disperse</w:t>
      </w:r>
      <w:r w:rsidR="00296CDC">
        <w:t>d</w:t>
      </w:r>
      <w:r w:rsidRPr="001C7BB6">
        <w:t xml:space="preserve"> away from goods that are infested </w:t>
      </w:r>
      <w:r w:rsidR="00296CDC">
        <w:t>and found</w:t>
      </w:r>
      <w:r w:rsidRPr="001C7BB6">
        <w:t xml:space="preserve"> host plants </w:t>
      </w:r>
      <w:r>
        <w:t xml:space="preserve">on which </w:t>
      </w:r>
      <w:r w:rsidRPr="001C7BB6">
        <w:t xml:space="preserve">to feed. During this time, some mortality of BMSB is expected. After about one to two weeks, surviving females that have fed and </w:t>
      </w:r>
      <w:r>
        <w:t xml:space="preserve">developed </w:t>
      </w:r>
      <w:r w:rsidRPr="001C7BB6">
        <w:t xml:space="preserve">mature ovaries will be ready to mate with males. However, the lower the number of </w:t>
      </w:r>
      <w:r>
        <w:t xml:space="preserve">arriving </w:t>
      </w:r>
      <w:r w:rsidRPr="001C7BB6">
        <w:t xml:space="preserve">individuals and the further they have dispersed from the overwintering site, the lower </w:t>
      </w:r>
      <w:r w:rsidR="00296CDC">
        <w:t xml:space="preserve">is </w:t>
      </w:r>
      <w:r w:rsidRPr="001C7BB6">
        <w:t>the likelihood that individuals will successfully find a mate.</w:t>
      </w:r>
    </w:p>
    <w:p w14:paraId="6A621BB6" w14:textId="77777777" w:rsidR="005C569C" w:rsidRDefault="001E30E2" w:rsidP="005C569C">
      <w:pPr>
        <w:pStyle w:val="ListBullet"/>
      </w:pPr>
      <w:r w:rsidRPr="001C7BB6">
        <w:t xml:space="preserve">An untreated aggregation of hundreds </w:t>
      </w:r>
      <w:r>
        <w:t xml:space="preserve">or more </w:t>
      </w:r>
      <w:r w:rsidRPr="001C7BB6">
        <w:t xml:space="preserve">individuals arriving on goods during </w:t>
      </w:r>
      <w:r>
        <w:t xml:space="preserve">the </w:t>
      </w:r>
      <w:r w:rsidR="00FE6F99">
        <w:t xml:space="preserve">southern hemisphere </w:t>
      </w:r>
      <w:r>
        <w:t>spring to summer period (</w:t>
      </w:r>
      <w:r w:rsidRPr="001C7BB6">
        <w:t xml:space="preserve">September to </w:t>
      </w:r>
      <w:r w:rsidR="00A134BD">
        <w:t>May</w:t>
      </w:r>
      <w:r>
        <w:t>) is</w:t>
      </w:r>
      <w:r w:rsidRPr="001C7BB6">
        <w:t xml:space="preserve"> considered to have a high likelihood of establishment</w:t>
      </w:r>
      <w:r>
        <w:t>,</w:t>
      </w:r>
      <w:r w:rsidRPr="001C7BB6">
        <w:t xml:space="preserve"> as many of the requirements for establishment</w:t>
      </w:r>
      <w:r>
        <w:t>, as discussed above,</w:t>
      </w:r>
      <w:r w:rsidRPr="001C7BB6">
        <w:t xml:space="preserve"> will be likely to occur.</w:t>
      </w:r>
      <w:r w:rsidR="005C569C" w:rsidRPr="005C569C">
        <w:t xml:space="preserve"> </w:t>
      </w:r>
    </w:p>
    <w:p w14:paraId="54EE4E91" w14:textId="4B03E56F" w:rsidR="001E30E2" w:rsidRDefault="005C569C" w:rsidP="003D7BFD">
      <w:pPr>
        <w:pStyle w:val="ListBullet"/>
      </w:pPr>
      <w:r w:rsidRPr="001C7BB6">
        <w:t>Individual</w:t>
      </w:r>
      <w:r>
        <w:t xml:space="preserve"> reproductively mature</w:t>
      </w:r>
      <w:r w:rsidRPr="001C7BB6">
        <w:t xml:space="preserve"> females that </w:t>
      </w:r>
      <w:r>
        <w:t xml:space="preserve">were to </w:t>
      </w:r>
      <w:r w:rsidRPr="001C7BB6">
        <w:t xml:space="preserve">arrive during June to August may have mated in the northern hemisphere spring/summer and be able to lay viable eggs. However, interception records suggest that adult BMSB are unlikely to arrive in Australia during June to August. </w:t>
      </w:r>
    </w:p>
    <w:p w14:paraId="5548F05C" w14:textId="19156CB2" w:rsidR="001E30E2" w:rsidRPr="002B6AE8" w:rsidRDefault="001E30E2" w:rsidP="00A82133">
      <w:r w:rsidRPr="00060BE3">
        <w:rPr>
          <w:i/>
        </w:rPr>
        <w:t>Summary</w:t>
      </w:r>
      <w:r>
        <w:t xml:space="preserve">: Goods loaded during </w:t>
      </w:r>
      <w:r w:rsidR="00FE6F99">
        <w:t xml:space="preserve">the northern hemisphere </w:t>
      </w:r>
      <w:r>
        <w:t xml:space="preserve">autumn to early spring </w:t>
      </w:r>
      <w:r w:rsidR="003D7BFD">
        <w:t xml:space="preserve">and arriving in Australia during the time period </w:t>
      </w:r>
      <w:r w:rsidRPr="00196A18">
        <w:t xml:space="preserve">September to </w:t>
      </w:r>
      <w:r w:rsidR="003D7BFD">
        <w:t>May</w:t>
      </w:r>
      <w:r>
        <w:t xml:space="preserve"> </w:t>
      </w:r>
      <w:r w:rsidR="003D7BFD">
        <w:t>can</w:t>
      </w:r>
      <w:r>
        <w:t xml:space="preserve"> harbour live BMSB in the form of overwintering pre-reproductive adults, as demonstrated by the history of incidents of BMSB at the border. These insects will arrive in Australia during </w:t>
      </w:r>
      <w:r w:rsidR="00296CDC">
        <w:t xml:space="preserve">the southern hemisphere </w:t>
      </w:r>
      <w:r>
        <w:t xml:space="preserve">spring and summer, when climatic conditions (particularly temperature and day length) and host </w:t>
      </w:r>
      <w:r w:rsidRPr="002B6AE8">
        <w:t xml:space="preserve">availability in temperate regions are considered suitable to support BMSB feeding and development. </w:t>
      </w:r>
      <w:r w:rsidR="002E7A79" w:rsidRPr="002B6AE8">
        <w:t xml:space="preserve">For the reasons outlined, </w:t>
      </w:r>
      <w:r w:rsidR="004518DC" w:rsidRPr="002B6AE8">
        <w:t>the likelihood of establishment of BMSB during the months of September to May is assessed as ‘</w:t>
      </w:r>
      <w:r w:rsidR="004518DC" w:rsidRPr="002B6AE8">
        <w:rPr>
          <w:b/>
        </w:rPr>
        <w:t>High’</w:t>
      </w:r>
      <w:r w:rsidR="004518DC" w:rsidRPr="002B6AE8">
        <w:t>.</w:t>
      </w:r>
    </w:p>
    <w:p w14:paraId="6A39D189" w14:textId="666A6B8B" w:rsidR="001E30E2" w:rsidRPr="001C7BB6" w:rsidRDefault="001A2DC3" w:rsidP="00A82133">
      <w:r w:rsidRPr="002B6AE8">
        <w:t>BMSB arriving as overwinter</w:t>
      </w:r>
      <w:r w:rsidR="00296CDC" w:rsidRPr="002B6AE8">
        <w:t>ing</w:t>
      </w:r>
      <w:r w:rsidRPr="002B6AE8">
        <w:t xml:space="preserve"> aggregations in goods from</w:t>
      </w:r>
      <w:r w:rsidR="002E7A79" w:rsidRPr="002B6AE8">
        <w:t xml:space="preserve"> the northern hemisphere</w:t>
      </w:r>
      <w:r w:rsidR="001E30E2" w:rsidRPr="002B6AE8">
        <w:t xml:space="preserve"> </w:t>
      </w:r>
      <w:r w:rsidRPr="002B6AE8">
        <w:t xml:space="preserve">in the period of </w:t>
      </w:r>
      <w:r w:rsidR="00296CDC" w:rsidRPr="002B6AE8">
        <w:t xml:space="preserve">June </w:t>
      </w:r>
      <w:r w:rsidR="001E30E2" w:rsidRPr="002B6AE8">
        <w:t>to August</w:t>
      </w:r>
      <w:r w:rsidRPr="002B6AE8">
        <w:t xml:space="preserve"> are expected to be near the end of their overwintering period, and require immediate access to suitable food and climatic conditions in ord</w:t>
      </w:r>
      <w:r w:rsidR="00FA0DC5" w:rsidRPr="002B6AE8">
        <w:t>er to complete their lifecycle.</w:t>
      </w:r>
      <w:r w:rsidR="001E30E2" w:rsidRPr="002B6AE8">
        <w:t xml:space="preserve"> The day length, temperature and host plant status in temperate Australia are all </w:t>
      </w:r>
      <w:r w:rsidR="00296CDC" w:rsidRPr="002B6AE8">
        <w:t xml:space="preserve">likely to be </w:t>
      </w:r>
      <w:r w:rsidR="001E30E2" w:rsidRPr="002B6AE8">
        <w:t xml:space="preserve">unsuitable for successful BMSB establishment at these times of year. </w:t>
      </w:r>
      <w:r w:rsidR="004518DC" w:rsidRPr="002B6AE8">
        <w:t xml:space="preserve">For the reasons outlined, the likelihood of establishment of BMSB during the months of </w:t>
      </w:r>
      <w:r w:rsidR="00A2478D" w:rsidRPr="002B6AE8">
        <w:t>June</w:t>
      </w:r>
      <w:r w:rsidR="004518DC" w:rsidRPr="002B6AE8">
        <w:t xml:space="preserve"> to August is assessed as ‘</w:t>
      </w:r>
      <w:r w:rsidR="004518DC" w:rsidRPr="002B6AE8">
        <w:rPr>
          <w:b/>
        </w:rPr>
        <w:t>Very Low’.</w:t>
      </w:r>
    </w:p>
    <w:p w14:paraId="472865FC" w14:textId="77777777" w:rsidR="001E30E2" w:rsidRPr="00235BC0" w:rsidRDefault="001E30E2" w:rsidP="00FE0856">
      <w:pPr>
        <w:pStyle w:val="Heading4"/>
        <w:numPr>
          <w:ilvl w:val="2"/>
          <w:numId w:val="10"/>
        </w:numPr>
        <w:tabs>
          <w:tab w:val="clear" w:pos="9724"/>
          <w:tab w:val="num" w:pos="794"/>
        </w:tabs>
        <w:ind w:left="794"/>
      </w:pPr>
      <w:bookmarkStart w:id="121" w:name="_Toc480970771"/>
      <w:bookmarkStart w:id="122" w:name="_Toc483380578"/>
      <w:bookmarkStart w:id="123" w:name="_Toc480970772"/>
      <w:bookmarkStart w:id="124" w:name="_Toc483380579"/>
      <w:bookmarkStart w:id="125" w:name="_Toc480970773"/>
      <w:bookmarkStart w:id="126" w:name="_Toc483380580"/>
      <w:bookmarkStart w:id="127" w:name="_Toc480970774"/>
      <w:bookmarkStart w:id="128" w:name="_Toc483380581"/>
      <w:bookmarkStart w:id="129" w:name="_Toc480970775"/>
      <w:bookmarkStart w:id="130" w:name="_Toc483380582"/>
      <w:bookmarkStart w:id="131" w:name="_Toc480970776"/>
      <w:bookmarkStart w:id="132" w:name="_Toc483380583"/>
      <w:bookmarkStart w:id="133" w:name="_Toc456261012"/>
      <w:bookmarkStart w:id="134" w:name="_Toc457390173"/>
      <w:bookmarkStart w:id="135" w:name="_Toc457390374"/>
      <w:bookmarkEnd w:id="121"/>
      <w:bookmarkEnd w:id="122"/>
      <w:bookmarkEnd w:id="123"/>
      <w:bookmarkEnd w:id="124"/>
      <w:bookmarkEnd w:id="125"/>
      <w:bookmarkEnd w:id="126"/>
      <w:bookmarkEnd w:id="127"/>
      <w:bookmarkEnd w:id="128"/>
      <w:bookmarkEnd w:id="129"/>
      <w:bookmarkEnd w:id="130"/>
      <w:bookmarkEnd w:id="131"/>
      <w:bookmarkEnd w:id="132"/>
      <w:r w:rsidRPr="00235BC0">
        <w:t>Likelihood of spread</w:t>
      </w:r>
      <w:bookmarkEnd w:id="133"/>
      <w:bookmarkEnd w:id="134"/>
      <w:bookmarkEnd w:id="135"/>
    </w:p>
    <w:p w14:paraId="73DD5FFE" w14:textId="77777777" w:rsidR="001E30E2" w:rsidRDefault="001E30E2" w:rsidP="00A82133">
      <w:r>
        <w:t xml:space="preserve">The likelihood that </w:t>
      </w:r>
      <w:r w:rsidRPr="00D94E9A">
        <w:t>BMSB</w:t>
      </w:r>
      <w:r>
        <w:t xml:space="preserve"> will spread within Australia, based on a comparison of factors in the source and destination areas that affect the expansion of the geographic distribution of the pest, is assessed as </w:t>
      </w:r>
      <w:r>
        <w:rPr>
          <w:b/>
        </w:rPr>
        <w:t>High</w:t>
      </w:r>
      <w:r>
        <w:t>.</w:t>
      </w:r>
    </w:p>
    <w:p w14:paraId="0EB87F40" w14:textId="77777777" w:rsidR="001E30E2" w:rsidRDefault="001E30E2" w:rsidP="00A82133">
      <w:r>
        <w:t>The following information provides supporting evidence for this assessment.</w:t>
      </w:r>
    </w:p>
    <w:p w14:paraId="56F663FC" w14:textId="1BEB95FA" w:rsidR="001E30E2" w:rsidRPr="00F07677" w:rsidRDefault="001E30E2" w:rsidP="00A82133">
      <w:pPr>
        <w:pStyle w:val="ListBullet"/>
      </w:pPr>
      <w:r w:rsidRPr="00260B32">
        <w:t xml:space="preserve">BMSB has successfully invaded North America and Europe. In both instances, spread has been documented from a restricted area of introduction to a much larger geographic area </w:t>
      </w:r>
      <w:r w:rsidR="000E0A75">
        <w:fldChar w:fldCharType="begin">
          <w:fldData xml:space="preserve">PEVuZE5vdGU+PENpdGU+PEF1dGhvcj5SaWNlPC9BdXRob3I+PFllYXI+MjAxNDwvWWVhcj48UmVj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</w:fldData>
        </w:fldChar>
      </w:r>
      <w:r w:rsidR="000E0A75">
        <w:instrText xml:space="preserve"> ADDIN EN.CITE </w:instrText>
      </w:r>
      <w:r w:rsidR="000E0A75">
        <w:fldChar w:fldCharType="begin">
          <w:fldData xml:space="preserve">PEVuZE5vdGU+PENpdGU+PEF1dGhvcj5SaWNlPC9BdXRob3I+PFllYXI+MjAxNDwvWWVhcj48UmVj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</w:fldData>
        </w:fldChar>
      </w:r>
      <w:r w:rsidR="000E0A75">
        <w:instrText xml:space="preserve"> ADDIN EN.CITE.DATA </w:instrText>
      </w:r>
      <w:r w:rsidR="000E0A75">
        <w:fldChar w:fldCharType="end"/>
      </w:r>
      <w:r w:rsidR="000E0A75">
        <w:fldChar w:fldCharType="separate"/>
      </w:r>
      <w:r w:rsidR="000E0A75">
        <w:rPr>
          <w:noProof/>
        </w:rPr>
        <w:t>(Haye et al. 2015; Rice et al. 2014)</w:t>
      </w:r>
      <w:r w:rsidR="000E0A75">
        <w:fldChar w:fldCharType="end"/>
      </w:r>
      <w:r w:rsidRPr="00260B32">
        <w:t xml:space="preserve">. </w:t>
      </w:r>
      <w:r w:rsidRPr="00F07677">
        <w:t>S</w:t>
      </w:r>
      <w:r w:rsidRPr="00260B32">
        <w:t xml:space="preserve">tudies of population genetics have concluded that most of the increase in BMSB populations on both continents, including across international land borders, has been due to the spread of established BMSB populations </w:t>
      </w:r>
      <w:r w:rsidR="000E0A75">
        <w:fldChar w:fldCharType="begin">
          <w:fldData xml:space="preserve">PEVuZE5vdGU+PENpdGU+PEF1dGhvcj5HYXJpw6lweTwvQXV0aG9yPjxZZWFyPjIwMTM8L1llYXI+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</w:fldData>
        </w:fldChar>
      </w:r>
      <w:r w:rsidR="000E0A75">
        <w:instrText xml:space="preserve"> ADDIN EN.CITE </w:instrText>
      </w:r>
      <w:r w:rsidR="000E0A75">
        <w:fldChar w:fldCharType="begin">
          <w:fldData xml:space="preserve">PEVuZE5vdGU+PENpdGU+PEF1dGhvcj5HYXJpw6lweTwvQXV0aG9yPjxZZWFyPjIwMTM8L1llYXI+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</w:fldData>
        </w:fldChar>
      </w:r>
      <w:r w:rsidR="000E0A75">
        <w:instrText xml:space="preserve"> ADDIN EN.CITE.DATA </w:instrText>
      </w:r>
      <w:r w:rsidR="000E0A75">
        <w:fldChar w:fldCharType="end"/>
      </w:r>
      <w:r w:rsidR="000E0A75">
        <w:fldChar w:fldCharType="separate"/>
      </w:r>
      <w:r w:rsidR="000E0A75">
        <w:rPr>
          <w:noProof/>
        </w:rPr>
        <w:t>(Cesari et al. 2014; Gariépy et al. 2015; Gariépy et al. 2013; Xu et al. 2014)</w:t>
      </w:r>
      <w:r w:rsidR="000E0A75">
        <w:fldChar w:fldCharType="end"/>
      </w:r>
      <w:r w:rsidRPr="00260B32">
        <w:t>.</w:t>
      </w:r>
    </w:p>
    <w:p w14:paraId="45669B0E" w14:textId="5DDAA20F" w:rsidR="001E30E2" w:rsidRPr="00F07677" w:rsidRDefault="001E30E2" w:rsidP="00A82133">
      <w:pPr>
        <w:pStyle w:val="ListBullet"/>
      </w:pPr>
      <w:r w:rsidRPr="00260B32">
        <w:lastRenderedPageBreak/>
        <w:t xml:space="preserve">The reproductive capacity of BMSB can be large, with females capable of laying several hundred eggs and completing up to two generations per year </w:t>
      </w:r>
      <w:r w:rsidR="000E0A75">
        <w:fldChar w:fldCharType="begin">
          <w:fldData xml:space="preserve">PEVuZE5vdGU+PENpdGU+PEF1dGhvcj5OaWVsc2VuPC9BdXRob3I+PFllYXI+MjAwODwvWWVhcj48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==
</w:fldData>
        </w:fldChar>
      </w:r>
      <w:r w:rsidR="000E0A75">
        <w:instrText xml:space="preserve"> ADDIN EN.CITE </w:instrText>
      </w:r>
      <w:r w:rsidR="000E0A75">
        <w:fldChar w:fldCharType="begin">
          <w:fldData xml:space="preserve">PEVuZE5vdGU+PENpdGU+PEF1dGhvcj5OaWVsc2VuPC9BdXRob3I+PFllYXI+MjAwODwvWWVhcj48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==
</w:fldData>
        </w:fldChar>
      </w:r>
      <w:r w:rsidR="000E0A75">
        <w:instrText xml:space="preserve"> ADDIN EN.CITE.DATA </w:instrText>
      </w:r>
      <w:r w:rsidR="000E0A75">
        <w:fldChar w:fldCharType="end"/>
      </w:r>
      <w:r w:rsidR="000E0A75">
        <w:fldChar w:fldCharType="separate"/>
      </w:r>
      <w:r w:rsidR="000E0A75">
        <w:rPr>
          <w:noProof/>
        </w:rPr>
        <w:t>(Lee et al. 2013; Nielsen, Shearer &amp; Hamilton 2008)</w:t>
      </w:r>
      <w:r w:rsidR="000E0A75">
        <w:fldChar w:fldCharType="end"/>
      </w:r>
      <w:r w:rsidRPr="00260B32">
        <w:t xml:space="preserve">. </w:t>
      </w:r>
      <w:r w:rsidRPr="00F07677">
        <w:t>This would allow populations to build up quickly</w:t>
      </w:r>
      <w:r w:rsidRPr="00260B32">
        <w:t xml:space="preserve"> under suitable climatic conditions and where hosts are available, increasing the rate of both natural and human</w:t>
      </w:r>
      <w:r>
        <w:t>-</w:t>
      </w:r>
      <w:r w:rsidRPr="00260B32">
        <w:t xml:space="preserve">assisted spread within Australia. In New Jersey, the BMSB population density was estimated to increase at a rate of 75 per cent per year based on black light trap captures </w:t>
      </w:r>
      <w:r w:rsidR="000E0A75">
        <w:fldChar w:fldCharType="begin"/>
      </w:r>
      <w:r w:rsidR="000E0A75">
        <w:instrText xml:space="preserve"> ADDIN EN.CITE &lt;EndNote&gt;&lt;Cite&gt;&lt;Author&gt;Nielsen&lt;/Author&gt;&lt;Year&gt;2013&lt;/Year&gt;&lt;RecNum&gt;23374&lt;/RecNum&gt;&lt;DisplayText&gt;(Nielsen et al. 2013)&lt;/DisplayText&gt;&lt;record&gt;&lt;rec-number&gt;23374&lt;/rec-number&gt;&lt;foreign-keys&gt;&lt;key app="EN" db-id="pxwxw0er9zv2fxezxdk5tt5utz5p5vtrwdv0" timestamp="1458785197"&gt;23374&lt;/key&gt;&lt;/foreign-keys&gt;&lt;ref-type name="Journal Articles"&gt;17&lt;/ref-type&gt;&lt;contributors&gt;&lt;authors&gt;&lt;author&gt;Nielsen,A.L.&lt;/author&gt;&lt;author&gt;Holmstrom, K.&lt;/author&gt;&lt;author&gt;Hamilton, G.C.&lt;/author&gt;&lt;author&gt;Cambridge, J.&lt;/author&gt;&lt;author&gt;Ingerson-Mahar, J.&lt;/author&gt;&lt;/authors&gt;&lt;/contributors&gt;&lt;titles&gt;&lt;title&gt;&lt;style face="normal" font="default" size="100%"&gt;Use of black light traps to monitor the abundance, spread, and flight behavior of &lt;/style&gt;&lt;style face="italic" font="default" size="100%"&gt;Halyomorpha halys&lt;/style&gt;&lt;style face="normal" font="default" size="100%"&gt; (Hemiptera: Pentatomidae)&lt;/style&gt;&lt;/title&gt;&lt;secondary-title&gt;Journal of Economic Entomology&lt;/secondary-title&gt;&lt;/titles&gt;&lt;periodical&gt;&lt;full-title&gt;Journal of Economic Entomology&lt;/full-title&gt;&lt;/periodical&gt;&lt;pages&gt;1495-1502&lt;/pages&gt;&lt;volume&gt;106&lt;/volume&gt;&lt;keywords&gt;&lt;keyword&gt;Brown marmorated stink bug&lt;/keyword&gt;&lt;keyword&gt;Halyomorpha halys&lt;/keyword&gt;&lt;/keywords&gt;&lt;dates&gt;&lt;year&gt;2013&lt;/year&gt;&lt;/dates&gt;&lt;isbn&gt;00220493 00220493&lt;/isbn&gt;&lt;urls&gt;&lt;pdf-urls&gt;&lt;url&gt;file://J:\E Library\Plant Catalogue\N\Nielsen et al 2013 EN23374.pdf&lt;/url&gt;&lt;/pdf-urls&gt;&lt;/urls&gt;&lt;custom1&gt;BMSB HL&lt;/custom1&gt;&lt;electronic-resource-num&gt;10.1603/ec12472&lt;/electronic-resource-num&gt;&lt;/record&gt;&lt;/Cite&gt;&lt;/EndNote&gt;</w:instrText>
      </w:r>
      <w:r w:rsidR="000E0A75">
        <w:fldChar w:fldCharType="separate"/>
      </w:r>
      <w:r w:rsidR="000E0A75">
        <w:rPr>
          <w:noProof/>
        </w:rPr>
        <w:t>(Nielsen et al. 2013)</w:t>
      </w:r>
      <w:r w:rsidR="000E0A75">
        <w:fldChar w:fldCharType="end"/>
      </w:r>
      <w:r w:rsidRPr="00260B32">
        <w:t>.</w:t>
      </w:r>
    </w:p>
    <w:p w14:paraId="0C574021" w14:textId="022D9CC2" w:rsidR="001E30E2" w:rsidRDefault="001E30E2" w:rsidP="00A82133">
      <w:pPr>
        <w:pStyle w:val="ListBullet"/>
      </w:pPr>
      <w:r w:rsidRPr="00260B32">
        <w:t xml:space="preserve">Adult BMSB can potentially fly many kilometres to find new food plants and overwintering sites </w:t>
      </w:r>
      <w:r w:rsidR="000E0A75">
        <w:fldChar w:fldCharType="begin">
          <w:fldData xml:space="preserve">PEVuZE5vdGU+PENpdGU+PEF1dGhvcj5MZWU8L0F1dGhvcj48WWVhcj4yMDE1PC9ZZWFyPjxSZWNO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</w:fldData>
        </w:fldChar>
      </w:r>
      <w:r w:rsidR="000E0A75">
        <w:instrText xml:space="preserve"> ADDIN EN.CITE </w:instrText>
      </w:r>
      <w:r w:rsidR="000E0A75">
        <w:fldChar w:fldCharType="begin">
          <w:fldData xml:space="preserve">PEVuZE5vdGU+PENpdGU+PEF1dGhvcj5MZWU8L0F1dGhvcj48WWVhcj4yMDE1PC9ZZWFyPjxSZWNO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</w:fldData>
        </w:fldChar>
      </w:r>
      <w:r w:rsidR="000E0A75">
        <w:instrText xml:space="preserve"> ADDIN EN.CITE.DATA </w:instrText>
      </w:r>
      <w:r w:rsidR="000E0A75">
        <w:fldChar w:fldCharType="end"/>
      </w:r>
      <w:r w:rsidR="000E0A75">
        <w:fldChar w:fldCharType="separate"/>
      </w:r>
      <w:r w:rsidR="000E0A75">
        <w:rPr>
          <w:noProof/>
        </w:rPr>
        <w:t>(Lee &amp; Leskey 2015; Wiman et al. 2014b)</w:t>
      </w:r>
      <w:r w:rsidR="000E0A75">
        <w:fldChar w:fldCharType="end"/>
      </w:r>
      <w:r w:rsidRPr="00260B32">
        <w:t xml:space="preserve">. </w:t>
      </w:r>
      <w:r w:rsidRPr="00F07677">
        <w:t xml:space="preserve">BMSB has been shown to be able to </w:t>
      </w:r>
      <w:r w:rsidRPr="00260B32">
        <w:t>spread long distances within and between countries with human assistance, for example</w:t>
      </w:r>
      <w:r>
        <w:t>,</w:t>
      </w:r>
      <w:r w:rsidRPr="00260B32">
        <w:t xml:space="preserve"> </w:t>
      </w:r>
      <w:r>
        <w:t xml:space="preserve">by </w:t>
      </w:r>
      <w:r w:rsidRPr="00260B32">
        <w:t xml:space="preserve">hitchhiking on vehicles </w:t>
      </w:r>
      <w:r w:rsidR="000E0A75">
        <w:fldChar w:fldCharType="begin"/>
      </w:r>
      <w:r w:rsidR="000E0A75">
        <w:instrText xml:space="preserve"> ADDIN EN.CITE &lt;EndNote&gt;&lt;Cite Hidden="1"&gt;&lt;Author&gt;Halbert&lt;/Author&gt;&lt;Year&gt;2011&lt;/Year&gt;&lt;RecNum&gt;23730&lt;/RecNum&gt;&lt;record&gt;&lt;rec-number&gt;23730&lt;/rec-number&gt;&lt;foreign-keys&gt;&lt;key app="EN" db-id="pxwxw0er9zv2fxezxdk5tt5utz5p5vtrwdv0" timestamp="1460511955"&gt;23730&lt;/key&gt;&lt;/foreign-keys&gt;&lt;ref-type name="Web Page/Online Document"&gt;12&lt;/ref-type&gt;&lt;contributors&gt;&lt;authors&gt;&lt;author&gt;Halbert,S.&lt;/author&gt;&lt;author&gt;Hodges,G.S.&lt;/author&gt;&lt;/authors&gt;&lt;/contributors&gt;&lt;titles&gt;&lt;title&gt;&lt;style face="normal" font="default" size="100%"&gt;The brown marmorated stink bug, &lt;/style&gt;&lt;style face="italic" font="default" size="100%"&gt;Halyomorpha halys &lt;/style&gt;&lt;style face="normal" font="default" size="100%"&gt;(Stål)&lt;/style&gt;&lt;/title&gt;&lt;/titles&gt;&lt;dates&gt;&lt;year&gt;2011&lt;/year&gt;&lt;/dates&gt;&lt;pub-location&gt;Florida, USA&lt;/pub-location&gt;&lt;publisher&gt;Department of Agriculture and Consumer Services Pest Alert&lt;/publisher&gt;&lt;urls&gt;&lt;related-urls&gt;&lt;url&gt;www.freshfromflorida.com/content/download/23899/486244/halyomorpha-halys.pdf&lt;/url&gt;&lt;/related-urls&gt;&lt;pdf-urls&gt;&lt;url&gt;file://J:\E Library\Plant Catalogue\H\Halbert and Hodges 2011 EN23730.pdf&lt;/url&gt;&lt;/pdf-urls&gt;&lt;/urls&gt;&lt;custom1&gt;BMSB HL&lt;/custom1&gt;&lt;custom2&gt;752 kb&lt;/custom2&gt;&lt;custom3&gt;pdf&lt;/custom3&gt;&lt;/record&gt;&lt;/Cite&gt;&lt;/EndNote&gt;</w:instrText>
      </w:r>
      <w:r w:rsidR="000E0A75">
        <w:fldChar w:fldCharType="end"/>
      </w:r>
      <w:r w:rsidR="000E0A75">
        <w:rPr>
          <w:noProof/>
        </w:rPr>
        <w:t>(</w:t>
      </w:r>
      <w:r w:rsidRPr="00260B32">
        <w:t>Amanda Hodges [University of Florida] 2015, pers. comm., 12 June;</w:t>
      </w:r>
      <w:r w:rsidR="000E0A75">
        <w:t xml:space="preserve"> </w:t>
      </w:r>
      <w:r w:rsidR="00563383">
        <w:t>Halbert &amp; Hodges 2011</w:t>
      </w:r>
      <w:r w:rsidR="00563383">
        <w:fldChar w:fldCharType="begin"/>
      </w:r>
      <w:r w:rsidR="00563383">
        <w:instrText xml:space="preserve"> ADDIN EN.CITE &lt;EndNote&gt;&lt;Cite Hidden="1"&gt;&lt;Author&gt;Halbert&lt;/Author&gt;&lt;Year&gt;2011&lt;/Year&gt;&lt;RecNum&gt;23730&lt;/RecNum&gt;&lt;record&gt;&lt;rec-number&gt;23730&lt;/rec-number&gt;&lt;foreign-keys&gt;&lt;key app="EN" db-id="pxwxw0er9zv2fxezxdk5tt5utz5p5vtrwdv0" timestamp="1460511955"&gt;23730&lt;/key&gt;&lt;/foreign-keys&gt;&lt;ref-type name="Web Page/Online Document"&gt;12&lt;/ref-type&gt;&lt;contributors&gt;&lt;authors&gt;&lt;author&gt;Halbert,S.&lt;/author&gt;&lt;author&gt;Hodges,G.S.&lt;/author&gt;&lt;/authors&gt;&lt;/contributors&gt;&lt;titles&gt;&lt;title&gt;&lt;style face="normal" font="default" size="100%"&gt;The brown marmorated stink bug, &lt;/style&gt;&lt;style face="italic" font="default" size="100%"&gt;Halyomorpha halys &lt;/style&gt;&lt;style face="normal" font="default" size="100%"&gt;(Stål)&lt;/style&gt;&lt;/title&gt;&lt;/titles&gt;&lt;dates&gt;&lt;year&gt;2011&lt;/year&gt;&lt;/dates&gt;&lt;pub-location&gt;Florida, USA&lt;/pub-location&gt;&lt;publisher&gt;Department of Agriculture and Consumer Services Pest Alert&lt;/publisher&gt;&lt;urls&gt;&lt;related-urls&gt;&lt;url&gt;www.freshfromflorida.com/content/download/23899/486244/halyomorpha-halys.pdf&lt;/url&gt;&lt;/related-urls&gt;&lt;pdf-urls&gt;&lt;url&gt;file://J:\E Library\Plant Catalogue\H\Halbert and Hodges 2011 EN23730.pdf&lt;/url&gt;&lt;/pdf-urls&gt;&lt;/urls&gt;&lt;custom1&gt;BMSB HL&lt;/custom1&gt;&lt;custom2&gt;752 kb&lt;/custom2&gt;&lt;custom3&gt;pdf&lt;/custom3&gt;&lt;/record&gt;&lt;/Cite&gt;&lt;/EndNote&gt;</w:instrText>
      </w:r>
      <w:r w:rsidR="00563383">
        <w:fldChar w:fldCharType="end"/>
      </w:r>
      <w:r w:rsidR="000E0A75">
        <w:t>;</w:t>
      </w:r>
      <w:r w:rsidRPr="00260B32">
        <w:t xml:space="preserve"> Leroy Whilby [Florida Department of Agriculture] 2015, pers. comm., 12 June)</w:t>
      </w:r>
      <w:r>
        <w:t xml:space="preserve">. </w:t>
      </w:r>
    </w:p>
    <w:p w14:paraId="0A43F5E0" w14:textId="7E7670F3" w:rsidR="001E30E2" w:rsidRPr="009958E9" w:rsidRDefault="001E30E2" w:rsidP="00A82133">
      <w:pPr>
        <w:pStyle w:val="ListBullet"/>
      </w:pPr>
      <w:r>
        <w:t>S</w:t>
      </w:r>
      <w:r w:rsidRPr="00260B32">
        <w:t xml:space="preserve">pread </w:t>
      </w:r>
      <w:r>
        <w:t xml:space="preserve">of BMSB </w:t>
      </w:r>
      <w:r w:rsidRPr="00260B32">
        <w:t xml:space="preserve">into new areas has </w:t>
      </w:r>
      <w:r>
        <w:t xml:space="preserve">also </w:t>
      </w:r>
      <w:r w:rsidRPr="00260B32">
        <w:t>been positively correlated with proximity to</w:t>
      </w:r>
      <w:r w:rsidR="00A1653B">
        <w:t xml:space="preserve"> roads and</w:t>
      </w:r>
      <w:r w:rsidRPr="00260B32">
        <w:t xml:space="preserve"> railroads </w:t>
      </w:r>
      <w:r w:rsidR="000E0A75">
        <w:fldChar w:fldCharType="begin">
          <w:fldData xml:space="preserve">PEVuZE5vdGU+PENpdGU+PEF1dGhvcj5XYWxsbmVyPC9BdXRob3I+PFllYXI+MjAxNDwvWWVhcj48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</w:fldData>
        </w:fldChar>
      </w:r>
      <w:r w:rsidR="00530DBC">
        <w:instrText xml:space="preserve"> ADDIN EN.CITE </w:instrText>
      </w:r>
      <w:r w:rsidR="00530DBC">
        <w:fldChar w:fldCharType="begin">
          <w:fldData xml:space="preserve">PEVuZE5vdGU+PENpdGU+PEF1dGhvcj5XYWxsbmVyPC9BdXRob3I+PFllYXI+MjAxNDwvWWVhcj48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</w:fldData>
        </w:fldChar>
      </w:r>
      <w:r w:rsidR="00530DBC">
        <w:instrText xml:space="preserve"> ADDIN EN.CITE.DATA </w:instrText>
      </w:r>
      <w:r w:rsidR="00530DBC">
        <w:fldChar w:fldCharType="end"/>
      </w:r>
      <w:r w:rsidR="000E0A75">
        <w:fldChar w:fldCharType="separate"/>
      </w:r>
      <w:r w:rsidR="000E0A75">
        <w:rPr>
          <w:noProof/>
        </w:rPr>
        <w:t>(Beers et al. 2019; Wallner et al. 2014)</w:t>
      </w:r>
      <w:r w:rsidR="000E0A75">
        <w:fldChar w:fldCharType="end"/>
      </w:r>
      <w:r w:rsidRPr="00260B32">
        <w:t>.</w:t>
      </w:r>
      <w:r w:rsidRPr="00F07677">
        <w:t xml:space="preserve"> It can be difficult to distinguish betwee</w:t>
      </w:r>
      <w:r w:rsidRPr="00260B32">
        <w:t>n instances of natural and human</w:t>
      </w:r>
      <w:r>
        <w:t>-</w:t>
      </w:r>
      <w:r w:rsidRPr="00260B32">
        <w:t xml:space="preserve">assisted spread and both appear to play a role at smaller spatial scales </w:t>
      </w:r>
      <w:r w:rsidR="000E0A75">
        <w:fldChar w:fldCharType="begin">
          <w:fldData xml:space="preserve">PEVuZE5vdGU+PENpdGU+PEF1dGhvcj5OaWVsc2VuPC9BdXRob3I+PFllYXI+MjAxMzwvWWVhcj48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</w:fldData>
        </w:fldChar>
      </w:r>
      <w:r w:rsidR="00530DBC">
        <w:instrText xml:space="preserve"> ADDIN EN.CITE </w:instrText>
      </w:r>
      <w:r w:rsidR="00530DBC">
        <w:fldChar w:fldCharType="begin">
          <w:fldData xml:space="preserve">PEVuZE5vdGU+PENpdGU+PEF1dGhvcj5OaWVsc2VuPC9BdXRob3I+PFllYXI+MjAxMzwvWWVhcj48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</w:fldData>
        </w:fldChar>
      </w:r>
      <w:r w:rsidR="00530DBC">
        <w:instrText xml:space="preserve"> ADDIN EN.CITE.DATA </w:instrText>
      </w:r>
      <w:r w:rsidR="00530DBC">
        <w:fldChar w:fldCharType="end"/>
      </w:r>
      <w:r w:rsidR="000E0A75">
        <w:fldChar w:fldCharType="separate"/>
      </w:r>
      <w:r w:rsidR="000E0A75">
        <w:rPr>
          <w:noProof/>
        </w:rPr>
        <w:t>(Nielsen et al. 2013; Wallner et al. 2014)</w:t>
      </w:r>
      <w:r w:rsidR="000E0A75">
        <w:fldChar w:fldCharType="end"/>
      </w:r>
      <w:r w:rsidRPr="00260B32">
        <w:t>. Overall</w:t>
      </w:r>
      <w:r w:rsidRPr="00F07677">
        <w:t>,</w:t>
      </w:r>
      <w:r w:rsidRPr="00260B32">
        <w:t xml:space="preserve"> invasive BMSB populations have been shown to spread across </w:t>
      </w:r>
      <w:r>
        <w:t xml:space="preserve">large </w:t>
      </w:r>
      <w:r w:rsidRPr="00260B32">
        <w:t xml:space="preserve">regions such as states </w:t>
      </w:r>
      <w:r>
        <w:t xml:space="preserve">of the USA </w:t>
      </w:r>
      <w:r w:rsidRPr="00260B32">
        <w:t xml:space="preserve">within a few years, with pest problems beginning to be reported a few years after the first </w:t>
      </w:r>
      <w:r w:rsidR="00E632D1">
        <w:t>establishment</w:t>
      </w:r>
      <w:r w:rsidR="00E632D1" w:rsidRPr="00260B32">
        <w:t xml:space="preserve"> </w:t>
      </w:r>
      <w:r w:rsidRPr="00260B32">
        <w:t xml:space="preserve">in a locality </w:t>
      </w:r>
      <w:r w:rsidR="000E0A75">
        <w:fldChar w:fldCharType="begin">
          <w:fldData xml:space="preserve">PEVuZE5vdGU+PENpdGU+PEF1dGhvcj5MZXNrZXk8L0F1dGhvcj48WWVhcj4yMDEyPC9ZZWFyPjxS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</w:fldData>
        </w:fldChar>
      </w:r>
      <w:r w:rsidR="00530DBC">
        <w:instrText xml:space="preserve"> ADDIN EN.CITE </w:instrText>
      </w:r>
      <w:r w:rsidR="00530DBC">
        <w:fldChar w:fldCharType="begin">
          <w:fldData xml:space="preserve">PEVuZE5vdGU+PENpdGU+PEF1dGhvcj5MZXNrZXk8L0F1dGhvcj48WWVhcj4yMDEyPC9ZZWFyPjxS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</w:fldData>
        </w:fldChar>
      </w:r>
      <w:r w:rsidR="00530DBC">
        <w:instrText xml:space="preserve"> ADDIN EN.CITE.DATA </w:instrText>
      </w:r>
      <w:r w:rsidR="00530DBC">
        <w:fldChar w:fldCharType="end"/>
      </w:r>
      <w:r w:rsidR="000E0A75">
        <w:fldChar w:fldCharType="separate"/>
      </w:r>
      <w:r w:rsidR="000E0A75">
        <w:rPr>
          <w:noProof/>
        </w:rPr>
        <w:t>(Beers et al. 2019; Haye et al. 2015; Leskey et al. 2012a; Nielsen et al. 2013; Wallner et al. 2014)</w:t>
      </w:r>
      <w:r w:rsidR="000E0A75">
        <w:fldChar w:fldCharType="end"/>
      </w:r>
      <w:r w:rsidRPr="009958E9">
        <w:t>.</w:t>
      </w:r>
    </w:p>
    <w:p w14:paraId="6C3C5B94" w14:textId="12A956E4" w:rsidR="001E30E2" w:rsidRPr="002A7D79" w:rsidRDefault="001E30E2" w:rsidP="00A82133">
      <w:pPr>
        <w:pStyle w:val="ListBullet"/>
      </w:pPr>
      <w:r w:rsidRPr="002A7D79">
        <w:t>While areas of southeast Australia, including Tasmania</w:t>
      </w:r>
      <w:r>
        <w:t>,</w:t>
      </w:r>
      <w:r w:rsidRPr="002A7D79">
        <w:t xml:space="preserve"> and southern Western Australia </w:t>
      </w:r>
      <w:r>
        <w:t>may</w:t>
      </w:r>
      <w:r w:rsidRPr="002A7D79">
        <w:t xml:space="preserve"> provide suitable habitat for BMSB (see </w:t>
      </w:r>
      <w:r w:rsidRPr="009958E9">
        <w:fldChar w:fldCharType="begin"/>
      </w:r>
      <w:r w:rsidRPr="002A7D79">
        <w:instrText xml:space="preserve"> REF _Ref457211770 \h  \* MERGEFORMAT </w:instrText>
      </w:r>
      <w:r w:rsidRPr="009958E9">
        <w:fldChar w:fldCharType="separate"/>
      </w:r>
      <w:r w:rsidR="00EC36D0" w:rsidRPr="00411D82">
        <w:t xml:space="preserve">Map </w:t>
      </w:r>
      <w:r w:rsidR="00EC36D0">
        <w:t>3</w:t>
      </w:r>
      <w:r w:rsidRPr="009958E9">
        <w:fldChar w:fldCharType="end"/>
      </w:r>
      <w:r w:rsidRPr="009958E9">
        <w:t>), it is considered unlikely that BMSB would be able to naturally disperse between Tasmania and the mainland, or between east and west Australia. Movement of BMSB i</w:t>
      </w:r>
      <w:r w:rsidRPr="002A7D79">
        <w:t>nto each of these areas is likely to require human assistance.</w:t>
      </w:r>
    </w:p>
    <w:p w14:paraId="6292285C" w14:textId="68DA0D91" w:rsidR="001E30E2" w:rsidRPr="00260B32" w:rsidRDefault="001E30E2" w:rsidP="00A82133">
      <w:pPr>
        <w:pStyle w:val="ListBullet"/>
      </w:pPr>
      <w:r w:rsidRPr="002A7D79">
        <w:t xml:space="preserve">As detailed above (section 4.1.2), the climate and habitat in tropical and arid inland regions of Australia are considered unsuitable for BMSB, and therefore </w:t>
      </w:r>
      <w:r w:rsidR="001875BF">
        <w:t xml:space="preserve">successful </w:t>
      </w:r>
      <w:r w:rsidRPr="002A7D79">
        <w:t>spread is unlikely to occur</w:t>
      </w:r>
      <w:r w:rsidRPr="00260B32">
        <w:t xml:space="preserve"> into these areas. However, the regions where BMSB </w:t>
      </w:r>
      <w:r>
        <w:t xml:space="preserve">is </w:t>
      </w:r>
      <w:r w:rsidRPr="00260B32">
        <w:t>likely to spread within Australia include major metropolitan centres and important agricultural production areas</w:t>
      </w:r>
      <w:r>
        <w:t xml:space="preserve"> with suitable hosts</w:t>
      </w:r>
      <w:r w:rsidRPr="00260B32">
        <w:t xml:space="preserve"> in most states.</w:t>
      </w:r>
    </w:p>
    <w:p w14:paraId="1C234B55" w14:textId="77777777" w:rsidR="001E30E2" w:rsidRDefault="001E30E2" w:rsidP="00A82133">
      <w:pPr>
        <w:pStyle w:val="ListBullet"/>
      </w:pPr>
      <w:r w:rsidRPr="00260B32">
        <w:t>To date, no Australian native plant</w:t>
      </w:r>
      <w:r>
        <w:t xml:space="preserve"> has</w:t>
      </w:r>
      <w:r w:rsidRPr="00260B32">
        <w:t xml:space="preserve"> been recorded as a host for BMSB, in spite of many native Australian plants being grown in areas of Asia, Europe and the USA. Given the wide host range of BMSB, it may be that some native Australian plant species could support BMSB populations, but based on available information the likelihood of BMSB spreading into areas with predominantly native vegetation (for example, national parks) is considered lower than </w:t>
      </w:r>
      <w:r>
        <w:t xml:space="preserve">for </w:t>
      </w:r>
      <w:r w:rsidRPr="00260B32">
        <w:t>urban or agricultural areas where known hosts are grown.</w:t>
      </w:r>
    </w:p>
    <w:p w14:paraId="110DC3AA" w14:textId="6E56F03A" w:rsidR="001E30E2" w:rsidRPr="00260B32" w:rsidRDefault="001E30E2" w:rsidP="00A82133">
      <w:r w:rsidRPr="00060BE3">
        <w:rPr>
          <w:i/>
        </w:rPr>
        <w:t>Summary</w:t>
      </w:r>
      <w:r w:rsidRPr="00546D2D">
        <w:t>:</w:t>
      </w:r>
      <w:r>
        <w:t xml:space="preserve"> BMSB has readily spread in North America and Europe. This is consistent with its reproductive rate, dispersal abilities, overwintering biology and wide plant host range. These factors are all expected to contribute to the potential to spread in the regions of Australia most suitable for BMSB, which are also regions with large population centres and significant plantings of at-risk crops. BMSB is known to be associated with cargo and goods, so human-assisted spread over long distances is also considered likely. </w:t>
      </w:r>
      <w:r w:rsidR="002E7A79">
        <w:t>For these reasons,</w:t>
      </w:r>
      <w:r w:rsidR="00A2478D" w:rsidRPr="00A2478D">
        <w:t xml:space="preserve"> </w:t>
      </w:r>
      <w:r w:rsidR="00A2478D">
        <w:t>the likelihood of spread of BMSB is assessed as ‘</w:t>
      </w:r>
      <w:r w:rsidR="00A2478D">
        <w:rPr>
          <w:b/>
        </w:rPr>
        <w:t>High’</w:t>
      </w:r>
      <w:r w:rsidR="00A2478D">
        <w:t>.</w:t>
      </w:r>
    </w:p>
    <w:p w14:paraId="581804AF" w14:textId="77777777" w:rsidR="001E30E2" w:rsidRPr="00235BC0" w:rsidRDefault="001E30E2" w:rsidP="00FE0856">
      <w:pPr>
        <w:pStyle w:val="Heading4"/>
        <w:numPr>
          <w:ilvl w:val="2"/>
          <w:numId w:val="10"/>
        </w:numPr>
        <w:tabs>
          <w:tab w:val="clear" w:pos="9724"/>
          <w:tab w:val="num" w:pos="794"/>
        </w:tabs>
        <w:ind w:left="794"/>
      </w:pPr>
      <w:bookmarkStart w:id="136" w:name="_Toc480970780"/>
      <w:bookmarkStart w:id="137" w:name="_Toc483380587"/>
      <w:bookmarkStart w:id="138" w:name="_Toc456261013"/>
      <w:bookmarkStart w:id="139" w:name="_Toc457390174"/>
      <w:bookmarkStart w:id="140" w:name="_Toc457390375"/>
      <w:bookmarkEnd w:id="136"/>
      <w:bookmarkEnd w:id="137"/>
      <w:r w:rsidRPr="00235BC0">
        <w:t>Overall likelihood of entry, establishment and spread</w:t>
      </w:r>
      <w:bookmarkEnd w:id="138"/>
      <w:bookmarkEnd w:id="139"/>
      <w:bookmarkEnd w:id="140"/>
    </w:p>
    <w:p w14:paraId="2C7882B2" w14:textId="24EE6876" w:rsidR="001E30E2" w:rsidRDefault="001E30E2" w:rsidP="00A82133">
      <w:r>
        <w:t xml:space="preserve">The overall likelihood of entry, establishment and spread is determined by combining the likelihoods of entry, of establishment and of spread using the matrix of rules shown in </w:t>
      </w:r>
      <w:r w:rsidR="00FC24D5">
        <w:t>Table 2</w:t>
      </w:r>
      <w:r w:rsidR="00B7493F">
        <w:rPr>
          <w:b/>
          <w:bCs/>
          <w:lang w:val="en-US"/>
        </w:rPr>
        <w:fldChar w:fldCharType="begin"/>
      </w:r>
      <w:r w:rsidR="00B7493F">
        <w:rPr>
          <w:b/>
          <w:bCs/>
          <w:lang w:val="en-US"/>
        </w:rPr>
        <w:instrText xml:space="preserve"> REF _Ref456353819 </w:instrText>
      </w:r>
      <w:r w:rsidR="00B7493F">
        <w:rPr>
          <w:b/>
          <w:bCs/>
          <w:lang w:val="en-US"/>
        </w:rPr>
        <w:fldChar w:fldCharType="end"/>
      </w:r>
      <w:r>
        <w:t>.</w:t>
      </w:r>
    </w:p>
    <w:p w14:paraId="263AA754" w14:textId="7FC4E702" w:rsidR="001E30E2" w:rsidRPr="00B9107F" w:rsidRDefault="001E30E2" w:rsidP="00A82133">
      <w:r>
        <w:lastRenderedPageBreak/>
        <w:t>F</w:t>
      </w:r>
      <w:r w:rsidRPr="00B9107F">
        <w:t xml:space="preserve">or </w:t>
      </w:r>
      <w:r>
        <w:t xml:space="preserve">at-risk </w:t>
      </w:r>
      <w:r w:rsidRPr="00B9107F">
        <w:t xml:space="preserve">goods </w:t>
      </w:r>
      <w:r w:rsidRPr="00D94E9A">
        <w:t xml:space="preserve">from </w:t>
      </w:r>
      <w:r>
        <w:t xml:space="preserve">areas in the northern hemisphere with </w:t>
      </w:r>
      <w:r w:rsidRPr="00494835">
        <w:t xml:space="preserve">established </w:t>
      </w:r>
      <w:r>
        <w:t>BMSB populations,</w:t>
      </w:r>
      <w:r w:rsidRPr="00B9107F">
        <w:t xml:space="preserve"> the overall </w:t>
      </w:r>
      <w:r>
        <w:t>likelihood</w:t>
      </w:r>
      <w:r w:rsidRPr="00B9107F">
        <w:t xml:space="preserve"> for the entry, establishment and spread of BMSB in Australia </w:t>
      </w:r>
      <w:r w:rsidR="00A84282">
        <w:t>during</w:t>
      </w:r>
      <w:r w:rsidR="00A84282" w:rsidRPr="00B9107F">
        <w:t xml:space="preserve"> the months </w:t>
      </w:r>
      <w:r w:rsidR="00A84282">
        <w:t xml:space="preserve">of </w:t>
      </w:r>
      <w:r w:rsidR="00A84282" w:rsidRPr="00D7483A">
        <w:rPr>
          <w:b/>
        </w:rPr>
        <w:t xml:space="preserve">September to </w:t>
      </w:r>
      <w:r w:rsidR="00A84282">
        <w:rPr>
          <w:b/>
        </w:rPr>
        <w:t>May</w:t>
      </w:r>
      <w:r w:rsidR="00A84282" w:rsidRPr="00B9107F">
        <w:t xml:space="preserve"> </w:t>
      </w:r>
      <w:r w:rsidRPr="00B9107F">
        <w:t>is</w:t>
      </w:r>
      <w:r>
        <w:t xml:space="preserve"> estimated</w:t>
      </w:r>
      <w:r w:rsidRPr="00B9107F">
        <w:t xml:space="preserve"> to be </w:t>
      </w:r>
      <w:r>
        <w:rPr>
          <w:b/>
        </w:rPr>
        <w:t>High</w:t>
      </w:r>
      <w:r w:rsidRPr="00B9107F">
        <w:t>.</w:t>
      </w:r>
    </w:p>
    <w:p w14:paraId="333211FD" w14:textId="3FDF3229" w:rsidR="001E30E2" w:rsidRDefault="001E30E2" w:rsidP="00A82133">
      <w:pPr>
        <w:rPr>
          <w:rFonts w:ascii="Calibri" w:hAnsi="Calibri"/>
          <w:b/>
          <w:bCs/>
          <w:color w:val="773141"/>
          <w:sz w:val="28"/>
        </w:rPr>
      </w:pPr>
      <w:r>
        <w:t>For</w:t>
      </w:r>
      <w:r w:rsidRPr="00B9107F">
        <w:t xml:space="preserve"> </w:t>
      </w:r>
      <w:r>
        <w:t xml:space="preserve">at-risk </w:t>
      </w:r>
      <w:r w:rsidRPr="00B9107F">
        <w:t xml:space="preserve">goods </w:t>
      </w:r>
      <w:r w:rsidRPr="00D94E9A">
        <w:t xml:space="preserve">from </w:t>
      </w:r>
      <w:r>
        <w:t xml:space="preserve">areas in the northern hemisphere with </w:t>
      </w:r>
      <w:r w:rsidRPr="00494835">
        <w:t xml:space="preserve">established </w:t>
      </w:r>
      <w:r>
        <w:t>BMSB populations,</w:t>
      </w:r>
      <w:r w:rsidRPr="00B9107F">
        <w:t xml:space="preserve"> the overall likelihood of entry, establishment and spread </w:t>
      </w:r>
      <w:r>
        <w:t xml:space="preserve">of BMSB in Australia </w:t>
      </w:r>
      <w:r w:rsidR="00A84282" w:rsidRPr="00B9107F">
        <w:t xml:space="preserve">during the months of </w:t>
      </w:r>
      <w:r w:rsidR="00A84282">
        <w:rPr>
          <w:b/>
        </w:rPr>
        <w:t>June</w:t>
      </w:r>
      <w:r w:rsidR="00A84282" w:rsidRPr="00D7483A">
        <w:rPr>
          <w:b/>
        </w:rPr>
        <w:t xml:space="preserve"> to August</w:t>
      </w:r>
      <w:r w:rsidR="00A84282">
        <w:t xml:space="preserve"> </w:t>
      </w:r>
      <w:r>
        <w:t>is estimated to be</w:t>
      </w:r>
      <w:r w:rsidRPr="00B9107F">
        <w:t xml:space="preserve"> </w:t>
      </w:r>
      <w:r>
        <w:rPr>
          <w:b/>
        </w:rPr>
        <w:t>Extremely L</w:t>
      </w:r>
      <w:r w:rsidRPr="00B9107F">
        <w:rPr>
          <w:b/>
        </w:rPr>
        <w:t>ow</w:t>
      </w:r>
      <w:r w:rsidRPr="00B9107F">
        <w:t>.</w:t>
      </w:r>
      <w:bookmarkStart w:id="141" w:name="_Toc456261014"/>
      <w:bookmarkStart w:id="142" w:name="_Toc457390175"/>
      <w:bookmarkStart w:id="143" w:name="_Toc457390376"/>
      <w:r>
        <w:br w:type="page"/>
      </w:r>
    </w:p>
    <w:p w14:paraId="22E8F3E6" w14:textId="77777777" w:rsidR="001E30E2" w:rsidRPr="009C4B8B" w:rsidRDefault="001E30E2" w:rsidP="00FE0856">
      <w:pPr>
        <w:pStyle w:val="Heading3"/>
        <w:numPr>
          <w:ilvl w:val="1"/>
          <w:numId w:val="10"/>
        </w:numPr>
      </w:pPr>
      <w:bookmarkStart w:id="144" w:name="_Ref483832777"/>
      <w:bookmarkStart w:id="145" w:name="_Toc26273778"/>
      <w:r w:rsidRPr="009C4B8B">
        <w:lastRenderedPageBreak/>
        <w:t>BMSB in the southern hemisphere</w:t>
      </w:r>
      <w:bookmarkEnd w:id="144"/>
      <w:bookmarkEnd w:id="145"/>
    </w:p>
    <w:p w14:paraId="5DE181FD" w14:textId="4A7E9C50" w:rsidR="001E30E2" w:rsidRDefault="001E30E2" w:rsidP="00A82133">
      <w:r w:rsidRPr="0071764B">
        <w:t xml:space="preserve">Some areas in the southern hemisphere are </w:t>
      </w:r>
      <w:r w:rsidRPr="00064491">
        <w:t>considered to be suitable for the establishment</w:t>
      </w:r>
      <w:r w:rsidRPr="002E5D30">
        <w:t xml:space="preserve"> of BMSB</w:t>
      </w:r>
      <w:r>
        <w:t>,</w:t>
      </w:r>
      <w:r w:rsidRPr="002E5D30">
        <w:t xml:space="preserve"> as discussed in</w:t>
      </w:r>
      <w:r>
        <w:t xml:space="preserve"> Section</w:t>
      </w:r>
      <w:r w:rsidRPr="002E5D30">
        <w:t xml:space="preserve"> </w:t>
      </w:r>
      <w:r>
        <w:fldChar w:fldCharType="begin"/>
      </w:r>
      <w:r>
        <w:instrText xml:space="preserve"> REF _Ref458432840 \r \h </w:instrText>
      </w:r>
      <w:r>
        <w:fldChar w:fldCharType="separate"/>
      </w:r>
      <w:r w:rsidR="00EC36D0">
        <w:t>3.1.2</w:t>
      </w:r>
      <w:r>
        <w:fldChar w:fldCharType="end"/>
      </w:r>
      <w:r>
        <w:t xml:space="preserve">, and </w:t>
      </w:r>
      <w:r w:rsidRPr="002E5D30">
        <w:t xml:space="preserve">BMSB </w:t>
      </w:r>
      <w:r>
        <w:t xml:space="preserve">has been reported from Chile </w:t>
      </w:r>
      <w:r w:rsidR="000E0A75">
        <w:fldChar w:fldCharType="begin"/>
      </w:r>
      <w:r w:rsidR="000E0A75">
        <w:instrText xml:space="preserve"> ADDIN EN.CITE &lt;EndNote&gt;&lt;Cite&gt;&lt;Author&gt;Faúndez&lt;/Author&gt;&lt;Year&gt;2017&lt;/Year&gt;&lt;RecNum&gt;26670&lt;/RecNum&gt;&lt;DisplayText&gt;(Faúndez &amp;amp; Rider 2017)&lt;/DisplayText&gt;&lt;record&gt;&lt;rec-number&gt;26670&lt;/rec-number&gt;&lt;foreign-keys&gt;&lt;key app="EN" db-id="pxwxw0er9zv2fxezxdk5tt5utz5p5vtrwdv0" timestamp="1495146920"&gt;26670&lt;/key&gt;&lt;/foreign-keys&gt;&lt;ref-type name="Journal Articles"&gt;17&lt;/ref-type&gt;&lt;contributors&gt;&lt;authors&gt;&lt;author&gt;Faúndez, E.I.&lt;/author&gt;&lt;author&gt;Rider, D.A.&lt;/author&gt;&lt;/authors&gt;&lt;/contributors&gt;&lt;titles&gt;&lt;title&gt;&lt;style face="normal" font="default" size="100%"&gt;The brown marmorated stink bug &lt;/style&gt;&lt;style face="italic" font="default" size="100%"&gt;Halyomorpha halys&lt;/style&gt;&lt;style face="normal" font="default" size="100%"&gt; (Stål, 1855) (Heteroptera: Pentatomidae) in Chile&lt;/style&gt;&lt;/title&gt;&lt;secondary-title&gt;Arquivos Entomolóxicos&lt;/secondary-title&gt;&lt;/titles&gt;&lt;periodical&gt;&lt;full-title&gt;Arquivos Entomolóxicos&lt;/full-title&gt;&lt;/periodical&gt;&lt;pages&gt;305-307&lt;/pages&gt;&lt;volume&gt;17&lt;/volume&gt;&lt;keywords&gt;&lt;keyword&gt;Heteroptera&lt;/keyword&gt;&lt;keyword&gt;Pentatomidae&lt;/keyword&gt;&lt;keyword&gt;Halymorpha halys&lt;/keyword&gt;&lt;keyword&gt;invasive species&lt;/keyword&gt;&lt;keyword&gt;pest&lt;/keyword&gt;&lt;keyword&gt;new record&lt;/keyword&gt;&lt;keyword&gt;South America&lt;/keyword&gt;&lt;keyword&gt;Chile&lt;/keyword&gt;&lt;/keywords&gt;&lt;dates&gt;&lt;year&gt;2017&lt;/year&gt;&lt;/dates&gt;&lt;urls&gt;&lt;pdf-urls&gt;&lt;url&gt;file://J:\E Library\Plant Catalogue\F\Faundez and Rider 2017 EN26670.pdf&lt;/url&gt;&lt;/pdf-urls&gt;&lt;/urls&gt;&lt;custom1&gt;BMSB HL&lt;/custom1&gt;&lt;/record&gt;&lt;/Cite&gt;&lt;/EndNote&gt;</w:instrText>
      </w:r>
      <w:r w:rsidR="000E0A75">
        <w:fldChar w:fldCharType="separate"/>
      </w:r>
      <w:r w:rsidR="000E0A75">
        <w:rPr>
          <w:noProof/>
        </w:rPr>
        <w:t>(Faúndez &amp; Rider 2017)</w:t>
      </w:r>
      <w:r w:rsidR="000E0A75">
        <w:fldChar w:fldCharType="end"/>
      </w:r>
      <w:r>
        <w:t>.</w:t>
      </w:r>
    </w:p>
    <w:p w14:paraId="2F44B308" w14:textId="465F6F22" w:rsidR="001E30E2" w:rsidRDefault="001E30E2" w:rsidP="00A82133">
      <w:r w:rsidRPr="00A93B5E">
        <w:t xml:space="preserve">As seasons </w:t>
      </w:r>
      <w:r>
        <w:t xml:space="preserve">are </w:t>
      </w:r>
      <w:r w:rsidRPr="00A93B5E">
        <w:t xml:space="preserve">aligned between Australia and other countries in the southern hemisphere, any BMSB that arrive </w:t>
      </w:r>
      <w:r>
        <w:t xml:space="preserve">from southern hemisphere origins </w:t>
      </w:r>
      <w:r w:rsidRPr="00A93B5E">
        <w:t>will be able to continue their lifecycle without the seasonal disruption that occurs when moving between hemispheres.</w:t>
      </w:r>
      <w:r w:rsidRPr="005510E3">
        <w:t xml:space="preserve"> </w:t>
      </w:r>
      <w:r>
        <w:t xml:space="preserve">Therefore, </w:t>
      </w:r>
      <w:r w:rsidRPr="002E5D30">
        <w:t xml:space="preserve">the timing of risk </w:t>
      </w:r>
      <w:r>
        <w:t xml:space="preserve">periods </w:t>
      </w:r>
      <w:r w:rsidRPr="002E5D30">
        <w:t>and some risk likelihoods w</w:t>
      </w:r>
      <w:r>
        <w:t xml:space="preserve">ill vary </w:t>
      </w:r>
      <w:r w:rsidRPr="002E5D30">
        <w:t xml:space="preserve">compared with </w:t>
      </w:r>
      <w:r>
        <w:t xml:space="preserve">those for </w:t>
      </w:r>
      <w:r w:rsidRPr="002E5D30">
        <w:t>BMSB arriving from the northern hemisphere.</w:t>
      </w:r>
      <w:r w:rsidR="00497785">
        <w:t xml:space="preserve"> </w:t>
      </w:r>
      <w:r w:rsidR="00497785" w:rsidRPr="00611C35">
        <w:t>In the absence of interception data for BMSB originating in the southern hemisphere, the risk period for BMSB entry to Australia has been extended to include the equivalent seasonal period of Novemb</w:t>
      </w:r>
      <w:r w:rsidR="00497785">
        <w:t>er and December.</w:t>
      </w:r>
    </w:p>
    <w:p w14:paraId="799517DD" w14:textId="1B37A86F" w:rsidR="001E30E2" w:rsidRDefault="001E30E2" w:rsidP="00A82133">
      <w:r>
        <w:t xml:space="preserve">For goods from countries </w:t>
      </w:r>
      <w:r w:rsidR="008C03CF">
        <w:t xml:space="preserve">in the southern hemisphere </w:t>
      </w:r>
      <w:r>
        <w:t xml:space="preserve">with BMSB, likelihoods were assessed for the months of March to December (autumn to early summer in the southern hemisphere) and the months of January to February (mid to late summer in the southern hemisphere). </w:t>
      </w:r>
    </w:p>
    <w:p w14:paraId="67C170F2" w14:textId="77777777" w:rsidR="001E30E2" w:rsidRDefault="001E30E2" w:rsidP="00FE0856">
      <w:pPr>
        <w:pStyle w:val="Heading4"/>
        <w:numPr>
          <w:ilvl w:val="2"/>
          <w:numId w:val="10"/>
        </w:numPr>
        <w:tabs>
          <w:tab w:val="clear" w:pos="9724"/>
          <w:tab w:val="num" w:pos="794"/>
        </w:tabs>
        <w:ind w:left="794"/>
      </w:pPr>
      <w:r>
        <w:t>Likelihood of entry</w:t>
      </w:r>
    </w:p>
    <w:p w14:paraId="0316D0E7" w14:textId="77777777" w:rsidR="001E30E2" w:rsidRDefault="001E30E2" w:rsidP="00A82133">
      <w:r>
        <w:t>The likelihood of entry is considered in two parts, the likelihood of importation and the likelihood of distribution, which consider pre-border and post-border issues, respectively.</w:t>
      </w:r>
    </w:p>
    <w:p w14:paraId="1D58F15B" w14:textId="77777777" w:rsidR="001E30E2" w:rsidRPr="009C4B8B" w:rsidRDefault="001E30E2">
      <w:pPr>
        <w:pStyle w:val="Heading5"/>
      </w:pPr>
      <w:r w:rsidRPr="00612F8B">
        <w:t>L</w:t>
      </w:r>
      <w:r w:rsidRPr="009C4B8B">
        <w:t>ikelihood of importation</w:t>
      </w:r>
      <w:r>
        <w:t xml:space="preserve"> during March to December</w:t>
      </w:r>
    </w:p>
    <w:p w14:paraId="782FF5D1" w14:textId="58513DE0" w:rsidR="001E30E2" w:rsidRDefault="001E30E2" w:rsidP="00A82133">
      <w:r>
        <w:t>The</w:t>
      </w:r>
      <w:r w:rsidRPr="004E0840">
        <w:t xml:space="preserve"> likelihood that BMSB will arrive in Australia </w:t>
      </w:r>
      <w:r w:rsidR="008C03CF" w:rsidRPr="004E0840">
        <w:t xml:space="preserve">from areas in the </w:t>
      </w:r>
      <w:r w:rsidR="008C03CF">
        <w:t xml:space="preserve">southern </w:t>
      </w:r>
      <w:r w:rsidR="008C03CF" w:rsidRPr="004E0840">
        <w:t xml:space="preserve">hemisphere with established BMSB populations </w:t>
      </w:r>
      <w:r w:rsidRPr="004E0840">
        <w:t xml:space="preserve">with the importation of at-risk goods during the months of </w:t>
      </w:r>
      <w:r>
        <w:t>March to December is assessed as</w:t>
      </w:r>
      <w:r w:rsidRPr="004E0840">
        <w:t xml:space="preserve"> </w:t>
      </w:r>
      <w:r>
        <w:rPr>
          <w:b/>
        </w:rPr>
        <w:t>High</w:t>
      </w:r>
      <w:r>
        <w:t>.</w:t>
      </w:r>
    </w:p>
    <w:p w14:paraId="62F647E3" w14:textId="77777777" w:rsidR="001E30E2" w:rsidRPr="009C4B8B" w:rsidRDefault="001E30E2" w:rsidP="00A82133">
      <w:pPr>
        <w:pStyle w:val="Heading5"/>
      </w:pPr>
      <w:r w:rsidRPr="00612F8B">
        <w:t>L</w:t>
      </w:r>
      <w:r w:rsidRPr="009C4B8B">
        <w:t>ikelihood of importation</w:t>
      </w:r>
      <w:r>
        <w:t xml:space="preserve"> during January to February</w:t>
      </w:r>
    </w:p>
    <w:p w14:paraId="1D30BE23" w14:textId="3550FB8D" w:rsidR="001E30E2" w:rsidRDefault="001E30E2" w:rsidP="00A82133">
      <w:r>
        <w:t>The</w:t>
      </w:r>
      <w:r w:rsidRPr="004E0840">
        <w:t xml:space="preserve"> likelihood that BMSB will arrive in Australia </w:t>
      </w:r>
      <w:r w:rsidR="008C03CF" w:rsidRPr="004E0840">
        <w:t xml:space="preserve">from areas in the </w:t>
      </w:r>
      <w:r w:rsidR="008C03CF">
        <w:t xml:space="preserve">southern </w:t>
      </w:r>
      <w:r w:rsidR="008C03CF" w:rsidRPr="004E0840">
        <w:t xml:space="preserve">hemisphere with established BMSB populations </w:t>
      </w:r>
      <w:r w:rsidRPr="004E0840">
        <w:t xml:space="preserve">with the importation of at-risk goods during the months of </w:t>
      </w:r>
      <w:r>
        <w:t>January to February is assessed as</w:t>
      </w:r>
      <w:r w:rsidRPr="004E0840">
        <w:t xml:space="preserve"> </w:t>
      </w:r>
      <w:r>
        <w:rPr>
          <w:b/>
        </w:rPr>
        <w:t>Extremely</w:t>
      </w:r>
      <w:r w:rsidRPr="00841FF5">
        <w:rPr>
          <w:b/>
        </w:rPr>
        <w:t xml:space="preserve"> Low</w:t>
      </w:r>
      <w:r>
        <w:t>.</w:t>
      </w:r>
    </w:p>
    <w:p w14:paraId="71FB030D" w14:textId="77777777" w:rsidR="001E30E2" w:rsidRDefault="001E30E2" w:rsidP="00A82133">
      <w:r>
        <w:t>In addition to the information used to support assessment of the likelihood of entry from the northern hemisphere (Section </w:t>
      </w:r>
      <w:r>
        <w:fldChar w:fldCharType="begin"/>
      </w:r>
      <w:r>
        <w:instrText xml:space="preserve"> REF _Ref483832483 \n \h </w:instrText>
      </w:r>
      <w:r>
        <w:fldChar w:fldCharType="separate"/>
      </w:r>
      <w:r w:rsidR="00EC36D0">
        <w:t>4.1.1</w:t>
      </w:r>
      <w:r>
        <w:fldChar w:fldCharType="end"/>
      </w:r>
      <w:r>
        <w:t xml:space="preserve">), the following information </w:t>
      </w:r>
      <w:r w:rsidRPr="00D94E9A">
        <w:t xml:space="preserve">provides </w:t>
      </w:r>
      <w:r>
        <w:t xml:space="preserve">additional </w:t>
      </w:r>
      <w:r w:rsidRPr="00D94E9A">
        <w:t xml:space="preserve">evidence for </w:t>
      </w:r>
      <w:r>
        <w:t xml:space="preserve">southern hemisphere focussed </w:t>
      </w:r>
      <w:r w:rsidRPr="00D94E9A">
        <w:t>assessment</w:t>
      </w:r>
      <w:r>
        <w:t>s</w:t>
      </w:r>
      <w:r w:rsidRPr="00D94E9A">
        <w:t>.</w:t>
      </w:r>
    </w:p>
    <w:p w14:paraId="45B10EB8" w14:textId="77777777" w:rsidR="001E30E2" w:rsidRDefault="001E30E2" w:rsidP="00A82133">
      <w:pPr>
        <w:pStyle w:val="ListBullet"/>
      </w:pPr>
      <w:r w:rsidRPr="00D23DD1">
        <w:t>In the southern hemisphere, BMSB are expected to enter overwintering sites during autumn</w:t>
      </w:r>
      <w:r w:rsidRPr="00711087">
        <w:t xml:space="preserve"> (March to late May) and</w:t>
      </w:r>
      <w:r>
        <w:t xml:space="preserve"> remain dormant until spring (September to October), and</w:t>
      </w:r>
      <w:r w:rsidRPr="00711087">
        <w:t xml:space="preserve"> may therefore be associated with at-risk goods</w:t>
      </w:r>
      <w:r>
        <w:t xml:space="preserve"> during this time</w:t>
      </w:r>
      <w:r w:rsidRPr="00711087">
        <w:t>.</w:t>
      </w:r>
    </w:p>
    <w:p w14:paraId="348E9292" w14:textId="7ECF2410" w:rsidR="001E30E2" w:rsidRDefault="001E30E2" w:rsidP="00A82133">
      <w:pPr>
        <w:pStyle w:val="ListBullet"/>
      </w:pPr>
      <w:r>
        <w:t>However, s</w:t>
      </w:r>
      <w:r w:rsidRPr="006B7966">
        <w:t xml:space="preserve">ome BMSB may remain in overwintering sites and therefore </w:t>
      </w:r>
      <w:r w:rsidR="008C03CF">
        <w:t xml:space="preserve">be </w:t>
      </w:r>
      <w:r w:rsidRPr="006B7966">
        <w:t>associated with at-risk goods during</w:t>
      </w:r>
      <w:r>
        <w:t xml:space="preserve"> November and December, which </w:t>
      </w:r>
      <w:r w:rsidR="008C03CF">
        <w:t xml:space="preserve">is the seasonal </w:t>
      </w:r>
      <w:r>
        <w:t>equivalent to</w:t>
      </w:r>
      <w:r w:rsidRPr="006B7966">
        <w:t xml:space="preserve"> </w:t>
      </w:r>
      <w:r>
        <w:t xml:space="preserve">months of </w:t>
      </w:r>
      <w:r w:rsidRPr="006B7966">
        <w:t xml:space="preserve">May and June in the northern hemisphere </w:t>
      </w:r>
      <w:r w:rsidR="000E0A75">
        <w:fldChar w:fldCharType="begin"/>
      </w:r>
      <w:r w:rsidR="000E0A75">
        <w:instrText xml:space="preserve"> ADDIN EN.CITE &lt;EndNote&gt;&lt;Cite&gt;&lt;Author&gt;Bergh&lt;/Author&gt;&lt;Year&gt;2017&lt;/Year&gt;&lt;RecNum&gt;26543&lt;/RecNum&gt;&lt;DisplayText&gt;(Bergh et al. 2017)&lt;/DisplayText&gt;&lt;record&gt;&lt;rec-number&gt;26543&lt;/rec-number&gt;&lt;foreign-keys&gt;&lt;key app="EN" db-id="pxwxw0er9zv2fxezxdk5tt5utz5p5vtrwdv0" timestamp="1493014840"&gt;26543&lt;/key&gt;&lt;/foreign-keys&gt;&lt;ref-type name="Journal Articles"&gt;17&lt;/ref-type&gt;&lt;contributors&gt;&lt;authors&gt;&lt;author&gt;Bergh, J. C.&lt;/author&gt;&lt;author&gt;Morrison, W. R., III&lt;/author&gt;&lt;author&gt;Joseph, S. V.&lt;/author&gt;&lt;author&gt;Leskey, T. C.&lt;/author&gt;&lt;/authors&gt;&lt;/contributors&gt;&lt;titles&gt;&lt;title&gt;&lt;style face="normal" font="default" size="100%"&gt;Characterizing spring emergence of adult &lt;/style&gt;&lt;style face="italic" font="default" size="100%"&gt;Halyomorpha halys&lt;/style&gt;&lt;style face="normal" font="default" size="100%"&gt; using experimental overwintering shelters and commercial pheromone traps&lt;/style&gt;&lt;/title&gt;&lt;secondary-title&gt;Entomologia Experimentalis et Applicata&lt;/secondary-title&gt;&lt;/titles&gt;&lt;periodical&gt;&lt;full-title&gt;Entomologia Experimentalis et Applicata&lt;/full-title&gt;&lt;/periodical&gt;&lt;pages&gt;336-345&lt;/pages&gt;&lt;volume&gt;162&lt;/volume&gt;&lt;number&gt;3&lt;/number&gt;&lt;dates&gt;&lt;year&gt;2017&lt;/year&gt;&lt;/dates&gt;&lt;isbn&gt;00138703&lt;/isbn&gt;&lt;urls&gt;&lt;pdf-urls&gt;&lt;url&gt;file://J:\E Library\Plant Catalogue\B\Bergh et al 2017 EN26543.pdf&lt;/url&gt;&lt;/pdf-urls&gt;&lt;/urls&gt;&lt;custom1&gt;BMSB HL&lt;/custom1&gt;&lt;electronic-resource-num&gt;10.1111/eea.12539&lt;/electronic-resource-num&gt;&lt;/record&gt;&lt;/Cite&gt;&lt;/EndNote&gt;</w:instrText>
      </w:r>
      <w:r w:rsidR="000E0A75">
        <w:fldChar w:fldCharType="separate"/>
      </w:r>
      <w:r w:rsidR="000E0A75">
        <w:rPr>
          <w:noProof/>
        </w:rPr>
        <w:t>(Bergh et al. 2017)</w:t>
      </w:r>
      <w:r w:rsidR="000E0A75">
        <w:fldChar w:fldCharType="end"/>
      </w:r>
      <w:r w:rsidRPr="006B7966">
        <w:t xml:space="preserve">. </w:t>
      </w:r>
      <w:r>
        <w:t>However, i</w:t>
      </w:r>
      <w:r w:rsidRPr="00863F57">
        <w:t xml:space="preserve">nterception records of BMSB do not support any significant association of BMSB with goods arriving in Australia </w:t>
      </w:r>
      <w:r>
        <w:t xml:space="preserve">from the northern hemisphere </w:t>
      </w:r>
      <w:r w:rsidRPr="00863F57">
        <w:t>during these months</w:t>
      </w:r>
      <w:r>
        <w:t>.</w:t>
      </w:r>
      <w:r w:rsidRPr="004E0840">
        <w:t xml:space="preserve"> </w:t>
      </w:r>
    </w:p>
    <w:p w14:paraId="5C99A9D4" w14:textId="5900B5F7" w:rsidR="001E30E2" w:rsidRPr="00123F81" w:rsidRDefault="001E30E2">
      <w:pPr>
        <w:pStyle w:val="ListBullet"/>
      </w:pPr>
      <w:r w:rsidRPr="00123F81">
        <w:t>There are currently no large established populations of BMSB in the southern hemisphere</w:t>
      </w:r>
      <w:r w:rsidR="008C03CF">
        <w:t>,</w:t>
      </w:r>
      <w:r w:rsidRPr="00123F81">
        <w:t xml:space="preserve"> and therefore no interception records are available to inform whether BMSB may be associated with at-risk goods during November and December.</w:t>
      </w:r>
    </w:p>
    <w:p w14:paraId="0E150C1A" w14:textId="77777777" w:rsidR="001E30E2" w:rsidRDefault="001E30E2" w:rsidP="00A82133">
      <w:pPr>
        <w:pStyle w:val="ListBullet"/>
      </w:pPr>
      <w:r w:rsidRPr="00711087">
        <w:t xml:space="preserve">BMSB are </w:t>
      </w:r>
      <w:r>
        <w:t xml:space="preserve">expected to be </w:t>
      </w:r>
      <w:r w:rsidRPr="00711087">
        <w:t>actively feeding and completing their lifecycle on host plants during spring and summer (</w:t>
      </w:r>
      <w:r>
        <w:t xml:space="preserve">for example, </w:t>
      </w:r>
      <w:r w:rsidRPr="00711087">
        <w:t>November to February in the southern hemisphere).</w:t>
      </w:r>
    </w:p>
    <w:p w14:paraId="587DEC01" w14:textId="212BB997" w:rsidR="001E30E2" w:rsidRPr="00123F81" w:rsidRDefault="001E30E2" w:rsidP="00A82133">
      <w:pPr>
        <w:pStyle w:val="ListBullet"/>
      </w:pPr>
      <w:r w:rsidRPr="00123F81">
        <w:lastRenderedPageBreak/>
        <w:t xml:space="preserve">No live BMSB have been </w:t>
      </w:r>
      <w:r w:rsidR="0001324F">
        <w:t>intercepted</w:t>
      </w:r>
      <w:r w:rsidR="0001324F" w:rsidRPr="00123F81">
        <w:t xml:space="preserve"> </w:t>
      </w:r>
      <w:r w:rsidRPr="00123F81">
        <w:t xml:space="preserve">on goods arriving in Australia from the northern hemisphere during July or August, which is </w:t>
      </w:r>
      <w:r>
        <w:t>the season</w:t>
      </w:r>
      <w:r w:rsidR="008C03CF">
        <w:t>al</w:t>
      </w:r>
      <w:r>
        <w:t xml:space="preserve"> </w:t>
      </w:r>
      <w:r w:rsidRPr="00123F81">
        <w:t>equivalent</w:t>
      </w:r>
      <w:r>
        <w:t xml:space="preserve"> to the months of </w:t>
      </w:r>
      <w:r w:rsidRPr="00123F81">
        <w:t xml:space="preserve">January and February </w:t>
      </w:r>
      <w:r>
        <w:t xml:space="preserve">in </w:t>
      </w:r>
      <w:r w:rsidRPr="00123F81">
        <w:t>the southern hemisphere.</w:t>
      </w:r>
    </w:p>
    <w:p w14:paraId="71D3C2CB" w14:textId="77777777" w:rsidR="001E30E2" w:rsidRDefault="001E30E2" w:rsidP="00A82133">
      <w:pPr>
        <w:pStyle w:val="ListBullet"/>
      </w:pPr>
      <w:r>
        <w:t>Sea freight shipped to Australia from the southern hemisphere will not always cross the equator and thus may not experience temperature or day length fluctuations that are expected when goods are shipped from the northern hemisphere. Therefore, it is expected that survival of diapausing BMSB associated with goods sourced from the southern hemisphere is likely to be higher than for diapausing BMSB associated with goods that cross the equator.</w:t>
      </w:r>
      <w:r w:rsidRPr="002E0CC5">
        <w:t xml:space="preserve"> </w:t>
      </w:r>
    </w:p>
    <w:p w14:paraId="63E4DD2E" w14:textId="184AD570" w:rsidR="001E30E2" w:rsidRDefault="001E30E2" w:rsidP="00A82133">
      <w:r w:rsidRPr="00060BE3">
        <w:rPr>
          <w:i/>
        </w:rPr>
        <w:t>Summary</w:t>
      </w:r>
      <w:r>
        <w:t xml:space="preserve">: </w:t>
      </w:r>
      <w:r w:rsidRPr="00611C35">
        <w:t xml:space="preserve">BMSB are expected to have a high association with various at-risk goods (such as vehicles, machinery and </w:t>
      </w:r>
      <w:r w:rsidR="008C03CF">
        <w:t xml:space="preserve">mechanical </w:t>
      </w:r>
      <w:r w:rsidRPr="00611C35">
        <w:t xml:space="preserve">parts) loaded during autumn to early spring (the months of March to October in the southern hemisphere). BMSB enter overwintering sites during autumn where they form aggregations with other BMSB and remain immobile until the spring. In some circumstances, BMSB have been shown to emerge from overwintering sites </w:t>
      </w:r>
      <w:r>
        <w:t>as late as</w:t>
      </w:r>
      <w:r w:rsidRPr="00611C35">
        <w:t xml:space="preserve"> </w:t>
      </w:r>
      <w:r>
        <w:t>early summer (December in the southern hemisphere)</w:t>
      </w:r>
      <w:r w:rsidRPr="00611C35">
        <w:t xml:space="preserve">. </w:t>
      </w:r>
      <w:r>
        <w:t>This information supports a likelihood rating of ‘</w:t>
      </w:r>
      <w:r w:rsidR="008C03CF">
        <w:t>H</w:t>
      </w:r>
      <w:r>
        <w:t>igh’ during March to December.</w:t>
      </w:r>
    </w:p>
    <w:p w14:paraId="5E061C3B" w14:textId="257BA7E7" w:rsidR="001E30E2" w:rsidRDefault="001E30E2" w:rsidP="00A82133">
      <w:r>
        <w:t xml:space="preserve">BMSB are expected to be actively feeding </w:t>
      </w:r>
      <w:r w:rsidRPr="00E855FB">
        <w:t xml:space="preserve">and completing their lifecycle on host plants </w:t>
      </w:r>
      <w:r>
        <w:t>during the southern hemisphere summer (particularly the months of January to February)</w:t>
      </w:r>
      <w:r w:rsidRPr="00E855FB">
        <w:t xml:space="preserve">. BMSB </w:t>
      </w:r>
      <w:r>
        <w:t>are</w:t>
      </w:r>
      <w:r w:rsidRPr="00E855FB">
        <w:t xml:space="preserve"> </w:t>
      </w:r>
      <w:r>
        <w:t xml:space="preserve">very </w:t>
      </w:r>
      <w:r w:rsidRPr="00E855FB">
        <w:t xml:space="preserve">unlikely to be associated with </w:t>
      </w:r>
      <w:r>
        <w:t xml:space="preserve">any </w:t>
      </w:r>
      <w:r w:rsidRPr="00E855FB">
        <w:t>non-living goods</w:t>
      </w:r>
      <w:r>
        <w:t xml:space="preserve"> during this time period, as they are very unlikely to form aggregations on structures and non-plant goods during this stage of their </w:t>
      </w:r>
      <w:r w:rsidRPr="00D23DD1">
        <w:t>lifecycle.</w:t>
      </w:r>
      <w:r>
        <w:t xml:space="preserve"> No live BMSB have been </w:t>
      </w:r>
      <w:r w:rsidR="0001324F">
        <w:t xml:space="preserve">intercepted </w:t>
      </w:r>
      <w:r>
        <w:t xml:space="preserve">on goods arriving in Australia from the northern hemisphere during the </w:t>
      </w:r>
      <w:r w:rsidR="008C03CF">
        <w:t xml:space="preserve">seasonally </w:t>
      </w:r>
      <w:r>
        <w:t>equivalent months. This information supports a likelihood rating of ‘</w:t>
      </w:r>
      <w:r w:rsidR="008C03CF">
        <w:t>E</w:t>
      </w:r>
      <w:r>
        <w:t xml:space="preserve">xtremely </w:t>
      </w:r>
      <w:r w:rsidR="008C03CF">
        <w:t>L</w:t>
      </w:r>
      <w:r>
        <w:t>ow’ during January to February.</w:t>
      </w:r>
    </w:p>
    <w:p w14:paraId="2B75DA34" w14:textId="77777777" w:rsidR="001E30E2" w:rsidRPr="006C53DD" w:rsidRDefault="001E30E2" w:rsidP="00A82133">
      <w:pPr>
        <w:pStyle w:val="Heading5"/>
      </w:pPr>
      <w:r>
        <w:t>Likelihood of distribution</w:t>
      </w:r>
    </w:p>
    <w:p w14:paraId="6340BD67" w14:textId="77777777" w:rsidR="001E30E2" w:rsidRDefault="001E30E2" w:rsidP="00A82133">
      <w:r>
        <w:t xml:space="preserve">The </w:t>
      </w:r>
      <w:r w:rsidRPr="00441B3B">
        <w:t xml:space="preserve">likelihood that BMSB will be distributed within Australia in a viable state as a result of the processing, sale or disposal of infested goods from countries in the southern hemisphere with established BMSB populations, and subsequently transfer to a susceptible part of a host at all times of year </w:t>
      </w:r>
      <w:r>
        <w:t xml:space="preserve">is assessed </w:t>
      </w:r>
      <w:r w:rsidRPr="00441B3B">
        <w:t xml:space="preserve">as </w:t>
      </w:r>
      <w:r w:rsidRPr="00F14A58">
        <w:rPr>
          <w:b/>
        </w:rPr>
        <w:t>High</w:t>
      </w:r>
      <w:r w:rsidRPr="00441B3B">
        <w:t>.</w:t>
      </w:r>
    </w:p>
    <w:p w14:paraId="45AF0151" w14:textId="77777777" w:rsidR="001E30E2" w:rsidRDefault="001E30E2" w:rsidP="00A82133">
      <w:r>
        <w:t>The information in Section </w:t>
      </w:r>
      <w:r>
        <w:fldChar w:fldCharType="begin"/>
      </w:r>
      <w:r>
        <w:instrText xml:space="preserve"> REF _Ref483832483 \n \h </w:instrText>
      </w:r>
      <w:r>
        <w:fldChar w:fldCharType="separate"/>
      </w:r>
      <w:r w:rsidR="00EC36D0">
        <w:t>4.1.1</w:t>
      </w:r>
      <w:r>
        <w:fldChar w:fldCharType="end"/>
      </w:r>
      <w:r>
        <w:t xml:space="preserve"> </w:t>
      </w:r>
      <w:r w:rsidRPr="00D94E9A">
        <w:t xml:space="preserve">provides </w:t>
      </w:r>
      <w:r>
        <w:t xml:space="preserve">the </w:t>
      </w:r>
      <w:r w:rsidRPr="00D94E9A">
        <w:t xml:space="preserve">supporting evidence for </w:t>
      </w:r>
      <w:r>
        <w:t>this</w:t>
      </w:r>
      <w:r w:rsidRPr="00D94E9A">
        <w:t xml:space="preserve"> assessment.</w:t>
      </w:r>
      <w:r>
        <w:t xml:space="preserve"> </w:t>
      </w:r>
    </w:p>
    <w:p w14:paraId="65D265A7" w14:textId="15AE7BE5" w:rsidR="001E30E2" w:rsidRDefault="001E30E2" w:rsidP="00A82133">
      <w:r w:rsidRPr="00060BE3">
        <w:rPr>
          <w:i/>
        </w:rPr>
        <w:t>Summary</w:t>
      </w:r>
      <w:r>
        <w:t>: A</w:t>
      </w:r>
      <w:r w:rsidRPr="00A93B5E">
        <w:t xml:space="preserve">s seasons </w:t>
      </w:r>
      <w:r>
        <w:t xml:space="preserve">are </w:t>
      </w:r>
      <w:r w:rsidRPr="00A93B5E">
        <w:t>aligned between Australia and other countries in the southern hemisphere, any BMSB that arrive will be able to continue their lifecycle without the seasonal disruption that occurs when moving between hemispheres.</w:t>
      </w:r>
      <w:r>
        <w:t xml:space="preserve"> BMSB that arrive when actively feeding are expected to encounter similarly suitable conditions when they arrive in Australia. </w:t>
      </w:r>
      <w:r w:rsidRPr="00E25BC0">
        <w:t>Overwintering BMSB that arrive in Australia are expected to remain in an overwintering state until they are stimulated to leave these sites by environmental cu</w:t>
      </w:r>
      <w:r>
        <w:t>es such as temperature and day length. When</w:t>
      </w:r>
      <w:r w:rsidRPr="00E25BC0">
        <w:t xml:space="preserve"> this occurs, it is expected that susceptible hosts will be available to support BMSB</w:t>
      </w:r>
      <w:r>
        <w:t xml:space="preserve"> distribution. This information supports a likelihood rating of ‘</w:t>
      </w:r>
      <w:r w:rsidR="008C03CF">
        <w:t>H</w:t>
      </w:r>
      <w:r>
        <w:t>igh’.</w:t>
      </w:r>
    </w:p>
    <w:p w14:paraId="5392A0B7" w14:textId="77777777" w:rsidR="001E30E2" w:rsidRPr="006C53DD" w:rsidRDefault="001E30E2" w:rsidP="00A82133">
      <w:pPr>
        <w:pStyle w:val="Heading5"/>
      </w:pPr>
      <w:r>
        <w:t>Overall likelihood of entry</w:t>
      </w:r>
    </w:p>
    <w:p w14:paraId="3B2C7FA5" w14:textId="45912D7E" w:rsidR="001E30E2" w:rsidRDefault="001E30E2" w:rsidP="00A82133">
      <w:r>
        <w:t xml:space="preserve">The overall likelihood of entry is determined by combining the likelihood of importation with the likelihood of distribution using the matrix of rules shown in </w:t>
      </w:r>
      <w:r w:rsidR="00B7493F">
        <w:rPr>
          <w:b/>
          <w:bCs/>
          <w:lang w:val="en-US"/>
        </w:rPr>
        <w:fldChar w:fldCharType="begin"/>
      </w:r>
      <w:r w:rsidR="00B7493F">
        <w:rPr>
          <w:b/>
          <w:bCs/>
          <w:lang w:val="en-US"/>
        </w:rPr>
        <w:instrText xml:space="preserve"> REF _Ref456353819 </w:instrText>
      </w:r>
      <w:r w:rsidR="00B7493F">
        <w:rPr>
          <w:b/>
          <w:bCs/>
          <w:lang w:val="en-US"/>
        </w:rPr>
        <w:fldChar w:fldCharType="separate"/>
      </w:r>
      <w:r w:rsidR="00EC36D0">
        <w:rPr>
          <w:lang w:val="en-US"/>
        </w:rPr>
        <w:t>Error! Reference source not found.</w:t>
      </w:r>
      <w:r w:rsidR="00B7493F">
        <w:rPr>
          <w:b/>
          <w:bCs/>
          <w:lang w:val="en-US"/>
        </w:rPr>
        <w:fldChar w:fldCharType="end"/>
      </w:r>
      <w:r>
        <w:t>.</w:t>
      </w:r>
    </w:p>
    <w:p w14:paraId="3529BDC0" w14:textId="77777777" w:rsidR="001E30E2" w:rsidRPr="005C30A4" w:rsidRDefault="001E30E2" w:rsidP="00A82133">
      <w:r w:rsidRPr="005C30A4">
        <w:lastRenderedPageBreak/>
        <w:t xml:space="preserve">The likelihood that </w:t>
      </w:r>
      <w:r w:rsidRPr="00710686">
        <w:t>BMSB</w:t>
      </w:r>
      <w:r w:rsidRPr="005C30A4">
        <w:t xml:space="preserve"> will enter Australia as a result of trade in </w:t>
      </w:r>
      <w:r>
        <w:t xml:space="preserve">at-risk </w:t>
      </w:r>
      <w:r w:rsidRPr="005C30A4">
        <w:t xml:space="preserve">goods </w:t>
      </w:r>
      <w:r>
        <w:t xml:space="preserve">from areas in the southern hemisphere with </w:t>
      </w:r>
      <w:r w:rsidRPr="00494835">
        <w:t xml:space="preserve">established </w:t>
      </w:r>
      <w:r>
        <w:t>BMSB populations</w:t>
      </w:r>
      <w:r w:rsidRPr="005C30A4">
        <w:t xml:space="preserve"> </w:t>
      </w:r>
      <w:r>
        <w:t>during</w:t>
      </w:r>
      <w:r w:rsidRPr="005C30A4">
        <w:t xml:space="preserve"> the months of </w:t>
      </w:r>
      <w:r w:rsidRPr="00D7483A">
        <w:rPr>
          <w:b/>
        </w:rPr>
        <w:t>March to December</w:t>
      </w:r>
      <w:r>
        <w:t xml:space="preserve"> </w:t>
      </w:r>
      <w:r w:rsidRPr="005C30A4">
        <w:t xml:space="preserve">and be distributed in a viable state to a susceptible host is: </w:t>
      </w:r>
      <w:r w:rsidRPr="005C30A4">
        <w:rPr>
          <w:b/>
        </w:rPr>
        <w:t>High</w:t>
      </w:r>
      <w:r w:rsidRPr="005C30A4">
        <w:t>.</w:t>
      </w:r>
    </w:p>
    <w:p w14:paraId="1D613C4E" w14:textId="77777777" w:rsidR="001E30E2" w:rsidRPr="005C30A4" w:rsidRDefault="001E30E2" w:rsidP="00A82133">
      <w:r w:rsidRPr="005C30A4">
        <w:t xml:space="preserve">The likelihood that </w:t>
      </w:r>
      <w:r>
        <w:t>BMSB</w:t>
      </w:r>
      <w:r w:rsidRPr="005C30A4">
        <w:t xml:space="preserve"> will </w:t>
      </w:r>
      <w:r>
        <w:t>enter</w:t>
      </w:r>
      <w:r w:rsidRPr="005C30A4">
        <w:t xml:space="preserve"> Australia as a result of trade in </w:t>
      </w:r>
      <w:r>
        <w:t xml:space="preserve">at-risk </w:t>
      </w:r>
      <w:r w:rsidRPr="005C30A4">
        <w:t xml:space="preserve">goods </w:t>
      </w:r>
      <w:r>
        <w:t xml:space="preserve">from areas in the southern hemisphere with </w:t>
      </w:r>
      <w:r w:rsidRPr="00494835">
        <w:t xml:space="preserve">established </w:t>
      </w:r>
      <w:r>
        <w:t>BMSB populations</w:t>
      </w:r>
      <w:r w:rsidRPr="005C30A4">
        <w:t xml:space="preserve"> </w:t>
      </w:r>
      <w:r>
        <w:t>during</w:t>
      </w:r>
      <w:r w:rsidRPr="005C30A4">
        <w:t xml:space="preserve"> the months of </w:t>
      </w:r>
      <w:r w:rsidRPr="00D7483A">
        <w:rPr>
          <w:b/>
        </w:rPr>
        <w:t>January to February</w:t>
      </w:r>
      <w:r w:rsidRPr="005C30A4">
        <w:t xml:space="preserve"> and be distributed in a viable state to a susceptible host is: </w:t>
      </w:r>
      <w:r>
        <w:rPr>
          <w:b/>
        </w:rPr>
        <w:t>Extremely</w:t>
      </w:r>
      <w:r w:rsidRPr="005C30A4">
        <w:rPr>
          <w:b/>
        </w:rPr>
        <w:t xml:space="preserve"> Low</w:t>
      </w:r>
      <w:r w:rsidRPr="005C30A4">
        <w:t>.</w:t>
      </w:r>
    </w:p>
    <w:p w14:paraId="36532FBD" w14:textId="77777777" w:rsidR="001E30E2" w:rsidRDefault="001E30E2" w:rsidP="00FE0856">
      <w:pPr>
        <w:pStyle w:val="Heading4"/>
        <w:numPr>
          <w:ilvl w:val="2"/>
          <w:numId w:val="10"/>
        </w:numPr>
        <w:tabs>
          <w:tab w:val="clear" w:pos="9724"/>
          <w:tab w:val="num" w:pos="794"/>
        </w:tabs>
        <w:ind w:left="794"/>
      </w:pPr>
      <w:r>
        <w:t>Likelihood of establishment</w:t>
      </w:r>
    </w:p>
    <w:p w14:paraId="305B305D" w14:textId="77777777" w:rsidR="001E30E2" w:rsidRDefault="001E30E2">
      <w:r>
        <w:t xml:space="preserve">The likelihood that BMSB will establish in Australia with the importation of at-risk goods from areas in the southern hemisphere with established BMSB populations at all times of year is assessed as </w:t>
      </w:r>
      <w:r w:rsidRPr="00F14A58">
        <w:rPr>
          <w:b/>
        </w:rPr>
        <w:t>High</w:t>
      </w:r>
      <w:r>
        <w:t>.</w:t>
      </w:r>
    </w:p>
    <w:p w14:paraId="355B3D4C" w14:textId="77777777" w:rsidR="001E30E2" w:rsidRDefault="001E30E2" w:rsidP="00A82133">
      <w:r>
        <w:t>The information in Section </w:t>
      </w:r>
      <w:r>
        <w:fldChar w:fldCharType="begin"/>
      </w:r>
      <w:r>
        <w:instrText xml:space="preserve"> REF _Ref483832426 \n \h </w:instrText>
      </w:r>
      <w:r>
        <w:fldChar w:fldCharType="separate"/>
      </w:r>
      <w:r w:rsidR="00EC36D0">
        <w:t>4.1.2</w:t>
      </w:r>
      <w:r>
        <w:fldChar w:fldCharType="end"/>
      </w:r>
      <w:r>
        <w:t xml:space="preserve"> </w:t>
      </w:r>
      <w:r w:rsidRPr="00D94E9A">
        <w:t xml:space="preserve">provides </w:t>
      </w:r>
      <w:r>
        <w:t xml:space="preserve">the </w:t>
      </w:r>
      <w:r w:rsidRPr="00D94E9A">
        <w:t xml:space="preserve">supporting evidence for </w:t>
      </w:r>
      <w:r>
        <w:t>this</w:t>
      </w:r>
      <w:r w:rsidRPr="00D94E9A">
        <w:t xml:space="preserve"> assessment.</w:t>
      </w:r>
      <w:r w:rsidRPr="002E0CC5">
        <w:t xml:space="preserve"> </w:t>
      </w:r>
    </w:p>
    <w:p w14:paraId="084B5A77" w14:textId="149D1665" w:rsidR="001E30E2" w:rsidRDefault="001E30E2" w:rsidP="00A82133">
      <w:r>
        <w:t xml:space="preserve">Summary: As seasons are aligned between Australia and other countries in the southern hemisphere, any BMSB that arrive will be able to continue their lifecycle without the seasonal disruption that occurs when moving between hemispheres. BMSB that arrive when actively feeding are expected to encounter similarly suitable conditions when they arrive in Australia. </w:t>
      </w:r>
      <w:r w:rsidRPr="00E25BC0">
        <w:t>Overwintering BMSB that arrive in Australia are expected to remain in an overwintering state until they are stimulated to leave th</w:t>
      </w:r>
      <w:r w:rsidR="008C03CF">
        <w:t>o</w:t>
      </w:r>
      <w:r w:rsidRPr="00E25BC0">
        <w:t>se sites by environmental cu</w:t>
      </w:r>
      <w:r>
        <w:t>es such as temperature and day length. When</w:t>
      </w:r>
      <w:r w:rsidRPr="00E25BC0">
        <w:t xml:space="preserve"> this occurs, it is expected that susceptible hosts will be available to support BMSB</w:t>
      </w:r>
      <w:r>
        <w:t xml:space="preserve"> establishment. This information supports a likelihood rating of ‘</w:t>
      </w:r>
      <w:r w:rsidR="008C03CF">
        <w:t>H</w:t>
      </w:r>
      <w:r>
        <w:t>igh’.</w:t>
      </w:r>
    </w:p>
    <w:p w14:paraId="4DDA3024" w14:textId="77777777" w:rsidR="001E30E2" w:rsidRPr="00235BC0" w:rsidRDefault="001E30E2" w:rsidP="00FE0856">
      <w:pPr>
        <w:pStyle w:val="Heading4"/>
        <w:numPr>
          <w:ilvl w:val="2"/>
          <w:numId w:val="10"/>
        </w:numPr>
        <w:tabs>
          <w:tab w:val="clear" w:pos="9724"/>
          <w:tab w:val="num" w:pos="794"/>
        </w:tabs>
        <w:ind w:left="794"/>
      </w:pPr>
      <w:bookmarkStart w:id="146" w:name="_Ref483833120"/>
      <w:r w:rsidRPr="00235BC0">
        <w:t>Likelihood of spread</w:t>
      </w:r>
      <w:bookmarkEnd w:id="146"/>
    </w:p>
    <w:p w14:paraId="4675B5A9" w14:textId="7AFCD7E4" w:rsidR="001E30E2" w:rsidRDefault="001E30E2" w:rsidP="00A82133">
      <w:r>
        <w:t xml:space="preserve">The likelihood that </w:t>
      </w:r>
      <w:r w:rsidRPr="00D94E9A">
        <w:t>BMSB</w:t>
      </w:r>
      <w:r>
        <w:t xml:space="preserve"> will spread within Australia, based on a comparison of factors in the source and destination areas that affect the expansion of the geographic distribution of the pest </w:t>
      </w:r>
      <w:r w:rsidR="002E7A79">
        <w:t xml:space="preserve">is assessed </w:t>
      </w:r>
      <w:r>
        <w:t xml:space="preserve">as </w:t>
      </w:r>
      <w:r>
        <w:rPr>
          <w:b/>
        </w:rPr>
        <w:t>High</w:t>
      </w:r>
      <w:r>
        <w:t>.</w:t>
      </w:r>
    </w:p>
    <w:p w14:paraId="2CC6F368" w14:textId="77777777" w:rsidR="001E30E2" w:rsidRDefault="001E30E2" w:rsidP="00A82133">
      <w:pPr>
        <w:pStyle w:val="ListBullet"/>
      </w:pPr>
      <w:r>
        <w:t>The likelihood of spread is not expected to differ between BMSB originating in the northern or southern hemispheres. The information used to support the assessment for BMSB from the northern hemisphere (Section </w:t>
      </w:r>
      <w:r>
        <w:fldChar w:fldCharType="begin"/>
      </w:r>
      <w:r>
        <w:instrText xml:space="preserve"> REF _Ref483833120 \n \h  \* MERGEFORMAT </w:instrText>
      </w:r>
      <w:r>
        <w:fldChar w:fldCharType="separate"/>
      </w:r>
      <w:r w:rsidR="00EC36D0">
        <w:t>4.2.3</w:t>
      </w:r>
      <w:r>
        <w:fldChar w:fldCharType="end"/>
      </w:r>
      <w:r>
        <w:t xml:space="preserve">) </w:t>
      </w:r>
      <w:r w:rsidRPr="00D94E9A">
        <w:t xml:space="preserve">provides </w:t>
      </w:r>
      <w:r>
        <w:t xml:space="preserve">the </w:t>
      </w:r>
      <w:r w:rsidRPr="00D94E9A">
        <w:t xml:space="preserve">supporting evidence for </w:t>
      </w:r>
      <w:r>
        <w:t>this</w:t>
      </w:r>
      <w:r w:rsidRPr="00D94E9A">
        <w:t xml:space="preserve"> assessment.</w:t>
      </w:r>
    </w:p>
    <w:p w14:paraId="67749C8B" w14:textId="77777777" w:rsidR="001E30E2" w:rsidRPr="006C53DD" w:rsidRDefault="001E30E2" w:rsidP="00FE0856">
      <w:pPr>
        <w:pStyle w:val="Heading4"/>
        <w:numPr>
          <w:ilvl w:val="2"/>
          <w:numId w:val="10"/>
        </w:numPr>
        <w:tabs>
          <w:tab w:val="clear" w:pos="9724"/>
          <w:tab w:val="num" w:pos="794"/>
        </w:tabs>
        <w:ind w:left="794"/>
      </w:pPr>
      <w:r>
        <w:t>Overall likelihood of entry, establishment and spread</w:t>
      </w:r>
    </w:p>
    <w:p w14:paraId="7FA6706F" w14:textId="0994B8CC" w:rsidR="001E30E2" w:rsidRDefault="001E30E2" w:rsidP="00A82133">
      <w:r>
        <w:t xml:space="preserve">The overall likelihood of entry, establishment and spread is determined by combining the likelihoods of entry, of establishment and of spread using the matrix of rules shown in </w:t>
      </w:r>
      <w:r w:rsidR="00020E0A">
        <w:fldChar w:fldCharType="begin"/>
      </w:r>
      <w:r w:rsidR="00020E0A">
        <w:instrText xml:space="preserve"> REF _Ref24620603 \h </w:instrText>
      </w:r>
      <w:r w:rsidR="00020E0A">
        <w:fldChar w:fldCharType="separate"/>
      </w:r>
      <w:r w:rsidR="00EC36D0">
        <w:t xml:space="preserve">Table </w:t>
      </w:r>
      <w:r w:rsidR="00EC36D0">
        <w:rPr>
          <w:noProof/>
        </w:rPr>
        <w:t>5</w:t>
      </w:r>
      <w:r w:rsidR="00020E0A">
        <w:fldChar w:fldCharType="end"/>
      </w:r>
      <w:r>
        <w:t>.</w:t>
      </w:r>
    </w:p>
    <w:p w14:paraId="2F3460C4" w14:textId="6970E40D" w:rsidR="001E30E2" w:rsidRPr="00037754" w:rsidRDefault="001E30E2" w:rsidP="00A82133">
      <w:r w:rsidRPr="00037754">
        <w:t xml:space="preserve">For at-risk goods from areas in the </w:t>
      </w:r>
      <w:r w:rsidRPr="00F14A58">
        <w:t>southern</w:t>
      </w:r>
      <w:r w:rsidRPr="00037754">
        <w:t xml:space="preserve"> hemisphere with established BMSB populations during the months of </w:t>
      </w:r>
      <w:r w:rsidRPr="00D7483A">
        <w:rPr>
          <w:b/>
        </w:rPr>
        <w:t>March to December</w:t>
      </w:r>
      <w:r w:rsidRPr="00037754">
        <w:t xml:space="preserve">, the overall likelihood for the entry, establishment and spread of BMSB in Australia is </w:t>
      </w:r>
      <w:r w:rsidR="005A1336">
        <w:t>assessed as</w:t>
      </w:r>
      <w:r w:rsidRPr="00037754">
        <w:t xml:space="preserve"> </w:t>
      </w:r>
      <w:r w:rsidRPr="00037754">
        <w:rPr>
          <w:b/>
        </w:rPr>
        <w:t>High</w:t>
      </w:r>
      <w:r w:rsidRPr="00037754">
        <w:t>.</w:t>
      </w:r>
    </w:p>
    <w:p w14:paraId="0770FE39" w14:textId="2AE9ABE1" w:rsidR="001E30E2" w:rsidRDefault="001E30E2" w:rsidP="00A82133">
      <w:r w:rsidRPr="00037754">
        <w:t xml:space="preserve">For at-risk goods from areas in the </w:t>
      </w:r>
      <w:r w:rsidRPr="00F14A58">
        <w:t>southern</w:t>
      </w:r>
      <w:r w:rsidRPr="00037754">
        <w:t xml:space="preserve"> hemisphere with established BMSB populations during the months of </w:t>
      </w:r>
      <w:r>
        <w:rPr>
          <w:b/>
        </w:rPr>
        <w:t>January</w:t>
      </w:r>
      <w:r w:rsidRPr="00D7483A">
        <w:rPr>
          <w:b/>
        </w:rPr>
        <w:t xml:space="preserve"> to </w:t>
      </w:r>
      <w:r>
        <w:rPr>
          <w:b/>
        </w:rPr>
        <w:t>February</w:t>
      </w:r>
      <w:r w:rsidRPr="00037754">
        <w:t xml:space="preserve">, the overall likelihood of entry, establishment and spread of BMSB in Australia is </w:t>
      </w:r>
      <w:r w:rsidR="005A1336">
        <w:t>assessed as</w:t>
      </w:r>
      <w:r w:rsidRPr="00037754">
        <w:t xml:space="preserve"> </w:t>
      </w:r>
      <w:r>
        <w:rPr>
          <w:b/>
        </w:rPr>
        <w:t>Extremely</w:t>
      </w:r>
      <w:r w:rsidRPr="00F14A58">
        <w:rPr>
          <w:b/>
        </w:rPr>
        <w:t xml:space="preserve"> </w:t>
      </w:r>
      <w:r w:rsidRPr="00037754">
        <w:rPr>
          <w:b/>
        </w:rPr>
        <w:t>Low</w:t>
      </w:r>
      <w:r w:rsidRPr="00037754">
        <w:t>.</w:t>
      </w:r>
    </w:p>
    <w:p w14:paraId="14D57AF8" w14:textId="77777777" w:rsidR="001E30E2" w:rsidRDefault="001E30E2">
      <w:pPr>
        <w:spacing w:after="0" w:line="240" w:lineRule="auto"/>
        <w:rPr>
          <w:rFonts w:ascii="Calibri" w:hAnsi="Calibri"/>
          <w:b/>
          <w:bCs/>
          <w:color w:val="773141"/>
          <w:sz w:val="28"/>
        </w:rPr>
      </w:pPr>
      <w:bookmarkStart w:id="147" w:name="_Ref483833001"/>
      <w:r>
        <w:br w:type="page"/>
      </w:r>
    </w:p>
    <w:p w14:paraId="5CDB40A7" w14:textId="77777777" w:rsidR="001E30E2" w:rsidRPr="00235BC0" w:rsidRDefault="001E30E2" w:rsidP="00FE0856">
      <w:pPr>
        <w:pStyle w:val="Heading3"/>
        <w:numPr>
          <w:ilvl w:val="1"/>
          <w:numId w:val="10"/>
        </w:numPr>
      </w:pPr>
      <w:bookmarkStart w:id="148" w:name="_Ref483833753"/>
      <w:bookmarkStart w:id="149" w:name="_Toc26273779"/>
      <w:r w:rsidRPr="00235BC0">
        <w:lastRenderedPageBreak/>
        <w:t>Consequences</w:t>
      </w:r>
      <w:bookmarkEnd w:id="141"/>
      <w:bookmarkEnd w:id="142"/>
      <w:bookmarkEnd w:id="143"/>
      <w:bookmarkEnd w:id="147"/>
      <w:bookmarkEnd w:id="148"/>
      <w:bookmarkEnd w:id="149"/>
    </w:p>
    <w:p w14:paraId="624C2839" w14:textId="235E3D48" w:rsidR="001E30E2" w:rsidRDefault="001E30E2" w:rsidP="00A82133">
      <w:r>
        <w:t xml:space="preserve">The potential consequences of the establishment of </w:t>
      </w:r>
      <w:r w:rsidRPr="007B20EC">
        <w:t>BMSB</w:t>
      </w:r>
      <w:r>
        <w:t xml:space="preserve"> in Australia have been estimated according to the methods described in </w:t>
      </w:r>
      <w:r w:rsidR="00020E0A">
        <w:fldChar w:fldCharType="begin"/>
      </w:r>
      <w:r w:rsidR="00020E0A">
        <w:instrText xml:space="preserve"> REF _Ref24620653 \h </w:instrText>
      </w:r>
      <w:r w:rsidR="00020E0A">
        <w:fldChar w:fldCharType="separate"/>
      </w:r>
      <w:r w:rsidR="00EC36D0">
        <w:t xml:space="preserve">Table </w:t>
      </w:r>
      <w:r w:rsidR="00EC36D0">
        <w:rPr>
          <w:noProof/>
        </w:rPr>
        <w:t>3</w:t>
      </w:r>
      <w:r w:rsidR="00020E0A">
        <w:fldChar w:fldCharType="end"/>
      </w:r>
      <w:r>
        <w:t>. The potential consequences are not expected to differ as a result of the origin of BMSB being the northern or southern hemisphere.</w:t>
      </w:r>
    </w:p>
    <w:p w14:paraId="1EAFFF95" w14:textId="44B9E145" w:rsidR="001E30E2" w:rsidRDefault="001E30E2" w:rsidP="00A82133">
      <w:r>
        <w:t>Based on the decision rules descri</w:t>
      </w:r>
      <w:r w:rsidRPr="00477635">
        <w:t xml:space="preserve">bed in </w:t>
      </w:r>
      <w:r w:rsidR="00020E0A">
        <w:fldChar w:fldCharType="begin"/>
      </w:r>
      <w:r w:rsidR="00020E0A">
        <w:instrText xml:space="preserve"> REF _Ref24621897 \h </w:instrText>
      </w:r>
      <w:r w:rsidR="00020E0A">
        <w:fldChar w:fldCharType="separate"/>
      </w:r>
      <w:r w:rsidR="00EC36D0">
        <w:t xml:space="preserve">Table </w:t>
      </w:r>
      <w:r w:rsidR="00EC36D0">
        <w:rPr>
          <w:noProof/>
        </w:rPr>
        <w:t>4</w:t>
      </w:r>
      <w:r w:rsidR="00020E0A">
        <w:fldChar w:fldCharType="end"/>
      </w:r>
      <w:r w:rsidRPr="00477635">
        <w:t>, that is, where the potential consequences of a pest with respect to one or more criteria are ‘</w:t>
      </w:r>
      <w:r w:rsidRPr="00477635">
        <w:rPr>
          <w:b/>
        </w:rPr>
        <w:t>E</w:t>
      </w:r>
      <w:r w:rsidRPr="00477635">
        <w:t xml:space="preserve">’, the overall consequences are estimated to be </w:t>
      </w:r>
      <w:r w:rsidRPr="00477635">
        <w:rPr>
          <w:b/>
        </w:rPr>
        <w:t>Moderate</w:t>
      </w:r>
      <w:r>
        <w:t>.</w:t>
      </w:r>
    </w:p>
    <w:tbl>
      <w:tblPr>
        <w:tblW w:w="0" w:type="auto"/>
        <w:tblBorders>
          <w:top w:val="single" w:sz="4" w:space="0" w:color="auto"/>
          <w:bottom w:val="single" w:sz="4" w:space="0" w:color="auto"/>
        </w:tblBorders>
        <w:tblLook w:val="04A0" w:firstRow="1" w:lastRow="0" w:firstColumn="1" w:lastColumn="0" w:noHBand="0" w:noVBand="1"/>
      </w:tblPr>
      <w:tblGrid>
        <w:gridCol w:w="1691"/>
        <w:gridCol w:w="7379"/>
      </w:tblGrid>
      <w:tr w:rsidR="001E30E2" w14:paraId="2D85CDD7" w14:textId="77777777" w:rsidTr="00A82133">
        <w:tc>
          <w:tcPr>
            <w:tcW w:w="0" w:type="auto"/>
            <w:tcBorders>
              <w:top w:val="single" w:sz="4" w:space="0" w:color="auto"/>
              <w:bottom w:val="single" w:sz="4" w:space="0" w:color="D9D9D9" w:themeColor="background1" w:themeShade="D9"/>
            </w:tcBorders>
          </w:tcPr>
          <w:p w14:paraId="60ECA7AE" w14:textId="77777777" w:rsidR="001E30E2" w:rsidRDefault="001E30E2" w:rsidP="00A82133">
            <w:pPr>
              <w:pStyle w:val="TableHeading"/>
            </w:pPr>
            <w:r>
              <w:t>Criterion</w:t>
            </w:r>
          </w:p>
        </w:tc>
        <w:tc>
          <w:tcPr>
            <w:tcW w:w="0" w:type="auto"/>
            <w:tcBorders>
              <w:top w:val="single" w:sz="4" w:space="0" w:color="auto"/>
              <w:bottom w:val="single" w:sz="4" w:space="0" w:color="D9D9D9" w:themeColor="background1" w:themeShade="D9"/>
            </w:tcBorders>
          </w:tcPr>
          <w:p w14:paraId="71E9B305" w14:textId="77777777" w:rsidR="001E30E2" w:rsidRDefault="001E30E2" w:rsidP="00A82133">
            <w:pPr>
              <w:pStyle w:val="TableHeading"/>
            </w:pPr>
            <w:r>
              <w:t>Estimate and rationale</w:t>
            </w:r>
          </w:p>
        </w:tc>
      </w:tr>
      <w:tr w:rsidR="001E30E2" w14:paraId="2094E498" w14:textId="77777777" w:rsidTr="00A82133">
        <w:tc>
          <w:tcPr>
            <w:tcW w:w="0" w:type="auto"/>
            <w:gridSpan w:val="2"/>
            <w:tcBorders>
              <w:top w:val="single" w:sz="4" w:space="0" w:color="D9D9D9" w:themeColor="background1" w:themeShade="D9"/>
              <w:bottom w:val="single" w:sz="4" w:space="0" w:color="D9D9D9" w:themeColor="background1" w:themeShade="D9"/>
            </w:tcBorders>
          </w:tcPr>
          <w:p w14:paraId="013670E0" w14:textId="77777777" w:rsidR="001E30E2" w:rsidRDefault="001E30E2" w:rsidP="00A82133">
            <w:pPr>
              <w:pStyle w:val="TableText"/>
              <w:rPr>
                <w:b/>
              </w:rPr>
            </w:pPr>
            <w:r>
              <w:rPr>
                <w:b/>
              </w:rPr>
              <w:t>Direct</w:t>
            </w:r>
          </w:p>
        </w:tc>
      </w:tr>
      <w:tr w:rsidR="001E30E2" w14:paraId="499D8ACA" w14:textId="77777777" w:rsidTr="00A82133">
        <w:tc>
          <w:tcPr>
            <w:tcW w:w="0" w:type="auto"/>
            <w:tcBorders>
              <w:top w:val="single" w:sz="4" w:space="0" w:color="D9D9D9" w:themeColor="background1" w:themeShade="D9"/>
              <w:bottom w:val="single" w:sz="4" w:space="0" w:color="D9D9D9" w:themeColor="background1" w:themeShade="D9"/>
            </w:tcBorders>
          </w:tcPr>
          <w:p w14:paraId="0B125CF0" w14:textId="77777777" w:rsidR="001E30E2" w:rsidRDefault="001E30E2" w:rsidP="00A82133">
            <w:pPr>
              <w:pStyle w:val="TableText"/>
            </w:pPr>
            <w:r>
              <w:t>Plant life or health</w:t>
            </w:r>
          </w:p>
        </w:tc>
        <w:tc>
          <w:tcPr>
            <w:tcW w:w="0" w:type="auto"/>
            <w:tcBorders>
              <w:top w:val="single" w:sz="4" w:space="0" w:color="D9D9D9" w:themeColor="background1" w:themeShade="D9"/>
              <w:bottom w:val="single" w:sz="4" w:space="0" w:color="D9D9D9" w:themeColor="background1" w:themeShade="D9"/>
            </w:tcBorders>
          </w:tcPr>
          <w:p w14:paraId="5A840744" w14:textId="77777777" w:rsidR="001E30E2" w:rsidRPr="004F0B5D" w:rsidRDefault="001E30E2" w:rsidP="00A82133">
            <w:pPr>
              <w:pStyle w:val="TableText"/>
              <w:rPr>
                <w:b/>
              </w:rPr>
            </w:pPr>
            <w:r w:rsidRPr="00477635">
              <w:rPr>
                <w:b/>
              </w:rPr>
              <w:t>E—Major sig</w:t>
            </w:r>
            <w:r>
              <w:rPr>
                <w:b/>
              </w:rPr>
              <w:t>nificance at the district level</w:t>
            </w:r>
          </w:p>
          <w:p w14:paraId="16179402" w14:textId="14EA0998" w:rsidR="001E30E2" w:rsidRPr="006A7A5D" w:rsidRDefault="001E30E2" w:rsidP="00A82133">
            <w:pPr>
              <w:pStyle w:val="TableText"/>
            </w:pPr>
            <w:r w:rsidRPr="00477635">
              <w:t>In the USA</w:t>
            </w:r>
            <w:r>
              <w:t>,</w:t>
            </w:r>
            <w:r w:rsidRPr="00477635">
              <w:t xml:space="preserve"> BMSB has reached very high population densiti</w:t>
            </w:r>
            <w:r>
              <w:t>es in certain districts and has</w:t>
            </w:r>
            <w:r w:rsidRPr="00477635">
              <w:t xml:space="preserve"> a significan</w:t>
            </w:r>
            <w:r>
              <w:t>t impact</w:t>
            </w:r>
            <w:r w:rsidRPr="00477635">
              <w:t xml:space="preserve"> on the production</w:t>
            </w:r>
            <w:r>
              <w:t xml:space="preserve"> of</w:t>
            </w:r>
            <w:r w:rsidRPr="00477635">
              <w:t xml:space="preserve"> a range of crops.</w:t>
            </w:r>
            <w:r>
              <w:t xml:space="preserve"> This was particularly true in the mid-Atlantic region of the USA during 2010, where large, newly emergent populations of BMSB went untreated and had severe impacts on a range of fruit production in some districts, including an estimated </w:t>
            </w:r>
            <w:r w:rsidR="005A1336">
              <w:t>$</w:t>
            </w:r>
            <w:r>
              <w:t>37 million dollar loss for apples and a loss of up to 90</w:t>
            </w:r>
            <w:r w:rsidR="008C03CF">
              <w:t xml:space="preserve"> per cent </w:t>
            </w:r>
            <w:r>
              <w:t xml:space="preserve">of peach crops </w:t>
            </w:r>
            <w:r w:rsidR="000E0A75">
              <w:fldChar w:fldCharType="begin"/>
            </w:r>
            <w:r w:rsidR="000E0A75">
              <w:instrText xml:space="preserve"> ADDIN EN.CITE &lt;EndNote&gt;&lt;Cite&gt;&lt;Author&gt;Leskey&lt;/Author&gt;&lt;Year&gt;2012&lt;/Year&gt;&lt;RecNum&gt;23359&lt;/RecNum&gt;&lt;DisplayText&gt;(Leskey et al. 2012a)&lt;/DisplayText&gt;&lt;record&gt;&lt;rec-number&gt;23359&lt;/rec-number&gt;&lt;foreign-keys&gt;&lt;key app="EN" db-id="pxwxw0er9zv2fxezxdk5tt5utz5p5vtrwdv0" timestamp="1458785197"&gt;23359&lt;/key&gt;&lt;/foreign-keys&gt;&lt;ref-type name="Journal Articles"&gt;17&lt;/ref-type&gt;&lt;contributors&gt;&lt;authors&gt;&lt;author&gt;Leskey, T.C.&lt;/author&gt;&lt;author&gt;Hamilton, G.C.&lt;/author&gt;&lt;author&gt;Nielsen, A.L.&lt;/author&gt;&lt;author&gt;Polk, D.F.&lt;/author&gt;&lt;author&gt;Rodriguez-Saona, C.&lt;/author&gt;&lt;author&gt;Bergh, J.C.&lt;/author&gt;&lt;author&gt;Herbert, D.A.&lt;/author&gt;&lt;author&gt;Kuhar, T.P.&lt;/author&gt;&lt;author&gt;Pfeiffer, D.G.&lt;/author&gt;&lt;author&gt;Dively, G.P.&lt;/author&gt;&lt;author&gt;Hooks, C.R.R.&lt;/author&gt;&lt;author&gt;Raupp, M.J.&lt;/author&gt;&lt;author&gt;Shrewsbury, P.M.&lt;/author&gt;&lt;author&gt;Krawczyk, G.&lt;/author&gt;&lt;author&gt;Shearer, P.W.&lt;/author&gt;&lt;author&gt;Whalen, J.&lt;/author&gt;&lt;author&gt;Koplinka-Loehr, C.&lt;/author&gt;&lt;author&gt;Myers, E.W.&lt;/author&gt;&lt;author&gt;Inkley, D.&lt;/author&gt;&lt;author&gt;Hoelmer, K.A.&lt;/author&gt;&lt;author&gt;Lee, D.H.&lt;/author&gt;&lt;author&gt;Wright, S.E.&lt;/author&gt;&lt;/authors&gt;&lt;/contributors&gt;&lt;titles&gt;&lt;title&gt;&lt;style face="normal" font="default" size="100%"&gt;Pest status of the brown marmorated stink bug, &lt;/style&gt;&lt;style face="italic" font="default" size="100%"&gt;Halyomorpha halys&lt;/style&gt;&lt;style face="normal" font="default" size="100%"&gt; in the USA&lt;/style&gt;&lt;/title&gt;&lt;secondary-title&gt;Outlooks on Pest Management&lt;/secondary-title&gt;&lt;/titles&gt;&lt;periodical&gt;&lt;full-title&gt;Outlooks on Pest Management&lt;/full-title&gt;&lt;/periodical&gt;&lt;pages&gt;218-226&lt;/pages&gt;&lt;volume&gt;23&lt;/volume&gt;&lt;keywords&gt;&lt;keyword&gt;Brown marmorated stink bug&lt;/keyword&gt;&lt;keyword&gt;Halyomorpha halys&lt;/keyword&gt;&lt;/keywords&gt;&lt;dates&gt;&lt;year&gt;2012&lt;/year&gt;&lt;/dates&gt;&lt;isbn&gt;17431026 17431034&lt;/isbn&gt;&lt;urls&gt;&lt;pdf-urls&gt;&lt;url&gt;file://J:\E Library\Plant Catalogue\L\Leskey et al 2012 EN23359.pdf&lt;/url&gt;&lt;/pdf-urls&gt;&lt;/urls&gt;&lt;custom1&gt;BMSB HL&lt;/custom1&gt;&lt;electronic-resource-num&gt;10.1564/23oct07&lt;/electronic-resource-num&gt;&lt;/record&gt;&lt;/Cite&gt;&lt;/EndNote&gt;</w:instrText>
            </w:r>
            <w:r w:rsidR="000E0A75">
              <w:fldChar w:fldCharType="separate"/>
            </w:r>
            <w:r w:rsidR="000E0A75">
              <w:rPr>
                <w:noProof/>
              </w:rPr>
              <w:t>(Leskey et al. 2012a)</w:t>
            </w:r>
            <w:r w:rsidR="000E0A75">
              <w:fldChar w:fldCharType="end"/>
            </w:r>
            <w:r>
              <w:t>. However, production data shows that states affected by BMSB did not have sustained losses in yields fo</w:t>
            </w:r>
            <w:r w:rsidRPr="00D628A7">
              <w:t>r apples and peaches over a time period before and after 2010 (</w:t>
            </w:r>
            <w:r>
              <w:t>see</w:t>
            </w:r>
            <w:r w:rsidR="008B3666">
              <w:t xml:space="preserve"> </w:t>
            </w:r>
            <w:r w:rsidR="007A0F5E">
              <w:t>F</w:t>
            </w:r>
            <w:r w:rsidR="008B3666">
              <w:t>igure 8</w:t>
            </w:r>
            <w:r>
              <w:t xml:space="preserve"> and </w:t>
            </w:r>
            <w:r>
              <w:fldChar w:fldCharType="begin"/>
            </w:r>
            <w:r>
              <w:instrText xml:space="preserve"> REF _Ref457211851 \h  \* MERGEFORMAT </w:instrText>
            </w:r>
            <w:r>
              <w:fldChar w:fldCharType="separate"/>
            </w:r>
            <w:r w:rsidR="00EC36D0">
              <w:t xml:space="preserve">Figure </w:t>
            </w:r>
            <w:r w:rsidR="00EC36D0">
              <w:rPr>
                <w:noProof/>
              </w:rPr>
              <w:t>9</w:t>
            </w:r>
            <w:r>
              <w:fldChar w:fldCharType="end"/>
            </w:r>
            <w:r w:rsidRPr="00D628A7">
              <w:t xml:space="preserve">). Although </w:t>
            </w:r>
            <w:r w:rsidRPr="007218A1">
              <w:t xml:space="preserve">yield </w:t>
            </w:r>
            <w:r w:rsidRPr="00D628A7">
              <w:t xml:space="preserve">for a fruit crop is influenced by many factors and does not capture the effects of downgrading damaged fruit, it does demonstrate that </w:t>
            </w:r>
            <w:r>
              <w:t xml:space="preserve">at a state level, </w:t>
            </w:r>
            <w:r w:rsidRPr="00D628A7">
              <w:t>producers in the USA have been able to continue to maintain harvest rates in</w:t>
            </w:r>
            <w:r>
              <w:t xml:space="preserve"> spite of the new impacts </w:t>
            </w:r>
            <w:r w:rsidR="008C03CF">
              <w:t xml:space="preserve">of </w:t>
            </w:r>
            <w:r>
              <w:t>BMSB.</w:t>
            </w:r>
            <w:r w:rsidRPr="00D628A7">
              <w:t xml:space="preserve"> Th</w:t>
            </w:r>
            <w:r w:rsidR="008C03CF">
              <w:t>o</w:t>
            </w:r>
            <w:r w:rsidRPr="00D628A7">
              <w:t>se impacts are typically mitigated by increased spraying rates and use of appropriate pesticides</w:t>
            </w:r>
            <w:r w:rsidR="00FE0856">
              <w:t xml:space="preserve"> </w:t>
            </w:r>
            <w:r w:rsidR="000E0A75">
              <w:fldChar w:fldCharType="begin">
                <w:fldData xml:space="preserve">PEVuZE5vdGU+PENpdGU+PEF1dGhvcj5MZXNrZXk8L0F1dGhvcj48WWVhcj4yMDEyPC9ZZWFyPjxS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</w:fldData>
              </w:fldChar>
            </w:r>
            <w:r w:rsidR="00020E0A">
              <w:instrText xml:space="preserve"> ADDIN EN.CITE </w:instrText>
            </w:r>
            <w:r w:rsidR="00020E0A">
              <w:fldChar w:fldCharType="begin">
                <w:fldData xml:space="preserve">PEVuZE5vdGU+PENpdGU+PEF1dGhvcj5MZXNrZXk8L0F1dGhvcj48WWVhcj4yMDEyPC9ZZWFyPjxS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</w:fldData>
              </w:fldChar>
            </w:r>
            <w:r w:rsidR="00020E0A">
              <w:instrText xml:space="preserve"> ADDIN EN.CITE.DATA </w:instrText>
            </w:r>
            <w:r w:rsidR="00020E0A">
              <w:fldChar w:fldCharType="end"/>
            </w:r>
            <w:r w:rsidR="000E0A75">
              <w:fldChar w:fldCharType="separate"/>
            </w:r>
            <w:r w:rsidR="00020E0A">
              <w:rPr>
                <w:noProof/>
              </w:rPr>
              <w:t>(Leskey et al. 2012a; Leskey, Short &amp; Lee 2014)</w:t>
            </w:r>
            <w:r w:rsidR="000E0A75">
              <w:fldChar w:fldCharType="end"/>
            </w:r>
            <w:r w:rsidRPr="00D628A7">
              <w:t xml:space="preserve">. However, increased use of pesticides leads to increased production </w:t>
            </w:r>
            <w:r>
              <w:t xml:space="preserve">costs and reduced profitability, and in some instances, such as organic </w:t>
            </w:r>
            <w:r w:rsidRPr="006A7A5D">
              <w:t xml:space="preserve">production, effective control measures may not be available. </w:t>
            </w:r>
          </w:p>
          <w:p w14:paraId="2195D9DC" w14:textId="33140EFF" w:rsidR="00E56289" w:rsidRDefault="00B3790B" w:rsidP="00A82133">
            <w:pPr>
              <w:pStyle w:val="TableText"/>
            </w:pPr>
            <w:r w:rsidRPr="006A7A5D">
              <w:t>D</w:t>
            </w:r>
            <w:r w:rsidR="00E56289" w:rsidRPr="006A7A5D">
              <w:t xml:space="preserve">amage </w:t>
            </w:r>
            <w:r w:rsidR="00E8546B" w:rsidRPr="006A7A5D">
              <w:t>caused by BMSB</w:t>
            </w:r>
            <w:r w:rsidR="00E56289" w:rsidRPr="006A7A5D">
              <w:t xml:space="preserve"> to hazelnuts in </w:t>
            </w:r>
            <w:r w:rsidR="00A1653B" w:rsidRPr="006A7A5D">
              <w:t xml:space="preserve">the republic of </w:t>
            </w:r>
            <w:r w:rsidR="00E56289" w:rsidRPr="006A7A5D">
              <w:t xml:space="preserve">Georgia has followed a very similar pattern; in </w:t>
            </w:r>
            <w:r w:rsidR="00A1653B" w:rsidRPr="006A7A5D">
              <w:t xml:space="preserve">2016, </w:t>
            </w:r>
            <w:r w:rsidR="00E56289" w:rsidRPr="006A7A5D">
              <w:t>the first year BMSB was found to be a serious pest, l</w:t>
            </w:r>
            <w:r w:rsidR="00A1653B" w:rsidRPr="006A7A5D">
              <w:t>osses in h</w:t>
            </w:r>
            <w:r w:rsidR="00E56289" w:rsidRPr="006A7A5D">
              <w:t xml:space="preserve">azelnut production were very high and estimated at a cost of </w:t>
            </w:r>
            <w:r w:rsidR="00356759" w:rsidRPr="006A7A5D">
              <w:t xml:space="preserve">between about </w:t>
            </w:r>
            <w:r w:rsidR="005A1336" w:rsidRPr="006A7A5D">
              <w:t>US$</w:t>
            </w:r>
            <w:r w:rsidR="00356759" w:rsidRPr="006A7A5D">
              <w:t xml:space="preserve">50 to </w:t>
            </w:r>
            <w:r w:rsidR="005A1336" w:rsidRPr="006A7A5D">
              <w:t>US$</w:t>
            </w:r>
            <w:r w:rsidR="00356759" w:rsidRPr="006A7A5D">
              <w:t xml:space="preserve">70 </w:t>
            </w:r>
            <w:r w:rsidR="00FA0DC5" w:rsidRPr="006A7A5D">
              <w:t>million</w:t>
            </w:r>
            <w:r w:rsidR="00E56289" w:rsidRPr="006A7A5D">
              <w:t xml:space="preserve"> dollars </w:t>
            </w:r>
            <w:r w:rsidR="000E0A75" w:rsidRPr="006A7A5D">
              <w:fldChar w:fldCharType="begin"/>
            </w:r>
            <w:r w:rsidR="000E0A75" w:rsidRPr="006A7A5D">
              <w:instrText xml:space="preserve"> ADDIN EN.CITE &lt;EndNote&gt;&lt;Cite&gt;&lt;Author&gt;Murvanidze&lt;/Author&gt;&lt;Year&gt;2018&lt;/Year&gt;&lt;RecNum&gt;35642&lt;/RecNum&gt;&lt;DisplayText&gt;(Murvanidze et al. 2018)&lt;/DisplayText&gt;&lt;record&gt;&lt;rec-number&gt;35642&lt;/rec-number&gt;&lt;foreign-keys&gt;&lt;key app="EN" db-id="pxwxw0er9zv2fxezxdk5tt5utz5p5vtrwdv0" timestamp="1564987251"&gt;35642&lt;/key&gt;&lt;/foreign-keys&gt;&lt;ref-type name="Journal Articles"&gt;17&lt;/ref-type&gt;&lt;contributors&gt;&lt;authors&gt;&lt;author&gt;Murvanidze, M.&lt;/author&gt;&lt;author&gt;Krawczyk, G.&lt;/author&gt;&lt;author&gt;Inasaridze, N.&lt;/author&gt;&lt;author&gt;Dekanoidze, L.&lt;/author&gt;&lt;author&gt;Samsonadze, N.&lt;/author&gt;&lt;author&gt;Macharashvili, M.&lt;/author&gt;&lt;author&gt;Khutsishvili, S.&lt;/author&gt;&lt;author&gt;Shengelaia, S.&lt;/author&gt;&lt;/authors&gt;&lt;/contributors&gt;&lt;titles&gt;&lt;title&gt;&lt;style face="normal" font="default" size="100%"&gt;Preliminary data on the biology of brown marmorated stink bug &lt;/style&gt;&lt;style face="italic" font="default" size="100%"&gt;Halyomorpha halys &lt;/style&gt;&lt;style face="normal" font="default" size="100%"&gt;(Hemiptera, Pentatomidae) in Georgia&lt;/style&gt;&lt;/title&gt;&lt;secondary-title&gt;Turkish Journal of Zoology&lt;/secondary-title&gt;&lt;/titles&gt;&lt;periodical&gt;&lt;full-title&gt;Turkish Journal of Zoology&lt;/full-title&gt;&lt;/periodical&gt;&lt;pages&gt;617-624&lt;/pages&gt;&lt;volume&gt;42&lt;/volume&gt;&lt;keywords&gt;&lt;keyword&gt;Halyomorpha halys&lt;/keyword&gt;&lt;keyword&gt;Hazelnut orchard&lt;/keyword&gt;&lt;keyword&gt;Sticky traps&lt;/keyword&gt;&lt;keyword&gt;Migration&lt;/keyword&gt;&lt;keyword&gt;Zugdidi&lt;/keyword&gt;&lt;keyword&gt;Georgia&lt;/keyword&gt;&lt;/keywords&gt;&lt;dates&gt;&lt;year&gt;2018&lt;/year&gt;&lt;/dates&gt;&lt;urls&gt;&lt;/urls&gt;&lt;custom1&gt;CHM BMSB review&lt;/custom1&gt;&lt;electronic-resource-num&gt;10.3906/zoo-1802-34&lt;/electronic-resource-num&gt;&lt;/record&gt;&lt;/Cite&gt;&lt;/EndNote&gt;</w:instrText>
            </w:r>
            <w:r w:rsidR="000E0A75" w:rsidRPr="006A7A5D">
              <w:fldChar w:fldCharType="separate"/>
            </w:r>
            <w:r w:rsidR="000E0A75" w:rsidRPr="006A7A5D">
              <w:rPr>
                <w:noProof/>
              </w:rPr>
              <w:t>(Murvanidze et al. 2018)</w:t>
            </w:r>
            <w:r w:rsidR="000E0A75" w:rsidRPr="006A7A5D">
              <w:fldChar w:fldCharType="end"/>
            </w:r>
            <w:r w:rsidR="00E56289" w:rsidRPr="006A7A5D">
              <w:t xml:space="preserve">. In subsequent years, increased spraying with broad spectrum insecticides (mainly bifentherin) has allowed </w:t>
            </w:r>
            <w:r w:rsidR="00A1653B" w:rsidRPr="006A7A5D">
              <w:t xml:space="preserve">orchards to recover their yields, but at an increased cost of production </w:t>
            </w:r>
            <w:r w:rsidR="000E0A75" w:rsidRPr="006A7A5D">
              <w:fldChar w:fldCharType="begin"/>
            </w:r>
            <w:r w:rsidR="000E0A75" w:rsidRPr="006A7A5D">
              <w:instrText xml:space="preserve"> ADDIN EN.CITE &lt;EndNote&gt;&lt;Cite&gt;&lt;Author&gt;Tavberidze&lt;/Author&gt;&lt;Year&gt;2018&lt;/Year&gt;&lt;RecNum&gt;35705&lt;/RecNum&gt;&lt;DisplayText&gt;(Tavberidze 2018)&lt;/DisplayText&gt;&lt;record&gt;&lt;rec-number&gt;35705&lt;/rec-number&gt;&lt;foreign-keys&gt;&lt;key app="EN" db-id="pxwxw0er9zv2fxezxdk5tt5utz5p5vtrwdv0" timestamp="1564987252"&gt;35705&lt;/key&gt;&lt;/foreign-keys&gt;&lt;ref-type name="Web Page/Online Document"&gt;12&lt;/ref-type&gt;&lt;contributors&gt;&lt;authors&gt;&lt;author&gt;Tavberidze, V.&lt;/author&gt;&lt;/authors&gt;&lt;/contributors&gt;&lt;titles&gt;&lt;title&gt;Denying the stink bug - a success story&lt;/title&gt;&lt;secondary-title&gt;Georgia Today&lt;/secondary-title&gt;&lt;/titles&gt;&lt;keywords&gt;&lt;keyword&gt;Brown marmorated stink bug&lt;/keyword&gt;&lt;keyword&gt;Halyomorpha halys&lt;/keyword&gt;&lt;keyword&gt;Georgia&lt;/keyword&gt;&lt;keyword&gt;Invasive pest&lt;/keyword&gt;&lt;keyword&gt;Pest control&lt;/keyword&gt;&lt;/keywords&gt;&lt;dates&gt;&lt;year&gt;2018&lt;/year&gt;&lt;pub-dates&gt;&lt;date&gt;08/05/2019&lt;/date&gt;&lt;/pub-dates&gt;&lt;/dates&gt;&lt;urls&gt;&lt;related-urls&gt;&lt;url&gt;http://georgiatoday.ge/news/11706/Denying-the-Stink-Bug-%E2%80%93-A-Success-Story&lt;/url&gt;&lt;/related-urls&gt;&lt;/urls&gt;&lt;custom1&gt;CHM BMSB review&lt;/custom1&gt;&lt;/record&gt;&lt;/Cite&gt;&lt;/EndNote&gt;</w:instrText>
            </w:r>
            <w:r w:rsidR="000E0A75" w:rsidRPr="006A7A5D">
              <w:fldChar w:fldCharType="separate"/>
            </w:r>
            <w:r w:rsidR="000E0A75" w:rsidRPr="006A7A5D">
              <w:rPr>
                <w:noProof/>
              </w:rPr>
              <w:t>(Tavberidze 2018)</w:t>
            </w:r>
            <w:r w:rsidR="000E0A75" w:rsidRPr="006A7A5D">
              <w:fldChar w:fldCharType="end"/>
            </w:r>
            <w:r w:rsidR="00A1653B" w:rsidRPr="006A7A5D">
              <w:t>.</w:t>
            </w:r>
          </w:p>
          <w:p w14:paraId="0CD38B31" w14:textId="20B0AF27" w:rsidR="001E30E2" w:rsidRDefault="001E30E2" w:rsidP="00A82133">
            <w:pPr>
              <w:pStyle w:val="TableText"/>
            </w:pPr>
            <w:r w:rsidRPr="00477635">
              <w:t xml:space="preserve">The local climate and vegetation appears to play a significant role in the build-up of BMSB populations </w:t>
            </w:r>
            <w:r>
              <w:t xml:space="preserve">and their subsequent potential for damage to crops </w:t>
            </w:r>
            <w:r w:rsidRPr="00477635">
              <w:t>in the USA</w:t>
            </w:r>
            <w:r>
              <w:t xml:space="preserve"> </w:t>
            </w:r>
            <w:r w:rsidR="000E0A75">
              <w:fldChar w:fldCharType="begin"/>
            </w:r>
            <w:r w:rsidR="000E0A75">
              <w:instrText xml:space="preserve"> ADDIN EN.CITE &lt;EndNote&gt;&lt;Cite&gt;&lt;Author&gt;Rice&lt;/Author&gt;&lt;Year&gt;2017&lt;/Year&gt;&lt;RecNum&gt;26550&lt;/RecNum&gt;&lt;DisplayText&gt;(Rice et al. 2017)&lt;/DisplayText&gt;&lt;record&gt;&lt;rec-number&gt;26550&lt;/rec-number&gt;&lt;foreign-keys&gt;&lt;key app="EN" db-id="pxwxw0er9zv2fxezxdk5tt5utz5p5vtrwdv0" timestamp="1493014840"&gt;26550&lt;/key&gt;&lt;/foreign-keys&gt;&lt;ref-type name="Journal Articles"&gt;17&lt;/ref-type&gt;&lt;contributors&gt;&lt;authors&gt;&lt;author&gt;Rice, K.B.&lt;/author&gt;&lt;author&gt;Troyer, R.R.&lt;/author&gt;&lt;author&gt;Watrous, K.M.&lt;/author&gt;&lt;author&gt;Tooker, J.F.&lt;/author&gt;&lt;author&gt;Fleischer, S.J.&lt;/author&gt;&lt;/authors&gt;&lt;/contributors&gt;&lt;titles&gt;&lt;title&gt;Landscape factors influencing stink bug injury in mid-Atlantic tomato fields&lt;/title&gt;&lt;secondary-title&gt;Journal of Economic Entomology&lt;/secondary-title&gt;&lt;/titles&gt;&lt;periodical&gt;&lt;full-title&gt;Journal of Economic Entomology&lt;/full-title&gt;&lt;/periodical&gt;&lt;dates&gt;&lt;year&gt;2017&lt;/year&gt;&lt;/dates&gt;&lt;isbn&gt;0022-0493&amp;#xD;1938-291X&lt;/isbn&gt;&lt;urls&gt;&lt;pdf-urls&gt;&lt;url&gt;file://J:\E Library\Plant Catalogue\R\Rice et al 2017 EN26550.pdf&lt;/url&gt;&lt;/pdf-urls&gt;&lt;/urls&gt;&lt;custom1&gt;BMSB HL&lt;/custom1&gt;&lt;custom3&gt;epub ahead of print&lt;/custom3&gt;&lt;electronic-resource-num&gt;DOI 10.1093/jee/tow252&lt;/electronic-resource-num&gt;&lt;access-date&gt;24 April 2017&lt;/access-date&gt;&lt;/record&gt;&lt;/Cite&gt;&lt;/EndNote&gt;</w:instrText>
            </w:r>
            <w:r w:rsidR="000E0A75">
              <w:fldChar w:fldCharType="separate"/>
            </w:r>
            <w:r w:rsidR="000E0A75">
              <w:rPr>
                <w:noProof/>
              </w:rPr>
              <w:t>(Rice et al. 2017)</w:t>
            </w:r>
            <w:r w:rsidR="000E0A75">
              <w:fldChar w:fldCharType="end"/>
            </w:r>
            <w:r>
              <w:t>. F</w:t>
            </w:r>
            <w:r w:rsidRPr="00477635">
              <w:t>or example</w:t>
            </w:r>
            <w:r>
              <w:t>,</w:t>
            </w:r>
            <w:r w:rsidRPr="00477635">
              <w:t xml:space="preserve"> in states like South Carolina</w:t>
            </w:r>
            <w:r>
              <w:t>,</w:t>
            </w:r>
            <w:r w:rsidRPr="00477635">
              <w:t xml:space="preserve"> certain districts have </w:t>
            </w:r>
            <w:r>
              <w:t xml:space="preserve">significant </w:t>
            </w:r>
            <w:r w:rsidRPr="00477635">
              <w:t>BMSB problems while in other districts of the state</w:t>
            </w:r>
            <w:r>
              <w:t>,</w:t>
            </w:r>
            <w:r w:rsidRPr="00477635">
              <w:t xml:space="preserve"> BMSB is not a significant pest</w:t>
            </w:r>
            <w:r>
              <w:t xml:space="preserve"> </w:t>
            </w:r>
            <w:r w:rsidR="000E0A75">
              <w:fldChar w:fldCharType="begin">
                <w:fldData xml:space="preserve">PEVuZE5vdGU+PENpdGU+PEF1dGhvcj5CYWtrZW48L0F1dGhvcj48WWVhcj4yMDE1PC9ZZWFyPjxS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</w:fldData>
              </w:fldChar>
            </w:r>
            <w:r w:rsidR="000E0A75">
              <w:instrText xml:space="preserve"> ADDIN EN.CITE </w:instrText>
            </w:r>
            <w:r w:rsidR="000E0A75">
              <w:fldChar w:fldCharType="begin">
                <w:fldData xml:space="preserve">PEVuZE5vdGU+PENpdGU+PEF1dGhvcj5CYWtrZW48L0F1dGhvcj48WWVhcj4yMDE1PC9ZZWFyPjxS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</w:fldData>
              </w:fldChar>
            </w:r>
            <w:r w:rsidR="000E0A75">
              <w:instrText xml:space="preserve"> ADDIN EN.CITE.DATA </w:instrText>
            </w:r>
            <w:r w:rsidR="000E0A75">
              <w:fldChar w:fldCharType="end"/>
            </w:r>
            <w:r w:rsidR="000E0A75">
              <w:fldChar w:fldCharType="separate"/>
            </w:r>
            <w:r w:rsidR="000E0A75">
              <w:rPr>
                <w:noProof/>
              </w:rPr>
              <w:t>(Bakken et al. 2015)</w:t>
            </w:r>
            <w:r w:rsidR="000E0A75">
              <w:fldChar w:fldCharType="end"/>
            </w:r>
            <w:r w:rsidRPr="00477635">
              <w:t xml:space="preserve">. Although there are likely </w:t>
            </w:r>
            <w:r>
              <w:t xml:space="preserve">to be </w:t>
            </w:r>
            <w:r w:rsidRPr="00477635">
              <w:t>districts in Australia where BMSB could build to large and damaging populations, it is very unlikely that BMSB could build up to these levels uniformly across an entire region</w:t>
            </w:r>
            <w:r>
              <w:t xml:space="preserve"> in Australia</w:t>
            </w:r>
            <w:r w:rsidRPr="00477635">
              <w:t xml:space="preserve">, such as a state. </w:t>
            </w:r>
            <w:r>
              <w:t xml:space="preserve">For example, in the USA, BMSB is associated with native and non-native woody deciduous hosts in unmanaged woodlands that allow the development of large populations </w:t>
            </w:r>
            <w:r w:rsidR="000E0A75">
              <w:fldChar w:fldCharType="begin">
                <w:fldData xml:space="preserve">PEVuZE5vdGU+PENpdGU+PEF1dGhvcj5CYWtrZW48L0F1dGhvcj48WWVhcj4yMDE1PC9ZZWFyPjxS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</w:fldData>
              </w:fldChar>
            </w:r>
            <w:r w:rsidR="000E0A75">
              <w:instrText xml:space="preserve"> ADDIN EN.CITE </w:instrText>
            </w:r>
            <w:r w:rsidR="000E0A75">
              <w:fldChar w:fldCharType="begin">
                <w:fldData xml:space="preserve">PEVuZE5vdGU+PENpdGU+PEF1dGhvcj5CYWtrZW48L0F1dGhvcj48WWVhcj4yMDE1PC9ZZWFyPjxS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</w:fldData>
              </w:fldChar>
            </w:r>
            <w:r w:rsidR="000E0A75">
              <w:instrText xml:space="preserve"> ADDIN EN.CITE.DATA </w:instrText>
            </w:r>
            <w:r w:rsidR="000E0A75">
              <w:fldChar w:fldCharType="end"/>
            </w:r>
            <w:r w:rsidR="000E0A75">
              <w:fldChar w:fldCharType="separate"/>
            </w:r>
            <w:r w:rsidR="000E0A75">
              <w:rPr>
                <w:noProof/>
              </w:rPr>
              <w:t>(Bakken et al. 2015)</w:t>
            </w:r>
            <w:r w:rsidR="000E0A75">
              <w:fldChar w:fldCharType="end"/>
            </w:r>
            <w:r>
              <w:t xml:space="preserve">. These populations then move into commercial crops where they can cause significant damage </w:t>
            </w:r>
            <w:r w:rsidR="000E0A75">
              <w:fldChar w:fldCharType="begin"/>
            </w:r>
            <w:r w:rsidR="000E0A75">
              <w:instrText xml:space="preserve"> ADDIN EN.CITE &lt;EndNote&gt;&lt;Cite&gt;&lt;Author&gt;Leskey&lt;/Author&gt;&lt;Year&gt;2012&lt;/Year&gt;&lt;RecNum&gt;23359&lt;/RecNum&gt;&lt;DisplayText&gt;(Leskey et al. 2012a)&lt;/DisplayText&gt;&lt;record&gt;&lt;rec-number&gt;23359&lt;/rec-number&gt;&lt;foreign-keys&gt;&lt;key app="EN" db-id="pxwxw0er9zv2fxezxdk5tt5utz5p5vtrwdv0" timestamp="1458785197"&gt;23359&lt;/key&gt;&lt;/foreign-keys&gt;&lt;ref-type name="Journal Articles"&gt;17&lt;/ref-type&gt;&lt;contributors&gt;&lt;authors&gt;&lt;author&gt;Leskey, T.C.&lt;/author&gt;&lt;author&gt;Hamilton, G.C.&lt;/author&gt;&lt;author&gt;Nielsen, A.L.&lt;/author&gt;&lt;author&gt;Polk, D.F.&lt;/author&gt;&lt;author&gt;Rodriguez-Saona, C.&lt;/author&gt;&lt;author&gt;Bergh, J.C.&lt;/author&gt;&lt;author&gt;Herbert, D.A.&lt;/author&gt;&lt;author&gt;Kuhar, T.P.&lt;/author&gt;&lt;author&gt;Pfeiffer, D.G.&lt;/author&gt;&lt;author&gt;Dively, G.P.&lt;/author&gt;&lt;author&gt;Hooks, C.R.R.&lt;/author&gt;&lt;author&gt;Raupp, M.J.&lt;/author&gt;&lt;author&gt;Shrewsbury, P.M.&lt;/author&gt;&lt;author&gt;Krawczyk, G.&lt;/author&gt;&lt;author&gt;Shearer, P.W.&lt;/author&gt;&lt;author&gt;Whalen, J.&lt;/author&gt;&lt;author&gt;Koplinka-Loehr, C.&lt;/author&gt;&lt;author&gt;Myers, E.W.&lt;/author&gt;&lt;author&gt;Inkley, D.&lt;/author&gt;&lt;author&gt;Hoelmer, K.A.&lt;/author&gt;&lt;author&gt;Lee, D.H.&lt;/author&gt;&lt;author&gt;Wright, S.E.&lt;/author&gt;&lt;/authors&gt;&lt;/contributors&gt;&lt;titles&gt;&lt;title&gt;&lt;style face="normal" font="default" size="100%"&gt;Pest status of the brown marmorated stink bug, &lt;/style&gt;&lt;style face="italic" font="default" size="100%"&gt;Halyomorpha halys&lt;/style&gt;&lt;style face="normal" font="default" size="100%"&gt; in the USA&lt;/style&gt;&lt;/title&gt;&lt;secondary-title&gt;Outlooks on Pest Management&lt;/secondary-title&gt;&lt;/titles&gt;&lt;periodical&gt;&lt;full-title&gt;Outlooks on Pest Management&lt;/full-title&gt;&lt;/periodical&gt;&lt;pages&gt;218-226&lt;/pages&gt;&lt;volume&gt;23&lt;/volume&gt;&lt;keywords&gt;&lt;keyword&gt;Brown marmorated stink bug&lt;/keyword&gt;&lt;keyword&gt;Halyomorpha halys&lt;/keyword&gt;&lt;/keywords&gt;&lt;dates&gt;&lt;year&gt;2012&lt;/year&gt;&lt;/dates&gt;&lt;isbn&gt;17431026 17431034&lt;/isbn&gt;&lt;urls&gt;&lt;pdf-urls&gt;&lt;url&gt;file://J:\E Library\Plant Catalogue\L\Leskey et al 2012 EN23359.pdf&lt;/url&gt;&lt;/pdf-urls&gt;&lt;/urls&gt;&lt;custom1&gt;BMSB HL&lt;/custom1&gt;&lt;electronic-resource-num&gt;10.1564/23oct07&lt;/electronic-resource-num&gt;&lt;/record&gt;&lt;/Cite&gt;&lt;/EndNote&gt;</w:instrText>
            </w:r>
            <w:r w:rsidR="000E0A75">
              <w:fldChar w:fldCharType="separate"/>
            </w:r>
            <w:r w:rsidR="000E0A75">
              <w:rPr>
                <w:noProof/>
              </w:rPr>
              <w:t>(Leskey et al. 2012a)</w:t>
            </w:r>
            <w:r w:rsidR="000E0A75">
              <w:fldChar w:fldCharType="end"/>
            </w:r>
            <w:r>
              <w:t xml:space="preserve">. However, in Australia, native non-host woodlands, such as </w:t>
            </w:r>
            <w:r w:rsidRPr="009C4176">
              <w:rPr>
                <w:i/>
              </w:rPr>
              <w:t>Eucalyptus</w:t>
            </w:r>
            <w:r>
              <w:t xml:space="preserve">, are less likely to support large BMSB populations. Therefore, impacts on commercial crops in Australia are likely to be limited to areas with suitable unmanaged host vegetation near </w:t>
            </w:r>
            <w:r w:rsidR="008C03CF">
              <w:t xml:space="preserve">areas of </w:t>
            </w:r>
            <w:r>
              <w:t>commercial production.</w:t>
            </w:r>
          </w:p>
          <w:p w14:paraId="2A8F881B" w14:textId="7174CEAA" w:rsidR="001E30E2" w:rsidRDefault="001E30E2" w:rsidP="00A82133">
            <w:pPr>
              <w:pStyle w:val="TableText"/>
            </w:pPr>
            <w:r>
              <w:t>The climat</w:t>
            </w:r>
            <w:r w:rsidR="008C03CF">
              <w:t xml:space="preserve">ic </w:t>
            </w:r>
            <w:r w:rsidR="008B3666">
              <w:t>suitability</w:t>
            </w:r>
            <w:r>
              <w:t xml:space="preserve"> of some major production areas in temperate Australia (for example, </w:t>
            </w:r>
            <w:r w:rsidR="008C03CF">
              <w:t xml:space="preserve">the </w:t>
            </w:r>
            <w:r>
              <w:t>Riverland and Sunraysia</w:t>
            </w:r>
            <w:r w:rsidR="008C03CF">
              <w:t xml:space="preserve"> districts</w:t>
            </w:r>
            <w:r>
              <w:t>) are considered</w:t>
            </w:r>
            <w:r w:rsidR="008C03CF">
              <w:t xml:space="preserve"> to be</w:t>
            </w:r>
            <w:r>
              <w:t xml:space="preserve"> poor for BMSB</w:t>
            </w:r>
            <w:r w:rsidR="00151DD1">
              <w:t>,</w:t>
            </w:r>
            <w:r>
              <w:t xml:space="preserve"> as they are hotter and drier than climates that typically support large BMSB populations </w:t>
            </w:r>
            <w:r w:rsidR="000E0A75">
              <w:fldChar w:fldCharType="begin">
                <w:fldData xml:space="preserve">PEVuZE5vdGU+PENpdGU+PEF1dGhvcj5aaHU8L0F1dGhvcj48WWVhcj4yMDEyPC9ZZWFyPjxSZWNO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</w:fldData>
              </w:fldChar>
            </w:r>
            <w:r w:rsidR="00530DBC">
              <w:instrText xml:space="preserve"> ADDIN EN.CITE </w:instrText>
            </w:r>
            <w:r w:rsidR="00530DBC">
              <w:fldChar w:fldCharType="begin">
                <w:fldData xml:space="preserve">PEVuZE5vdGU+PENpdGU+PEF1dGhvcj5aaHU8L0F1dGhvcj48WWVhcj4yMDEyPC9ZZWFyPjxSZWNO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</w:fldData>
              </w:fldChar>
            </w:r>
            <w:r w:rsidR="00530DBC">
              <w:instrText xml:space="preserve"> ADDIN EN.CITE.DATA </w:instrText>
            </w:r>
            <w:r w:rsidR="00530DBC">
              <w:fldChar w:fldCharType="end"/>
            </w:r>
            <w:r w:rsidR="000E0A75">
              <w:fldChar w:fldCharType="separate"/>
            </w:r>
            <w:r w:rsidR="000E0A75">
              <w:rPr>
                <w:noProof/>
              </w:rPr>
              <w:t>(Nielsen, Fleischer &amp; Chen 2016; Zhu et al. 2012; Zhu et al. 2016)</w:t>
            </w:r>
            <w:r w:rsidR="000E0A75">
              <w:fldChar w:fldCharType="end"/>
            </w:r>
            <w:r>
              <w:t>.</w:t>
            </w:r>
          </w:p>
          <w:p w14:paraId="5F653B37" w14:textId="62167265" w:rsidR="001E30E2" w:rsidRDefault="001E30E2" w:rsidP="00A82133">
            <w:pPr>
              <w:pStyle w:val="TableText"/>
              <w:rPr>
                <w:highlight w:val="yellow"/>
              </w:rPr>
            </w:pPr>
            <w:r>
              <w:t xml:space="preserve">Overall, the impacts of BMSB may be major, but only for particular crops in particular areas with suitable climate and where non-crop hosts allow sustained BMSB population growth. This is best expressed as </w:t>
            </w:r>
            <w:r w:rsidR="00A03C16">
              <w:t xml:space="preserve">presenting a potential consequence of </w:t>
            </w:r>
            <w:r>
              <w:t>m</w:t>
            </w:r>
            <w:r w:rsidRPr="004F0B5D">
              <w:t>ajor significance at the district level</w:t>
            </w:r>
            <w:r>
              <w:t>.</w:t>
            </w:r>
          </w:p>
        </w:tc>
      </w:tr>
      <w:tr w:rsidR="001E30E2" w14:paraId="074B7186" w14:textId="77777777" w:rsidTr="00A82133">
        <w:tc>
          <w:tcPr>
            <w:tcW w:w="0" w:type="auto"/>
            <w:tcBorders>
              <w:top w:val="single" w:sz="4" w:space="0" w:color="D9D9D9" w:themeColor="background1" w:themeShade="D9"/>
              <w:bottom w:val="single" w:sz="4" w:space="0" w:color="D9D9D9" w:themeColor="background1" w:themeShade="D9"/>
            </w:tcBorders>
          </w:tcPr>
          <w:p w14:paraId="3BE2511B" w14:textId="77777777" w:rsidR="001E30E2" w:rsidRDefault="001E30E2" w:rsidP="00A82133">
            <w:pPr>
              <w:pStyle w:val="TableText"/>
            </w:pPr>
            <w:r>
              <w:t>Other aspects of the environment</w:t>
            </w:r>
          </w:p>
        </w:tc>
        <w:tc>
          <w:tcPr>
            <w:tcW w:w="0" w:type="auto"/>
            <w:tcBorders>
              <w:top w:val="single" w:sz="4" w:space="0" w:color="D9D9D9" w:themeColor="background1" w:themeShade="D9"/>
              <w:bottom w:val="single" w:sz="4" w:space="0" w:color="D9D9D9" w:themeColor="background1" w:themeShade="D9"/>
            </w:tcBorders>
          </w:tcPr>
          <w:p w14:paraId="744E5DF5" w14:textId="77777777" w:rsidR="001E30E2" w:rsidRPr="00477635" w:rsidRDefault="001E30E2" w:rsidP="00A82133">
            <w:pPr>
              <w:pStyle w:val="TableText"/>
              <w:rPr>
                <w:b/>
              </w:rPr>
            </w:pPr>
            <w:r>
              <w:rPr>
                <w:b/>
              </w:rPr>
              <w:t>B—M</w:t>
            </w:r>
            <w:r w:rsidRPr="00477635">
              <w:rPr>
                <w:b/>
              </w:rPr>
              <w:t xml:space="preserve">inor significance at the </w:t>
            </w:r>
            <w:r>
              <w:rPr>
                <w:b/>
              </w:rPr>
              <w:t>local</w:t>
            </w:r>
            <w:r w:rsidRPr="00477635">
              <w:rPr>
                <w:b/>
              </w:rPr>
              <w:t xml:space="preserve"> level.</w:t>
            </w:r>
          </w:p>
          <w:p w14:paraId="7D778872" w14:textId="77777777" w:rsidR="001E30E2" w:rsidRPr="00477635" w:rsidRDefault="001E30E2" w:rsidP="00A82133">
            <w:pPr>
              <w:pStyle w:val="TableText"/>
            </w:pPr>
            <w:r w:rsidRPr="00477635">
              <w:t xml:space="preserve">Given </w:t>
            </w:r>
            <w:r>
              <w:t xml:space="preserve">the </w:t>
            </w:r>
            <w:r w:rsidRPr="00477635">
              <w:t>native range and climatic preferences</w:t>
            </w:r>
            <w:r>
              <w:t xml:space="preserve"> of BMSB</w:t>
            </w:r>
            <w:r w:rsidRPr="00477635">
              <w:t>, it is not expected to be able to establish in tropical and/or arid areas such a central and northern Australia.</w:t>
            </w:r>
          </w:p>
          <w:p w14:paraId="6DBA74C6" w14:textId="61AEA43C" w:rsidR="001E30E2" w:rsidRPr="00477635" w:rsidRDefault="001E30E2" w:rsidP="00A82133">
            <w:pPr>
              <w:pStyle w:val="TableText"/>
            </w:pPr>
            <w:r w:rsidRPr="00477635">
              <w:lastRenderedPageBreak/>
              <w:t xml:space="preserve">Although BMSB </w:t>
            </w:r>
            <w:r>
              <w:t xml:space="preserve">can </w:t>
            </w:r>
            <w:r w:rsidRPr="00477635">
              <w:t xml:space="preserve">cause a great deal of economic damage to fruit crops and has a wide host range, it has not been documented </w:t>
            </w:r>
            <w:r>
              <w:t>as causing</w:t>
            </w:r>
            <w:r w:rsidRPr="00477635">
              <w:t xml:space="preserve"> significant plant mortality or morbid</w:t>
            </w:r>
            <w:r w:rsidR="00A03C16">
              <w:t>it</w:t>
            </w:r>
            <w:r w:rsidRPr="00477635">
              <w:t>y in natural ecosystems in the USA, in spite of feeding on a range of native plants in these ecosystems.</w:t>
            </w:r>
          </w:p>
          <w:p w14:paraId="251EB768" w14:textId="77777777" w:rsidR="001E30E2" w:rsidRDefault="001E30E2" w:rsidP="00A82133">
            <w:pPr>
              <w:pStyle w:val="TableText"/>
            </w:pPr>
            <w:r w:rsidRPr="00477635">
              <w:t>BMSB is not known to feed on any native Australian plants, although given its wide host range, it is considered possible that some native plants may be suitable hosts for BMSB.</w:t>
            </w:r>
          </w:p>
          <w:p w14:paraId="266EE4C7" w14:textId="2FFBC65E" w:rsidR="001E30E2" w:rsidRDefault="001E30E2" w:rsidP="00A82133">
            <w:pPr>
              <w:pStyle w:val="TableText"/>
              <w:rPr>
                <w:highlight w:val="yellow"/>
              </w:rPr>
            </w:pPr>
            <w:r w:rsidRPr="00477635">
              <w:t xml:space="preserve">Given </w:t>
            </w:r>
            <w:r>
              <w:t xml:space="preserve">the </w:t>
            </w:r>
            <w:r w:rsidRPr="00477635">
              <w:t xml:space="preserve">mode of feeding </w:t>
            </w:r>
            <w:r>
              <w:t xml:space="preserve">of BMSB </w:t>
            </w:r>
            <w:r w:rsidRPr="00477635">
              <w:t xml:space="preserve">and </w:t>
            </w:r>
            <w:r>
              <w:t xml:space="preserve">the damage caused </w:t>
            </w:r>
            <w:r w:rsidRPr="00477635">
              <w:t xml:space="preserve">by aborting, misshaping and blemishing fruit, the main effects on other aspects of the environment </w:t>
            </w:r>
            <w:r>
              <w:t>are</w:t>
            </w:r>
            <w:r w:rsidRPr="00477635">
              <w:t xml:space="preserve"> most likely to be a reduction in </w:t>
            </w:r>
            <w:r>
              <w:t xml:space="preserve">fruit quality and may </w:t>
            </w:r>
            <w:r w:rsidR="005A1336">
              <w:t>impact on</w:t>
            </w:r>
            <w:r>
              <w:t xml:space="preserve"> </w:t>
            </w:r>
            <w:r w:rsidRPr="00477635">
              <w:t xml:space="preserve">seed set of native hosts (if any exist) in some localities. </w:t>
            </w:r>
          </w:p>
        </w:tc>
      </w:tr>
      <w:tr w:rsidR="001E30E2" w14:paraId="117098E5" w14:textId="77777777" w:rsidTr="00A82133">
        <w:tc>
          <w:tcPr>
            <w:tcW w:w="0" w:type="auto"/>
            <w:gridSpan w:val="2"/>
            <w:tcBorders>
              <w:top w:val="single" w:sz="4" w:space="0" w:color="D9D9D9" w:themeColor="background1" w:themeShade="D9"/>
              <w:bottom w:val="single" w:sz="4" w:space="0" w:color="D9D9D9" w:themeColor="background1" w:themeShade="D9"/>
            </w:tcBorders>
          </w:tcPr>
          <w:p w14:paraId="744EE33D" w14:textId="77777777" w:rsidR="001E30E2" w:rsidRDefault="001E30E2" w:rsidP="00A82133">
            <w:pPr>
              <w:pStyle w:val="TableHeading"/>
            </w:pPr>
            <w:r>
              <w:lastRenderedPageBreak/>
              <w:t>Indirect</w:t>
            </w:r>
          </w:p>
        </w:tc>
      </w:tr>
      <w:tr w:rsidR="001E30E2" w14:paraId="66EABC0C" w14:textId="77777777" w:rsidTr="00A82133">
        <w:tc>
          <w:tcPr>
            <w:tcW w:w="0" w:type="auto"/>
            <w:tcBorders>
              <w:top w:val="single" w:sz="4" w:space="0" w:color="D9D9D9" w:themeColor="background1" w:themeShade="D9"/>
              <w:bottom w:val="single" w:sz="4" w:space="0" w:color="D9D9D9" w:themeColor="background1" w:themeShade="D9"/>
            </w:tcBorders>
          </w:tcPr>
          <w:p w14:paraId="27A634E0" w14:textId="77777777" w:rsidR="001E30E2" w:rsidRDefault="001E30E2" w:rsidP="00A82133">
            <w:pPr>
              <w:pStyle w:val="TableText"/>
            </w:pPr>
            <w:r>
              <w:t>Eradication, control</w:t>
            </w:r>
          </w:p>
        </w:tc>
        <w:tc>
          <w:tcPr>
            <w:tcW w:w="0" w:type="auto"/>
            <w:tcBorders>
              <w:top w:val="single" w:sz="4" w:space="0" w:color="D9D9D9" w:themeColor="background1" w:themeShade="D9"/>
              <w:bottom w:val="single" w:sz="4" w:space="0" w:color="D9D9D9" w:themeColor="background1" w:themeShade="D9"/>
            </w:tcBorders>
          </w:tcPr>
          <w:p w14:paraId="2E474B3F" w14:textId="409F9404" w:rsidR="001E30E2" w:rsidRPr="00477635" w:rsidRDefault="001E30E2" w:rsidP="00A82133">
            <w:pPr>
              <w:pStyle w:val="TableText"/>
              <w:rPr>
                <w:b/>
              </w:rPr>
            </w:pPr>
            <w:r>
              <w:rPr>
                <w:b/>
              </w:rPr>
              <w:t>E—</w:t>
            </w:r>
            <w:r w:rsidRPr="00477635">
              <w:rPr>
                <w:b/>
              </w:rPr>
              <w:t xml:space="preserve">Significant at the </w:t>
            </w:r>
            <w:r>
              <w:rPr>
                <w:b/>
              </w:rPr>
              <w:t>region</w:t>
            </w:r>
            <w:r w:rsidR="00A03C16">
              <w:rPr>
                <w:b/>
              </w:rPr>
              <w:t>al</w:t>
            </w:r>
            <w:r>
              <w:rPr>
                <w:b/>
              </w:rPr>
              <w:t xml:space="preserve"> </w:t>
            </w:r>
            <w:r w:rsidRPr="00477635">
              <w:rPr>
                <w:b/>
              </w:rPr>
              <w:t>level</w:t>
            </w:r>
          </w:p>
          <w:p w14:paraId="001E6983" w14:textId="0DB93B72" w:rsidR="001E30E2" w:rsidRPr="00477635" w:rsidRDefault="001E30E2" w:rsidP="00A82133">
            <w:pPr>
              <w:pStyle w:val="TableText"/>
            </w:pPr>
            <w:r w:rsidRPr="00477635">
              <w:t>Because BMSB</w:t>
            </w:r>
            <w:r>
              <w:t xml:space="preserve"> has a</w:t>
            </w:r>
            <w:r w:rsidRPr="00477635">
              <w:t xml:space="preserve"> wide host range, dispersal capacity, </w:t>
            </w:r>
            <w:r w:rsidR="00A03C16">
              <w:t xml:space="preserve">and </w:t>
            </w:r>
            <w:r w:rsidRPr="00477635">
              <w:t>cryptic coloration</w:t>
            </w:r>
            <w:r w:rsidR="00A03C16">
              <w:t>,</w:t>
            </w:r>
            <w:r w:rsidRPr="00477635">
              <w:t xml:space="preserve"> and</w:t>
            </w:r>
            <w:r w:rsidR="00A03C16">
              <w:t xml:space="preserve"> there is currently</w:t>
            </w:r>
            <w:r w:rsidRPr="00477635">
              <w:t xml:space="preserve"> a lack of highly sensitive detection techniques, the successful eradication of an established BMSB population </w:t>
            </w:r>
            <w:r>
              <w:t xml:space="preserve">is </w:t>
            </w:r>
            <w:r w:rsidRPr="00477635">
              <w:t xml:space="preserve">likely </w:t>
            </w:r>
            <w:r>
              <w:t xml:space="preserve">to </w:t>
            </w:r>
            <w:r w:rsidRPr="00477635">
              <w:t>require a significant effort across a large area.</w:t>
            </w:r>
            <w:r>
              <w:t xml:space="preserve"> BMSB was recently </w:t>
            </w:r>
            <w:r w:rsidR="0001324F">
              <w:t xml:space="preserve">reported </w:t>
            </w:r>
            <w:r>
              <w:t xml:space="preserve">and declared under official control in Santiago, Chile </w:t>
            </w:r>
            <w:r w:rsidR="000E0A75">
              <w:fldChar w:fldCharType="begin"/>
            </w:r>
            <w:r w:rsidR="000E0A75">
              <w:instrText xml:space="preserve"> ADDIN EN.CITE &lt;EndNote&gt;&lt;Cite&gt;&lt;Author&gt;SAG&lt;/Author&gt;&lt;Year&gt;2017&lt;/Year&gt;&lt;RecNum&gt;26734&lt;/RecNum&gt;&lt;DisplayText&gt;(SAG 2017)&lt;/DisplayText&gt;&lt;record&gt;&lt;rec-number&gt;26734&lt;/rec-number&gt;&lt;foreign-keys&gt;&lt;key app="EN" db-id="pxwxw0er9zv2fxezxdk5tt5utz5p5vtrwdv0" timestamp="1496286635"&gt;26734&lt;/key&gt;&lt;/foreign-keys&gt;&lt;ref-type name="Web Page/Online Document"&gt;12&lt;/ref-type&gt;&lt;contributors&gt;&lt;authors&gt;&lt;author&gt;SAG&lt;/author&gt;&lt;/authors&gt;&lt;/contributors&gt;&lt;titles&gt;&lt;title&gt;&lt;style face="normal" font="default" size="100%"&gt;Resolution 1761: Declara control obligatorio de la plaga &lt;/style&gt;&lt;style face="italic" font="default" size="100%"&gt;Halyomorpha halys &lt;/style&gt;&lt;style face="normal" font="default" size="100%"&gt;(Stål)&lt;/style&gt;&lt;/title&gt;&lt;/titles&gt;&lt;dates&gt;&lt;year&gt;2017&lt;/year&gt;&lt;pub-dates&gt;&lt;date&gt;31 May 2017&lt;/date&gt;&lt;/pub-dates&gt;&lt;/dates&gt;&lt;publisher&gt;Servicio Agricola y Ganadero, Ministry of Agriculture, Chile&lt;/publisher&gt;&lt;urls&gt;&lt;related-urls&gt;&lt;url&gt;http://www.sag.cl/ambitos-de-accion/halyomorpha-halys/1438/normativas&lt;/url&gt;&lt;/related-urls&gt;&lt;/urls&gt;&lt;custom1&gt;BMSB HL&lt;/custom1&gt;&lt;/record&gt;&lt;/Cite&gt;&lt;/EndNote&gt;</w:instrText>
            </w:r>
            <w:r w:rsidR="000E0A75">
              <w:fldChar w:fldCharType="separate"/>
            </w:r>
            <w:r w:rsidR="000E0A75">
              <w:rPr>
                <w:noProof/>
              </w:rPr>
              <w:t>(SAG 2017)</w:t>
            </w:r>
            <w:r w:rsidR="000E0A75">
              <w:fldChar w:fldCharType="end"/>
            </w:r>
            <w:r>
              <w:t xml:space="preserve"> but further information on the eradication effort is not yet available.</w:t>
            </w:r>
          </w:p>
          <w:p w14:paraId="29C26DDB" w14:textId="233E3B91" w:rsidR="001E30E2" w:rsidRDefault="001E30E2" w:rsidP="00A82133">
            <w:pPr>
              <w:pStyle w:val="TableText"/>
            </w:pPr>
            <w:r>
              <w:t xml:space="preserve">Control of </w:t>
            </w:r>
            <w:r w:rsidRPr="00477635">
              <w:t xml:space="preserve">BMSB </w:t>
            </w:r>
            <w:r>
              <w:t>in new areas was initially difficult as BMSB is</w:t>
            </w:r>
            <w:r w:rsidRPr="00477635">
              <w:t xml:space="preserve"> relatively i</w:t>
            </w:r>
            <w:r>
              <w:t xml:space="preserve">nsensitive to many insecticides </w:t>
            </w:r>
            <w:r w:rsidR="000E0A75">
              <w:fldChar w:fldCharType="begin">
                <w:fldData xml:space="preserve">PEVuZE5vdGU+PENpdGU+PEF1dGhvcj5MZWU8L0F1dGhvcj48WWVhcj4yMDEzPC9ZZWFyPjxSZWNO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</w:fldData>
              </w:fldChar>
            </w:r>
            <w:r w:rsidR="000E0A75">
              <w:instrText xml:space="preserve"> ADDIN EN.CITE </w:instrText>
            </w:r>
            <w:r w:rsidR="000E0A75">
              <w:fldChar w:fldCharType="begin">
                <w:fldData xml:space="preserve">PEVuZE5vdGU+PENpdGU+PEF1dGhvcj5MZWU8L0F1dGhvcj48WWVhcj4yMDEzPC9ZZWFyPjxSZWNO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</w:fldData>
              </w:fldChar>
            </w:r>
            <w:r w:rsidR="000E0A75">
              <w:instrText xml:space="preserve"> ADDIN EN.CITE.DATA </w:instrText>
            </w:r>
            <w:r w:rsidR="000E0A75">
              <w:fldChar w:fldCharType="end"/>
            </w:r>
            <w:r w:rsidR="000E0A75">
              <w:fldChar w:fldCharType="separate"/>
            </w:r>
            <w:r w:rsidR="000E0A75">
              <w:rPr>
                <w:noProof/>
              </w:rPr>
              <w:t>(Kuhar &amp; Kamminga 2017; Lee, Wright &amp; Leskey 2013)</w:t>
            </w:r>
            <w:r w:rsidR="000E0A75">
              <w:fldChar w:fldCharType="end"/>
            </w:r>
            <w:r>
              <w:t>.</w:t>
            </w:r>
            <w:r w:rsidRPr="00477635">
              <w:t xml:space="preserve"> </w:t>
            </w:r>
            <w:r>
              <w:t>M</w:t>
            </w:r>
            <w:r w:rsidRPr="00477635">
              <w:t xml:space="preserve">anagement of this insect in the USA </w:t>
            </w:r>
            <w:r>
              <w:t xml:space="preserve">often </w:t>
            </w:r>
            <w:r w:rsidRPr="00477635">
              <w:t>require</w:t>
            </w:r>
            <w:r>
              <w:t>d</w:t>
            </w:r>
            <w:r w:rsidRPr="00477635">
              <w:t xml:space="preserve"> frequent calendar </w:t>
            </w:r>
            <w:r w:rsidRPr="00080240">
              <w:t>spraying</w:t>
            </w:r>
            <w:r>
              <w:t xml:space="preserve"> </w:t>
            </w:r>
            <w:r w:rsidR="000E0A75">
              <w:fldChar w:fldCharType="begin"/>
            </w:r>
            <w:r w:rsidR="000E0A75">
              <w:instrText xml:space="preserve"> ADDIN EN.CITE &lt;EndNote&gt;&lt;Cite&gt;&lt;Author&gt;Leskey&lt;/Author&gt;&lt;Year&gt;2012&lt;/Year&gt;&lt;RecNum&gt;23362&lt;/RecNum&gt;&lt;DisplayText&gt;(Leskey et al. 2012c)&lt;/DisplayText&gt;&lt;record&gt;&lt;rec-number&gt;23362&lt;/rec-number&gt;&lt;foreign-keys&gt;&lt;key app="EN" db-id="pxwxw0er9zv2fxezxdk5tt5utz5p5vtrwdv0" timestamp="1458785197"&gt;23362&lt;/key&gt;&lt;/foreign-keys&gt;&lt;ref-type name="Journal Articles"&gt;17&lt;/ref-type&gt;&lt;contributors&gt;&lt;authors&gt;&lt;author&gt;Leskey, T.C.&lt;/author&gt;&lt;author&gt;Short, B.D.&lt;/author&gt;&lt;author&gt;Butler, B.R.&lt;/author&gt;&lt;author&gt;Wright, S.E.&lt;/author&gt;&lt;/authors&gt;&lt;/contributors&gt;&lt;titles&gt;&lt;title&gt;&lt;style face="normal" font="default" size="100%"&gt;Impact of the invasive brown marmorated stink bug, &lt;/style&gt;&lt;style face="italic" font="default" size="100%"&gt;Halyomorpha halys&lt;/style&gt;&lt;style face="normal" font="default" size="100%"&gt; (Stål), in mid-Atlantic tree fruit orchards in the United States: case studies of commercial management&lt;/style&gt;&lt;/title&gt;&lt;secondary-title&gt;Psyche: A Journal of Entomology&lt;/secondary-title&gt;&lt;/titles&gt;&lt;periodical&gt;&lt;full-title&gt;Psyche: A Journal of Entomology&lt;/full-title&gt;&lt;/periodical&gt;&lt;pages&gt;1-14&lt;/pages&gt;&lt;volume&gt;2012&lt;/volume&gt;&lt;keywords&gt;&lt;keyword&gt;Brown marmorated stink bug&lt;/keyword&gt;&lt;keyword&gt;Halyomorpha halys&lt;/keyword&gt;&lt;/keywords&gt;&lt;dates&gt;&lt;year&gt;2012&lt;/year&gt;&lt;/dates&gt;&lt;isbn&gt;0033-2615 1687-7438&lt;/isbn&gt;&lt;urls&gt;&lt;pdf-urls&gt;&lt;url&gt;file://J:\E Library\Plant Catalogue\L\Leskey et al 2012 EN23362.pdf&lt;/url&gt;&lt;/pdf-urls&gt;&lt;/urls&gt;&lt;custom1&gt;BMSB HL&lt;/custom1&gt;&lt;electronic-resource-num&gt;10.1155/2012/535062&lt;/electronic-resource-num&gt;&lt;/record&gt;&lt;/Cite&gt;&lt;/EndNote&gt;</w:instrText>
            </w:r>
            <w:r w:rsidR="000E0A75">
              <w:fldChar w:fldCharType="separate"/>
            </w:r>
            <w:r w:rsidR="000E0A75">
              <w:rPr>
                <w:noProof/>
              </w:rPr>
              <w:t>(Leskey et al. 2012c)</w:t>
            </w:r>
            <w:r w:rsidR="000E0A75">
              <w:fldChar w:fldCharType="end"/>
            </w:r>
            <w:r>
              <w:t xml:space="preserve">. </w:t>
            </w:r>
            <w:r>
              <w:rPr>
                <w:rFonts w:eastAsia="Cambria" w:cs="Highland-Roman"/>
                <w:lang w:eastAsia="en-AU"/>
              </w:rPr>
              <w:t xml:space="preserve">Insecticidal control of BMSB has also been reported to be difficult in Italy </w:t>
            </w:r>
            <w:r w:rsidR="000E0A75">
              <w:rPr>
                <w:rFonts w:eastAsia="Cambria" w:cs="Highland-Roman"/>
                <w:lang w:eastAsia="en-AU"/>
              </w:rPr>
              <w:fldChar w:fldCharType="begin">
                <w:fldData xml:space="preserve">PEVuZE5vdGU+PENpdGU+PEF1dGhvcj5MZXNrZXk8L0F1dGhvcj48WWVhcj4yMDEyPC9ZZWFyPjxS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</w:fldData>
              </w:fldChar>
            </w:r>
            <w:r w:rsidR="000E0A75">
              <w:rPr>
                <w:rFonts w:eastAsia="Cambria" w:cs="Highland-Roman"/>
                <w:lang w:eastAsia="en-AU"/>
              </w:rPr>
              <w:instrText xml:space="preserve"> ADDIN EN.CITE </w:instrText>
            </w:r>
            <w:r w:rsidR="000E0A75">
              <w:rPr>
                <w:rFonts w:eastAsia="Cambria" w:cs="Highland-Roman"/>
                <w:lang w:eastAsia="en-AU"/>
              </w:rPr>
              <w:fldChar w:fldCharType="begin">
                <w:fldData xml:space="preserve">PEVuZE5vdGU+PENpdGU+PEF1dGhvcj5MZXNrZXk8L0F1dGhvcj48WWVhcj4yMDEyPC9ZZWFyPjxS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</w:fldData>
              </w:fldChar>
            </w:r>
            <w:r w:rsidR="000E0A75">
              <w:rPr>
                <w:rFonts w:eastAsia="Cambria" w:cs="Highland-Roman"/>
                <w:lang w:eastAsia="en-AU"/>
              </w:rPr>
              <w:instrText xml:space="preserve"> ADDIN EN.CITE.DATA </w:instrText>
            </w:r>
            <w:r w:rsidR="000E0A75">
              <w:rPr>
                <w:rFonts w:eastAsia="Cambria" w:cs="Highland-Roman"/>
                <w:lang w:eastAsia="en-AU"/>
              </w:rPr>
            </w:r>
            <w:r w:rsidR="000E0A75">
              <w:rPr>
                <w:rFonts w:eastAsia="Cambria" w:cs="Highland-Roman"/>
                <w:lang w:eastAsia="en-AU"/>
              </w:rPr>
              <w:fldChar w:fldCharType="end"/>
            </w:r>
            <w:r w:rsidR="000E0A75">
              <w:rPr>
                <w:rFonts w:eastAsia="Cambria" w:cs="Highland-Roman"/>
                <w:lang w:eastAsia="en-AU"/>
              </w:rPr>
            </w:r>
            <w:r w:rsidR="000E0A75">
              <w:rPr>
                <w:rFonts w:eastAsia="Cambria" w:cs="Highland-Roman"/>
                <w:lang w:eastAsia="en-AU"/>
              </w:rPr>
              <w:fldChar w:fldCharType="separate"/>
            </w:r>
            <w:r w:rsidR="000E0A75">
              <w:rPr>
                <w:rFonts w:eastAsia="Cambria" w:cs="Highland-Roman"/>
                <w:noProof/>
                <w:lang w:eastAsia="en-AU"/>
              </w:rPr>
              <w:t>(Bariselli, Bugiani &amp; Maistrello 2016; Leskey et al. 2012a)</w:t>
            </w:r>
            <w:r w:rsidR="000E0A75">
              <w:rPr>
                <w:rFonts w:eastAsia="Cambria" w:cs="Highland-Roman"/>
                <w:lang w:eastAsia="en-AU"/>
              </w:rPr>
              <w:fldChar w:fldCharType="end"/>
            </w:r>
            <w:r>
              <w:t xml:space="preserve">. Large populations of BMSB have been associated with woody deciduous hosts in unmanaged woodlands in the USA </w:t>
            </w:r>
            <w:r w:rsidR="000E0A75">
              <w:fldChar w:fldCharType="begin">
                <w:fldData xml:space="preserve">PEVuZE5vdGU+PENpdGU+PEF1dGhvcj5CYWtrZW48L0F1dGhvcj48WWVhcj4yMDE1PC9ZZWFyPjxS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</w:fldData>
              </w:fldChar>
            </w:r>
            <w:r w:rsidR="000E0A75">
              <w:instrText xml:space="preserve"> ADDIN EN.CITE </w:instrText>
            </w:r>
            <w:r w:rsidR="000E0A75">
              <w:fldChar w:fldCharType="begin">
                <w:fldData xml:space="preserve">PEVuZE5vdGU+PENpdGU+PEF1dGhvcj5CYWtrZW48L0F1dGhvcj48WWVhcj4yMDE1PC9ZZWFyPjxS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</w:fldData>
              </w:fldChar>
            </w:r>
            <w:r w:rsidR="000E0A75">
              <w:instrText xml:space="preserve"> ADDIN EN.CITE.DATA </w:instrText>
            </w:r>
            <w:r w:rsidR="000E0A75">
              <w:fldChar w:fldCharType="end"/>
            </w:r>
            <w:r w:rsidR="000E0A75">
              <w:fldChar w:fldCharType="separate"/>
            </w:r>
            <w:r w:rsidR="000E0A75">
              <w:rPr>
                <w:noProof/>
              </w:rPr>
              <w:t>(Bakken et al. 2015)</w:t>
            </w:r>
            <w:r w:rsidR="000E0A75">
              <w:fldChar w:fldCharType="end"/>
            </w:r>
            <w:r>
              <w:t>, making control more difficult</w:t>
            </w:r>
            <w:r w:rsidRPr="00080240">
              <w:t>.</w:t>
            </w:r>
            <w:r>
              <w:t xml:space="preserve"> However, as discussed above, Australian vegetation and cropping landscapes are expected to be less suitable than those present in the USA and Europe where large BMSB populations have established. </w:t>
            </w:r>
          </w:p>
          <w:p w14:paraId="22FD24EE" w14:textId="21A9A7AB" w:rsidR="001E30E2" w:rsidRPr="00477635" w:rsidRDefault="001E30E2" w:rsidP="00A82133">
            <w:pPr>
              <w:pStyle w:val="TableText"/>
            </w:pPr>
            <w:r w:rsidRPr="00477635">
              <w:t xml:space="preserve">There </w:t>
            </w:r>
            <w:r>
              <w:t xml:space="preserve">has also been </w:t>
            </w:r>
            <w:r w:rsidRPr="00477635">
              <w:t xml:space="preserve">an associated increase in secondary pest outbreaks due to the use </w:t>
            </w:r>
            <w:r>
              <w:t>of pesticides for BMSB disrupting integrated pest m</w:t>
            </w:r>
            <w:r w:rsidRPr="00477635">
              <w:t>anagement systems</w:t>
            </w:r>
            <w:r>
              <w:t xml:space="preserve"> in the USA</w:t>
            </w:r>
            <w:r w:rsidRPr="00477635">
              <w:t xml:space="preserve"> </w:t>
            </w:r>
            <w:r w:rsidR="000E0A75">
              <w:fldChar w:fldCharType="begin"/>
            </w:r>
            <w:r w:rsidR="000E0A75">
              <w:instrText xml:space="preserve"> ADDIN EN.CITE &lt;EndNote&gt;&lt;Cite&gt;&lt;Author&gt;Morrison&lt;/Author&gt;&lt;Year&gt;2016&lt;/Year&gt;&lt;RecNum&gt;23751&lt;/RecNum&gt;&lt;DisplayText&gt;(Morrison, Mathews &amp;amp; Leskey 2016)&lt;/DisplayText&gt;&lt;record&gt;&lt;rec-number&gt;23751&lt;/rec-number&gt;&lt;foreign-keys&gt;&lt;key app="EN" db-id="pxwxw0er9zv2fxezxdk5tt5utz5p5vtrwdv0" timestamp="1460511955"&gt;23751&lt;/key&gt;&lt;/foreign-keys&gt;&lt;ref-type name="Journal Articles"&gt;17&lt;/ref-type&gt;&lt;contributors&gt;&lt;authors&gt;&lt;author&gt;Morrison,W.R.&lt;/author&gt;&lt;author&gt;Mathews,C.R.&lt;/author&gt;&lt;author&gt;Leskey,T.C.&lt;/author&gt;&lt;/authors&gt;&lt;/contributors&gt;&lt;titles&gt;&lt;title&gt;Frequency, efficiency, and physical characteristics of predation by generalist predators of brown marmorated stink bug (Hemiptera: Pentatomidae) eggs&lt;/title&gt;&lt;secondary-title&gt;Biological Control&lt;/secondary-title&gt;&lt;/titles&gt;&lt;periodical&gt;&lt;full-title&gt;Biological Control&lt;/full-title&gt;&lt;/periodical&gt;&lt;pages&gt;120-130&lt;/pages&gt;&lt;volume&gt;97&lt;/volume&gt;&lt;dates&gt;&lt;year&gt;2016&lt;/year&gt;&lt;/dates&gt;&lt;isbn&gt;10499644&lt;/isbn&gt;&lt;urls&gt;&lt;pdf-urls&gt;&lt;url&gt;file://J:\E Library\Plant Catalogue\M\Morrison et al 2016 EN23751.pdf&lt;/url&gt;&lt;/pdf-urls&gt;&lt;/urls&gt;&lt;custom1&gt;BMSB HL&lt;/custom1&gt;&lt;electronic-resource-num&gt;DOI 10.1016/j.biocontrol.2016.03.008&lt;/electronic-resource-num&gt;&lt;/record&gt;&lt;/Cite&gt;&lt;/EndNote&gt;</w:instrText>
            </w:r>
            <w:r w:rsidR="000E0A75">
              <w:fldChar w:fldCharType="separate"/>
            </w:r>
            <w:r w:rsidR="000E0A75">
              <w:rPr>
                <w:noProof/>
              </w:rPr>
              <w:t>(Morrison, Mathews &amp; Leskey 2016)</w:t>
            </w:r>
            <w:r w:rsidR="000E0A75">
              <w:fldChar w:fldCharType="end"/>
            </w:r>
            <w:r w:rsidRPr="00477635">
              <w:t xml:space="preserve">. </w:t>
            </w:r>
            <w:r>
              <w:t>However, management strategies are being developed to more effectively control BMSB and reduce crop injury, including</w:t>
            </w:r>
            <w:r w:rsidR="00A03C16">
              <w:t xml:space="preserve"> through</w:t>
            </w:r>
            <w:r>
              <w:t xml:space="preserve"> improved monitoring, </w:t>
            </w:r>
            <w:r w:rsidR="00A03C16">
              <w:t xml:space="preserve">use of </w:t>
            </w:r>
            <w:r>
              <w:t xml:space="preserve">attractants and targeted insecticide application </w:t>
            </w:r>
            <w:r w:rsidR="000E0A75">
              <w:fldChar w:fldCharType="begin">
                <w:fldData xml:space="preserve">PEVuZE5vdGU+PENpdGU+PEF1dGhvcj5CZXJnaDwvQXV0aG9yPjxZZWFyPjIwMTY8L1llYXI+PFJl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</w:fldData>
              </w:fldChar>
            </w:r>
            <w:r w:rsidR="000E0A75">
              <w:instrText xml:space="preserve"> ADDIN EN.CITE </w:instrText>
            </w:r>
            <w:r w:rsidR="000E0A75">
              <w:fldChar w:fldCharType="begin">
                <w:fldData xml:space="preserve">PEVuZE5vdGU+PENpdGU+PEF1dGhvcj5CZXJnaDwvQXV0aG9yPjxZZWFyPjIwMTY8L1llYXI+PFJl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</w:fldData>
              </w:fldChar>
            </w:r>
            <w:r w:rsidR="000E0A75">
              <w:instrText xml:space="preserve"> ADDIN EN.CITE.DATA </w:instrText>
            </w:r>
            <w:r w:rsidR="000E0A75">
              <w:fldChar w:fldCharType="end"/>
            </w:r>
            <w:r w:rsidR="000E0A75">
              <w:fldChar w:fldCharType="separate"/>
            </w:r>
            <w:r w:rsidR="000E0A75">
              <w:rPr>
                <w:noProof/>
              </w:rPr>
              <w:t>(Bergh et al. 2016; Cira et al. 2017; Leskey 2017; Weber et al. 2017)</w:t>
            </w:r>
            <w:r w:rsidR="000E0A75">
              <w:fldChar w:fldCharType="end"/>
            </w:r>
            <w:r>
              <w:t xml:space="preserve">. </w:t>
            </w:r>
            <w:r w:rsidRPr="00477635">
              <w:t xml:space="preserve">The change in pest control efforts in the USA due to BMSB is best described as ‘significant at the </w:t>
            </w:r>
            <w:r w:rsidRPr="00FF55B7">
              <w:t>region</w:t>
            </w:r>
            <w:r w:rsidR="00A03C16">
              <w:t>al</w:t>
            </w:r>
            <w:r w:rsidRPr="00FF55B7">
              <w:t xml:space="preserve"> </w:t>
            </w:r>
            <w:r>
              <w:t>level' as several states in the mid-Atlantic region have experienced significant impacts not only to producers of a range of crops but also to homeowners controlling infestations of overwintering BMSB.</w:t>
            </w:r>
          </w:p>
          <w:p w14:paraId="647E936D" w14:textId="77777777" w:rsidR="001E30E2" w:rsidRDefault="001E30E2" w:rsidP="00A82133">
            <w:pPr>
              <w:pStyle w:val="TableText"/>
              <w:rPr>
                <w:highlight w:val="yellow"/>
              </w:rPr>
            </w:pPr>
            <w:r w:rsidRPr="00477635">
              <w:t xml:space="preserve">It is expected that in affected areas </w:t>
            </w:r>
            <w:r>
              <w:t>of</w:t>
            </w:r>
            <w:r w:rsidRPr="00477635">
              <w:t xml:space="preserve"> Australia</w:t>
            </w:r>
            <w:r>
              <w:t>,</w:t>
            </w:r>
            <w:r w:rsidRPr="00477635">
              <w:t xml:space="preserve"> BMSB control measures </w:t>
            </w:r>
            <w:r>
              <w:t xml:space="preserve">that are </w:t>
            </w:r>
            <w:r w:rsidRPr="00477635">
              <w:t xml:space="preserve">similar to </w:t>
            </w:r>
            <w:r>
              <w:t xml:space="preserve">those used in </w:t>
            </w:r>
            <w:r w:rsidRPr="00477635">
              <w:t xml:space="preserve">the USA </w:t>
            </w:r>
            <w:r>
              <w:t>would</w:t>
            </w:r>
            <w:r w:rsidRPr="00477635">
              <w:t xml:space="preserve"> be required, and that overall impacts on pest management and production </w:t>
            </w:r>
            <w:r>
              <w:t xml:space="preserve">would </w:t>
            </w:r>
            <w:r w:rsidRPr="00477635">
              <w:t>also be similar.</w:t>
            </w:r>
          </w:p>
        </w:tc>
      </w:tr>
      <w:tr w:rsidR="001E30E2" w14:paraId="13AAB931" w14:textId="77777777" w:rsidTr="00A82133">
        <w:tc>
          <w:tcPr>
            <w:tcW w:w="0" w:type="auto"/>
            <w:tcBorders>
              <w:top w:val="single" w:sz="4" w:space="0" w:color="D9D9D9" w:themeColor="background1" w:themeShade="D9"/>
              <w:bottom w:val="single" w:sz="4" w:space="0" w:color="D9D9D9" w:themeColor="background1" w:themeShade="D9"/>
            </w:tcBorders>
          </w:tcPr>
          <w:p w14:paraId="563D1770" w14:textId="77777777" w:rsidR="001E30E2" w:rsidRDefault="001E30E2" w:rsidP="00A82133">
            <w:pPr>
              <w:pStyle w:val="TableText"/>
            </w:pPr>
            <w:r>
              <w:t>Domestic trade</w:t>
            </w:r>
          </w:p>
        </w:tc>
        <w:tc>
          <w:tcPr>
            <w:tcW w:w="0" w:type="auto"/>
            <w:tcBorders>
              <w:top w:val="single" w:sz="4" w:space="0" w:color="D9D9D9" w:themeColor="background1" w:themeShade="D9"/>
              <w:bottom w:val="single" w:sz="4" w:space="0" w:color="D9D9D9" w:themeColor="background1" w:themeShade="D9"/>
            </w:tcBorders>
          </w:tcPr>
          <w:p w14:paraId="00B8FFEE" w14:textId="0492136E" w:rsidR="001E30E2" w:rsidRPr="00477635" w:rsidRDefault="001E30E2" w:rsidP="00A82133">
            <w:pPr>
              <w:pStyle w:val="TableText"/>
            </w:pPr>
            <w:r w:rsidRPr="00477635">
              <w:rPr>
                <w:b/>
              </w:rPr>
              <w:t xml:space="preserve">E—Significant at the </w:t>
            </w:r>
            <w:r>
              <w:rPr>
                <w:b/>
              </w:rPr>
              <w:t>region</w:t>
            </w:r>
            <w:r w:rsidR="00A03C16">
              <w:rPr>
                <w:b/>
              </w:rPr>
              <w:t>al</w:t>
            </w:r>
            <w:r w:rsidRPr="00477635">
              <w:rPr>
                <w:b/>
              </w:rPr>
              <w:t xml:space="preserve"> level</w:t>
            </w:r>
          </w:p>
          <w:p w14:paraId="543EF193" w14:textId="27D7E4DF" w:rsidR="001E30E2" w:rsidRPr="00477635" w:rsidRDefault="001E30E2" w:rsidP="00A82133">
            <w:pPr>
              <w:pStyle w:val="TableText"/>
            </w:pPr>
            <w:r w:rsidRPr="00477635">
              <w:t>There are three geographically separated areas of Australia at risk from invasion of BMSB</w:t>
            </w:r>
            <w:r>
              <w:t>:</w:t>
            </w:r>
            <w:r w:rsidRPr="00477635">
              <w:t xml:space="preserve"> southwest Australia, southeast Australia, and Tasmania</w:t>
            </w:r>
            <w:r>
              <w:t xml:space="preserve"> </w:t>
            </w:r>
            <w:r w:rsidR="000E0A75">
              <w:fldChar w:fldCharType="begin">
                <w:fldData xml:space="preserve">PEVuZE5vdGU+PENpdGU+PEF1dGhvcj5aaHU8L0F1dGhvcj48WWVhcj4yMDEyPC9ZZWFyPjxSZWNO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</w:fldData>
              </w:fldChar>
            </w:r>
            <w:r w:rsidR="00530DBC">
              <w:instrText xml:space="preserve"> ADDIN EN.CITE </w:instrText>
            </w:r>
            <w:r w:rsidR="00530DBC">
              <w:fldChar w:fldCharType="begin">
                <w:fldData xml:space="preserve">PEVuZE5vdGU+PENpdGU+PEF1dGhvcj5aaHU8L0F1dGhvcj48WWVhcj4yMDEyPC9ZZWFyPjxSZWNO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</w:fldData>
              </w:fldChar>
            </w:r>
            <w:r w:rsidR="00530DBC">
              <w:instrText xml:space="preserve"> ADDIN EN.CITE.DATA </w:instrText>
            </w:r>
            <w:r w:rsidR="00530DBC">
              <w:fldChar w:fldCharType="end"/>
            </w:r>
            <w:r w:rsidR="000E0A75">
              <w:fldChar w:fldCharType="separate"/>
            </w:r>
            <w:r w:rsidR="000E0A75">
              <w:rPr>
                <w:noProof/>
              </w:rPr>
              <w:t>(Zhu et al. 2012)</w:t>
            </w:r>
            <w:r w:rsidR="000E0A75">
              <w:fldChar w:fldCharType="end"/>
            </w:r>
            <w:r w:rsidRPr="00477635">
              <w:t>.</w:t>
            </w:r>
            <w:r>
              <w:t xml:space="preserve"> </w:t>
            </w:r>
            <w:r w:rsidRPr="00477635">
              <w:t>It is likely that BMSB will only invade one of th</w:t>
            </w:r>
            <w:r>
              <w:t xml:space="preserve">ese areas in the first instance, and would not be expected to naturally disperse into the other at-risk areas due to the significant distances and natural geological barriers between these areas. BMSB would be expected to spread via human-assisted dispersal on at-risk goods, cargo and machinery. </w:t>
            </w:r>
          </w:p>
          <w:p w14:paraId="0DC68360" w14:textId="77777777" w:rsidR="001E30E2" w:rsidRPr="00477635" w:rsidRDefault="001E30E2" w:rsidP="00A82133">
            <w:pPr>
              <w:pStyle w:val="TableText"/>
            </w:pPr>
            <w:r w:rsidRPr="00477635">
              <w:t>In order to manage risk from dom</w:t>
            </w:r>
            <w:r>
              <w:t>estic BMSB populations, states with at-risk</w:t>
            </w:r>
            <w:r w:rsidRPr="00477635">
              <w:t xml:space="preserve"> regions </w:t>
            </w:r>
            <w:r>
              <w:t xml:space="preserve">that are </w:t>
            </w:r>
            <w:r w:rsidRPr="00477635">
              <w:t xml:space="preserve">free </w:t>
            </w:r>
            <w:r>
              <w:t xml:space="preserve">from </w:t>
            </w:r>
            <w:r w:rsidRPr="00477635">
              <w:t>the pest may put risk mitigation measures in place, including specific measures on cargo pathways. These measures would be likely to have a significant impact on interstate trade and movement of people and personal effects.</w:t>
            </w:r>
          </w:p>
        </w:tc>
      </w:tr>
      <w:tr w:rsidR="001E30E2" w14:paraId="39EFF7A0" w14:textId="77777777" w:rsidTr="00A82133">
        <w:tc>
          <w:tcPr>
            <w:tcW w:w="0" w:type="auto"/>
            <w:tcBorders>
              <w:top w:val="single" w:sz="4" w:space="0" w:color="D9D9D9" w:themeColor="background1" w:themeShade="D9"/>
              <w:bottom w:val="single" w:sz="4" w:space="0" w:color="D9D9D9" w:themeColor="background1" w:themeShade="D9"/>
            </w:tcBorders>
          </w:tcPr>
          <w:p w14:paraId="178F52F0" w14:textId="77777777" w:rsidR="001E30E2" w:rsidRDefault="001E30E2" w:rsidP="00A82133">
            <w:pPr>
              <w:pStyle w:val="TableText"/>
            </w:pPr>
            <w:r>
              <w:t>International trade</w:t>
            </w:r>
          </w:p>
        </w:tc>
        <w:tc>
          <w:tcPr>
            <w:tcW w:w="0" w:type="auto"/>
            <w:tcBorders>
              <w:top w:val="single" w:sz="4" w:space="0" w:color="D9D9D9" w:themeColor="background1" w:themeShade="D9"/>
              <w:bottom w:val="single" w:sz="4" w:space="0" w:color="D9D9D9" w:themeColor="background1" w:themeShade="D9"/>
            </w:tcBorders>
          </w:tcPr>
          <w:p w14:paraId="706D7543" w14:textId="77777777" w:rsidR="001E30E2" w:rsidRPr="00477635" w:rsidRDefault="001E30E2" w:rsidP="00A82133">
            <w:pPr>
              <w:pStyle w:val="TableText"/>
              <w:rPr>
                <w:b/>
              </w:rPr>
            </w:pPr>
            <w:r>
              <w:rPr>
                <w:b/>
              </w:rPr>
              <w:t>E—M</w:t>
            </w:r>
            <w:r w:rsidRPr="00477635">
              <w:rPr>
                <w:b/>
              </w:rPr>
              <w:t>inor at the national level</w:t>
            </w:r>
          </w:p>
          <w:p w14:paraId="32386E65" w14:textId="703E2E80" w:rsidR="001E30E2" w:rsidRPr="00477635" w:rsidRDefault="001E30E2" w:rsidP="001C406A">
            <w:pPr>
              <w:pStyle w:val="TableText"/>
            </w:pPr>
            <w:r w:rsidRPr="00477635">
              <w:t xml:space="preserve">BMSB is now distributed in many </w:t>
            </w:r>
            <w:r w:rsidR="00A03C16">
              <w:t xml:space="preserve">climatically </w:t>
            </w:r>
            <w:r w:rsidRPr="00477635">
              <w:t xml:space="preserve">suitable regions in most at-risk countries in the northern hemisphere, and no current BMSB specific treatment measures are </w:t>
            </w:r>
            <w:r>
              <w:t xml:space="preserve">required </w:t>
            </w:r>
            <w:r w:rsidRPr="00477635">
              <w:t>for any countries in the northern hemisphere, therefore no impact on</w:t>
            </w:r>
            <w:r w:rsidR="00A03C16">
              <w:t xml:space="preserve"> Australian</w:t>
            </w:r>
            <w:r w:rsidRPr="00477635">
              <w:t xml:space="preserve"> trade with northern hemisphere countries is expected. In the southern hemisphere</w:t>
            </w:r>
            <w:r>
              <w:t>,</w:t>
            </w:r>
            <w:r w:rsidRPr="00477635">
              <w:t xml:space="preserve"> only New Zealand and Chile currently regulate BMSB on at-risk goods. </w:t>
            </w:r>
            <w:r>
              <w:t xml:space="preserve">BMSB is currently under official control in Santiago, Chile </w:t>
            </w:r>
            <w:r w:rsidR="000E0A75">
              <w:fldChar w:fldCharType="begin"/>
            </w:r>
            <w:r w:rsidR="000E0A75">
              <w:instrText xml:space="preserve"> ADDIN EN.CITE &lt;EndNote&gt;&lt;Cite&gt;&lt;Author&gt;SAG&lt;/Author&gt;&lt;Year&gt;2017&lt;/Year&gt;&lt;RecNum&gt;26734&lt;/RecNum&gt;&lt;DisplayText&gt;(SAG 2017)&lt;/DisplayText&gt;&lt;record&gt;&lt;rec-number&gt;26734&lt;/rec-number&gt;&lt;foreign-keys&gt;&lt;key app="EN" db-id="pxwxw0er9zv2fxezxdk5tt5utz5p5vtrwdv0" timestamp="1496286635"&gt;26734&lt;/key&gt;&lt;/foreign-keys&gt;&lt;ref-type name="Web Page/Online Document"&gt;12&lt;/ref-type&gt;&lt;contributors&gt;&lt;authors&gt;&lt;author&gt;SAG&lt;/author&gt;&lt;/authors&gt;&lt;/contributors&gt;&lt;titles&gt;&lt;title&gt;&lt;style face="normal" font="default" size="100%"&gt;Resolution 1761: Declara control obligatorio de la plaga &lt;/style&gt;&lt;style face="italic" font="default" size="100%"&gt;Halyomorpha halys &lt;/style&gt;&lt;style face="normal" font="default" size="100%"&gt;(Stål)&lt;/style&gt;&lt;/title&gt;&lt;/titles&gt;&lt;dates&gt;&lt;year&gt;2017&lt;/year&gt;&lt;pub-dates&gt;&lt;date&gt;31 May 2017&lt;/date&gt;&lt;/pub-dates&gt;&lt;/dates&gt;&lt;publisher&gt;Servicio Agricola y Ganadero, Ministry of Agriculture, Chile&lt;/publisher&gt;&lt;urls&gt;&lt;related-urls&gt;&lt;url&gt;http://www.sag.cl/ambitos-de-accion/halyomorpha-halys/1438/normativas&lt;/url&gt;&lt;/related-urls&gt;&lt;/urls&gt;&lt;custom1&gt;BMSB HL&lt;/custom1&gt;&lt;/record&gt;&lt;/Cite&gt;&lt;/EndNote&gt;</w:instrText>
            </w:r>
            <w:r w:rsidR="000E0A75">
              <w:fldChar w:fldCharType="separate"/>
            </w:r>
            <w:r w:rsidR="000E0A75">
              <w:rPr>
                <w:noProof/>
              </w:rPr>
              <w:t>(SAG 2017)</w:t>
            </w:r>
            <w:r w:rsidR="000E0A75">
              <w:fldChar w:fldCharType="end"/>
            </w:r>
            <w:r>
              <w:t xml:space="preserve">. </w:t>
            </w:r>
            <w:r w:rsidRPr="00477635">
              <w:t xml:space="preserve">If BMSB </w:t>
            </w:r>
            <w:r w:rsidR="00A03C16">
              <w:t xml:space="preserve">were to </w:t>
            </w:r>
            <w:r w:rsidRPr="00477635">
              <w:t xml:space="preserve">establish and </w:t>
            </w:r>
            <w:r w:rsidRPr="002E4F71">
              <w:t xml:space="preserve">spread in Australia in a manner similar to that seen in the USA, it is possible that Australian exporters </w:t>
            </w:r>
            <w:r w:rsidR="00A03C16" w:rsidRPr="00EC36D0">
              <w:t xml:space="preserve">would </w:t>
            </w:r>
            <w:r w:rsidRPr="00EC36D0">
              <w:t xml:space="preserve">be required to treat at-risk goods exported to </w:t>
            </w:r>
            <w:r w:rsidR="001C406A" w:rsidRPr="00EC36D0">
              <w:t>any</w:t>
            </w:r>
            <w:r w:rsidRPr="00EC36D0">
              <w:t xml:space="preserve"> countries</w:t>
            </w:r>
            <w:r w:rsidR="001C406A" w:rsidRPr="00EC36D0">
              <w:t xml:space="preserve"> that regulate overwintering BMSB on at-risk goods</w:t>
            </w:r>
            <w:r w:rsidRPr="00EC36D0">
              <w:t>.</w:t>
            </w:r>
            <w:r w:rsidR="004F4705" w:rsidRPr="00EC36D0">
              <w:t xml:space="preserve"> As the </w:t>
            </w:r>
            <w:r w:rsidR="005F3109" w:rsidRPr="00EC36D0">
              <w:t xml:space="preserve">goods of concern are </w:t>
            </w:r>
            <w:r w:rsidR="003F3E9B" w:rsidRPr="00EC36D0">
              <w:t xml:space="preserve">generally manufactured products </w:t>
            </w:r>
            <w:r w:rsidR="005F3109" w:rsidRPr="00EC36D0">
              <w:t>that harbor overwintering aggregations</w:t>
            </w:r>
            <w:r w:rsidR="00A03C16" w:rsidRPr="00EC36D0">
              <w:t>,</w:t>
            </w:r>
            <w:r w:rsidR="005F3109" w:rsidRPr="00EC36D0">
              <w:t xml:space="preserve"> as opposed to horticultural products such as fruit and vegetables, it is expected that </w:t>
            </w:r>
            <w:r w:rsidR="003F3E9B" w:rsidRPr="00EC36D0">
              <w:t>only manufactured products</w:t>
            </w:r>
            <w:r w:rsidR="005F3109" w:rsidRPr="00EC36D0">
              <w:t xml:space="preserve"> would be subject to similar </w:t>
            </w:r>
            <w:r w:rsidR="005F3109" w:rsidRPr="00EC36D0">
              <w:lastRenderedPageBreak/>
              <w:t xml:space="preserve">requirements for </w:t>
            </w:r>
            <w:r w:rsidR="001C406A" w:rsidRPr="00EC36D0">
              <w:t>any countries that regulate overwintering BMSB</w:t>
            </w:r>
            <w:r w:rsidR="005F3109" w:rsidRPr="00EC36D0">
              <w:t>.</w:t>
            </w:r>
            <w:r w:rsidR="00E55402" w:rsidRPr="00EC36D0">
              <w:t xml:space="preserve"> For countries affected by Australia's BMSB requirements, trade in all goods has been able to continue, although costs have increased due to new requirements.</w:t>
            </w:r>
          </w:p>
        </w:tc>
      </w:tr>
      <w:tr w:rsidR="001E30E2" w14:paraId="5235228C" w14:textId="77777777" w:rsidTr="00A82133">
        <w:tc>
          <w:tcPr>
            <w:tcW w:w="0" w:type="auto"/>
            <w:tcBorders>
              <w:top w:val="single" w:sz="4" w:space="0" w:color="D9D9D9" w:themeColor="background1" w:themeShade="D9"/>
              <w:bottom w:val="single" w:sz="4" w:space="0" w:color="D9D9D9" w:themeColor="background1" w:themeShade="D9"/>
            </w:tcBorders>
          </w:tcPr>
          <w:p w14:paraId="45FB9449" w14:textId="77777777" w:rsidR="001E30E2" w:rsidRDefault="001E30E2" w:rsidP="00A82133">
            <w:pPr>
              <w:pStyle w:val="TableText"/>
            </w:pPr>
            <w:r>
              <w:lastRenderedPageBreak/>
              <w:t>Environmental and non-commercial</w:t>
            </w:r>
          </w:p>
        </w:tc>
        <w:tc>
          <w:tcPr>
            <w:tcW w:w="0" w:type="auto"/>
            <w:tcBorders>
              <w:top w:val="single" w:sz="4" w:space="0" w:color="D9D9D9" w:themeColor="background1" w:themeShade="D9"/>
              <w:bottom w:val="single" w:sz="4" w:space="0" w:color="D9D9D9" w:themeColor="background1" w:themeShade="D9"/>
            </w:tcBorders>
          </w:tcPr>
          <w:p w14:paraId="5F748238" w14:textId="77777777" w:rsidR="001E30E2" w:rsidRPr="00477635" w:rsidRDefault="001E30E2" w:rsidP="00A82133">
            <w:pPr>
              <w:pStyle w:val="TableText"/>
              <w:rPr>
                <w:b/>
              </w:rPr>
            </w:pPr>
            <w:r>
              <w:rPr>
                <w:b/>
              </w:rPr>
              <w:t>D</w:t>
            </w:r>
            <w:r w:rsidRPr="00477635">
              <w:rPr>
                <w:b/>
              </w:rPr>
              <w:t xml:space="preserve">—Significant at the </w:t>
            </w:r>
            <w:r>
              <w:rPr>
                <w:b/>
              </w:rPr>
              <w:t>district</w:t>
            </w:r>
            <w:r w:rsidRPr="00477635">
              <w:rPr>
                <w:b/>
              </w:rPr>
              <w:t xml:space="preserve"> level</w:t>
            </w:r>
          </w:p>
          <w:p w14:paraId="13B4860C" w14:textId="290CC97D" w:rsidR="001E30E2" w:rsidRDefault="001E30E2" w:rsidP="00A82133">
            <w:pPr>
              <w:pStyle w:val="TableText"/>
            </w:pPr>
            <w:r w:rsidRPr="00477635">
              <w:t>BMSB is known to feed on and damage</w:t>
            </w:r>
            <w:r>
              <w:t xml:space="preserve"> ornamental and </w:t>
            </w:r>
            <w:r w:rsidR="000E1422">
              <w:t>productive</w:t>
            </w:r>
            <w:r w:rsidR="000E1422" w:rsidRPr="00477635">
              <w:t xml:space="preserve"> </w:t>
            </w:r>
            <w:r w:rsidRPr="00477635">
              <w:t xml:space="preserve">garden plants and </w:t>
            </w:r>
            <w:r>
              <w:t>trees;</w:t>
            </w:r>
            <w:r w:rsidRPr="00477635">
              <w:t xml:space="preserve"> </w:t>
            </w:r>
            <w:r>
              <w:t xml:space="preserve">affected homeowners use a range of control measures to protect their plants </w:t>
            </w:r>
            <w:r w:rsidR="000E0A75">
              <w:fldChar w:fldCharType="begin">
                <w:fldData xml:space="preserve">PEVuZE5vdGU+PENpdGU+PEF1dGhvcj5CZXJnbWFubjwvQXV0aG9yPjxZZWFyPjIwMTQ8L1llYXI+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=
</w:fldData>
              </w:fldChar>
            </w:r>
            <w:r w:rsidR="000E0A75">
              <w:instrText xml:space="preserve"> ADDIN EN.CITE </w:instrText>
            </w:r>
            <w:r w:rsidR="000E0A75">
              <w:fldChar w:fldCharType="begin">
                <w:fldData xml:space="preserve">PEVuZE5vdGU+PENpdGU+PEF1dGhvcj5CZXJnbWFubjwvQXV0aG9yPjxZZWFyPjIwMTQ8L1llYXI+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=
</w:fldData>
              </w:fldChar>
            </w:r>
            <w:r w:rsidR="000E0A75">
              <w:instrText xml:space="preserve"> ADDIN EN.CITE.DATA </w:instrText>
            </w:r>
            <w:r w:rsidR="000E0A75">
              <w:fldChar w:fldCharType="end"/>
            </w:r>
            <w:r w:rsidR="000E0A75">
              <w:fldChar w:fldCharType="separate"/>
            </w:r>
            <w:r w:rsidR="000E0A75">
              <w:rPr>
                <w:noProof/>
              </w:rPr>
              <w:t>(Bergmann &amp; Raupp 2014; Sargent, Martinson &amp; Raupp 2014)</w:t>
            </w:r>
            <w:r w:rsidR="000E0A75">
              <w:fldChar w:fldCharType="end"/>
            </w:r>
            <w:r w:rsidRPr="00477635">
              <w:t xml:space="preserve">. </w:t>
            </w:r>
          </w:p>
          <w:p w14:paraId="0F873CD3" w14:textId="47FCBC58" w:rsidR="001E30E2" w:rsidRPr="00477635" w:rsidRDefault="001E30E2" w:rsidP="000E1422">
            <w:pPr>
              <w:pStyle w:val="TableText"/>
            </w:pPr>
            <w:r>
              <w:t xml:space="preserve">BMSB can be a nuisance pest </w:t>
            </w:r>
            <w:r w:rsidRPr="00477635">
              <w:t>for homeowners</w:t>
            </w:r>
            <w:r>
              <w:t xml:space="preserve">. Under suitable climatic and host conditions, </w:t>
            </w:r>
            <w:r w:rsidRPr="00477635">
              <w:t>BMSB can enter homes and structures in very large numbers seeking overwintering shelter</w:t>
            </w:r>
            <w:r>
              <w:t xml:space="preserve"> </w:t>
            </w:r>
            <w:r>
              <w:rPr>
                <w:noProof/>
              </w:rPr>
              <w:t>(Inkley 2012)</w:t>
            </w:r>
            <w:r w:rsidRPr="00477635">
              <w:t>. Once inside</w:t>
            </w:r>
            <w:r>
              <w:t>,</w:t>
            </w:r>
            <w:r w:rsidRPr="00477635">
              <w:t xml:space="preserve"> </w:t>
            </w:r>
            <w:r>
              <w:t>BMSB</w:t>
            </w:r>
            <w:r w:rsidRPr="00477635">
              <w:t xml:space="preserve"> can </w:t>
            </w:r>
            <w:r>
              <w:t xml:space="preserve">damage household goods by staining materials with their secretions and causing food spoilage, as discussed in Section </w:t>
            </w:r>
            <w:r>
              <w:fldChar w:fldCharType="begin"/>
            </w:r>
            <w:r>
              <w:instrText xml:space="preserve"> REF _Ref459276253 \r \h </w:instrText>
            </w:r>
            <w:r>
              <w:fldChar w:fldCharType="separate"/>
            </w:r>
            <w:r w:rsidR="00EC36D0">
              <w:t>3.1.6</w:t>
            </w:r>
            <w:r>
              <w:fldChar w:fldCharType="end"/>
            </w:r>
            <w:r>
              <w:t xml:space="preserve">. However, in Australia the discontinuous distribution of highly suitable hosts, lack of large native deciduous forests, and typically dry climate, </w:t>
            </w:r>
            <w:r w:rsidR="000E1422">
              <w:t xml:space="preserve">are </w:t>
            </w:r>
            <w:r>
              <w:t>likely to limit BMSB populations and therefore the number of BMSB adults entering homes to overwinter, thus limiting impacts to local areas only.</w:t>
            </w:r>
          </w:p>
        </w:tc>
      </w:tr>
    </w:tbl>
    <w:p w14:paraId="5B7B4207" w14:textId="77777777" w:rsidR="001E30E2" w:rsidRDefault="001E30E2" w:rsidP="00A82133">
      <w:pPr>
        <w:pStyle w:val="Caption"/>
      </w:pPr>
      <w:bookmarkStart w:id="150" w:name="_Ref457211841"/>
    </w:p>
    <w:p w14:paraId="22A0F956" w14:textId="45D25C54" w:rsidR="001E30E2" w:rsidRDefault="001E30E2" w:rsidP="00A82133">
      <w:pPr>
        <w:pStyle w:val="Caption"/>
      </w:pPr>
      <w:bookmarkStart w:id="151" w:name="_Toc26273750"/>
      <w:r>
        <w:t xml:space="preserve">Figure </w:t>
      </w:r>
      <w:r w:rsidR="00563383">
        <w:rPr>
          <w:noProof/>
        </w:rPr>
        <w:fldChar w:fldCharType="begin"/>
      </w:r>
      <w:r w:rsidR="00563383">
        <w:rPr>
          <w:noProof/>
        </w:rPr>
        <w:instrText xml:space="preserve"> SEQ Figure \* ARABIC </w:instrText>
      </w:r>
      <w:r w:rsidR="00563383">
        <w:rPr>
          <w:noProof/>
        </w:rPr>
        <w:fldChar w:fldCharType="separate"/>
      </w:r>
      <w:r w:rsidR="00EC36D0">
        <w:rPr>
          <w:noProof/>
        </w:rPr>
        <w:t>8</w:t>
      </w:r>
      <w:r w:rsidR="00563383">
        <w:rPr>
          <w:noProof/>
        </w:rPr>
        <w:fldChar w:fldCharType="end"/>
      </w:r>
      <w:bookmarkEnd w:id="150"/>
      <w:r>
        <w:t xml:space="preserve"> </w:t>
      </w:r>
      <w:r w:rsidRPr="007940C6">
        <w:t>The yield of apples (tons per acre) from the years 2005 to 2014 for selected states in the USA affected by BMSB.</w:t>
      </w:r>
      <w:bookmarkEnd w:id="151"/>
    </w:p>
    <w:p w14:paraId="148A1636" w14:textId="54B415BF" w:rsidR="001E30E2" w:rsidRPr="00A8699C" w:rsidRDefault="001E30E2" w:rsidP="00A82133">
      <w:pPr>
        <w:pStyle w:val="FigureTableNoteSource"/>
      </w:pPr>
      <w:r>
        <w:rPr>
          <w:noProof/>
          <w:lang w:eastAsia="en-AU"/>
        </w:rPr>
        <w:drawing>
          <wp:inline distT="0" distB="0" distL="0" distR="0" wp14:anchorId="2750930B" wp14:editId="5925D513">
            <wp:extent cx="5657850" cy="2927350"/>
            <wp:effectExtent l="0" t="0" r="0" b="6350"/>
            <wp:docPr id="6" name="Chart 6" descr="Apple yield as described in surrounding paragraphs"/>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Pr="00A8699C">
        <w:t xml:space="preserve">States identified in Leskey et al. </w:t>
      </w:r>
      <w:r>
        <w:rPr>
          <w:noProof/>
        </w:rPr>
        <w:t>(2012a)</w:t>
      </w:r>
      <w:r w:rsidRPr="00A8699C">
        <w:t>. States abbreviations are explained as follows</w:t>
      </w:r>
      <w:r>
        <w:t>:</w:t>
      </w:r>
      <w:r w:rsidRPr="00A8699C">
        <w:t xml:space="preserve"> MD</w:t>
      </w:r>
      <w:r>
        <w:t>–</w:t>
      </w:r>
      <w:r w:rsidRPr="00A8699C">
        <w:t>Maryland, considered affected since 2008–</w:t>
      </w:r>
      <w:r>
        <w:t>2009;</w:t>
      </w:r>
      <w:r w:rsidRPr="00A8699C">
        <w:t xml:space="preserve"> NJ</w:t>
      </w:r>
      <w:r>
        <w:t>–</w:t>
      </w:r>
      <w:r w:rsidRPr="00A8699C">
        <w:t>New Jersey, considered affected since 2008–2009</w:t>
      </w:r>
      <w:r>
        <w:t>;</w:t>
      </w:r>
      <w:r w:rsidRPr="00A8699C">
        <w:t xml:space="preserve"> PA</w:t>
      </w:r>
      <w:r>
        <w:t>–</w:t>
      </w:r>
      <w:r w:rsidRPr="00A8699C">
        <w:t>Pennsylvania, considered affected since 2010</w:t>
      </w:r>
      <w:r>
        <w:t xml:space="preserve">; </w:t>
      </w:r>
      <w:r w:rsidRPr="00A8699C">
        <w:t>VA</w:t>
      </w:r>
      <w:r>
        <w:t>–</w:t>
      </w:r>
      <w:r w:rsidRPr="00A8699C">
        <w:t>Virginia,</w:t>
      </w:r>
      <w:r>
        <w:t xml:space="preserve"> considered affected since 2010;</w:t>
      </w:r>
      <w:r w:rsidRPr="00A8699C">
        <w:t xml:space="preserve"> WV</w:t>
      </w:r>
      <w:r>
        <w:t>–</w:t>
      </w:r>
      <w:r w:rsidRPr="00A8699C">
        <w:t xml:space="preserve">West Virginia, considered affected since 2008–2009. Production statistics taken from the USDA </w:t>
      </w:r>
      <w:r>
        <w:t>n</w:t>
      </w:r>
      <w:r w:rsidRPr="00A8699C">
        <w:t>on</w:t>
      </w:r>
      <w:r>
        <w:t>-</w:t>
      </w:r>
      <w:r w:rsidRPr="00A8699C">
        <w:t xml:space="preserve">citrus </w:t>
      </w:r>
      <w:r>
        <w:t>f</w:t>
      </w:r>
      <w:r w:rsidRPr="00A8699C">
        <w:t xml:space="preserve">ruits and </w:t>
      </w:r>
      <w:r>
        <w:t>n</w:t>
      </w:r>
      <w:r w:rsidRPr="00A8699C">
        <w:t xml:space="preserve">uts </w:t>
      </w:r>
      <w:r>
        <w:t>s</w:t>
      </w:r>
      <w:r w:rsidRPr="00A8699C">
        <w:t xml:space="preserve">ummary for the relevant years </w:t>
      </w:r>
      <w:r w:rsidR="000E0A75">
        <w:fldChar w:fldCharType="begin"/>
      </w:r>
      <w:r w:rsidR="000E0A75">
        <w:instrText xml:space="preserve"> ADDIN EN.CITE &lt;EndNote&gt;&lt;Cite&gt;&lt;Author&gt;USDA-NASS&lt;/Author&gt;&lt;Year&gt;2016&lt;/Year&gt;&lt;RecNum&gt;24447&lt;/RecNum&gt;&lt;DisplayText&gt;(USDA-NASS 2016)&lt;/DisplayText&gt;&lt;record&gt;&lt;rec-number&gt;24447&lt;/rec-number&gt;&lt;foreign-keys&gt;&lt;key app="EN" db-id="pxwxw0er9zv2fxezxdk5tt5utz5p5vtrwdv0" timestamp="1468476189"&gt;24447&lt;/key&gt;&lt;/foreign-keys&gt;&lt;ref-type name="Website"&gt;48&lt;/ref-type&gt;&lt;contributors&gt;&lt;authors&gt;&lt;author&gt;USDA-NASS,&lt;/author&gt;&lt;/authors&gt;&lt;/contributors&gt;&lt;titles&gt;&lt;title&gt;National Agricultural Statistics Service&lt;/title&gt;&lt;/titles&gt;&lt;dates&gt;&lt;year&gt;2016&lt;/year&gt;&lt;pub-dates&gt;&lt;date&gt;2016&lt;/date&gt;&lt;/pub-dates&gt;&lt;/dates&gt;&lt;publisher&gt;United States Department of Agriculture&lt;/publisher&gt;&lt;urls&gt;&lt;related-urls&gt;&lt;url&gt;https://www.nass.usda.gov&lt;/url&gt;&lt;/related-urls&gt;&lt;/urls&gt;&lt;custom1&gt;BMSB HL&lt;/custom1&gt;&lt;/record&gt;&lt;/Cite&gt;&lt;/EndNote&gt;</w:instrText>
      </w:r>
      <w:r w:rsidR="000E0A75">
        <w:fldChar w:fldCharType="separate"/>
      </w:r>
      <w:r w:rsidR="000E0A75">
        <w:rPr>
          <w:noProof/>
        </w:rPr>
        <w:t>(USDA-NASS 2016)</w:t>
      </w:r>
      <w:r w:rsidR="000E0A75">
        <w:fldChar w:fldCharType="end"/>
      </w:r>
      <w:r w:rsidRPr="00A8699C">
        <w:t>.</w:t>
      </w:r>
    </w:p>
    <w:p w14:paraId="1082D16A" w14:textId="77777777" w:rsidR="001E30E2" w:rsidRDefault="001E30E2" w:rsidP="00A82133">
      <w:pPr>
        <w:pStyle w:val="Caption"/>
      </w:pPr>
    </w:p>
    <w:p w14:paraId="05A8810A" w14:textId="10CC2CFA" w:rsidR="001E30E2" w:rsidRDefault="001E30E2" w:rsidP="00A82133">
      <w:pPr>
        <w:pStyle w:val="Caption"/>
      </w:pPr>
      <w:bookmarkStart w:id="152" w:name="_Ref457211851"/>
      <w:bookmarkStart w:id="153" w:name="_Toc26273751"/>
      <w:r>
        <w:t xml:space="preserve">Figure </w:t>
      </w:r>
      <w:r w:rsidR="00563383">
        <w:rPr>
          <w:noProof/>
        </w:rPr>
        <w:fldChar w:fldCharType="begin"/>
      </w:r>
      <w:r w:rsidR="00563383">
        <w:rPr>
          <w:noProof/>
        </w:rPr>
        <w:instrText xml:space="preserve"> SEQ Figure \* ARABIC </w:instrText>
      </w:r>
      <w:r w:rsidR="00563383">
        <w:rPr>
          <w:noProof/>
        </w:rPr>
        <w:fldChar w:fldCharType="separate"/>
      </w:r>
      <w:r w:rsidR="00EC36D0">
        <w:rPr>
          <w:noProof/>
        </w:rPr>
        <w:t>9</w:t>
      </w:r>
      <w:r w:rsidR="00563383">
        <w:rPr>
          <w:noProof/>
        </w:rPr>
        <w:fldChar w:fldCharType="end"/>
      </w:r>
      <w:bookmarkEnd w:id="152"/>
      <w:r>
        <w:t xml:space="preserve"> </w:t>
      </w:r>
      <w:r w:rsidRPr="00D35469">
        <w:t>The yield of peaches (tons per acre) from the years 2005 to 2014 for selected states in the USA affected by BMSB.</w:t>
      </w:r>
      <w:bookmarkEnd w:id="153"/>
    </w:p>
    <w:p w14:paraId="2C6B1295" w14:textId="77777777" w:rsidR="001E30E2" w:rsidRDefault="001E30E2" w:rsidP="00A82133">
      <w:pPr>
        <w:pStyle w:val="Caption"/>
      </w:pPr>
      <w:r>
        <w:rPr>
          <w:noProof/>
          <w:lang w:eastAsia="en-AU"/>
        </w:rPr>
        <w:drawing>
          <wp:inline distT="0" distB="0" distL="0" distR="0" wp14:anchorId="1B6C3011" wp14:editId="207CC0D0">
            <wp:extent cx="5632450" cy="2362200"/>
            <wp:effectExtent l="0" t="0" r="6350" b="0"/>
            <wp:docPr id="9" name="Chart 9" descr="Peach yield as described in surrounding paragraphs"/>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2B4AF94" w14:textId="19898185" w:rsidR="001E30E2" w:rsidRPr="00A8699C" w:rsidRDefault="001E30E2" w:rsidP="00A82133">
      <w:pPr>
        <w:pStyle w:val="FigureTableNoteSource"/>
        <w:rPr>
          <w:b/>
        </w:rPr>
      </w:pPr>
      <w:r w:rsidRPr="00A8699C">
        <w:t xml:space="preserve">States identified in </w:t>
      </w:r>
      <w:r w:rsidR="000E0A75">
        <w:fldChar w:fldCharType="begin"/>
      </w:r>
      <w:r w:rsidR="000E0A75">
        <w:instrText xml:space="preserve"> ADDIN EN.CITE &lt;EndNote&gt;&lt;Cite AuthorYear="1"&gt;&lt;Author&gt;Leskey&lt;/Author&gt;&lt;Year&gt;2012&lt;/Year&gt;&lt;RecNum&gt;23359&lt;/RecNum&gt;&lt;DisplayText&gt;Leskey et al. (2012a)&lt;/DisplayText&gt;&lt;record&gt;&lt;rec-number&gt;23359&lt;/rec-number&gt;&lt;foreign-keys&gt;&lt;key app="EN" db-id="pxwxw0er9zv2fxezxdk5tt5utz5p5vtrwdv0" timestamp="1458785197"&gt;23359&lt;/key&gt;&lt;/foreign-keys&gt;&lt;ref-type name="Journal Articles"&gt;17&lt;/ref-type&gt;&lt;contributors&gt;&lt;authors&gt;&lt;author&gt;Leskey, T.C.&lt;/author&gt;&lt;author&gt;Hamilton, G.C.&lt;/author&gt;&lt;author&gt;Nielsen, A.L.&lt;/author&gt;&lt;author&gt;Polk, D.F.&lt;/author&gt;&lt;author&gt;Rodriguez-Saona, C.&lt;/author&gt;&lt;author&gt;Bergh, J.C.&lt;/author&gt;&lt;author&gt;Herbert, D.A.&lt;/author&gt;&lt;author&gt;Kuhar, T.P.&lt;/author&gt;&lt;author&gt;Pfeiffer, D.G.&lt;/author&gt;&lt;author&gt;Dively, G.P.&lt;/author&gt;&lt;author&gt;Hooks, C.R.R.&lt;/author&gt;&lt;author&gt;Raupp, M.J.&lt;/author&gt;&lt;author&gt;Shrewsbury, P.M.&lt;/author&gt;&lt;author&gt;Krawczyk, G.&lt;/author&gt;&lt;author&gt;Shearer, P.W.&lt;/author&gt;&lt;author&gt;Whalen, J.&lt;/author&gt;&lt;author&gt;Koplinka-Loehr, C.&lt;/author&gt;&lt;author&gt;Myers, E.W.&lt;/author&gt;&lt;author&gt;Inkley, D.&lt;/author&gt;&lt;author&gt;Hoelmer, K.A.&lt;/author&gt;&lt;author&gt;Lee, D.H.&lt;/author&gt;&lt;author&gt;Wright, S.E.&lt;/author&gt;&lt;/authors&gt;&lt;/contributors&gt;&lt;titles&gt;&lt;title&gt;&lt;style face="normal" font="default" size="100%"&gt;Pest status of the brown marmorated stink bug, &lt;/style&gt;&lt;style face="italic" font="default" size="100%"&gt;Halyomorpha halys&lt;/style&gt;&lt;style face="normal" font="default" size="100%"&gt; in the USA&lt;/style&gt;&lt;/title&gt;&lt;secondary-title&gt;Outlooks on Pest Management&lt;/secondary-title&gt;&lt;/titles&gt;&lt;periodical&gt;&lt;full-title&gt;Outlooks on Pest Management&lt;/full-title&gt;&lt;/periodical&gt;&lt;pages&gt;218-226&lt;/pages&gt;&lt;volume&gt;23&lt;/volume&gt;&lt;keywords&gt;&lt;keyword&gt;Brown marmorated stink bug&lt;/keyword&gt;&lt;keyword&gt;Halyomorpha halys&lt;/keyword&gt;&lt;/keywords&gt;&lt;dates&gt;&lt;year&gt;2012&lt;/year&gt;&lt;/dates&gt;&lt;isbn&gt;17431026 17431034&lt;/isbn&gt;&lt;urls&gt;&lt;pdf-urls&gt;&lt;url&gt;file://J:\E Library\Plant Catalogue\L\Leskey et al 2012 EN23359.pdf&lt;/url&gt;&lt;/pdf-urls&gt;&lt;/urls&gt;&lt;custom1&gt;BMSB HL&lt;/custom1&gt;&lt;electronic-resource-num&gt;10.1564/23oct07&lt;/electronic-resource-num&gt;&lt;/record&gt;&lt;/Cite&gt;&lt;/EndNote&gt;</w:instrText>
      </w:r>
      <w:r w:rsidR="000E0A75">
        <w:fldChar w:fldCharType="separate"/>
      </w:r>
      <w:r w:rsidR="000E0A75">
        <w:rPr>
          <w:noProof/>
        </w:rPr>
        <w:t>Leskey et al. (2012a)</w:t>
      </w:r>
      <w:r w:rsidR="000E0A75">
        <w:fldChar w:fldCharType="end"/>
      </w:r>
      <w:r w:rsidRPr="00D043B7">
        <w:t>.</w:t>
      </w:r>
      <w:r w:rsidRPr="00A8699C">
        <w:t xml:space="preserve"> States abbreviations are explained as follows</w:t>
      </w:r>
      <w:r>
        <w:t>:</w:t>
      </w:r>
      <w:r w:rsidRPr="00A8699C">
        <w:t xml:space="preserve"> MD</w:t>
      </w:r>
      <w:r>
        <w:t>–</w:t>
      </w:r>
      <w:r w:rsidRPr="00A8699C">
        <w:t>Maryland, considered affected since 2008–2009</w:t>
      </w:r>
      <w:r>
        <w:t>;</w:t>
      </w:r>
      <w:r w:rsidRPr="00A8699C">
        <w:t xml:space="preserve"> NJ</w:t>
      </w:r>
      <w:r>
        <w:t>–</w:t>
      </w:r>
      <w:r w:rsidRPr="00A8699C">
        <w:t>New Jersey, considered affected since 2008–2009</w:t>
      </w:r>
      <w:r>
        <w:t>;</w:t>
      </w:r>
      <w:r w:rsidRPr="00A8699C">
        <w:t xml:space="preserve"> PA</w:t>
      </w:r>
      <w:r>
        <w:t>–</w:t>
      </w:r>
      <w:r w:rsidRPr="00A8699C">
        <w:t>Pennsylvania, considered affected since 2010</w:t>
      </w:r>
      <w:r>
        <w:t>; VA–</w:t>
      </w:r>
      <w:r w:rsidRPr="00A8699C">
        <w:t xml:space="preserve">Virginia, </w:t>
      </w:r>
      <w:r>
        <w:t xml:space="preserve">considered affected since 2010; </w:t>
      </w:r>
      <w:r w:rsidRPr="00A8699C">
        <w:t>WV</w:t>
      </w:r>
      <w:r>
        <w:t>–</w:t>
      </w:r>
      <w:r w:rsidRPr="00A8699C">
        <w:t xml:space="preserve">West Virginia, considered affected since 2008–2009. Production statistics taken from the USDA </w:t>
      </w:r>
      <w:r>
        <w:t>n</w:t>
      </w:r>
      <w:r w:rsidRPr="00A8699C">
        <w:t>on</w:t>
      </w:r>
      <w:r>
        <w:t>-</w:t>
      </w:r>
      <w:r w:rsidRPr="00A8699C">
        <w:t xml:space="preserve">citrus </w:t>
      </w:r>
      <w:r>
        <w:t>f</w:t>
      </w:r>
      <w:r w:rsidRPr="00A8699C">
        <w:t xml:space="preserve">ruits and </w:t>
      </w:r>
      <w:r>
        <w:t>n</w:t>
      </w:r>
      <w:r w:rsidRPr="00A8699C">
        <w:t xml:space="preserve">uts </w:t>
      </w:r>
      <w:r>
        <w:t>s</w:t>
      </w:r>
      <w:r w:rsidRPr="00A8699C">
        <w:t xml:space="preserve">ummary for the relevant </w:t>
      </w:r>
      <w:r w:rsidRPr="00A66A5A">
        <w:t xml:space="preserve">years </w:t>
      </w:r>
      <w:r w:rsidR="000E0A75">
        <w:fldChar w:fldCharType="begin"/>
      </w:r>
      <w:r w:rsidR="000E0A75">
        <w:instrText xml:space="preserve"> ADDIN EN.CITE &lt;EndNote&gt;&lt;Cite&gt;&lt;Author&gt;USDA-NASS&lt;/Author&gt;&lt;Year&gt;2016&lt;/Year&gt;&lt;RecNum&gt;24447&lt;/RecNum&gt;&lt;DisplayText&gt;(USDA-NASS 2016)&lt;/DisplayText&gt;&lt;record&gt;&lt;rec-number&gt;24447&lt;/rec-number&gt;&lt;foreign-keys&gt;&lt;key app="EN" db-id="pxwxw0er9zv2fxezxdk5tt5utz5p5vtrwdv0" timestamp="1468476189"&gt;24447&lt;/key&gt;&lt;/foreign-keys&gt;&lt;ref-type name="Website"&gt;48&lt;/ref-type&gt;&lt;contributors&gt;&lt;authors&gt;&lt;author&gt;USDA-NASS,&lt;/author&gt;&lt;/authors&gt;&lt;/contributors&gt;&lt;titles&gt;&lt;title&gt;National Agricultural Statistics Service&lt;/title&gt;&lt;/titles&gt;&lt;dates&gt;&lt;year&gt;2016&lt;/year&gt;&lt;pub-dates&gt;&lt;date&gt;2016&lt;/date&gt;&lt;/pub-dates&gt;&lt;/dates&gt;&lt;publisher&gt;United States Department of Agriculture&lt;/publisher&gt;&lt;urls&gt;&lt;related-urls&gt;&lt;url&gt;https://www.nass.usda.gov&lt;/url&gt;&lt;/related-urls&gt;&lt;/urls&gt;&lt;custom1&gt;BMSB HL&lt;/custom1&gt;&lt;/record&gt;&lt;/Cite&gt;&lt;/EndNote&gt;</w:instrText>
      </w:r>
      <w:r w:rsidR="000E0A75">
        <w:fldChar w:fldCharType="separate"/>
      </w:r>
      <w:r w:rsidR="000E0A75">
        <w:rPr>
          <w:noProof/>
        </w:rPr>
        <w:t>(USDA-NASS 2016)</w:t>
      </w:r>
      <w:r w:rsidR="000E0A75">
        <w:fldChar w:fldCharType="end"/>
      </w:r>
      <w:r w:rsidRPr="00A66A5A">
        <w:t>.</w:t>
      </w:r>
    </w:p>
    <w:p w14:paraId="08C08541" w14:textId="77777777" w:rsidR="001E30E2" w:rsidRPr="00235BC0" w:rsidRDefault="001E30E2" w:rsidP="00FE0856">
      <w:pPr>
        <w:pStyle w:val="Heading3"/>
        <w:numPr>
          <w:ilvl w:val="1"/>
          <w:numId w:val="10"/>
        </w:numPr>
      </w:pPr>
      <w:bookmarkStart w:id="154" w:name="_Toc456261015"/>
      <w:bookmarkStart w:id="155" w:name="_Toc457390176"/>
      <w:bookmarkStart w:id="156" w:name="_Toc457390377"/>
      <w:bookmarkStart w:id="157" w:name="_Ref483995169"/>
      <w:bookmarkStart w:id="158" w:name="_Toc26273780"/>
      <w:r w:rsidRPr="00235BC0">
        <w:t>Unrestricted risk estimate</w:t>
      </w:r>
      <w:bookmarkEnd w:id="154"/>
      <w:bookmarkEnd w:id="155"/>
      <w:bookmarkEnd w:id="156"/>
      <w:bookmarkEnd w:id="157"/>
      <w:bookmarkEnd w:id="158"/>
    </w:p>
    <w:p w14:paraId="5CC4C2D6" w14:textId="60F2DFBF" w:rsidR="001E30E2" w:rsidRDefault="001E30E2" w:rsidP="00A82133">
      <w:r>
        <w:t>Unrestricted risk is the result of combining the likelihoods of entry, establishment and spread with the outcome of overall consequences. Likelihoods and consequences are combined using the risk estimation matrix (</w:t>
      </w:r>
      <w:r w:rsidR="008B3666">
        <w:t>Table 5</w:t>
      </w:r>
      <w:r>
        <w:t xml:space="preserve">) and the outcome is summarised below in </w:t>
      </w:r>
      <w:r w:rsidR="008B3666">
        <w:t>Table 7</w:t>
      </w:r>
      <w:r>
        <w:t>.</w:t>
      </w:r>
    </w:p>
    <w:p w14:paraId="03737CBD" w14:textId="2EEC6077" w:rsidR="001E30E2" w:rsidRDefault="001E30E2" w:rsidP="00A82133">
      <w:r w:rsidRPr="000F5E9B">
        <w:t>As indicated, the unrestricted risk estimate for BMSB on at</w:t>
      </w:r>
      <w:r>
        <w:t>-</w:t>
      </w:r>
      <w:r w:rsidRPr="000F5E9B">
        <w:t xml:space="preserve">risk goods from areas </w:t>
      </w:r>
      <w:r>
        <w:t xml:space="preserve">in the </w:t>
      </w:r>
      <w:r w:rsidRPr="00D7483A">
        <w:rPr>
          <w:b/>
        </w:rPr>
        <w:t>northern hemisphere</w:t>
      </w:r>
      <w:r>
        <w:t xml:space="preserve"> </w:t>
      </w:r>
      <w:r w:rsidRPr="000F5E9B">
        <w:t xml:space="preserve">with </w:t>
      </w:r>
      <w:r w:rsidRPr="00494835">
        <w:t xml:space="preserve">established </w:t>
      </w:r>
      <w:r w:rsidRPr="000F5E9B">
        <w:t xml:space="preserve">BMSB populations </w:t>
      </w:r>
      <w:r>
        <w:t>during</w:t>
      </w:r>
      <w:r w:rsidRPr="000F5E9B">
        <w:t xml:space="preserve"> the mo</w:t>
      </w:r>
      <w:r>
        <w:t>n</w:t>
      </w:r>
      <w:r w:rsidRPr="000F5E9B">
        <w:t xml:space="preserve">ths of </w:t>
      </w:r>
      <w:r w:rsidRPr="00D7483A">
        <w:rPr>
          <w:b/>
        </w:rPr>
        <w:t xml:space="preserve">September to </w:t>
      </w:r>
      <w:r w:rsidR="003F3E9B">
        <w:rPr>
          <w:b/>
        </w:rPr>
        <w:t>May</w:t>
      </w:r>
      <w:r w:rsidR="003F3E9B" w:rsidRPr="000F5E9B">
        <w:t xml:space="preserve"> </w:t>
      </w:r>
      <w:r w:rsidRPr="000F5E9B">
        <w:t xml:space="preserve">has been assessed as </w:t>
      </w:r>
      <w:r w:rsidRPr="00F369EE">
        <w:t>'</w:t>
      </w:r>
      <w:r w:rsidR="00B11A89">
        <w:rPr>
          <w:b/>
        </w:rPr>
        <w:t>M</w:t>
      </w:r>
      <w:r w:rsidRPr="00D7483A">
        <w:rPr>
          <w:b/>
        </w:rPr>
        <w:t>oderate</w:t>
      </w:r>
      <w:r w:rsidRPr="00F369EE">
        <w:t>'</w:t>
      </w:r>
      <w:r w:rsidRPr="000F5E9B">
        <w:t xml:space="preserve">, </w:t>
      </w:r>
      <w:r>
        <w:t xml:space="preserve">and does not achieve the ALOP for </w:t>
      </w:r>
      <w:r w:rsidRPr="000F5E9B">
        <w:t>Australia. Therefore, specific risk management measures a</w:t>
      </w:r>
      <w:r>
        <w:t>re required for this pest on at-</w:t>
      </w:r>
      <w:r w:rsidRPr="000F5E9B">
        <w:t xml:space="preserve">risk goods </w:t>
      </w:r>
      <w:r>
        <w:t xml:space="preserve">from the northern hemisphere </w:t>
      </w:r>
      <w:r w:rsidRPr="000F5E9B">
        <w:t>during this time period.</w:t>
      </w:r>
    </w:p>
    <w:p w14:paraId="00850ED8" w14:textId="3D3D8135" w:rsidR="001E30E2" w:rsidRDefault="001E30E2" w:rsidP="00A82133">
      <w:r>
        <w:t>T</w:t>
      </w:r>
      <w:r w:rsidRPr="000F5E9B">
        <w:t>he unrestricted risk estimate for BMSB on at</w:t>
      </w:r>
      <w:r>
        <w:t>-</w:t>
      </w:r>
      <w:r w:rsidRPr="000F5E9B">
        <w:t xml:space="preserve">risk goods from areas </w:t>
      </w:r>
      <w:r>
        <w:t xml:space="preserve">in the </w:t>
      </w:r>
      <w:r w:rsidRPr="00D7483A">
        <w:rPr>
          <w:b/>
        </w:rPr>
        <w:t>northern hemisphere</w:t>
      </w:r>
      <w:r>
        <w:t xml:space="preserve"> </w:t>
      </w:r>
      <w:r w:rsidRPr="000F5E9B">
        <w:t xml:space="preserve">with </w:t>
      </w:r>
      <w:r w:rsidRPr="00494835">
        <w:t xml:space="preserve">established </w:t>
      </w:r>
      <w:r w:rsidRPr="000F5E9B">
        <w:t xml:space="preserve">BMSB populations </w:t>
      </w:r>
      <w:r>
        <w:t>during</w:t>
      </w:r>
      <w:r w:rsidRPr="000F5E9B">
        <w:t xml:space="preserve"> the mo</w:t>
      </w:r>
      <w:r>
        <w:t>n</w:t>
      </w:r>
      <w:r w:rsidRPr="000F5E9B">
        <w:t xml:space="preserve">ths of </w:t>
      </w:r>
      <w:r w:rsidR="003F3E9B">
        <w:rPr>
          <w:b/>
        </w:rPr>
        <w:t>June</w:t>
      </w:r>
      <w:r w:rsidR="003F3E9B" w:rsidRPr="00D7483A">
        <w:rPr>
          <w:b/>
        </w:rPr>
        <w:t xml:space="preserve"> </w:t>
      </w:r>
      <w:r w:rsidRPr="00D7483A">
        <w:rPr>
          <w:b/>
        </w:rPr>
        <w:t>to August</w:t>
      </w:r>
      <w:r w:rsidRPr="000F5E9B">
        <w:t xml:space="preserve"> has been assessed as </w:t>
      </w:r>
      <w:r w:rsidRPr="00F369EE">
        <w:t>'</w:t>
      </w:r>
      <w:r w:rsidR="00B11A89">
        <w:rPr>
          <w:b/>
        </w:rPr>
        <w:t>N</w:t>
      </w:r>
      <w:r w:rsidRPr="00D7483A">
        <w:rPr>
          <w:b/>
        </w:rPr>
        <w:t>egligible</w:t>
      </w:r>
      <w:r w:rsidRPr="00F369EE">
        <w:t>'</w:t>
      </w:r>
      <w:r w:rsidRPr="000F5E9B">
        <w:t xml:space="preserve">, which achieves </w:t>
      </w:r>
      <w:r>
        <w:t xml:space="preserve">the ALOP for </w:t>
      </w:r>
      <w:r w:rsidRPr="000F5E9B">
        <w:t>Australia. Therefore, no specific risk management measures are req</w:t>
      </w:r>
      <w:r>
        <w:t>uired for this pest on at-</w:t>
      </w:r>
      <w:r w:rsidRPr="000F5E9B">
        <w:t xml:space="preserve">risk goods </w:t>
      </w:r>
      <w:r>
        <w:t xml:space="preserve">from the northern hemisphere </w:t>
      </w:r>
      <w:r w:rsidRPr="000F5E9B">
        <w:t>during this time period.</w:t>
      </w:r>
    </w:p>
    <w:p w14:paraId="0B972015" w14:textId="784318E0" w:rsidR="001E30E2" w:rsidRPr="000F5E9B" w:rsidRDefault="001E30E2" w:rsidP="00A82133">
      <w:r>
        <w:t>T</w:t>
      </w:r>
      <w:r w:rsidRPr="000F5E9B">
        <w:t>he unrestricted risk estimate for BMSB on at</w:t>
      </w:r>
      <w:r>
        <w:t>-</w:t>
      </w:r>
      <w:r w:rsidRPr="000F5E9B">
        <w:t xml:space="preserve">risk goods from areas </w:t>
      </w:r>
      <w:r>
        <w:t xml:space="preserve">in the </w:t>
      </w:r>
      <w:r w:rsidRPr="00D7483A">
        <w:rPr>
          <w:b/>
        </w:rPr>
        <w:t>southern hemisphere</w:t>
      </w:r>
      <w:r>
        <w:t xml:space="preserve"> </w:t>
      </w:r>
      <w:r w:rsidRPr="000F5E9B">
        <w:t xml:space="preserve">with </w:t>
      </w:r>
      <w:r w:rsidRPr="00494835">
        <w:t xml:space="preserve">established </w:t>
      </w:r>
      <w:r w:rsidRPr="000F5E9B">
        <w:t xml:space="preserve">BMSB populations loaded </w:t>
      </w:r>
      <w:r>
        <w:t>during</w:t>
      </w:r>
      <w:r w:rsidRPr="000F5E9B">
        <w:t xml:space="preserve"> the mo</w:t>
      </w:r>
      <w:r>
        <w:t>n</w:t>
      </w:r>
      <w:r w:rsidRPr="000F5E9B">
        <w:t xml:space="preserve">ths of </w:t>
      </w:r>
      <w:r w:rsidRPr="00D7483A">
        <w:rPr>
          <w:b/>
        </w:rPr>
        <w:t>March to December</w:t>
      </w:r>
      <w:r w:rsidRPr="000F5E9B">
        <w:t xml:space="preserve"> has been assessed as </w:t>
      </w:r>
      <w:r>
        <w:t>'</w:t>
      </w:r>
      <w:r w:rsidR="00B11A89">
        <w:rPr>
          <w:b/>
        </w:rPr>
        <w:t>M</w:t>
      </w:r>
      <w:r w:rsidRPr="00D7483A">
        <w:rPr>
          <w:b/>
        </w:rPr>
        <w:t>oderate</w:t>
      </w:r>
      <w:r>
        <w:t>'</w:t>
      </w:r>
      <w:r w:rsidRPr="000F5E9B">
        <w:t xml:space="preserve">, </w:t>
      </w:r>
      <w:r>
        <w:t xml:space="preserve">and does not achieve the ALOP for </w:t>
      </w:r>
      <w:r w:rsidRPr="000F5E9B">
        <w:t>Australia. Therefore, specific risk management measures a</w:t>
      </w:r>
      <w:r>
        <w:t>re required for this pest on at-</w:t>
      </w:r>
      <w:r w:rsidRPr="000F5E9B">
        <w:t xml:space="preserve">risk goods </w:t>
      </w:r>
      <w:r>
        <w:t xml:space="preserve">from the southern hemisphere </w:t>
      </w:r>
      <w:r w:rsidRPr="000F5E9B">
        <w:t>during this time period.</w:t>
      </w:r>
    </w:p>
    <w:p w14:paraId="2855AC34" w14:textId="42C046FB" w:rsidR="001E30E2" w:rsidRDefault="001E30E2">
      <w:pPr>
        <w:sectPr w:rsidR="001E30E2" w:rsidSect="00A82133">
          <w:headerReference w:type="default" r:id="rId49"/>
          <w:pgSz w:w="11906" w:h="16838" w:code="9"/>
          <w:pgMar w:top="1418" w:right="1418" w:bottom="1418" w:left="1418" w:header="567" w:footer="284" w:gutter="0"/>
          <w:cols w:space="708"/>
          <w:docGrid w:linePitch="360"/>
        </w:sectPr>
      </w:pPr>
      <w:r>
        <w:t>T</w:t>
      </w:r>
      <w:r w:rsidRPr="000F5E9B">
        <w:t>he unrestricted risk estimate for BMSB on at</w:t>
      </w:r>
      <w:r>
        <w:t>-</w:t>
      </w:r>
      <w:r w:rsidRPr="000F5E9B">
        <w:t xml:space="preserve">risk goods from areas </w:t>
      </w:r>
      <w:r>
        <w:t xml:space="preserve">in the </w:t>
      </w:r>
      <w:r w:rsidRPr="00D7483A">
        <w:rPr>
          <w:b/>
        </w:rPr>
        <w:t>southern hemisphere</w:t>
      </w:r>
      <w:r>
        <w:t xml:space="preserve"> </w:t>
      </w:r>
      <w:r w:rsidRPr="000F5E9B">
        <w:t xml:space="preserve">with </w:t>
      </w:r>
      <w:r w:rsidRPr="00494835">
        <w:t xml:space="preserve">established </w:t>
      </w:r>
      <w:r w:rsidRPr="000F5E9B">
        <w:t xml:space="preserve">BMSB populations loaded </w:t>
      </w:r>
      <w:r>
        <w:t>during</w:t>
      </w:r>
      <w:r w:rsidRPr="000F5E9B">
        <w:t xml:space="preserve"> the mo</w:t>
      </w:r>
      <w:r>
        <w:t>n</w:t>
      </w:r>
      <w:r w:rsidRPr="000F5E9B">
        <w:t xml:space="preserve">ths of </w:t>
      </w:r>
      <w:r w:rsidRPr="00D7483A">
        <w:rPr>
          <w:b/>
        </w:rPr>
        <w:t xml:space="preserve">January to February </w:t>
      </w:r>
      <w:r w:rsidRPr="000F5E9B">
        <w:t xml:space="preserve">has been assessed as </w:t>
      </w:r>
      <w:r w:rsidRPr="00F369EE">
        <w:t>'</w:t>
      </w:r>
      <w:r w:rsidR="00B11A89">
        <w:rPr>
          <w:b/>
        </w:rPr>
        <w:t>N</w:t>
      </w:r>
      <w:r>
        <w:rPr>
          <w:b/>
        </w:rPr>
        <w:t>egligible</w:t>
      </w:r>
      <w:r w:rsidRPr="00F369EE">
        <w:t>'</w:t>
      </w:r>
      <w:r w:rsidRPr="000F5E9B">
        <w:t xml:space="preserve">, which achieves </w:t>
      </w:r>
      <w:r>
        <w:t xml:space="preserve">the ALOP for </w:t>
      </w:r>
      <w:r w:rsidRPr="000F5E9B">
        <w:t>Australia. Therefore, no specific risk management measures are req</w:t>
      </w:r>
      <w:r>
        <w:t>uired for this pest on at-</w:t>
      </w:r>
      <w:r w:rsidRPr="000F5E9B">
        <w:t xml:space="preserve">risk goods </w:t>
      </w:r>
      <w:r>
        <w:t xml:space="preserve">from the southern hemisphere </w:t>
      </w:r>
      <w:r w:rsidRPr="000F5E9B">
        <w:t>during this time period.</w:t>
      </w:r>
      <w:r w:rsidR="00C94D5C" w:rsidDel="00C94D5C">
        <w:t xml:space="preserve"> </w:t>
      </w:r>
    </w:p>
    <w:p w14:paraId="7B8B03F7" w14:textId="38F91B8D" w:rsidR="00C94D5C" w:rsidRDefault="00C94D5C" w:rsidP="00C94D5C">
      <w:pPr>
        <w:pStyle w:val="BoxHeading"/>
      </w:pPr>
      <w:bookmarkStart w:id="159" w:name="_Ref459988361"/>
      <w:r>
        <w:lastRenderedPageBreak/>
        <w:t xml:space="preserve">Key to </w:t>
      </w:r>
      <w:r w:rsidR="000F7192">
        <w:fldChar w:fldCharType="begin"/>
      </w:r>
      <w:r w:rsidR="000F7192">
        <w:instrText xml:space="preserve"> REF _Ref19100866 \h </w:instrText>
      </w:r>
      <w:r w:rsidR="000F7192">
        <w:fldChar w:fldCharType="separate"/>
      </w:r>
      <w:r w:rsidR="00EC36D0">
        <w:t xml:space="preserve">Table </w:t>
      </w:r>
      <w:r w:rsidR="00EC36D0">
        <w:rPr>
          <w:noProof/>
        </w:rPr>
        <w:t>7</w:t>
      </w:r>
      <w:r w:rsidR="00EC36D0">
        <w:t xml:space="preserve"> Summary of unrestricted risk estimates for at-risk goods from areas with established BMSB populations.</w:t>
      </w:r>
      <w:r w:rsidR="000F7192">
        <w:fldChar w:fldCharType="end"/>
      </w:r>
      <w:r>
        <w:t xml:space="preserve"> </w:t>
      </w:r>
    </w:p>
    <w:p w14:paraId="1F2425BA" w14:textId="77777777" w:rsidR="00C94D5C" w:rsidRDefault="00C94D5C" w:rsidP="00C94D5C">
      <w:pPr>
        <w:pStyle w:val="BoxHeading"/>
      </w:pPr>
      <w:r>
        <w:t>Likelihoods for entry, establishment and spread</w:t>
      </w:r>
    </w:p>
    <w:p w14:paraId="48C801F3" w14:textId="77777777" w:rsidR="00C94D5C" w:rsidRDefault="00C94D5C" w:rsidP="00C94D5C">
      <w:pPr>
        <w:pStyle w:val="BoxText"/>
      </w:pPr>
      <w:r>
        <w:t>N</w:t>
      </w:r>
      <w:r>
        <w:tab/>
        <w:t>Negligible</w:t>
      </w:r>
    </w:p>
    <w:p w14:paraId="3BFF95A7" w14:textId="77777777" w:rsidR="00C94D5C" w:rsidRDefault="00C94D5C" w:rsidP="00C94D5C">
      <w:pPr>
        <w:pStyle w:val="BoxText"/>
      </w:pPr>
      <w:r>
        <w:t>EL</w:t>
      </w:r>
      <w:r>
        <w:tab/>
        <w:t>Extremely Low</w:t>
      </w:r>
    </w:p>
    <w:p w14:paraId="571D015B" w14:textId="77777777" w:rsidR="00C94D5C" w:rsidRDefault="00C94D5C" w:rsidP="00C94D5C">
      <w:pPr>
        <w:pStyle w:val="BoxText"/>
      </w:pPr>
      <w:r>
        <w:t>VL</w:t>
      </w:r>
      <w:r>
        <w:tab/>
        <w:t>Very Low</w:t>
      </w:r>
    </w:p>
    <w:p w14:paraId="0EC9EA29" w14:textId="77777777" w:rsidR="00C94D5C" w:rsidRDefault="00C94D5C" w:rsidP="00C94D5C">
      <w:pPr>
        <w:pStyle w:val="BoxText"/>
      </w:pPr>
      <w:r>
        <w:t>L</w:t>
      </w:r>
      <w:r>
        <w:tab/>
        <w:t>Low</w:t>
      </w:r>
    </w:p>
    <w:p w14:paraId="7328E229" w14:textId="77777777" w:rsidR="00C94D5C" w:rsidRDefault="00C94D5C" w:rsidP="00C94D5C">
      <w:pPr>
        <w:pStyle w:val="BoxText"/>
      </w:pPr>
      <w:r>
        <w:t>M</w:t>
      </w:r>
      <w:r>
        <w:tab/>
        <w:t>Moderate</w:t>
      </w:r>
    </w:p>
    <w:p w14:paraId="027932BD" w14:textId="77777777" w:rsidR="00C94D5C" w:rsidRDefault="00C94D5C" w:rsidP="00C94D5C">
      <w:pPr>
        <w:pStyle w:val="BoxText"/>
      </w:pPr>
      <w:r>
        <w:t>H</w:t>
      </w:r>
      <w:r>
        <w:tab/>
        <w:t>High</w:t>
      </w:r>
    </w:p>
    <w:p w14:paraId="7E9C293D" w14:textId="77777777" w:rsidR="00C94D5C" w:rsidRDefault="00C94D5C" w:rsidP="00C94D5C">
      <w:pPr>
        <w:pStyle w:val="BoxText"/>
      </w:pPr>
      <w:r>
        <w:t>EES</w:t>
      </w:r>
      <w:r>
        <w:tab/>
        <w:t>Overall likelihood of entry, establishment and spread</w:t>
      </w:r>
    </w:p>
    <w:p w14:paraId="47E70C49" w14:textId="77777777" w:rsidR="00C94D5C" w:rsidRDefault="00C94D5C" w:rsidP="00C94D5C">
      <w:pPr>
        <w:pStyle w:val="BoxText"/>
      </w:pPr>
      <w:r>
        <w:t>URE</w:t>
      </w:r>
      <w:r>
        <w:tab/>
        <w:t>Unrestricted risk estimate. This is expressed on an ascending scale from Negligible to Extreme.</w:t>
      </w:r>
    </w:p>
    <w:p w14:paraId="05CF387F" w14:textId="77777777" w:rsidR="00C94D5C" w:rsidRDefault="00C94D5C" w:rsidP="00C94D5C"/>
    <w:p w14:paraId="79BC1351" w14:textId="4AFA98F2" w:rsidR="001E30E2" w:rsidRDefault="000F7192" w:rsidP="000F7192">
      <w:pPr>
        <w:pStyle w:val="Caption"/>
      </w:pPr>
      <w:bookmarkStart w:id="160" w:name="_Ref19100866"/>
      <w:bookmarkStart w:id="161" w:name="_Toc26273761"/>
      <w:bookmarkEnd w:id="159"/>
      <w:r>
        <w:t xml:space="preserve">Table </w:t>
      </w:r>
      <w:r w:rsidR="006F77F3">
        <w:rPr>
          <w:noProof/>
        </w:rPr>
        <w:fldChar w:fldCharType="begin"/>
      </w:r>
      <w:r w:rsidR="006F77F3">
        <w:rPr>
          <w:noProof/>
        </w:rPr>
        <w:instrText xml:space="preserve"> SEQ Table \* ARABIC </w:instrText>
      </w:r>
      <w:r w:rsidR="006F77F3">
        <w:rPr>
          <w:noProof/>
        </w:rPr>
        <w:fldChar w:fldCharType="separate"/>
      </w:r>
      <w:r w:rsidR="00EC36D0">
        <w:rPr>
          <w:noProof/>
        </w:rPr>
        <w:t>7</w:t>
      </w:r>
      <w:r w:rsidR="006F77F3">
        <w:rPr>
          <w:noProof/>
        </w:rPr>
        <w:fldChar w:fldCharType="end"/>
      </w:r>
      <w:r>
        <w:t xml:space="preserve"> Summary of unrestricted risk estimates for at-risk goods from areas with established BMSB populations.</w:t>
      </w:r>
      <w:bookmarkEnd w:id="160"/>
      <w:bookmarkEnd w:id="161"/>
    </w:p>
    <w:tbl>
      <w:tblPr>
        <w:tblW w:w="5000" w:type="pct"/>
        <w:tblBorders>
          <w:insideH w:val="single" w:sz="4" w:space="0" w:color="auto"/>
        </w:tblBorders>
        <w:tblLayout w:type="fixed"/>
        <w:tblLook w:val="0000" w:firstRow="0" w:lastRow="0" w:firstColumn="0" w:lastColumn="0" w:noHBand="0" w:noVBand="0"/>
      </w:tblPr>
      <w:tblGrid>
        <w:gridCol w:w="3546"/>
        <w:gridCol w:w="1274"/>
        <w:gridCol w:w="1277"/>
        <w:gridCol w:w="1249"/>
        <w:gridCol w:w="1529"/>
        <w:gridCol w:w="1109"/>
        <w:gridCol w:w="1243"/>
        <w:gridCol w:w="1532"/>
        <w:gridCol w:w="1243"/>
      </w:tblGrid>
      <w:tr w:rsidR="001E30E2" w14:paraId="6E2B6346" w14:textId="77777777" w:rsidTr="00A82133">
        <w:trPr>
          <w:cantSplit/>
          <w:tblHeader/>
        </w:trPr>
        <w:tc>
          <w:tcPr>
            <w:tcW w:w="4009" w:type="pct"/>
            <w:gridSpan w:val="7"/>
            <w:tcBorders>
              <w:top w:val="single" w:sz="4" w:space="0" w:color="auto"/>
              <w:bottom w:val="single" w:sz="4" w:space="0" w:color="auto"/>
            </w:tcBorders>
          </w:tcPr>
          <w:p w14:paraId="3F3DFA42" w14:textId="77777777" w:rsidR="001E30E2" w:rsidRDefault="001E30E2" w:rsidP="00A82133">
            <w:pPr>
              <w:pStyle w:val="TableHeading"/>
              <w:jc w:val="center"/>
            </w:pPr>
            <w:r>
              <w:t>Likelihood of</w:t>
            </w:r>
          </w:p>
        </w:tc>
        <w:tc>
          <w:tcPr>
            <w:tcW w:w="547" w:type="pct"/>
            <w:vMerge w:val="restart"/>
            <w:tcBorders>
              <w:top w:val="single" w:sz="4" w:space="0" w:color="auto"/>
              <w:bottom w:val="single" w:sz="4" w:space="0" w:color="auto"/>
            </w:tcBorders>
          </w:tcPr>
          <w:p w14:paraId="47B68088" w14:textId="77777777" w:rsidR="001E30E2" w:rsidRDefault="001E30E2" w:rsidP="00A82133">
            <w:pPr>
              <w:pStyle w:val="TableHeading"/>
            </w:pPr>
            <w:r>
              <w:t>Consequences</w:t>
            </w:r>
          </w:p>
        </w:tc>
        <w:tc>
          <w:tcPr>
            <w:tcW w:w="444" w:type="pct"/>
            <w:vMerge w:val="restart"/>
            <w:tcBorders>
              <w:top w:val="single" w:sz="4" w:space="0" w:color="auto"/>
              <w:bottom w:val="single" w:sz="4" w:space="0" w:color="auto"/>
            </w:tcBorders>
          </w:tcPr>
          <w:p w14:paraId="3F6DB0FB" w14:textId="77777777" w:rsidR="001E30E2" w:rsidRDefault="001E30E2" w:rsidP="00A82133">
            <w:pPr>
              <w:pStyle w:val="TableHeading"/>
            </w:pPr>
            <w:r>
              <w:t>URE</w:t>
            </w:r>
          </w:p>
        </w:tc>
      </w:tr>
      <w:tr w:rsidR="001E30E2" w14:paraId="22810D96" w14:textId="77777777" w:rsidTr="00A82133">
        <w:trPr>
          <w:cantSplit/>
          <w:tblHeader/>
        </w:trPr>
        <w:tc>
          <w:tcPr>
            <w:tcW w:w="1266" w:type="pct"/>
            <w:vMerge w:val="restart"/>
            <w:tcBorders>
              <w:top w:val="single" w:sz="4" w:space="0" w:color="auto"/>
            </w:tcBorders>
          </w:tcPr>
          <w:p w14:paraId="118C6952" w14:textId="77777777" w:rsidR="001E30E2" w:rsidRDefault="001E30E2" w:rsidP="00A82133">
            <w:pPr>
              <w:pStyle w:val="TableHeading"/>
            </w:pPr>
            <w:r>
              <w:t>Time of year</w:t>
            </w:r>
          </w:p>
        </w:tc>
        <w:tc>
          <w:tcPr>
            <w:tcW w:w="1357" w:type="pct"/>
            <w:gridSpan w:val="3"/>
            <w:tcBorders>
              <w:top w:val="single" w:sz="4" w:space="0" w:color="auto"/>
            </w:tcBorders>
            <w:shd w:val="clear" w:color="auto" w:fill="auto"/>
            <w:vAlign w:val="center"/>
          </w:tcPr>
          <w:p w14:paraId="52B1300D" w14:textId="77777777" w:rsidR="001E30E2" w:rsidRDefault="001E30E2" w:rsidP="00A82133">
            <w:pPr>
              <w:pStyle w:val="TableHeading"/>
            </w:pPr>
            <w:r>
              <w:t>Entry</w:t>
            </w:r>
          </w:p>
        </w:tc>
        <w:tc>
          <w:tcPr>
            <w:tcW w:w="546" w:type="pct"/>
            <w:vMerge w:val="restart"/>
            <w:tcBorders>
              <w:top w:val="single" w:sz="4" w:space="0" w:color="auto"/>
            </w:tcBorders>
            <w:shd w:val="clear" w:color="auto" w:fill="auto"/>
          </w:tcPr>
          <w:p w14:paraId="728D4494" w14:textId="77777777" w:rsidR="001E30E2" w:rsidRDefault="001E30E2" w:rsidP="00A82133">
            <w:pPr>
              <w:pStyle w:val="TableHeading"/>
            </w:pPr>
            <w:r>
              <w:t>Establishment</w:t>
            </w:r>
          </w:p>
        </w:tc>
        <w:tc>
          <w:tcPr>
            <w:tcW w:w="396" w:type="pct"/>
            <w:vMerge w:val="restart"/>
            <w:tcBorders>
              <w:top w:val="single" w:sz="4" w:space="0" w:color="auto"/>
            </w:tcBorders>
            <w:shd w:val="clear" w:color="auto" w:fill="auto"/>
          </w:tcPr>
          <w:p w14:paraId="308CC426" w14:textId="77777777" w:rsidR="001E30E2" w:rsidRDefault="001E30E2" w:rsidP="00A82133">
            <w:pPr>
              <w:pStyle w:val="TableHeading"/>
            </w:pPr>
            <w:r>
              <w:t>Spread</w:t>
            </w:r>
          </w:p>
        </w:tc>
        <w:tc>
          <w:tcPr>
            <w:tcW w:w="444" w:type="pct"/>
            <w:vMerge w:val="restart"/>
            <w:tcBorders>
              <w:top w:val="single" w:sz="4" w:space="0" w:color="auto"/>
            </w:tcBorders>
            <w:shd w:val="clear" w:color="auto" w:fill="auto"/>
          </w:tcPr>
          <w:p w14:paraId="234DAC50" w14:textId="77777777" w:rsidR="001E30E2" w:rsidRDefault="001E30E2" w:rsidP="00A82133">
            <w:pPr>
              <w:pStyle w:val="TableHeading"/>
            </w:pPr>
            <w:r>
              <w:t>EES</w:t>
            </w:r>
          </w:p>
        </w:tc>
        <w:tc>
          <w:tcPr>
            <w:tcW w:w="547" w:type="pct"/>
            <w:vMerge/>
            <w:tcBorders>
              <w:top w:val="single" w:sz="4" w:space="0" w:color="auto"/>
              <w:bottom w:val="single" w:sz="4" w:space="0" w:color="auto"/>
            </w:tcBorders>
          </w:tcPr>
          <w:p w14:paraId="75D84FFA" w14:textId="77777777" w:rsidR="001E30E2" w:rsidRDefault="001E30E2" w:rsidP="00A82133">
            <w:pPr>
              <w:pStyle w:val="TableText"/>
            </w:pPr>
          </w:p>
        </w:tc>
        <w:tc>
          <w:tcPr>
            <w:tcW w:w="444" w:type="pct"/>
            <w:vMerge/>
            <w:tcBorders>
              <w:top w:val="single" w:sz="4" w:space="0" w:color="auto"/>
              <w:bottom w:val="single" w:sz="4" w:space="0" w:color="auto"/>
            </w:tcBorders>
          </w:tcPr>
          <w:p w14:paraId="06811EA3" w14:textId="77777777" w:rsidR="001E30E2" w:rsidRDefault="001E30E2" w:rsidP="00A82133">
            <w:pPr>
              <w:pStyle w:val="TableText"/>
              <w:rPr>
                <w:b/>
              </w:rPr>
            </w:pPr>
          </w:p>
        </w:tc>
      </w:tr>
      <w:tr w:rsidR="001E30E2" w14:paraId="13750901" w14:textId="77777777" w:rsidTr="00A82133">
        <w:trPr>
          <w:cantSplit/>
          <w:trHeight w:val="368"/>
          <w:tblHeader/>
        </w:trPr>
        <w:tc>
          <w:tcPr>
            <w:tcW w:w="1266" w:type="pct"/>
            <w:vMerge/>
            <w:tcBorders>
              <w:bottom w:val="single" w:sz="4" w:space="0" w:color="auto"/>
            </w:tcBorders>
          </w:tcPr>
          <w:p w14:paraId="4BF2FA13" w14:textId="77777777" w:rsidR="001E30E2" w:rsidRDefault="001E30E2" w:rsidP="00A82133">
            <w:pPr>
              <w:pStyle w:val="TableText"/>
            </w:pPr>
          </w:p>
        </w:tc>
        <w:tc>
          <w:tcPr>
            <w:tcW w:w="455" w:type="pct"/>
            <w:tcBorders>
              <w:bottom w:val="single" w:sz="4" w:space="0" w:color="auto"/>
            </w:tcBorders>
            <w:shd w:val="clear" w:color="auto" w:fill="auto"/>
          </w:tcPr>
          <w:p w14:paraId="437088CA" w14:textId="77777777" w:rsidR="001E30E2" w:rsidRDefault="001E30E2" w:rsidP="00A82133">
            <w:pPr>
              <w:pStyle w:val="TableText"/>
            </w:pPr>
            <w:r>
              <w:t>Importation</w:t>
            </w:r>
          </w:p>
        </w:tc>
        <w:tc>
          <w:tcPr>
            <w:tcW w:w="456" w:type="pct"/>
            <w:tcBorders>
              <w:bottom w:val="single" w:sz="4" w:space="0" w:color="auto"/>
            </w:tcBorders>
            <w:shd w:val="clear" w:color="auto" w:fill="auto"/>
          </w:tcPr>
          <w:p w14:paraId="4F3C77B6" w14:textId="77777777" w:rsidR="001E30E2" w:rsidRDefault="001E30E2" w:rsidP="00A82133">
            <w:pPr>
              <w:pStyle w:val="TableText"/>
            </w:pPr>
            <w:r>
              <w:t>Distribution</w:t>
            </w:r>
          </w:p>
        </w:tc>
        <w:tc>
          <w:tcPr>
            <w:tcW w:w="446" w:type="pct"/>
            <w:tcBorders>
              <w:bottom w:val="single" w:sz="4" w:space="0" w:color="auto"/>
            </w:tcBorders>
            <w:shd w:val="clear" w:color="auto" w:fill="auto"/>
          </w:tcPr>
          <w:p w14:paraId="5DC96226" w14:textId="77777777" w:rsidR="001E30E2" w:rsidRDefault="001E30E2" w:rsidP="00A82133">
            <w:pPr>
              <w:pStyle w:val="TableText"/>
              <w:rPr>
                <w:b/>
              </w:rPr>
            </w:pPr>
            <w:r>
              <w:rPr>
                <w:b/>
              </w:rPr>
              <w:t>Overall</w:t>
            </w:r>
          </w:p>
        </w:tc>
        <w:tc>
          <w:tcPr>
            <w:tcW w:w="546" w:type="pct"/>
            <w:vMerge/>
            <w:tcBorders>
              <w:bottom w:val="single" w:sz="4" w:space="0" w:color="auto"/>
            </w:tcBorders>
            <w:shd w:val="clear" w:color="auto" w:fill="auto"/>
          </w:tcPr>
          <w:p w14:paraId="11C72E43" w14:textId="77777777" w:rsidR="001E30E2" w:rsidRDefault="001E30E2" w:rsidP="00A82133">
            <w:pPr>
              <w:pStyle w:val="TableText"/>
            </w:pPr>
          </w:p>
        </w:tc>
        <w:tc>
          <w:tcPr>
            <w:tcW w:w="396" w:type="pct"/>
            <w:vMerge/>
            <w:tcBorders>
              <w:bottom w:val="single" w:sz="4" w:space="0" w:color="auto"/>
            </w:tcBorders>
            <w:shd w:val="clear" w:color="auto" w:fill="auto"/>
          </w:tcPr>
          <w:p w14:paraId="21468DBE" w14:textId="77777777" w:rsidR="001E30E2" w:rsidRDefault="001E30E2" w:rsidP="00A82133">
            <w:pPr>
              <w:pStyle w:val="TableText"/>
            </w:pPr>
          </w:p>
        </w:tc>
        <w:tc>
          <w:tcPr>
            <w:tcW w:w="444" w:type="pct"/>
            <w:vMerge/>
            <w:tcBorders>
              <w:bottom w:val="single" w:sz="4" w:space="0" w:color="auto"/>
            </w:tcBorders>
            <w:shd w:val="clear" w:color="auto" w:fill="auto"/>
          </w:tcPr>
          <w:p w14:paraId="2AB87DDA" w14:textId="77777777" w:rsidR="001E30E2" w:rsidRDefault="001E30E2" w:rsidP="00A82133">
            <w:pPr>
              <w:pStyle w:val="TableText"/>
            </w:pPr>
          </w:p>
        </w:tc>
        <w:tc>
          <w:tcPr>
            <w:tcW w:w="547" w:type="pct"/>
            <w:vMerge/>
            <w:tcBorders>
              <w:top w:val="single" w:sz="4" w:space="0" w:color="auto"/>
              <w:bottom w:val="single" w:sz="4" w:space="0" w:color="auto"/>
            </w:tcBorders>
          </w:tcPr>
          <w:p w14:paraId="02C0E725" w14:textId="77777777" w:rsidR="001E30E2" w:rsidRDefault="001E30E2" w:rsidP="00A82133">
            <w:pPr>
              <w:pStyle w:val="TableText"/>
              <w:rPr>
                <w:b/>
              </w:rPr>
            </w:pPr>
          </w:p>
        </w:tc>
        <w:tc>
          <w:tcPr>
            <w:tcW w:w="444" w:type="pct"/>
            <w:vMerge/>
            <w:tcBorders>
              <w:top w:val="single" w:sz="4" w:space="0" w:color="auto"/>
              <w:bottom w:val="single" w:sz="4" w:space="0" w:color="auto"/>
            </w:tcBorders>
          </w:tcPr>
          <w:p w14:paraId="3D702CD7" w14:textId="77777777" w:rsidR="001E30E2" w:rsidRDefault="001E30E2" w:rsidP="00A82133">
            <w:pPr>
              <w:pStyle w:val="TableText"/>
              <w:rPr>
                <w:b/>
              </w:rPr>
            </w:pPr>
          </w:p>
        </w:tc>
      </w:tr>
      <w:tr w:rsidR="001E30E2" w14:paraId="1EEBFCA4" w14:textId="77777777" w:rsidTr="00A82133">
        <w:tc>
          <w:tcPr>
            <w:tcW w:w="1266" w:type="pct"/>
            <w:tcBorders>
              <w:top w:val="single" w:sz="4" w:space="0" w:color="auto"/>
              <w:bottom w:val="nil"/>
            </w:tcBorders>
          </w:tcPr>
          <w:p w14:paraId="0BE72E21" w14:textId="77777777" w:rsidR="001E30E2" w:rsidRPr="00D7483A" w:rsidRDefault="001E30E2" w:rsidP="00A82133">
            <w:pPr>
              <w:pStyle w:val="TableText"/>
              <w:rPr>
                <w:b/>
              </w:rPr>
            </w:pPr>
            <w:r w:rsidRPr="00D7483A">
              <w:rPr>
                <w:b/>
              </w:rPr>
              <w:t>Goods from the northern hemisphere</w:t>
            </w:r>
          </w:p>
        </w:tc>
        <w:tc>
          <w:tcPr>
            <w:tcW w:w="455" w:type="pct"/>
            <w:tcBorders>
              <w:top w:val="single" w:sz="4" w:space="0" w:color="auto"/>
              <w:bottom w:val="nil"/>
            </w:tcBorders>
            <w:shd w:val="clear" w:color="auto" w:fill="auto"/>
          </w:tcPr>
          <w:p w14:paraId="3EE15565" w14:textId="77777777" w:rsidR="001E30E2" w:rsidRDefault="001E30E2" w:rsidP="00A82133">
            <w:pPr>
              <w:pStyle w:val="TableText"/>
            </w:pPr>
          </w:p>
        </w:tc>
        <w:tc>
          <w:tcPr>
            <w:tcW w:w="456" w:type="pct"/>
            <w:tcBorders>
              <w:top w:val="single" w:sz="4" w:space="0" w:color="auto"/>
              <w:bottom w:val="nil"/>
            </w:tcBorders>
            <w:shd w:val="clear" w:color="auto" w:fill="auto"/>
          </w:tcPr>
          <w:p w14:paraId="6595E060" w14:textId="77777777" w:rsidR="001E30E2" w:rsidRDefault="001E30E2" w:rsidP="00A82133">
            <w:pPr>
              <w:pStyle w:val="TableText"/>
            </w:pPr>
          </w:p>
        </w:tc>
        <w:tc>
          <w:tcPr>
            <w:tcW w:w="446" w:type="pct"/>
            <w:tcBorders>
              <w:top w:val="single" w:sz="4" w:space="0" w:color="auto"/>
              <w:bottom w:val="nil"/>
            </w:tcBorders>
            <w:shd w:val="clear" w:color="auto" w:fill="auto"/>
          </w:tcPr>
          <w:p w14:paraId="41CDB72A" w14:textId="77777777" w:rsidR="001E30E2" w:rsidRDefault="001E30E2" w:rsidP="00A82133">
            <w:pPr>
              <w:pStyle w:val="TableText"/>
              <w:rPr>
                <w:b/>
              </w:rPr>
            </w:pPr>
          </w:p>
        </w:tc>
        <w:tc>
          <w:tcPr>
            <w:tcW w:w="546" w:type="pct"/>
            <w:tcBorders>
              <w:top w:val="single" w:sz="4" w:space="0" w:color="auto"/>
              <w:bottom w:val="nil"/>
            </w:tcBorders>
            <w:shd w:val="clear" w:color="auto" w:fill="auto"/>
          </w:tcPr>
          <w:p w14:paraId="0BF89C81" w14:textId="77777777" w:rsidR="001E30E2" w:rsidRDefault="001E30E2" w:rsidP="00A82133">
            <w:pPr>
              <w:pStyle w:val="TableText"/>
            </w:pPr>
          </w:p>
        </w:tc>
        <w:tc>
          <w:tcPr>
            <w:tcW w:w="396" w:type="pct"/>
            <w:tcBorders>
              <w:top w:val="single" w:sz="4" w:space="0" w:color="auto"/>
              <w:bottom w:val="nil"/>
            </w:tcBorders>
            <w:shd w:val="clear" w:color="auto" w:fill="auto"/>
          </w:tcPr>
          <w:p w14:paraId="5B98B6F6" w14:textId="77777777" w:rsidR="001E30E2" w:rsidRDefault="001E30E2" w:rsidP="00A82133">
            <w:pPr>
              <w:pStyle w:val="TableText"/>
            </w:pPr>
          </w:p>
        </w:tc>
        <w:tc>
          <w:tcPr>
            <w:tcW w:w="444" w:type="pct"/>
            <w:tcBorders>
              <w:top w:val="single" w:sz="4" w:space="0" w:color="auto"/>
              <w:bottom w:val="nil"/>
            </w:tcBorders>
            <w:shd w:val="clear" w:color="auto" w:fill="auto"/>
          </w:tcPr>
          <w:p w14:paraId="0CAFDAC1" w14:textId="77777777" w:rsidR="001E30E2" w:rsidRDefault="001E30E2" w:rsidP="00A82133">
            <w:pPr>
              <w:pStyle w:val="TableText"/>
            </w:pPr>
          </w:p>
        </w:tc>
        <w:tc>
          <w:tcPr>
            <w:tcW w:w="547" w:type="pct"/>
            <w:tcBorders>
              <w:top w:val="single" w:sz="4" w:space="0" w:color="auto"/>
              <w:bottom w:val="nil"/>
            </w:tcBorders>
          </w:tcPr>
          <w:p w14:paraId="5167DA5B" w14:textId="77777777" w:rsidR="001E30E2" w:rsidRDefault="001E30E2" w:rsidP="00A82133">
            <w:pPr>
              <w:pStyle w:val="TableText"/>
            </w:pPr>
          </w:p>
        </w:tc>
        <w:tc>
          <w:tcPr>
            <w:tcW w:w="444" w:type="pct"/>
            <w:tcBorders>
              <w:top w:val="single" w:sz="4" w:space="0" w:color="auto"/>
              <w:bottom w:val="nil"/>
            </w:tcBorders>
          </w:tcPr>
          <w:p w14:paraId="1830B066" w14:textId="77777777" w:rsidR="001E30E2" w:rsidRDefault="001E30E2" w:rsidP="00A82133">
            <w:pPr>
              <w:pStyle w:val="TableText"/>
              <w:rPr>
                <w:b/>
              </w:rPr>
            </w:pPr>
          </w:p>
        </w:tc>
      </w:tr>
      <w:tr w:rsidR="001E30E2" w14:paraId="1BDF769B" w14:textId="77777777" w:rsidTr="00A82133">
        <w:tc>
          <w:tcPr>
            <w:tcW w:w="1266" w:type="pct"/>
            <w:tcBorders>
              <w:top w:val="nil"/>
              <w:bottom w:val="nil"/>
            </w:tcBorders>
          </w:tcPr>
          <w:p w14:paraId="5E47F346" w14:textId="17DEE5A5" w:rsidR="001E30E2" w:rsidRDefault="001E30E2" w:rsidP="002F5601">
            <w:pPr>
              <w:pStyle w:val="TableText"/>
              <w:rPr>
                <w:i/>
              </w:rPr>
            </w:pPr>
            <w:r>
              <w:t xml:space="preserve">September to </w:t>
            </w:r>
            <w:r w:rsidR="003F3E9B">
              <w:t>May</w:t>
            </w:r>
          </w:p>
        </w:tc>
        <w:tc>
          <w:tcPr>
            <w:tcW w:w="455" w:type="pct"/>
            <w:tcBorders>
              <w:top w:val="nil"/>
              <w:bottom w:val="nil"/>
            </w:tcBorders>
            <w:shd w:val="clear" w:color="auto" w:fill="auto"/>
          </w:tcPr>
          <w:p w14:paraId="094C9A27" w14:textId="77777777" w:rsidR="001E30E2" w:rsidRDefault="001E30E2" w:rsidP="00A82133">
            <w:pPr>
              <w:pStyle w:val="TableText"/>
            </w:pPr>
            <w:r>
              <w:t>H</w:t>
            </w:r>
          </w:p>
        </w:tc>
        <w:tc>
          <w:tcPr>
            <w:tcW w:w="456" w:type="pct"/>
            <w:tcBorders>
              <w:top w:val="nil"/>
              <w:bottom w:val="nil"/>
            </w:tcBorders>
            <w:shd w:val="clear" w:color="auto" w:fill="auto"/>
          </w:tcPr>
          <w:p w14:paraId="5AC275DA" w14:textId="77777777" w:rsidR="001E30E2" w:rsidRDefault="001E30E2" w:rsidP="00A82133">
            <w:pPr>
              <w:pStyle w:val="TableText"/>
            </w:pPr>
            <w:r>
              <w:t>H</w:t>
            </w:r>
          </w:p>
        </w:tc>
        <w:tc>
          <w:tcPr>
            <w:tcW w:w="446" w:type="pct"/>
            <w:tcBorders>
              <w:top w:val="nil"/>
              <w:bottom w:val="nil"/>
            </w:tcBorders>
            <w:shd w:val="clear" w:color="auto" w:fill="auto"/>
          </w:tcPr>
          <w:p w14:paraId="7130020F" w14:textId="77777777" w:rsidR="001E30E2" w:rsidRDefault="001E30E2" w:rsidP="00A82133">
            <w:pPr>
              <w:pStyle w:val="TableText"/>
              <w:rPr>
                <w:b/>
              </w:rPr>
            </w:pPr>
            <w:r>
              <w:rPr>
                <w:b/>
              </w:rPr>
              <w:t>H</w:t>
            </w:r>
          </w:p>
        </w:tc>
        <w:tc>
          <w:tcPr>
            <w:tcW w:w="546" w:type="pct"/>
            <w:tcBorders>
              <w:top w:val="nil"/>
              <w:bottom w:val="nil"/>
            </w:tcBorders>
            <w:shd w:val="clear" w:color="auto" w:fill="auto"/>
          </w:tcPr>
          <w:p w14:paraId="59CBFFCB" w14:textId="5EAC08BD" w:rsidR="001E30E2" w:rsidRDefault="001E30E2" w:rsidP="00A82133">
            <w:pPr>
              <w:pStyle w:val="TableText"/>
            </w:pPr>
            <w:r>
              <w:t>H</w:t>
            </w:r>
          </w:p>
        </w:tc>
        <w:tc>
          <w:tcPr>
            <w:tcW w:w="396" w:type="pct"/>
            <w:tcBorders>
              <w:top w:val="nil"/>
              <w:bottom w:val="nil"/>
            </w:tcBorders>
            <w:shd w:val="clear" w:color="auto" w:fill="auto"/>
          </w:tcPr>
          <w:p w14:paraId="022102D0" w14:textId="77777777" w:rsidR="001E30E2" w:rsidRDefault="001E30E2" w:rsidP="00A82133">
            <w:pPr>
              <w:pStyle w:val="TableText"/>
            </w:pPr>
            <w:r>
              <w:t>H</w:t>
            </w:r>
          </w:p>
        </w:tc>
        <w:tc>
          <w:tcPr>
            <w:tcW w:w="444" w:type="pct"/>
            <w:tcBorders>
              <w:top w:val="nil"/>
              <w:bottom w:val="nil"/>
            </w:tcBorders>
            <w:shd w:val="clear" w:color="auto" w:fill="auto"/>
          </w:tcPr>
          <w:p w14:paraId="4775A6E6" w14:textId="77777777" w:rsidR="001E30E2" w:rsidRDefault="001E30E2" w:rsidP="00A82133">
            <w:pPr>
              <w:pStyle w:val="TableText"/>
            </w:pPr>
            <w:r>
              <w:t>H</w:t>
            </w:r>
          </w:p>
        </w:tc>
        <w:tc>
          <w:tcPr>
            <w:tcW w:w="547" w:type="pct"/>
            <w:tcBorders>
              <w:top w:val="nil"/>
              <w:bottom w:val="nil"/>
            </w:tcBorders>
          </w:tcPr>
          <w:p w14:paraId="0790AE63" w14:textId="77777777" w:rsidR="001E30E2" w:rsidRDefault="001E30E2" w:rsidP="00A82133">
            <w:pPr>
              <w:pStyle w:val="TableText"/>
              <w:rPr>
                <w:highlight w:val="yellow"/>
              </w:rPr>
            </w:pPr>
            <w:r>
              <w:t>M</w:t>
            </w:r>
          </w:p>
        </w:tc>
        <w:tc>
          <w:tcPr>
            <w:tcW w:w="444" w:type="pct"/>
            <w:tcBorders>
              <w:top w:val="nil"/>
              <w:bottom w:val="nil"/>
            </w:tcBorders>
          </w:tcPr>
          <w:p w14:paraId="547EB480" w14:textId="77777777" w:rsidR="001E30E2" w:rsidRDefault="001E30E2" w:rsidP="00A82133">
            <w:pPr>
              <w:pStyle w:val="TableText"/>
              <w:rPr>
                <w:b/>
              </w:rPr>
            </w:pPr>
            <w:r>
              <w:rPr>
                <w:b/>
              </w:rPr>
              <w:t>M</w:t>
            </w:r>
          </w:p>
        </w:tc>
      </w:tr>
      <w:tr w:rsidR="001E30E2" w14:paraId="5E3FF15C" w14:textId="77777777" w:rsidTr="00A82133">
        <w:tc>
          <w:tcPr>
            <w:tcW w:w="1266" w:type="pct"/>
            <w:tcBorders>
              <w:top w:val="nil"/>
              <w:bottom w:val="single" w:sz="4" w:space="0" w:color="auto"/>
            </w:tcBorders>
          </w:tcPr>
          <w:p w14:paraId="66D5E58F" w14:textId="5D1CBBB6" w:rsidR="001E30E2" w:rsidRPr="00536759" w:rsidRDefault="003F3E9B" w:rsidP="003F3E9B">
            <w:pPr>
              <w:pStyle w:val="TableText"/>
            </w:pPr>
            <w:r>
              <w:t xml:space="preserve">June </w:t>
            </w:r>
            <w:r w:rsidR="001E30E2">
              <w:t>to August</w:t>
            </w:r>
          </w:p>
        </w:tc>
        <w:tc>
          <w:tcPr>
            <w:tcW w:w="455" w:type="pct"/>
            <w:tcBorders>
              <w:top w:val="nil"/>
              <w:bottom w:val="single" w:sz="4" w:space="0" w:color="auto"/>
            </w:tcBorders>
            <w:shd w:val="clear" w:color="auto" w:fill="auto"/>
          </w:tcPr>
          <w:p w14:paraId="36D48334" w14:textId="77777777" w:rsidR="001E30E2" w:rsidRDefault="001E30E2" w:rsidP="00A82133">
            <w:pPr>
              <w:pStyle w:val="TableText"/>
            </w:pPr>
            <w:r>
              <w:t>VL</w:t>
            </w:r>
          </w:p>
        </w:tc>
        <w:tc>
          <w:tcPr>
            <w:tcW w:w="456" w:type="pct"/>
            <w:tcBorders>
              <w:top w:val="nil"/>
              <w:bottom w:val="single" w:sz="4" w:space="0" w:color="auto"/>
            </w:tcBorders>
            <w:shd w:val="clear" w:color="auto" w:fill="auto"/>
          </w:tcPr>
          <w:p w14:paraId="11BA3D15" w14:textId="77777777" w:rsidR="001E30E2" w:rsidRDefault="001E30E2" w:rsidP="00A82133">
            <w:pPr>
              <w:pStyle w:val="TableText"/>
            </w:pPr>
            <w:r>
              <w:t>M</w:t>
            </w:r>
          </w:p>
        </w:tc>
        <w:tc>
          <w:tcPr>
            <w:tcW w:w="446" w:type="pct"/>
            <w:tcBorders>
              <w:top w:val="nil"/>
              <w:bottom w:val="single" w:sz="4" w:space="0" w:color="auto"/>
            </w:tcBorders>
            <w:shd w:val="clear" w:color="auto" w:fill="auto"/>
          </w:tcPr>
          <w:p w14:paraId="30C60447" w14:textId="77777777" w:rsidR="001E30E2" w:rsidRDefault="001E30E2" w:rsidP="00A82133">
            <w:pPr>
              <w:pStyle w:val="TableText"/>
              <w:rPr>
                <w:b/>
              </w:rPr>
            </w:pPr>
            <w:r>
              <w:rPr>
                <w:b/>
              </w:rPr>
              <w:t>VL</w:t>
            </w:r>
          </w:p>
        </w:tc>
        <w:tc>
          <w:tcPr>
            <w:tcW w:w="546" w:type="pct"/>
            <w:tcBorders>
              <w:top w:val="nil"/>
              <w:bottom w:val="single" w:sz="4" w:space="0" w:color="auto"/>
            </w:tcBorders>
            <w:shd w:val="clear" w:color="auto" w:fill="auto"/>
          </w:tcPr>
          <w:p w14:paraId="379EF3BB" w14:textId="08D8340C" w:rsidR="001E30E2" w:rsidRDefault="001E30E2" w:rsidP="00A82133">
            <w:pPr>
              <w:pStyle w:val="TableText"/>
            </w:pPr>
            <w:r>
              <w:t>VL</w:t>
            </w:r>
          </w:p>
        </w:tc>
        <w:tc>
          <w:tcPr>
            <w:tcW w:w="396" w:type="pct"/>
            <w:tcBorders>
              <w:top w:val="nil"/>
              <w:bottom w:val="single" w:sz="4" w:space="0" w:color="auto"/>
            </w:tcBorders>
            <w:shd w:val="clear" w:color="auto" w:fill="auto"/>
          </w:tcPr>
          <w:p w14:paraId="67F921E6" w14:textId="77777777" w:rsidR="001E30E2" w:rsidRDefault="001E30E2" w:rsidP="00A82133">
            <w:pPr>
              <w:pStyle w:val="TableText"/>
            </w:pPr>
            <w:r>
              <w:t>H</w:t>
            </w:r>
          </w:p>
        </w:tc>
        <w:tc>
          <w:tcPr>
            <w:tcW w:w="444" w:type="pct"/>
            <w:tcBorders>
              <w:top w:val="nil"/>
              <w:bottom w:val="single" w:sz="4" w:space="0" w:color="auto"/>
            </w:tcBorders>
            <w:shd w:val="clear" w:color="auto" w:fill="auto"/>
          </w:tcPr>
          <w:p w14:paraId="5B967402" w14:textId="77777777" w:rsidR="001E30E2" w:rsidRDefault="001E30E2" w:rsidP="00A82133">
            <w:pPr>
              <w:pStyle w:val="TableText"/>
            </w:pPr>
            <w:r>
              <w:t>EL</w:t>
            </w:r>
          </w:p>
        </w:tc>
        <w:tc>
          <w:tcPr>
            <w:tcW w:w="547" w:type="pct"/>
            <w:tcBorders>
              <w:top w:val="nil"/>
              <w:bottom w:val="single" w:sz="4" w:space="0" w:color="auto"/>
            </w:tcBorders>
          </w:tcPr>
          <w:p w14:paraId="35ED4971" w14:textId="77777777" w:rsidR="001E30E2" w:rsidRDefault="001E30E2" w:rsidP="00A82133">
            <w:pPr>
              <w:pStyle w:val="TableText"/>
            </w:pPr>
            <w:r>
              <w:t>M</w:t>
            </w:r>
          </w:p>
        </w:tc>
        <w:tc>
          <w:tcPr>
            <w:tcW w:w="444" w:type="pct"/>
            <w:tcBorders>
              <w:top w:val="nil"/>
              <w:bottom w:val="single" w:sz="4" w:space="0" w:color="auto"/>
            </w:tcBorders>
          </w:tcPr>
          <w:p w14:paraId="6B275049" w14:textId="77777777" w:rsidR="001E30E2" w:rsidRDefault="001E30E2" w:rsidP="00A82133">
            <w:pPr>
              <w:pStyle w:val="TableText"/>
              <w:rPr>
                <w:b/>
              </w:rPr>
            </w:pPr>
            <w:r>
              <w:rPr>
                <w:b/>
              </w:rPr>
              <w:t>N</w:t>
            </w:r>
          </w:p>
        </w:tc>
      </w:tr>
      <w:tr w:rsidR="001E30E2" w14:paraId="51194490" w14:textId="77777777" w:rsidTr="00A82133">
        <w:tc>
          <w:tcPr>
            <w:tcW w:w="1266" w:type="pct"/>
            <w:tcBorders>
              <w:top w:val="single" w:sz="4" w:space="0" w:color="auto"/>
              <w:bottom w:val="nil"/>
            </w:tcBorders>
          </w:tcPr>
          <w:p w14:paraId="561B458A" w14:textId="77777777" w:rsidR="001E30E2" w:rsidRDefault="001E30E2">
            <w:pPr>
              <w:pStyle w:val="TableText"/>
            </w:pPr>
            <w:r w:rsidRPr="00841FF5">
              <w:rPr>
                <w:b/>
              </w:rPr>
              <w:t xml:space="preserve">Goods from the </w:t>
            </w:r>
            <w:r>
              <w:rPr>
                <w:b/>
              </w:rPr>
              <w:t>southern</w:t>
            </w:r>
            <w:r w:rsidRPr="00841FF5">
              <w:rPr>
                <w:b/>
              </w:rPr>
              <w:t xml:space="preserve"> hemisphere</w:t>
            </w:r>
          </w:p>
        </w:tc>
        <w:tc>
          <w:tcPr>
            <w:tcW w:w="455" w:type="pct"/>
            <w:tcBorders>
              <w:top w:val="single" w:sz="4" w:space="0" w:color="auto"/>
              <w:bottom w:val="nil"/>
            </w:tcBorders>
            <w:shd w:val="clear" w:color="auto" w:fill="auto"/>
          </w:tcPr>
          <w:p w14:paraId="6F47A748" w14:textId="77777777" w:rsidR="001E30E2" w:rsidRDefault="001E30E2" w:rsidP="00A82133">
            <w:pPr>
              <w:pStyle w:val="TableText"/>
            </w:pPr>
          </w:p>
        </w:tc>
        <w:tc>
          <w:tcPr>
            <w:tcW w:w="456" w:type="pct"/>
            <w:tcBorders>
              <w:top w:val="single" w:sz="4" w:space="0" w:color="auto"/>
              <w:bottom w:val="nil"/>
            </w:tcBorders>
            <w:shd w:val="clear" w:color="auto" w:fill="auto"/>
          </w:tcPr>
          <w:p w14:paraId="2AE9616E" w14:textId="77777777" w:rsidR="001E30E2" w:rsidDel="002100AE" w:rsidRDefault="001E30E2" w:rsidP="00A82133">
            <w:pPr>
              <w:pStyle w:val="TableText"/>
            </w:pPr>
          </w:p>
        </w:tc>
        <w:tc>
          <w:tcPr>
            <w:tcW w:w="446" w:type="pct"/>
            <w:tcBorders>
              <w:top w:val="single" w:sz="4" w:space="0" w:color="auto"/>
              <w:bottom w:val="nil"/>
            </w:tcBorders>
            <w:shd w:val="clear" w:color="auto" w:fill="auto"/>
          </w:tcPr>
          <w:p w14:paraId="564B7E91" w14:textId="77777777" w:rsidR="001E30E2" w:rsidRDefault="001E30E2" w:rsidP="00A82133">
            <w:pPr>
              <w:pStyle w:val="TableText"/>
              <w:rPr>
                <w:b/>
              </w:rPr>
            </w:pPr>
          </w:p>
        </w:tc>
        <w:tc>
          <w:tcPr>
            <w:tcW w:w="546" w:type="pct"/>
            <w:tcBorders>
              <w:top w:val="single" w:sz="4" w:space="0" w:color="auto"/>
              <w:bottom w:val="nil"/>
            </w:tcBorders>
            <w:shd w:val="clear" w:color="auto" w:fill="auto"/>
          </w:tcPr>
          <w:p w14:paraId="29437710" w14:textId="77777777" w:rsidR="001E30E2" w:rsidRDefault="001E30E2" w:rsidP="00A82133">
            <w:pPr>
              <w:pStyle w:val="TableText"/>
            </w:pPr>
          </w:p>
        </w:tc>
        <w:tc>
          <w:tcPr>
            <w:tcW w:w="396" w:type="pct"/>
            <w:tcBorders>
              <w:top w:val="single" w:sz="4" w:space="0" w:color="auto"/>
              <w:bottom w:val="nil"/>
            </w:tcBorders>
            <w:shd w:val="clear" w:color="auto" w:fill="auto"/>
          </w:tcPr>
          <w:p w14:paraId="1C3B7A5B" w14:textId="77777777" w:rsidR="001E30E2" w:rsidRDefault="001E30E2" w:rsidP="00A82133">
            <w:pPr>
              <w:pStyle w:val="TableText"/>
            </w:pPr>
          </w:p>
        </w:tc>
        <w:tc>
          <w:tcPr>
            <w:tcW w:w="444" w:type="pct"/>
            <w:tcBorders>
              <w:top w:val="single" w:sz="4" w:space="0" w:color="auto"/>
              <w:bottom w:val="nil"/>
            </w:tcBorders>
            <w:shd w:val="clear" w:color="auto" w:fill="auto"/>
          </w:tcPr>
          <w:p w14:paraId="30D1AADC" w14:textId="77777777" w:rsidR="001E30E2" w:rsidRDefault="001E30E2" w:rsidP="00A82133">
            <w:pPr>
              <w:pStyle w:val="TableText"/>
            </w:pPr>
          </w:p>
        </w:tc>
        <w:tc>
          <w:tcPr>
            <w:tcW w:w="547" w:type="pct"/>
            <w:tcBorders>
              <w:top w:val="single" w:sz="4" w:space="0" w:color="auto"/>
              <w:bottom w:val="nil"/>
            </w:tcBorders>
          </w:tcPr>
          <w:p w14:paraId="76947D6E" w14:textId="77777777" w:rsidR="001E30E2" w:rsidRDefault="001E30E2" w:rsidP="00A82133">
            <w:pPr>
              <w:pStyle w:val="TableText"/>
            </w:pPr>
          </w:p>
        </w:tc>
        <w:tc>
          <w:tcPr>
            <w:tcW w:w="444" w:type="pct"/>
            <w:tcBorders>
              <w:top w:val="single" w:sz="4" w:space="0" w:color="auto"/>
              <w:bottom w:val="nil"/>
            </w:tcBorders>
          </w:tcPr>
          <w:p w14:paraId="399CD80D" w14:textId="77777777" w:rsidR="001E30E2" w:rsidRDefault="001E30E2" w:rsidP="00A82133">
            <w:pPr>
              <w:pStyle w:val="TableText"/>
              <w:rPr>
                <w:b/>
              </w:rPr>
            </w:pPr>
          </w:p>
        </w:tc>
      </w:tr>
      <w:tr w:rsidR="001E30E2" w14:paraId="7841C6B1" w14:textId="77777777" w:rsidTr="00A82133">
        <w:tc>
          <w:tcPr>
            <w:tcW w:w="1266" w:type="pct"/>
            <w:tcBorders>
              <w:top w:val="nil"/>
              <w:bottom w:val="nil"/>
            </w:tcBorders>
          </w:tcPr>
          <w:p w14:paraId="516819FC" w14:textId="325A2DFA" w:rsidR="001E30E2" w:rsidRDefault="001E30E2">
            <w:pPr>
              <w:pStyle w:val="TableText"/>
            </w:pPr>
            <w:r>
              <w:t>March to December</w:t>
            </w:r>
          </w:p>
        </w:tc>
        <w:tc>
          <w:tcPr>
            <w:tcW w:w="455" w:type="pct"/>
            <w:tcBorders>
              <w:top w:val="nil"/>
              <w:bottom w:val="nil"/>
            </w:tcBorders>
            <w:shd w:val="clear" w:color="auto" w:fill="auto"/>
          </w:tcPr>
          <w:p w14:paraId="21B9B1F0" w14:textId="77777777" w:rsidR="001E30E2" w:rsidRDefault="001E30E2" w:rsidP="00A82133">
            <w:pPr>
              <w:pStyle w:val="TableText"/>
            </w:pPr>
            <w:r>
              <w:t>H</w:t>
            </w:r>
          </w:p>
        </w:tc>
        <w:tc>
          <w:tcPr>
            <w:tcW w:w="456" w:type="pct"/>
            <w:tcBorders>
              <w:top w:val="nil"/>
              <w:bottom w:val="nil"/>
            </w:tcBorders>
            <w:shd w:val="clear" w:color="auto" w:fill="auto"/>
          </w:tcPr>
          <w:p w14:paraId="6BEC1269" w14:textId="77777777" w:rsidR="001E30E2" w:rsidDel="002100AE" w:rsidRDefault="001E30E2" w:rsidP="00A82133">
            <w:pPr>
              <w:pStyle w:val="TableText"/>
            </w:pPr>
            <w:r>
              <w:t>H</w:t>
            </w:r>
          </w:p>
        </w:tc>
        <w:tc>
          <w:tcPr>
            <w:tcW w:w="446" w:type="pct"/>
            <w:tcBorders>
              <w:top w:val="nil"/>
              <w:bottom w:val="nil"/>
            </w:tcBorders>
            <w:shd w:val="clear" w:color="auto" w:fill="auto"/>
          </w:tcPr>
          <w:p w14:paraId="5A8B3842" w14:textId="77777777" w:rsidR="001E30E2" w:rsidRDefault="001E30E2" w:rsidP="00A82133">
            <w:pPr>
              <w:pStyle w:val="TableText"/>
              <w:rPr>
                <w:b/>
              </w:rPr>
            </w:pPr>
            <w:r>
              <w:rPr>
                <w:b/>
              </w:rPr>
              <w:t>H</w:t>
            </w:r>
          </w:p>
        </w:tc>
        <w:tc>
          <w:tcPr>
            <w:tcW w:w="546" w:type="pct"/>
            <w:tcBorders>
              <w:top w:val="nil"/>
              <w:bottom w:val="nil"/>
            </w:tcBorders>
            <w:shd w:val="clear" w:color="auto" w:fill="auto"/>
          </w:tcPr>
          <w:p w14:paraId="29FA2E65" w14:textId="77777777" w:rsidR="001E30E2" w:rsidRDefault="001E30E2" w:rsidP="00A82133">
            <w:pPr>
              <w:pStyle w:val="TableText"/>
            </w:pPr>
            <w:r>
              <w:t>H</w:t>
            </w:r>
          </w:p>
        </w:tc>
        <w:tc>
          <w:tcPr>
            <w:tcW w:w="396" w:type="pct"/>
            <w:tcBorders>
              <w:top w:val="nil"/>
              <w:bottom w:val="nil"/>
            </w:tcBorders>
            <w:shd w:val="clear" w:color="auto" w:fill="auto"/>
          </w:tcPr>
          <w:p w14:paraId="7DD29A2D" w14:textId="77777777" w:rsidR="001E30E2" w:rsidRDefault="001E30E2" w:rsidP="00A82133">
            <w:pPr>
              <w:pStyle w:val="TableText"/>
            </w:pPr>
            <w:r>
              <w:t>H</w:t>
            </w:r>
          </w:p>
        </w:tc>
        <w:tc>
          <w:tcPr>
            <w:tcW w:w="444" w:type="pct"/>
            <w:tcBorders>
              <w:top w:val="nil"/>
              <w:bottom w:val="nil"/>
            </w:tcBorders>
            <w:shd w:val="clear" w:color="auto" w:fill="auto"/>
          </w:tcPr>
          <w:p w14:paraId="1371A71D" w14:textId="77777777" w:rsidR="001E30E2" w:rsidRDefault="001E30E2" w:rsidP="00A82133">
            <w:pPr>
              <w:pStyle w:val="TableText"/>
            </w:pPr>
            <w:r>
              <w:t>H</w:t>
            </w:r>
          </w:p>
        </w:tc>
        <w:tc>
          <w:tcPr>
            <w:tcW w:w="547" w:type="pct"/>
            <w:tcBorders>
              <w:top w:val="nil"/>
              <w:bottom w:val="nil"/>
            </w:tcBorders>
          </w:tcPr>
          <w:p w14:paraId="0A24B345" w14:textId="77777777" w:rsidR="001E30E2" w:rsidRDefault="001E30E2" w:rsidP="00A82133">
            <w:pPr>
              <w:pStyle w:val="TableText"/>
            </w:pPr>
            <w:r>
              <w:t>M</w:t>
            </w:r>
          </w:p>
        </w:tc>
        <w:tc>
          <w:tcPr>
            <w:tcW w:w="444" w:type="pct"/>
            <w:tcBorders>
              <w:top w:val="nil"/>
              <w:bottom w:val="nil"/>
            </w:tcBorders>
          </w:tcPr>
          <w:p w14:paraId="3CFE063A" w14:textId="77777777" w:rsidR="001E30E2" w:rsidRDefault="001E30E2" w:rsidP="00A82133">
            <w:pPr>
              <w:pStyle w:val="TableText"/>
              <w:rPr>
                <w:b/>
              </w:rPr>
            </w:pPr>
            <w:r>
              <w:rPr>
                <w:b/>
              </w:rPr>
              <w:t>M</w:t>
            </w:r>
          </w:p>
        </w:tc>
      </w:tr>
      <w:tr w:rsidR="001E30E2" w14:paraId="49171221" w14:textId="77777777" w:rsidTr="00A82133">
        <w:tc>
          <w:tcPr>
            <w:tcW w:w="1266" w:type="pct"/>
            <w:tcBorders>
              <w:top w:val="nil"/>
              <w:bottom w:val="single" w:sz="4" w:space="0" w:color="auto"/>
            </w:tcBorders>
          </w:tcPr>
          <w:p w14:paraId="0E707C86" w14:textId="48A2A922" w:rsidR="001E30E2" w:rsidRDefault="001E30E2">
            <w:pPr>
              <w:pStyle w:val="TableText"/>
            </w:pPr>
            <w:r>
              <w:t>January to February</w:t>
            </w:r>
          </w:p>
        </w:tc>
        <w:tc>
          <w:tcPr>
            <w:tcW w:w="455" w:type="pct"/>
            <w:tcBorders>
              <w:top w:val="nil"/>
              <w:bottom w:val="single" w:sz="4" w:space="0" w:color="auto"/>
            </w:tcBorders>
            <w:shd w:val="clear" w:color="auto" w:fill="auto"/>
          </w:tcPr>
          <w:p w14:paraId="0C65DCDA" w14:textId="77777777" w:rsidR="001E30E2" w:rsidRDefault="001E30E2" w:rsidP="00A82133">
            <w:pPr>
              <w:pStyle w:val="TableText"/>
            </w:pPr>
            <w:r>
              <w:t>EL</w:t>
            </w:r>
          </w:p>
        </w:tc>
        <w:tc>
          <w:tcPr>
            <w:tcW w:w="456" w:type="pct"/>
            <w:tcBorders>
              <w:top w:val="nil"/>
              <w:bottom w:val="single" w:sz="4" w:space="0" w:color="auto"/>
            </w:tcBorders>
            <w:shd w:val="clear" w:color="auto" w:fill="auto"/>
          </w:tcPr>
          <w:p w14:paraId="3AD64534" w14:textId="77777777" w:rsidR="001E30E2" w:rsidDel="002100AE" w:rsidRDefault="001E30E2" w:rsidP="00A82133">
            <w:pPr>
              <w:pStyle w:val="TableText"/>
            </w:pPr>
            <w:r>
              <w:t>H</w:t>
            </w:r>
          </w:p>
        </w:tc>
        <w:tc>
          <w:tcPr>
            <w:tcW w:w="446" w:type="pct"/>
            <w:tcBorders>
              <w:top w:val="nil"/>
              <w:bottom w:val="single" w:sz="4" w:space="0" w:color="auto"/>
            </w:tcBorders>
            <w:shd w:val="clear" w:color="auto" w:fill="auto"/>
          </w:tcPr>
          <w:p w14:paraId="4929A399" w14:textId="77777777" w:rsidR="001E30E2" w:rsidRDefault="001E30E2" w:rsidP="00A82133">
            <w:pPr>
              <w:pStyle w:val="TableText"/>
              <w:rPr>
                <w:b/>
              </w:rPr>
            </w:pPr>
            <w:r>
              <w:rPr>
                <w:b/>
              </w:rPr>
              <w:t>EL</w:t>
            </w:r>
          </w:p>
        </w:tc>
        <w:tc>
          <w:tcPr>
            <w:tcW w:w="546" w:type="pct"/>
            <w:tcBorders>
              <w:top w:val="nil"/>
              <w:bottom w:val="single" w:sz="4" w:space="0" w:color="auto"/>
            </w:tcBorders>
            <w:shd w:val="clear" w:color="auto" w:fill="auto"/>
          </w:tcPr>
          <w:p w14:paraId="5D75F7E7" w14:textId="77777777" w:rsidR="001E30E2" w:rsidRDefault="001E30E2" w:rsidP="00A82133">
            <w:pPr>
              <w:pStyle w:val="TableText"/>
            </w:pPr>
            <w:r>
              <w:t>H</w:t>
            </w:r>
          </w:p>
        </w:tc>
        <w:tc>
          <w:tcPr>
            <w:tcW w:w="396" w:type="pct"/>
            <w:tcBorders>
              <w:top w:val="nil"/>
              <w:bottom w:val="single" w:sz="4" w:space="0" w:color="auto"/>
            </w:tcBorders>
            <w:shd w:val="clear" w:color="auto" w:fill="auto"/>
          </w:tcPr>
          <w:p w14:paraId="11B43229" w14:textId="77777777" w:rsidR="001E30E2" w:rsidRDefault="001E30E2" w:rsidP="00A82133">
            <w:pPr>
              <w:pStyle w:val="TableText"/>
            </w:pPr>
            <w:r>
              <w:t>H</w:t>
            </w:r>
          </w:p>
        </w:tc>
        <w:tc>
          <w:tcPr>
            <w:tcW w:w="444" w:type="pct"/>
            <w:tcBorders>
              <w:top w:val="nil"/>
              <w:bottom w:val="single" w:sz="4" w:space="0" w:color="auto"/>
            </w:tcBorders>
            <w:shd w:val="clear" w:color="auto" w:fill="auto"/>
          </w:tcPr>
          <w:p w14:paraId="48F50F2F" w14:textId="77777777" w:rsidR="001E30E2" w:rsidRDefault="001E30E2" w:rsidP="00A82133">
            <w:pPr>
              <w:pStyle w:val="TableText"/>
            </w:pPr>
            <w:r>
              <w:t>EL</w:t>
            </w:r>
          </w:p>
        </w:tc>
        <w:tc>
          <w:tcPr>
            <w:tcW w:w="547" w:type="pct"/>
            <w:tcBorders>
              <w:top w:val="nil"/>
              <w:bottom w:val="single" w:sz="4" w:space="0" w:color="auto"/>
            </w:tcBorders>
          </w:tcPr>
          <w:p w14:paraId="7C545211" w14:textId="77777777" w:rsidR="001E30E2" w:rsidRDefault="001E30E2" w:rsidP="00A82133">
            <w:pPr>
              <w:pStyle w:val="TableText"/>
            </w:pPr>
            <w:r>
              <w:t>M</w:t>
            </w:r>
          </w:p>
        </w:tc>
        <w:tc>
          <w:tcPr>
            <w:tcW w:w="444" w:type="pct"/>
            <w:tcBorders>
              <w:top w:val="nil"/>
              <w:bottom w:val="single" w:sz="4" w:space="0" w:color="auto"/>
            </w:tcBorders>
          </w:tcPr>
          <w:p w14:paraId="49DD47C4" w14:textId="77777777" w:rsidR="001E30E2" w:rsidRDefault="001E30E2">
            <w:pPr>
              <w:pStyle w:val="TableText"/>
              <w:rPr>
                <w:b/>
              </w:rPr>
            </w:pPr>
            <w:r>
              <w:rPr>
                <w:b/>
              </w:rPr>
              <w:t>N</w:t>
            </w:r>
          </w:p>
        </w:tc>
      </w:tr>
    </w:tbl>
    <w:p w14:paraId="151F535C" w14:textId="77777777" w:rsidR="001E30E2" w:rsidRDefault="001E30E2" w:rsidP="00A82133"/>
    <w:p w14:paraId="6DCD9BF4" w14:textId="77777777" w:rsidR="001E30E2" w:rsidRDefault="001E30E2" w:rsidP="00A82133">
      <w:pPr>
        <w:sectPr w:rsidR="001E30E2" w:rsidSect="00A82133">
          <w:headerReference w:type="default" r:id="rId50"/>
          <w:footerReference w:type="default" r:id="rId51"/>
          <w:pgSz w:w="16838" w:h="11906" w:orient="landscape" w:code="9"/>
          <w:pgMar w:top="1418" w:right="1418" w:bottom="1418" w:left="1418" w:header="567" w:footer="284" w:gutter="0"/>
          <w:cols w:space="708"/>
          <w:docGrid w:linePitch="360"/>
        </w:sectPr>
      </w:pPr>
    </w:p>
    <w:p w14:paraId="03E4CDF0" w14:textId="77777777" w:rsidR="001E30E2" w:rsidRDefault="001E30E2" w:rsidP="00FE0856">
      <w:pPr>
        <w:pStyle w:val="Heading2"/>
        <w:numPr>
          <w:ilvl w:val="0"/>
          <w:numId w:val="10"/>
        </w:numPr>
      </w:pPr>
      <w:bookmarkStart w:id="162" w:name="_Toc389741456"/>
      <w:bookmarkStart w:id="163" w:name="_Toc456261017"/>
      <w:bookmarkStart w:id="164" w:name="_Toc457390177"/>
      <w:bookmarkStart w:id="165" w:name="_Toc457390378"/>
      <w:bookmarkStart w:id="166" w:name="_Toc26273781"/>
      <w:r>
        <w:lastRenderedPageBreak/>
        <w:t>Pest risk management</w:t>
      </w:r>
      <w:bookmarkEnd w:id="162"/>
      <w:bookmarkEnd w:id="163"/>
      <w:bookmarkEnd w:id="164"/>
      <w:bookmarkEnd w:id="165"/>
      <w:bookmarkEnd w:id="166"/>
    </w:p>
    <w:p w14:paraId="7BBD320C" w14:textId="4F9D4E1E" w:rsidR="001E30E2" w:rsidRDefault="001E30E2" w:rsidP="00A82133">
      <w:r>
        <w:t xml:space="preserve">This chapter provides information on </w:t>
      </w:r>
      <w:r w:rsidR="003F3D03">
        <w:t xml:space="preserve">measures and procedures for </w:t>
      </w:r>
      <w:r>
        <w:t>management of BMSB</w:t>
      </w:r>
      <w:r w:rsidR="003F3D03">
        <w:t>,</w:t>
      </w:r>
      <w:r>
        <w:t xml:space="preserve"> </w:t>
      </w:r>
      <w:r w:rsidR="003F3D03">
        <w:t>which has been assessed in this report as having</w:t>
      </w:r>
      <w:r>
        <w:t xml:space="preserve"> an unrestricted risk that do</w:t>
      </w:r>
      <w:r w:rsidR="003F3D03">
        <w:t>es</w:t>
      </w:r>
      <w:r>
        <w:t xml:space="preserve"> not achieve the ALOP for Australia. </w:t>
      </w:r>
    </w:p>
    <w:p w14:paraId="5FEBA07D" w14:textId="26EAE50F" w:rsidR="00402F12" w:rsidRDefault="001E30E2" w:rsidP="00FE0856">
      <w:pPr>
        <w:pStyle w:val="Heading3"/>
        <w:numPr>
          <w:ilvl w:val="1"/>
          <w:numId w:val="10"/>
        </w:numPr>
      </w:pPr>
      <w:bookmarkStart w:id="167" w:name="_Toc26273782"/>
      <w:bookmarkStart w:id="168" w:name="_Toc389741457"/>
      <w:bookmarkStart w:id="169" w:name="_Toc456261018"/>
      <w:bookmarkStart w:id="170" w:name="_Toc457390178"/>
      <w:bookmarkStart w:id="171" w:name="_Toc457390379"/>
      <w:r>
        <w:t>Pest risk management measures and phytosanitary procedure</w:t>
      </w:r>
      <w:r w:rsidR="00402F12">
        <w:t>s</w:t>
      </w:r>
      <w:bookmarkEnd w:id="167"/>
    </w:p>
    <w:bookmarkEnd w:id="168"/>
    <w:bookmarkEnd w:id="169"/>
    <w:bookmarkEnd w:id="170"/>
    <w:bookmarkEnd w:id="171"/>
    <w:p w14:paraId="434F7A82" w14:textId="60CAB42B" w:rsidR="001E30E2" w:rsidRDefault="001E30E2" w:rsidP="00A82133">
      <w:r>
        <w:t>Pest risk management evaluates and selects measures to reduce the risk of entry, establishment or spread of quarantine pests for Australia where they have been assessed to have an unrestricted risk that does not achieve the ALOP for Australia.</w:t>
      </w:r>
    </w:p>
    <w:p w14:paraId="4E862D1D" w14:textId="4A266ADA" w:rsidR="001E30E2" w:rsidRDefault="001E30E2" w:rsidP="00A82133">
      <w:r>
        <w:t xml:space="preserve">In this chapter, the Department of Agriculture has identified risk management measures that may be applied to </w:t>
      </w:r>
      <w:r w:rsidRPr="00851BF4">
        <w:t>consignments of goods sourced from countries</w:t>
      </w:r>
      <w:r w:rsidR="003F3D03">
        <w:t xml:space="preserve"> known or reasonably suspected to host populations of BMSB</w:t>
      </w:r>
      <w:r w:rsidR="00A62169">
        <w:t xml:space="preserve"> </w:t>
      </w:r>
      <w:r w:rsidR="00A62169" w:rsidRPr="00851BF4">
        <w:t>to</w:t>
      </w:r>
      <w:r w:rsidR="00A62169">
        <w:t xml:space="preserve"> achieve the ALOP</w:t>
      </w:r>
      <w:r w:rsidRPr="00851BF4">
        <w:t>.</w:t>
      </w:r>
      <w:r>
        <w:t xml:space="preserve"> Application of these measures </w:t>
      </w:r>
      <w:r w:rsidR="003F3D03">
        <w:t xml:space="preserve">to imported goods </w:t>
      </w:r>
      <w:r>
        <w:t>will depend on the</w:t>
      </w:r>
      <w:r w:rsidR="003F3D03">
        <w:t xml:space="preserve"> assessed</w:t>
      </w:r>
      <w:r>
        <w:t xml:space="preserve"> level of risk of BMSB infestation. This risk may vary due to a range of factors, including the nature of the goods, the nature of the BMSB population in the source country and the history of interceptions. </w:t>
      </w:r>
      <w:r w:rsidRPr="00764497">
        <w:t>Finalisation of the import conditions may be undertaken with input from the Australian states and territories</w:t>
      </w:r>
      <w:r w:rsidR="003F3D03">
        <w:t>.</w:t>
      </w:r>
    </w:p>
    <w:p w14:paraId="0C7D9FD5" w14:textId="6C66CF0B" w:rsidR="001E30E2" w:rsidRDefault="001E30E2" w:rsidP="00A82133">
      <w:r>
        <w:t xml:space="preserve">Any consignment that fails to meet Australia’s import conditions </w:t>
      </w:r>
      <w:r w:rsidR="003F3D03">
        <w:t xml:space="preserve">will be </w:t>
      </w:r>
      <w:r>
        <w:t xml:space="preserve">subject to a suitable remedial </w:t>
      </w:r>
      <w:r w:rsidR="00D900AA">
        <w:t xml:space="preserve">treatment where an effective treatment is available and biosecurity risks associated with applying the treatment can be effectively managed, or the imported consignment will be re-exported or destroyed. </w:t>
      </w:r>
    </w:p>
    <w:p w14:paraId="64DBCD35" w14:textId="72448217" w:rsidR="007C5EB4" w:rsidRPr="002E4F71" w:rsidRDefault="007C5EB4" w:rsidP="00A82133">
      <w:r w:rsidRPr="00EC36D0">
        <w:t xml:space="preserve">Since the publication of the draft report the department has worked closely with New Zealand Ministry for Primary Industries (New Zealand MPI) to ensure a consistent approach to BMSB </w:t>
      </w:r>
      <w:r w:rsidR="00ED249E">
        <w:t>pest risk managment</w:t>
      </w:r>
      <w:r w:rsidRPr="00EC36D0">
        <w:t>s</w:t>
      </w:r>
      <w:r w:rsidR="0069427B" w:rsidRPr="00EC36D0">
        <w:t>, although complete alignment of measures is not feasible due to differing trade patterns, legislative frameworks and biosecurity systems.</w:t>
      </w:r>
      <w:r w:rsidRPr="00EC36D0">
        <w:t xml:space="preserve"> This outcome has been strongly supported by many importers and exporters.</w:t>
      </w:r>
    </w:p>
    <w:p w14:paraId="4A69703E" w14:textId="005B98EA" w:rsidR="001E30E2" w:rsidRPr="002E4F71" w:rsidRDefault="001E30E2" w:rsidP="00FE0856">
      <w:pPr>
        <w:pStyle w:val="Heading3"/>
        <w:numPr>
          <w:ilvl w:val="1"/>
          <w:numId w:val="10"/>
        </w:numPr>
      </w:pPr>
      <w:bookmarkStart w:id="172" w:name="_Toc15900132"/>
      <w:bookmarkStart w:id="173" w:name="_Toc15900285"/>
      <w:bookmarkStart w:id="174" w:name="_Toc456261019"/>
      <w:bookmarkStart w:id="175" w:name="_Toc457390179"/>
      <w:bookmarkStart w:id="176" w:name="_Toc457390380"/>
      <w:bookmarkStart w:id="177" w:name="_Toc26273783"/>
      <w:bookmarkEnd w:id="172"/>
      <w:bookmarkEnd w:id="173"/>
      <w:r w:rsidRPr="002E4F71">
        <w:t>Pest risk management for BMSB</w:t>
      </w:r>
      <w:bookmarkEnd w:id="174"/>
      <w:bookmarkEnd w:id="175"/>
      <w:bookmarkEnd w:id="176"/>
      <w:bookmarkEnd w:id="177"/>
    </w:p>
    <w:p w14:paraId="6427E54E" w14:textId="08881E8E" w:rsidR="0066211C" w:rsidRDefault="001E30E2" w:rsidP="00A82133">
      <w:r w:rsidRPr="002E4F71">
        <w:t xml:space="preserve">This pest risk analysis identified BMSB as having an unrestricted risk that does not achieve the ALOP for Australia during </w:t>
      </w:r>
      <w:r w:rsidR="003F3D03" w:rsidRPr="002E4F71">
        <w:t xml:space="preserve">the period </w:t>
      </w:r>
      <w:r w:rsidRPr="002E4F71">
        <w:t xml:space="preserve">September to </w:t>
      </w:r>
      <w:r w:rsidR="0063323D" w:rsidRPr="002E4F71">
        <w:t xml:space="preserve">May </w:t>
      </w:r>
      <w:r w:rsidRPr="002E4F71">
        <w:t xml:space="preserve">for at-risk goods originating from countries </w:t>
      </w:r>
      <w:r w:rsidR="003F3D03" w:rsidRPr="002E4F71">
        <w:t xml:space="preserve">in the northern hemisphere </w:t>
      </w:r>
      <w:r w:rsidR="003B027B" w:rsidRPr="002E4F71">
        <w:t xml:space="preserve">considered likely to have </w:t>
      </w:r>
      <w:r w:rsidRPr="002E4F71">
        <w:t xml:space="preserve">established BMSB populations. In addition, the unrestricted risk does not achieve the ALOP for Australia during </w:t>
      </w:r>
      <w:r w:rsidR="003F3D03" w:rsidRPr="002E4F71">
        <w:t xml:space="preserve">the period </w:t>
      </w:r>
      <w:r w:rsidRPr="002E4F71">
        <w:t xml:space="preserve">March to December for at-risk goods originating from countries </w:t>
      </w:r>
      <w:r w:rsidR="003F3D03" w:rsidRPr="002E4F71">
        <w:t xml:space="preserve">in the southern hemisphere </w:t>
      </w:r>
      <w:r w:rsidRPr="002E4F71">
        <w:t xml:space="preserve">with established BMSB populations. </w:t>
      </w:r>
      <w:r w:rsidR="0066211C" w:rsidRPr="002E4F71">
        <w:t>A</w:t>
      </w:r>
      <w:r w:rsidRPr="002E4F71">
        <w:t xml:space="preserve">t-risk goods </w:t>
      </w:r>
      <w:r w:rsidR="003F3D03" w:rsidRPr="002E4F71">
        <w:t xml:space="preserve">are taken to </w:t>
      </w:r>
      <w:r w:rsidRPr="002E4F71">
        <w:t xml:space="preserve">include break-bulk cargo, vehicles and machinery, and any cargo that has been stored where infestation with BMSB is possible. </w:t>
      </w:r>
      <w:r w:rsidR="00D85389" w:rsidRPr="00EC36D0">
        <w:t>Prior to the beginning of the 2018</w:t>
      </w:r>
      <w:r w:rsidR="00D85389" w:rsidRPr="00EC36D0">
        <w:sym w:font="Symbol" w:char="F02D"/>
      </w:r>
      <w:r w:rsidR="00D85389" w:rsidRPr="00EC36D0">
        <w:t>19 BMSB season, the department conducted an internal review of at-risk countries and cargo, based on existing pest status information, previous interception data and overall trade volumes (Appendix C). During the 2018</w:t>
      </w:r>
      <w:r w:rsidR="00D85389" w:rsidRPr="00EC36D0">
        <w:sym w:font="Symbol" w:char="F02D"/>
      </w:r>
      <w:r w:rsidR="00D85389" w:rsidRPr="00EC36D0">
        <w:t>19 season, over 9</w:t>
      </w:r>
      <w:r w:rsidR="00865604" w:rsidRPr="00EC36D0">
        <w:t>7</w:t>
      </w:r>
      <w:r w:rsidR="00D85389" w:rsidRPr="00EC36D0">
        <w:t xml:space="preserve"> per cent of BMSB that arrived on goods imported with a tariff code identifier were on goods that had been identified as ‘high’ or ‘targeted’ risk.</w:t>
      </w:r>
      <w:r w:rsidR="00D85389" w:rsidRPr="002E4F71">
        <w:t xml:space="preserve"> </w:t>
      </w:r>
      <w:r w:rsidR="003B027B" w:rsidRPr="002E4F71">
        <w:t>As BMSB spreads around the world and patterns of production and movement of trade goods change, the department</w:t>
      </w:r>
      <w:r w:rsidR="003B027B">
        <w:t xml:space="preserve"> is continuously reviewing the risk status of all goods, and the specific goods considered at-risk for BMSB may change in the future.</w:t>
      </w:r>
    </w:p>
    <w:p w14:paraId="119243DA" w14:textId="1C473DAD" w:rsidR="001E30E2" w:rsidRPr="00522B6A" w:rsidRDefault="001E30E2" w:rsidP="00A82133">
      <w:r w:rsidRPr="00522B6A">
        <w:t>BMSB could conceivably be hidden in any imported goods</w:t>
      </w:r>
      <w:r w:rsidR="00614CB3">
        <w:t>. These goods</w:t>
      </w:r>
      <w:r w:rsidRPr="00522B6A">
        <w:t xml:space="preserve"> </w:t>
      </w:r>
      <w:r w:rsidR="0066211C">
        <w:t>would likely</w:t>
      </w:r>
      <w:r w:rsidR="0066211C" w:rsidRPr="00522B6A">
        <w:t xml:space="preserve"> </w:t>
      </w:r>
      <w:r w:rsidRPr="00522B6A">
        <w:t>have been stored outdoors, in sheds, warehouse</w:t>
      </w:r>
      <w:r>
        <w:t xml:space="preserve">s </w:t>
      </w:r>
      <w:r w:rsidR="0066211C">
        <w:t>or</w:t>
      </w:r>
      <w:r w:rsidR="0066211C" w:rsidRPr="00522B6A">
        <w:t xml:space="preserve"> </w:t>
      </w:r>
      <w:r w:rsidRPr="00522B6A">
        <w:t>attics</w:t>
      </w:r>
      <w:r>
        <w:t>,</w:t>
      </w:r>
      <w:r w:rsidRPr="00522B6A">
        <w:t xml:space="preserve"> in </w:t>
      </w:r>
      <w:r w:rsidR="0066211C">
        <w:t>any</w:t>
      </w:r>
      <w:r w:rsidR="0066211C" w:rsidRPr="00522B6A">
        <w:t xml:space="preserve"> </w:t>
      </w:r>
      <w:r w:rsidR="0066211C">
        <w:t xml:space="preserve">country in </w:t>
      </w:r>
      <w:r w:rsidRPr="00522B6A">
        <w:t>the world</w:t>
      </w:r>
      <w:r w:rsidR="0066211C">
        <w:t xml:space="preserve"> with a BMSB </w:t>
      </w:r>
      <w:r w:rsidR="0066211C">
        <w:lastRenderedPageBreak/>
        <w:t>population</w:t>
      </w:r>
      <w:r w:rsidR="001875BF">
        <w:t>.</w:t>
      </w:r>
      <w:r w:rsidRPr="00522B6A">
        <w:t xml:space="preserve"> However, when inspected</w:t>
      </w:r>
      <w:r>
        <w:t>,</w:t>
      </w:r>
      <w:r w:rsidRPr="00522B6A">
        <w:t xml:space="preserve"> the majority of goods from these countries do not </w:t>
      </w:r>
      <w:r w:rsidR="003F3D03">
        <w:t>harbor</w:t>
      </w:r>
      <w:r w:rsidRPr="00522B6A">
        <w:t xml:space="preserve"> BMSB</w:t>
      </w:r>
      <w:r w:rsidR="003F3D03">
        <w:t>,</w:t>
      </w:r>
      <w:r w:rsidRPr="00522B6A">
        <w:t xml:space="preserve"> and in the few instances where BMSB are </w:t>
      </w:r>
      <w:r w:rsidR="0001324F">
        <w:t>intercepted</w:t>
      </w:r>
      <w:r>
        <w:t>,</w:t>
      </w:r>
      <w:r w:rsidRPr="00522B6A">
        <w:t xml:space="preserve"> only a very small number are </w:t>
      </w:r>
      <w:r w:rsidR="003F3D03">
        <w:t xml:space="preserve">usually </w:t>
      </w:r>
      <w:r w:rsidRPr="00522B6A">
        <w:t xml:space="preserve">found. In these goods BMSB is similar to the many different types of hitchhiking pests that are routinely managed at the border. Therefore, for </w:t>
      </w:r>
      <w:r w:rsidR="0066211C">
        <w:t>some</w:t>
      </w:r>
      <w:r w:rsidR="0066211C" w:rsidRPr="00522B6A">
        <w:t xml:space="preserve"> </w:t>
      </w:r>
      <w:r w:rsidR="003F3D03">
        <w:t xml:space="preserve">types of </w:t>
      </w:r>
      <w:r w:rsidRPr="00522B6A">
        <w:t xml:space="preserve">goods </w:t>
      </w:r>
      <w:r>
        <w:t>specific treatments</w:t>
      </w:r>
      <w:r w:rsidRPr="00522B6A">
        <w:t xml:space="preserve"> are not justified and maintaining existing surveillance </w:t>
      </w:r>
      <w:r>
        <w:t>is considered</w:t>
      </w:r>
      <w:r w:rsidR="003F3D03">
        <w:t xml:space="preserve"> an</w:t>
      </w:r>
      <w:r w:rsidRPr="00522B6A">
        <w:t xml:space="preserve"> effective </w:t>
      </w:r>
      <w:r w:rsidR="003F3D03">
        <w:t>means of</w:t>
      </w:r>
      <w:r w:rsidR="003F3D03" w:rsidRPr="00522B6A">
        <w:t xml:space="preserve"> </w:t>
      </w:r>
      <w:r w:rsidRPr="00522B6A">
        <w:t>mitigat</w:t>
      </w:r>
      <w:r w:rsidR="003F3D03">
        <w:t>ing</w:t>
      </w:r>
      <w:r w:rsidRPr="00522B6A">
        <w:t xml:space="preserve"> </w:t>
      </w:r>
      <w:r>
        <w:t xml:space="preserve">the </w:t>
      </w:r>
      <w:r w:rsidRPr="00522B6A">
        <w:t>risk</w:t>
      </w:r>
      <w:r>
        <w:t xml:space="preserve"> associated with</w:t>
      </w:r>
      <w:r w:rsidRPr="00522B6A">
        <w:t xml:space="preserve"> BMSB.</w:t>
      </w:r>
    </w:p>
    <w:p w14:paraId="3341AF87" w14:textId="33316FB8" w:rsidR="001E30E2" w:rsidRDefault="001E30E2" w:rsidP="00A82133">
      <w:r w:rsidRPr="00522B6A">
        <w:t xml:space="preserve">In the case of </w:t>
      </w:r>
      <w:r>
        <w:t>some</w:t>
      </w:r>
      <w:r w:rsidR="003F3D03">
        <w:t xml:space="preserve"> other</w:t>
      </w:r>
      <w:r>
        <w:t xml:space="preserve"> types of</w:t>
      </w:r>
      <w:r w:rsidRPr="00522B6A">
        <w:t xml:space="preserve"> goods, such as vehicles</w:t>
      </w:r>
      <w:r>
        <w:t>,</w:t>
      </w:r>
      <w:r w:rsidRPr="00522B6A">
        <w:t xml:space="preserve"> machinery</w:t>
      </w:r>
      <w:r>
        <w:t xml:space="preserve"> and </w:t>
      </w:r>
      <w:r w:rsidR="003F3D03">
        <w:t xml:space="preserve">mechanical </w:t>
      </w:r>
      <w:r>
        <w:t>parts</w:t>
      </w:r>
      <w:r w:rsidRPr="00522B6A">
        <w:t xml:space="preserve">, where larger BMSB infestations </w:t>
      </w:r>
      <w:r>
        <w:t>may be difficult to detect</w:t>
      </w:r>
      <w:r w:rsidRPr="00522B6A">
        <w:t xml:space="preserve">, </w:t>
      </w:r>
      <w:r w:rsidR="003F3D03">
        <w:t>more stringent</w:t>
      </w:r>
      <w:r w:rsidR="003F3D03" w:rsidRPr="00522B6A">
        <w:t xml:space="preserve"> </w:t>
      </w:r>
      <w:r w:rsidRPr="00522B6A">
        <w:t>measures</w:t>
      </w:r>
      <w:r>
        <w:t xml:space="preserve"> </w:t>
      </w:r>
      <w:r w:rsidRPr="00522B6A">
        <w:t xml:space="preserve">are recommended </w:t>
      </w:r>
      <w:r w:rsidR="00B62FD4">
        <w:t>where those</w:t>
      </w:r>
      <w:r w:rsidR="00B62FD4" w:rsidRPr="00522B6A">
        <w:t xml:space="preserve"> </w:t>
      </w:r>
      <w:r w:rsidRPr="00522B6A">
        <w:t xml:space="preserve">goods come from countries </w:t>
      </w:r>
      <w:r w:rsidR="00D85389">
        <w:t xml:space="preserve">considered likely to have </w:t>
      </w:r>
      <w:r>
        <w:t xml:space="preserve">established </w:t>
      </w:r>
      <w:r w:rsidRPr="00522B6A">
        <w:t>BMSB</w:t>
      </w:r>
      <w:r>
        <w:t xml:space="preserve"> populations.</w:t>
      </w:r>
      <w:r w:rsidRPr="00522B6A">
        <w:t xml:space="preserve"> </w:t>
      </w:r>
    </w:p>
    <w:p w14:paraId="79F7A3C2" w14:textId="160F951F" w:rsidR="001E30E2" w:rsidRPr="00B561DB" w:rsidRDefault="00B62FD4" w:rsidP="00A82133">
      <w:r w:rsidRPr="00B561DB">
        <w:t>The department considers</w:t>
      </w:r>
      <w:r w:rsidR="00381305" w:rsidRPr="00B561DB">
        <w:t xml:space="preserve"> </w:t>
      </w:r>
      <w:r w:rsidR="001E30E2" w:rsidRPr="00B561DB">
        <w:t xml:space="preserve">that </w:t>
      </w:r>
      <w:r w:rsidR="00724A67" w:rsidRPr="00B561DB">
        <w:t>a range of risk management measures are required to reduce the risk posed by BMSB on at-risk goods imported into Australia so as to</w:t>
      </w:r>
      <w:r w:rsidR="001E30E2" w:rsidRPr="00B561DB">
        <w:t xml:space="preserve"> achieve the ALOP for Australia. </w:t>
      </w:r>
      <w:r w:rsidR="00724A67" w:rsidRPr="00020E0A">
        <w:rPr>
          <w:rFonts w:eastAsia="Calibri"/>
          <w:lang w:val="en"/>
        </w:rPr>
        <w:t>Depending on the type of good and its origin, the following risk management measures are to be applied</w:t>
      </w:r>
      <w:r w:rsidR="001E30E2" w:rsidRPr="00B561DB">
        <w:t>:</w:t>
      </w:r>
    </w:p>
    <w:p w14:paraId="2C5241E3" w14:textId="77777777" w:rsidR="001E30E2" w:rsidRPr="00D7483A" w:rsidRDefault="001E30E2" w:rsidP="00A82133">
      <w:pPr>
        <w:pStyle w:val="ListBullet"/>
      </w:pPr>
      <w:r w:rsidRPr="00F07677">
        <w:t>en</w:t>
      </w:r>
      <w:r w:rsidRPr="00260B32">
        <w:t xml:space="preserve">hanced surveillance </w:t>
      </w:r>
    </w:p>
    <w:p w14:paraId="6AB67768" w14:textId="77777777" w:rsidR="001E30E2" w:rsidRPr="00F07677" w:rsidRDefault="001E30E2">
      <w:pPr>
        <w:pStyle w:val="ListBullet"/>
      </w:pPr>
      <w:r w:rsidRPr="00F07677">
        <w:t>sulfuryl fluoride fumigation</w:t>
      </w:r>
    </w:p>
    <w:p w14:paraId="750FB7BB" w14:textId="77777777" w:rsidR="001E30E2" w:rsidRPr="00260B32" w:rsidRDefault="001E30E2">
      <w:pPr>
        <w:pStyle w:val="ListBullet"/>
      </w:pPr>
      <w:r w:rsidRPr="00260B32">
        <w:t>methyl bromide fumigation</w:t>
      </w:r>
    </w:p>
    <w:p w14:paraId="770870CC" w14:textId="77777777" w:rsidR="001E30E2" w:rsidRPr="00260B32" w:rsidRDefault="001E30E2">
      <w:pPr>
        <w:pStyle w:val="ListBullet"/>
      </w:pPr>
      <w:r w:rsidRPr="00260B32">
        <w:t>heat treatment</w:t>
      </w:r>
    </w:p>
    <w:p w14:paraId="7BBC2D37" w14:textId="26524304" w:rsidR="00F73092" w:rsidRPr="00260B32" w:rsidRDefault="001E30E2" w:rsidP="00F73092">
      <w:pPr>
        <w:pStyle w:val="ListBullet"/>
      </w:pPr>
      <w:r w:rsidRPr="00260B32">
        <w:t>approved safeguarding arrangements.</w:t>
      </w:r>
    </w:p>
    <w:p w14:paraId="7D1F9FB9" w14:textId="64B919F7" w:rsidR="00F73092" w:rsidRPr="002E4F71" w:rsidRDefault="00B62FD4" w:rsidP="00FE0856">
      <w:pPr>
        <w:spacing w:before="200"/>
      </w:pPr>
      <w:r w:rsidRPr="00EC36D0">
        <w:t>R</w:t>
      </w:r>
      <w:r w:rsidR="00F73092" w:rsidRPr="00EC36D0">
        <w:t xml:space="preserve">ecommended risk management measures are based on the </w:t>
      </w:r>
      <w:r w:rsidRPr="00EC36D0">
        <w:t xml:space="preserve">previously applied </w:t>
      </w:r>
      <w:r w:rsidR="00F73092" w:rsidRPr="00EC36D0">
        <w:t>emergency measures and ongoing seasonal measures that have successfully managed BMSB on at-risk goods since 31 December 2014</w:t>
      </w:r>
      <w:r w:rsidR="00724A67" w:rsidRPr="00EC36D0">
        <w:t xml:space="preserve"> </w:t>
      </w:r>
      <w:r w:rsidR="001875BF" w:rsidRPr="002E4F71">
        <w:t xml:space="preserve">(see </w:t>
      </w:r>
      <w:r w:rsidR="001875BF" w:rsidRPr="002E4F71">
        <w:fldChar w:fldCharType="begin"/>
      </w:r>
      <w:r w:rsidR="001875BF" w:rsidRPr="002E4F71">
        <w:instrText xml:space="preserve"> REF _Ref457211721 \h </w:instrText>
      </w:r>
      <w:r w:rsidR="001875BF">
        <w:instrText xml:space="preserve"> \* MERGEFORMAT </w:instrText>
      </w:r>
      <w:r w:rsidR="001875BF" w:rsidRPr="002E4F71">
        <w:fldChar w:fldCharType="separate"/>
      </w:r>
      <w:r w:rsidR="00EC36D0" w:rsidRPr="00411D82">
        <w:t xml:space="preserve">Figure </w:t>
      </w:r>
      <w:r w:rsidR="00EC36D0">
        <w:rPr>
          <w:noProof/>
        </w:rPr>
        <w:t>2</w:t>
      </w:r>
      <w:r w:rsidR="001875BF" w:rsidRPr="002E4F71">
        <w:fldChar w:fldCharType="end"/>
      </w:r>
      <w:r w:rsidR="001875BF" w:rsidRPr="002E4F71">
        <w:t xml:space="preserve">), </w:t>
      </w:r>
      <w:r w:rsidR="00724A67" w:rsidRPr="00EC36D0">
        <w:t>and are consistent with the measures in place for the 2019</w:t>
      </w:r>
      <w:r w:rsidR="00724A67" w:rsidRPr="00EC36D0">
        <w:sym w:font="Symbol" w:char="F02D"/>
      </w:r>
      <w:r w:rsidR="00724A67" w:rsidRPr="00EC36D0">
        <w:t>20 season</w:t>
      </w:r>
      <w:r w:rsidR="00F73092" w:rsidRPr="00EC36D0">
        <w:t>.</w:t>
      </w:r>
      <w:r w:rsidR="008D1F88" w:rsidRPr="002E4F71">
        <w:t xml:space="preserve"> However, specific requirements for these measures have also been continually adjusted to take into account chan</w:t>
      </w:r>
      <w:r w:rsidR="001875BF">
        <w:t>g</w:t>
      </w:r>
      <w:r w:rsidR="008D1F88" w:rsidRPr="002E4F71">
        <w:t>ing risk and new information. The timeline for specific measures is detailed in Appendix E.</w:t>
      </w:r>
    </w:p>
    <w:p w14:paraId="5F67B242" w14:textId="27AF7F99" w:rsidR="00A414ED" w:rsidRPr="002E4F71" w:rsidRDefault="008D1F88" w:rsidP="00A414ED">
      <w:pPr>
        <w:pStyle w:val="Heading5"/>
      </w:pPr>
      <w:r w:rsidRPr="002E4F71">
        <w:t>Measures</w:t>
      </w:r>
    </w:p>
    <w:p w14:paraId="282E6B30" w14:textId="0CC93F73" w:rsidR="00A414ED" w:rsidRPr="002E4F71" w:rsidRDefault="008D1F88" w:rsidP="00A414ED">
      <w:r w:rsidRPr="002E4F71">
        <w:t>The measures</w:t>
      </w:r>
      <w:r w:rsidR="00A414ED" w:rsidRPr="002E4F71">
        <w:t xml:space="preserve"> that are considered appropriate to mitigate the risk of live overwintering BMSB arriving on goods shipped to Australia</w:t>
      </w:r>
      <w:r w:rsidRPr="002E4F71">
        <w:t xml:space="preserve"> and have been implemented for the 2019 – 20 season, are</w:t>
      </w:r>
      <w:r w:rsidR="00A414ED" w:rsidRPr="002E4F71">
        <w:t xml:space="preserve"> detailed below. </w:t>
      </w:r>
    </w:p>
    <w:p w14:paraId="17D2E8C8" w14:textId="0E34A4D3" w:rsidR="00A414ED" w:rsidRPr="002E4F71" w:rsidRDefault="00A414ED" w:rsidP="00A414ED">
      <w:r w:rsidRPr="00EC36D0">
        <w:t xml:space="preserve">Based on best available evidence, including unpublished research results conducted by New Zealand MPI, the department </w:t>
      </w:r>
      <w:r w:rsidR="0069427B" w:rsidRPr="00EC36D0">
        <w:t xml:space="preserve">is implementing </w:t>
      </w:r>
      <w:r w:rsidRPr="00EC36D0">
        <w:t xml:space="preserve"> the conditions as listed below</w:t>
      </w:r>
      <w:r w:rsidR="007B53CD" w:rsidRPr="00EC36D0">
        <w:t xml:space="preserve"> for the 2019–20 season</w:t>
      </w:r>
      <w:r w:rsidRPr="00EC36D0">
        <w:t>. A discussion of these treatment rates and some of the research results is given by Ormsby (2018). All treatment rates are either the same or slightly more stringent than previous department treatment rates.</w:t>
      </w:r>
    </w:p>
    <w:p w14:paraId="1138FA0E" w14:textId="77777777" w:rsidR="00A414ED" w:rsidRPr="002E4F71" w:rsidRDefault="00A414ED" w:rsidP="00A414ED">
      <w:r w:rsidRPr="002E4F71">
        <w:t>A time window between treatment and loading may also be required to prevent re-infestation of goods by BMSB, as detailed below.</w:t>
      </w:r>
    </w:p>
    <w:p w14:paraId="51DDA3CE" w14:textId="77777777" w:rsidR="00A414ED" w:rsidRPr="002E4F71" w:rsidRDefault="00A414ED" w:rsidP="00A414ED">
      <w:r w:rsidRPr="002E4F71">
        <w:t xml:space="preserve">Treated and untreated goods should be kept physically segregated before loading and during transit to Australia to reduce the risk of live BMSB re-contaminating treated goods. </w:t>
      </w:r>
    </w:p>
    <w:p w14:paraId="4D193202" w14:textId="77777777" w:rsidR="00F845A5" w:rsidRPr="00EC36D0" w:rsidRDefault="00F845A5" w:rsidP="00F845A5">
      <w:pPr>
        <w:pStyle w:val="Heading5"/>
        <w:rPr>
          <w:rFonts w:ascii="Cambria" w:hAnsi="Cambria"/>
          <w:i/>
        </w:rPr>
      </w:pPr>
      <w:r w:rsidRPr="00EC36D0">
        <w:rPr>
          <w:rFonts w:ascii="Cambria" w:hAnsi="Cambria"/>
          <w:i/>
        </w:rPr>
        <w:lastRenderedPageBreak/>
        <w:t>Enhanced surveillance</w:t>
      </w:r>
    </w:p>
    <w:p w14:paraId="5AA046D3" w14:textId="1E89FAA9" w:rsidR="00F845A5" w:rsidRPr="00EC36D0" w:rsidRDefault="00F845A5" w:rsidP="00F845A5">
      <w:r w:rsidRPr="00EC36D0">
        <w:t>This measure is most appropriate for types of goods and/or</w:t>
      </w:r>
      <w:r w:rsidR="00ED249E">
        <w:t xml:space="preserve"> goods from</w:t>
      </w:r>
      <w:r w:rsidRPr="00EC36D0">
        <w:t xml:space="preserve"> countries which are not considered likely to have large BMSB infestations intercepted at the Australian border. To mitigate the risk that larger infestations could cross the border undetected in difficult to inspect goods, it is recommended that goods known to have greater risk of BMSB infestation, from countries in the northern hemisphere, receive particular attention through enhanced surveillance during the risk period from 1 September (loading at port) to 31 May (arrival in Australia). This risk period would apply from 1 March to 31 December (loading at port) for goods known to carry greater risk of BMSB infestation from countries in the southern hemisphere. </w:t>
      </w:r>
    </w:p>
    <w:p w14:paraId="51C9ED29" w14:textId="77777777" w:rsidR="00F845A5" w:rsidRPr="00EC36D0" w:rsidRDefault="00F845A5" w:rsidP="00F845A5">
      <w:r w:rsidRPr="00EC36D0">
        <w:t xml:space="preserve">Enhanced surveillance must be flexible, allowing the Department of Agriculture to target particular goods and countries when a change in risk profile occurs. Surveillance techniques may include the use of irritant chemicals to flush insects out from hiding places in complex cargo, in-transit BMSB traps on ships, and any other relevant BMSB detection methods or technologies which may be developed in the future. </w:t>
      </w:r>
    </w:p>
    <w:p w14:paraId="70BB4D3E" w14:textId="77777777" w:rsidR="006933D4" w:rsidRPr="00EC36D0" w:rsidRDefault="006933D4" w:rsidP="006933D4">
      <w:pPr>
        <w:pStyle w:val="Heading5"/>
        <w:rPr>
          <w:rFonts w:ascii="Cambria" w:hAnsi="Cambria"/>
          <w:i/>
        </w:rPr>
      </w:pPr>
      <w:r w:rsidRPr="00EC36D0">
        <w:rPr>
          <w:rFonts w:ascii="Cambria" w:hAnsi="Cambria"/>
          <w:i/>
        </w:rPr>
        <w:t>Enhanced surveillance of in-transit ships and their cargo</w:t>
      </w:r>
    </w:p>
    <w:p w14:paraId="5C8F24A1" w14:textId="77777777" w:rsidR="006933D4" w:rsidRPr="00EC36D0" w:rsidRDefault="006933D4" w:rsidP="006933D4">
      <w:r w:rsidRPr="00EC36D0">
        <w:t xml:space="preserve">Since the publication of the draft risk analysis the department has employed enhanced surveillance to ensure that ships carrying vehicles and machinery both from native range and invaded countries are free from live BMSB and other hitchhiker pests of biosecurity concern. This includes pre-arrival reporting and seasonal pest inspections. </w:t>
      </w:r>
    </w:p>
    <w:p w14:paraId="7A7D1DE9" w14:textId="14A3DC8A" w:rsidR="006933D4" w:rsidRPr="00EC36D0" w:rsidRDefault="006933D4" w:rsidP="006933D4">
      <w:r w:rsidRPr="00EC36D0">
        <w:t>Roll-on-roll-off (RoRo) Vessels from all countries of origin will be provided with a seasonal pest questionnaire as part of their pre-arrival reporting. RoRo vessels that have berthed at, loaded or transhipped cargo from target risk countries will be directed to perform a self-inspection and report their findings through the Seasonal Pest Questionnaire. Other vessels must report the detection of any insects as part of their ordinary pre-arrival reporting. When BMSB, or other actionable exotic species are reported, the vessels will be directed to perform two additional inspections over 48 hours. Where insects are detected</w:t>
      </w:r>
      <w:r w:rsidR="00ED249E">
        <w:t>,</w:t>
      </w:r>
      <w:r w:rsidRPr="00EC36D0">
        <w:t xml:space="preserve"> vessel </w:t>
      </w:r>
      <w:r w:rsidR="00ED249E">
        <w:t>m</w:t>
      </w:r>
      <w:r w:rsidRPr="00EC36D0">
        <w:t>asters must provide details of the number of insects found, where they were found (e.g. the deck/location), and whether they were alive or dead. Photos of all insects must be submitted along with the completed Seasonal Pest Questionnaire. All insects must be kept for presentation to a Biosecurity Officer on arrival in Australia.</w:t>
      </w:r>
    </w:p>
    <w:p w14:paraId="2CF1634A" w14:textId="77777777" w:rsidR="006933D4" w:rsidRPr="00EC36D0" w:rsidRDefault="006933D4" w:rsidP="006933D4">
      <w:r w:rsidRPr="00EC36D0">
        <w:t>Seasonal pest inspections are conducted by qualified department staff and are different to a routine vessel inspection. For a seasonal pest inspection, a vessel’s ramp and doors must remain closed (except to allow access for government officials). Cargo must not be discharged until the inspection has been completed, and approval is granted. If live insects, or a significant number of dead insects are detected, a seasonal pest inspection will be supplemented with a dual action insecticide treatment. This will require the application of a residual insecticide and a thermal pyrethrum fog.</w:t>
      </w:r>
    </w:p>
    <w:p w14:paraId="437ADA3C" w14:textId="3FD4A7C8" w:rsidR="006933D4" w:rsidRPr="002E4F71" w:rsidRDefault="006933D4" w:rsidP="006933D4">
      <w:r w:rsidRPr="00EC36D0">
        <w:t>The information gained from these enhanced surveillance methods is used to determine appropriate actions to manage the identified quarantine pests. In some instances, ships have been required to leave Australia without discharging cargo, as no appropriate onshore treatment could be applied in a safe and timely fashion.</w:t>
      </w:r>
    </w:p>
    <w:p w14:paraId="5B130D28" w14:textId="77777777" w:rsidR="006933D4" w:rsidRPr="00EC36D0" w:rsidRDefault="006933D4" w:rsidP="006933D4">
      <w:pPr>
        <w:pStyle w:val="Heading5"/>
        <w:rPr>
          <w:rFonts w:ascii="Cambria" w:hAnsi="Cambria"/>
          <w:i/>
        </w:rPr>
      </w:pPr>
      <w:r w:rsidRPr="00EC36D0">
        <w:rPr>
          <w:rFonts w:ascii="Cambria" w:hAnsi="Cambria"/>
          <w:i/>
        </w:rPr>
        <w:lastRenderedPageBreak/>
        <w:t>Enhanced surveillance of landed cargo</w:t>
      </w:r>
    </w:p>
    <w:p w14:paraId="04EC9DD0" w14:textId="21A5327C" w:rsidR="006933D4" w:rsidRPr="00EC36D0" w:rsidRDefault="006933D4" w:rsidP="006933D4">
      <w:r w:rsidRPr="00EC36D0">
        <w:t xml:space="preserve">In order to verify the pest free status of cargo and correct application of treatments, all target high risk and target risk goods will be subject to onshore intervention through random verification inspections. Break bulk goods will be directed for a full inspection at the wharf. Containerised goods will be directed for a </w:t>
      </w:r>
      <w:r w:rsidR="00ED249E">
        <w:t>'</w:t>
      </w:r>
      <w:r w:rsidRPr="00EC36D0">
        <w:t>seals intact and full unpack</w:t>
      </w:r>
      <w:r w:rsidR="00ED249E">
        <w:t>'</w:t>
      </w:r>
      <w:r w:rsidRPr="00EC36D0">
        <w:t xml:space="preserve"> supervised inspection at an approved arrangement site. </w:t>
      </w:r>
    </w:p>
    <w:p w14:paraId="046EE5B8" w14:textId="77777777" w:rsidR="006933D4" w:rsidRPr="00EC36D0" w:rsidRDefault="006933D4" w:rsidP="006933D4">
      <w:r w:rsidRPr="00EC36D0">
        <w:t>Where appropriate and safe to do so, inspection may include the use of aids, such as aerosol insecticides or thermal pyrethrum fog to agitate BMSB and other overwintering pests to facilitate detection. The department has trained detector dogs to detect BMSB, and where appropriate, these dogs may be used.</w:t>
      </w:r>
    </w:p>
    <w:p w14:paraId="2D6F7D51" w14:textId="43273CEA" w:rsidR="006933D4" w:rsidRPr="00EC36D0" w:rsidRDefault="006933D4" w:rsidP="006933D4">
      <w:r w:rsidRPr="00EC36D0">
        <w:t>Where BMSB or other pests are intercepted the goods will be directed for onshore treatment (if permitted) or export.</w:t>
      </w:r>
    </w:p>
    <w:p w14:paraId="3EE202EF" w14:textId="77777777" w:rsidR="00A414ED" w:rsidRPr="00EC36D0" w:rsidRDefault="00A414ED" w:rsidP="00A414ED">
      <w:pPr>
        <w:pStyle w:val="Heading5"/>
        <w:rPr>
          <w:i/>
        </w:rPr>
      </w:pPr>
      <w:r w:rsidRPr="00EC36D0">
        <w:rPr>
          <w:rFonts w:ascii="Cambria" w:hAnsi="Cambria"/>
          <w:i/>
        </w:rPr>
        <w:t>Sulfuryl fluoride fumigation</w:t>
      </w:r>
    </w:p>
    <w:p w14:paraId="7F975047" w14:textId="77777777" w:rsidR="00A414ED" w:rsidRPr="00EC36D0" w:rsidRDefault="00A414ED" w:rsidP="00A414ED">
      <w:r w:rsidRPr="00EC36D0">
        <w:t>Both New Zealand and the department had the same overall conditions for sulfuryl fluoride during the 2018</w:t>
      </w:r>
      <w:r w:rsidRPr="00EC36D0">
        <w:sym w:font="Symbol" w:char="F02D"/>
      </w:r>
      <w:r w:rsidRPr="00EC36D0">
        <w:t>19 season. Based on data collected in several unpublished and independent studies reviewed by the department, no BMSB have been documented to survive the recommenced conditions for sulfuryl fluoride (Ormsby 2018, Walse 2015). During the 2018–19 season, 33,551 consignments were treated with sulfuryl fluoride. No new data has come to light to support a change to these conditions, and no issues relating to the treatment rates were identified. Therefore, conditions are recommended to remain the same for the 2019</w:t>
      </w:r>
      <w:r w:rsidRPr="00EC36D0">
        <w:sym w:font="Symbol" w:char="F02D"/>
      </w:r>
      <w:r w:rsidRPr="00EC36D0">
        <w:t xml:space="preserve">20 season. Rates to achieve an effective sulfuryl fluoride fumigation for at-risk goods are: </w:t>
      </w:r>
    </w:p>
    <w:p w14:paraId="6AEFC29B" w14:textId="77777777" w:rsidR="00A414ED" w:rsidRPr="00EC36D0" w:rsidRDefault="00A414ED" w:rsidP="00A414ED">
      <w:pPr>
        <w:pStyle w:val="ListParagraph"/>
        <w:numPr>
          <w:ilvl w:val="0"/>
          <w:numId w:val="29"/>
        </w:numPr>
      </w:pPr>
      <w:r w:rsidRPr="00EC36D0">
        <w:t>A dose of 24 g/m³ or above, at 10°C or above, for a minimum of 12 hours (but less than 24 hours), with a minimum end point reading of 12 g/m³</w:t>
      </w:r>
      <w:r w:rsidRPr="00EC36D0">
        <w:br/>
        <w:t>or</w:t>
      </w:r>
    </w:p>
    <w:p w14:paraId="0B09963E" w14:textId="77777777" w:rsidR="00A414ED" w:rsidRPr="00EC36D0" w:rsidRDefault="00A414ED" w:rsidP="00A414ED">
      <w:pPr>
        <w:pStyle w:val="ListParagraph"/>
        <w:numPr>
          <w:ilvl w:val="0"/>
          <w:numId w:val="29"/>
        </w:numPr>
      </w:pPr>
      <w:r w:rsidRPr="00EC36D0">
        <w:t>A dose of 24 g/m³ or above, at 10°C or above, for 24 hours or longer, with a minimum end point reading of 8 g/m³</w:t>
      </w:r>
    </w:p>
    <w:p w14:paraId="09D58B97" w14:textId="77777777" w:rsidR="00A414ED" w:rsidRDefault="00A414ED" w:rsidP="00A414ED">
      <w:r w:rsidRPr="00EC36D0">
        <w:t>Note: Dose increases to compensate for temperatures less than 10°C are NOT permitted.</w:t>
      </w:r>
    </w:p>
    <w:p w14:paraId="703447E1" w14:textId="2F91643F" w:rsidR="003C17CB" w:rsidRPr="00EC36D0" w:rsidRDefault="003C17CB" w:rsidP="00A414ED">
      <w:r>
        <w:t>The dose of a fumigant can a</w:t>
      </w:r>
      <w:r w:rsidRPr="003C17CB">
        <w:t xml:space="preserve">lso </w:t>
      </w:r>
      <w:r>
        <w:t xml:space="preserve">be </w:t>
      </w:r>
      <w:r w:rsidRPr="003C17CB">
        <w:t>referred to as the Concentration by Time Product (CT Product) normally expressed as gram hours per cubic metre.</w:t>
      </w:r>
      <w:r>
        <w:t xml:space="preserve"> Many monitoring systems  measure the dose as a CT value, and the department has </w:t>
      </w:r>
      <w:r w:rsidR="00ED71C7">
        <w:t xml:space="preserve">also </w:t>
      </w:r>
      <w:r>
        <w:t>provided gulidlines for these systems.</w:t>
      </w:r>
    </w:p>
    <w:p w14:paraId="6058C2C5" w14:textId="77777777" w:rsidR="00A414ED" w:rsidRPr="00EC36D0" w:rsidRDefault="00A414ED" w:rsidP="00020E0A">
      <w:pPr>
        <w:pStyle w:val="Heading5"/>
        <w:rPr>
          <w:b w:val="0"/>
          <w:i/>
        </w:rPr>
      </w:pPr>
      <w:r w:rsidRPr="00EC36D0">
        <w:rPr>
          <w:rFonts w:ascii="Cambria" w:hAnsi="Cambria"/>
          <w:i/>
        </w:rPr>
        <w:t>Sulfuryl Fluoride – Using third-party system*</w:t>
      </w:r>
    </w:p>
    <w:p w14:paraId="4834F222" w14:textId="77777777" w:rsidR="00A414ED" w:rsidRPr="00EC36D0" w:rsidRDefault="00A414ED" w:rsidP="00A414ED">
      <w:pPr>
        <w:pStyle w:val="ListParagraph"/>
        <w:numPr>
          <w:ilvl w:val="0"/>
          <w:numId w:val="30"/>
        </w:numPr>
        <w:rPr>
          <w:lang w:val="en"/>
        </w:rPr>
      </w:pPr>
      <w:r w:rsidRPr="00EC36D0">
        <w:rPr>
          <w:lang w:val="en"/>
        </w:rPr>
        <w:t>Achieve a CT of 200 g-h/m³ or more, at 10°c or above, for 12 hours or longer, with a minimum end point reading of 12 g/m³</w:t>
      </w:r>
      <w:r w:rsidRPr="00EC36D0">
        <w:rPr>
          <w:lang w:val="en"/>
        </w:rPr>
        <w:br/>
        <w:t>or</w:t>
      </w:r>
    </w:p>
    <w:p w14:paraId="3239D1C7" w14:textId="77777777" w:rsidR="00A414ED" w:rsidRPr="00EC36D0" w:rsidRDefault="00A414ED" w:rsidP="00A414ED">
      <w:pPr>
        <w:pStyle w:val="ListParagraph"/>
        <w:numPr>
          <w:ilvl w:val="0"/>
          <w:numId w:val="30"/>
        </w:numPr>
        <w:rPr>
          <w:lang w:val="en"/>
        </w:rPr>
      </w:pPr>
      <w:r w:rsidRPr="00EC36D0">
        <w:rPr>
          <w:lang w:val="en"/>
        </w:rPr>
        <w:t>Achieve a CT of 200 g-h/m³ or more, at 10°C or above, for 24 hours or longer, with a minimum end point reading of 8 g/m³</w:t>
      </w:r>
    </w:p>
    <w:p w14:paraId="6F318772" w14:textId="5C35685D" w:rsidR="00A414ED" w:rsidRPr="00EC36D0" w:rsidRDefault="00A414ED" w:rsidP="00A414ED">
      <w:pPr>
        <w:rPr>
          <w:lang w:val="en"/>
        </w:rPr>
      </w:pPr>
      <w:r w:rsidRPr="00EC36D0">
        <w:rPr>
          <w:b/>
          <w:bCs/>
          <w:lang w:val="en"/>
        </w:rPr>
        <w:t>Note:</w:t>
      </w:r>
      <w:r w:rsidRPr="00EC36D0">
        <w:rPr>
          <w:lang w:val="en"/>
        </w:rPr>
        <w:t xml:space="preserve"> </w:t>
      </w:r>
      <w:r w:rsidR="00A04EDF">
        <w:rPr>
          <w:lang w:val="en"/>
        </w:rPr>
        <w:t>currently</w:t>
      </w:r>
      <w:r w:rsidR="00A04EDF" w:rsidRPr="00EC36D0">
        <w:rPr>
          <w:lang w:val="en"/>
        </w:rPr>
        <w:t xml:space="preserve"> </w:t>
      </w:r>
      <w:r w:rsidRPr="00EC36D0">
        <w:rPr>
          <w:lang w:val="en"/>
        </w:rPr>
        <w:t xml:space="preserve">approved third party systems are: </w:t>
      </w:r>
    </w:p>
    <w:p w14:paraId="5A261D8B" w14:textId="77777777" w:rsidR="00A414ED" w:rsidRPr="00EC36D0" w:rsidRDefault="00A414ED" w:rsidP="00A414ED">
      <w:pPr>
        <w:rPr>
          <w:lang w:val="en"/>
        </w:rPr>
      </w:pPr>
      <w:r w:rsidRPr="00EC36D0">
        <w:rPr>
          <w:lang w:val="en"/>
        </w:rPr>
        <w:t xml:space="preserve">Douglas Products FumiGuide </w:t>
      </w:r>
    </w:p>
    <w:p w14:paraId="03484487" w14:textId="77777777" w:rsidR="00A414ED" w:rsidRPr="00EC36D0" w:rsidRDefault="00A414ED" w:rsidP="00A414ED">
      <w:pPr>
        <w:rPr>
          <w:lang w:val="en"/>
        </w:rPr>
      </w:pPr>
      <w:r w:rsidRPr="00EC36D0">
        <w:rPr>
          <w:lang w:val="en"/>
        </w:rPr>
        <w:lastRenderedPageBreak/>
        <w:t xml:space="preserve">Ensystex II, Inc. Fumicalc </w:t>
      </w:r>
    </w:p>
    <w:p w14:paraId="06799928" w14:textId="77777777" w:rsidR="00A414ED" w:rsidRPr="00EC36D0" w:rsidRDefault="00A414ED" w:rsidP="00A414ED">
      <w:pPr>
        <w:pStyle w:val="Heading5"/>
        <w:rPr>
          <w:i/>
        </w:rPr>
      </w:pPr>
      <w:r w:rsidRPr="00EC36D0">
        <w:rPr>
          <w:rFonts w:ascii="Cambria" w:hAnsi="Cambria"/>
          <w:i/>
        </w:rPr>
        <w:t>Methyl bromide fumigation</w:t>
      </w:r>
    </w:p>
    <w:p w14:paraId="01F54A29" w14:textId="7522CE17" w:rsidR="00A414ED" w:rsidRPr="00EC36D0" w:rsidRDefault="00A414ED" w:rsidP="00A414ED">
      <w:r w:rsidRPr="00EC36D0">
        <w:t>The methyl bromide rate recommended by the department is based on data in unpublished studies reviewed by the department, New Zealand’s experience with methyl bromide (Ormsby 2018) as well as the department</w:t>
      </w:r>
      <w:r w:rsidR="00865604" w:rsidRPr="00EC36D0">
        <w:t>'</w:t>
      </w:r>
      <w:r w:rsidRPr="00EC36D0">
        <w:t xml:space="preserve">s experience. During the 2018–19 season </w:t>
      </w:r>
      <w:r w:rsidRPr="00EC36D0">
        <w:rPr>
          <w:bCs/>
        </w:rPr>
        <w:t xml:space="preserve">10,367 </w:t>
      </w:r>
      <w:r w:rsidRPr="00EC36D0">
        <w:t xml:space="preserve">consignments were treated </w:t>
      </w:r>
      <w:r w:rsidR="00D13A2C" w:rsidRPr="001E0727">
        <w:t>with methyl bromide</w:t>
      </w:r>
      <w:r w:rsidR="00D13A2C" w:rsidRPr="00D13A2C">
        <w:t xml:space="preserve"> </w:t>
      </w:r>
      <w:r w:rsidRPr="00EC36D0">
        <w:t>at the departments required rate. No BMSB have been documented to survive the</w:t>
      </w:r>
      <w:r w:rsidR="00D13A2C">
        <w:t>se</w:t>
      </w:r>
      <w:r w:rsidRPr="00EC36D0">
        <w:t xml:space="preserve"> recommen</w:t>
      </w:r>
      <w:r w:rsidR="00D13A2C">
        <w:t>d</w:t>
      </w:r>
      <w:r w:rsidRPr="00EC36D0">
        <w:t xml:space="preserve">ed </w:t>
      </w:r>
      <w:r w:rsidR="00D13A2C">
        <w:t xml:space="preserve">rates of </w:t>
      </w:r>
      <w:r w:rsidRPr="00EC36D0">
        <w:t xml:space="preserve">methyl bromide. The overall recommended </w:t>
      </w:r>
      <w:r w:rsidR="00D13A2C">
        <w:t>rates</w:t>
      </w:r>
      <w:r w:rsidR="00D13A2C" w:rsidRPr="00EC36D0">
        <w:t xml:space="preserve"> </w:t>
      </w:r>
      <w:r w:rsidRPr="00EC36D0">
        <w:t>to treat BMSB with methyl bromide are:</w:t>
      </w:r>
    </w:p>
    <w:p w14:paraId="3A2ABAF6" w14:textId="77777777" w:rsidR="00A414ED" w:rsidRPr="00EC36D0" w:rsidRDefault="00A414ED" w:rsidP="00A414ED">
      <w:pPr>
        <w:pStyle w:val="ListParagraph"/>
        <w:numPr>
          <w:ilvl w:val="0"/>
          <w:numId w:val="28"/>
        </w:numPr>
        <w:rPr>
          <w:lang w:val="en"/>
        </w:rPr>
      </w:pPr>
      <w:r w:rsidRPr="00EC36D0">
        <w:rPr>
          <w:lang w:val="en"/>
        </w:rPr>
        <w:t xml:space="preserve">A dose of 24 g/m³ or above, at 10°C or above, for a minimum of 12 hours (but less than 24 hours), with a minimum end point reading of 12 g/m³ </w:t>
      </w:r>
      <w:r w:rsidRPr="00EC36D0">
        <w:rPr>
          <w:lang w:val="en"/>
        </w:rPr>
        <w:br/>
        <w:t>or</w:t>
      </w:r>
    </w:p>
    <w:p w14:paraId="1453432C" w14:textId="77777777" w:rsidR="00A414ED" w:rsidRPr="00EC36D0" w:rsidRDefault="00A414ED" w:rsidP="00A414ED">
      <w:pPr>
        <w:pStyle w:val="ListParagraph"/>
        <w:numPr>
          <w:ilvl w:val="0"/>
          <w:numId w:val="28"/>
        </w:numPr>
        <w:rPr>
          <w:lang w:val="en"/>
        </w:rPr>
      </w:pPr>
      <w:r w:rsidRPr="00EC36D0">
        <w:rPr>
          <w:lang w:val="en"/>
        </w:rPr>
        <w:t xml:space="preserve">A dose of 24 g/m³ or above, at 10°C or above, for 24 hours or longer, with a minimum end point reading of 8 g/m³ </w:t>
      </w:r>
    </w:p>
    <w:p w14:paraId="59449D5D" w14:textId="77777777" w:rsidR="00A414ED" w:rsidRPr="00EC36D0" w:rsidRDefault="00A414ED" w:rsidP="00A414ED">
      <w:pPr>
        <w:rPr>
          <w:lang w:val="en"/>
        </w:rPr>
      </w:pPr>
      <w:r w:rsidRPr="00EC36D0">
        <w:rPr>
          <w:lang w:val="en"/>
        </w:rPr>
        <w:t> </w:t>
      </w:r>
      <w:r w:rsidRPr="00EC36D0">
        <w:rPr>
          <w:b/>
          <w:bCs/>
          <w:lang w:val="en"/>
        </w:rPr>
        <w:t>Note:</w:t>
      </w:r>
      <w:r w:rsidRPr="00EC36D0">
        <w:rPr>
          <w:lang w:val="en"/>
        </w:rPr>
        <w:t xml:space="preserve"> Dose increases to compensate for temperatures less than 10°C are NOT permitted.</w:t>
      </w:r>
    </w:p>
    <w:p w14:paraId="3855E355" w14:textId="77777777" w:rsidR="00A414ED" w:rsidRPr="00EC36D0" w:rsidRDefault="00A414ED" w:rsidP="00A414ED">
      <w:pPr>
        <w:pStyle w:val="Heading5"/>
        <w:rPr>
          <w:rFonts w:ascii="Cambria" w:hAnsi="Cambria"/>
          <w:i/>
        </w:rPr>
      </w:pPr>
      <w:r w:rsidRPr="00EC36D0">
        <w:rPr>
          <w:rFonts w:ascii="Cambria" w:hAnsi="Cambria"/>
          <w:i/>
        </w:rPr>
        <w:t>Heat treatment</w:t>
      </w:r>
    </w:p>
    <w:p w14:paraId="51FF18F5" w14:textId="3E2D13BB" w:rsidR="00A414ED" w:rsidRPr="00EC36D0" w:rsidRDefault="00A414ED" w:rsidP="00A414ED">
      <w:r w:rsidRPr="00EC36D0">
        <w:t xml:space="preserve">Heat treatment rates are based on a number of published reports </w:t>
      </w:r>
      <w:r w:rsidR="00020E0A" w:rsidRPr="00EC36D0">
        <w:fldChar w:fldCharType="begin">
          <w:fldData xml:space="preserve">PEVuZE5vdGU+PENpdGU+PEF1dGhvcj5BaWduZXI8L0F1dGhvcj48WWVhcj4yMDE2PC9ZZWFyPjxS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==
</w:fldData>
        </w:fldChar>
      </w:r>
      <w:r w:rsidR="00020E0A" w:rsidRPr="00EC36D0">
        <w:instrText xml:space="preserve"> ADDIN EN.CITE </w:instrText>
      </w:r>
      <w:r w:rsidR="00020E0A" w:rsidRPr="00EC36D0">
        <w:fldChar w:fldCharType="begin">
          <w:fldData xml:space="preserve">PEVuZE5vdGU+PENpdGU+PEF1dGhvcj5BaWduZXI8L0F1dGhvcj48WWVhcj4yMDE2PC9ZZWFyPjxS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==
</w:fldData>
        </w:fldChar>
      </w:r>
      <w:r w:rsidR="00020E0A" w:rsidRPr="00EC36D0">
        <w:instrText xml:space="preserve"> ADDIN EN.CITE.DATA </w:instrText>
      </w:r>
      <w:r w:rsidR="00020E0A" w:rsidRPr="00EC36D0">
        <w:fldChar w:fldCharType="end"/>
      </w:r>
      <w:r w:rsidR="00020E0A" w:rsidRPr="00EC36D0">
        <w:fldChar w:fldCharType="separate"/>
      </w:r>
      <w:r w:rsidR="00020E0A" w:rsidRPr="00EC36D0">
        <w:rPr>
          <w:noProof/>
        </w:rPr>
        <w:t>(Aigner &amp; Kuhar 2016; Ormsby 2018; Scaccini, Duso &amp; Pozzebon 2019)</w:t>
      </w:r>
      <w:r w:rsidR="00020E0A" w:rsidRPr="00EC36D0">
        <w:fldChar w:fldCharType="end"/>
      </w:r>
      <w:r w:rsidRPr="00EC36D0">
        <w:t xml:space="preserve">. During the 2018–19 season </w:t>
      </w:r>
      <w:r w:rsidRPr="00EC36D0">
        <w:rPr>
          <w:bCs/>
        </w:rPr>
        <w:t xml:space="preserve">36,822 consignments were treated with the </w:t>
      </w:r>
      <w:r w:rsidR="00020E0A" w:rsidRPr="00EC36D0">
        <w:rPr>
          <w:bCs/>
        </w:rPr>
        <w:t>department’s</w:t>
      </w:r>
      <w:r w:rsidRPr="00EC36D0">
        <w:rPr>
          <w:bCs/>
        </w:rPr>
        <w:t xml:space="preserve"> required heat treatment. No BMSB have been documented to survive the recommended heat treatment conditions, and </w:t>
      </w:r>
      <w:r w:rsidRPr="00EC36D0">
        <w:t>all species of hitchhiking overwintering arthropods are expected to experience high mortality with these heat treatment rates.</w:t>
      </w:r>
    </w:p>
    <w:p w14:paraId="426D4A1E" w14:textId="53492D82" w:rsidR="00A414ED" w:rsidRPr="00EC36D0" w:rsidRDefault="00A414ED" w:rsidP="00A414ED">
      <w:pPr>
        <w:rPr>
          <w:lang w:val="en" w:eastAsia="en-AU"/>
        </w:rPr>
      </w:pPr>
      <w:r w:rsidRPr="00EC36D0">
        <w:rPr>
          <w:lang w:val="en" w:eastAsia="en-AU"/>
        </w:rPr>
        <w:t>For all types and sizes</w:t>
      </w:r>
      <w:r w:rsidR="00D13A2C">
        <w:rPr>
          <w:lang w:val="en" w:eastAsia="en-AU"/>
        </w:rPr>
        <w:t xml:space="preserve"> of goods</w:t>
      </w:r>
      <w:r w:rsidRPr="00EC36D0">
        <w:rPr>
          <w:lang w:val="en" w:eastAsia="en-AU"/>
        </w:rPr>
        <w:t>:</w:t>
      </w:r>
    </w:p>
    <w:p w14:paraId="75C135F0" w14:textId="77777777" w:rsidR="00A414ED" w:rsidRPr="00EC36D0" w:rsidRDefault="00A414ED" w:rsidP="00A414ED">
      <w:pPr>
        <w:pStyle w:val="ListParagraph"/>
        <w:numPr>
          <w:ilvl w:val="0"/>
          <w:numId w:val="31"/>
        </w:numPr>
        <w:rPr>
          <w:lang w:val="en" w:eastAsia="en-AU"/>
        </w:rPr>
      </w:pPr>
      <w:r w:rsidRPr="00EC36D0">
        <w:rPr>
          <w:lang w:val="en" w:eastAsia="en-AU"/>
        </w:rPr>
        <w:t>56°C or higher at the coldest surface of the goods, for a minimum of 30 minutes</w:t>
      </w:r>
    </w:p>
    <w:p w14:paraId="103F3E9D" w14:textId="77777777" w:rsidR="00A414ED" w:rsidRPr="00EC36D0" w:rsidRDefault="00A414ED" w:rsidP="00A414ED">
      <w:pPr>
        <w:rPr>
          <w:lang w:val="en" w:eastAsia="en-AU"/>
        </w:rPr>
      </w:pPr>
      <w:r w:rsidRPr="00EC36D0">
        <w:rPr>
          <w:lang w:val="en" w:eastAsia="en-AU"/>
        </w:rPr>
        <w:t>or an alternative option for individual goods weighing less than 3000 kg shipped as break bulk only:</w:t>
      </w:r>
    </w:p>
    <w:p w14:paraId="6551BB6A" w14:textId="77777777" w:rsidR="00A414ED" w:rsidRPr="00EC36D0" w:rsidRDefault="00A414ED" w:rsidP="00A414ED">
      <w:pPr>
        <w:pStyle w:val="ListParagraph"/>
        <w:numPr>
          <w:ilvl w:val="0"/>
          <w:numId w:val="31"/>
        </w:numPr>
        <w:rPr>
          <w:lang w:val="en" w:eastAsia="en-AU"/>
        </w:rPr>
      </w:pPr>
      <w:r w:rsidRPr="00EC36D0">
        <w:rPr>
          <w:lang w:val="en" w:eastAsia="en-AU"/>
        </w:rPr>
        <w:t>60°C or higher at the coldest surface of the goods, for a minimum of 10 minutes</w:t>
      </w:r>
    </w:p>
    <w:p w14:paraId="0B8FBC0F" w14:textId="6CA315B0" w:rsidR="00A414ED" w:rsidRPr="00EC36D0" w:rsidRDefault="00A414ED" w:rsidP="00A414ED">
      <w:pPr>
        <w:rPr>
          <w:lang w:val="en" w:eastAsia="en-AU"/>
        </w:rPr>
      </w:pPr>
      <w:r w:rsidRPr="00EC36D0">
        <w:rPr>
          <w:bCs/>
          <w:lang w:val="en" w:eastAsia="en-AU"/>
        </w:rPr>
        <w:t>Note:</w:t>
      </w:r>
      <w:r w:rsidRPr="00EC36D0">
        <w:rPr>
          <w:lang w:val="en" w:eastAsia="en-AU"/>
        </w:rPr>
        <w:t xml:space="preserve"> Individual goods shipped as break bulk weighing less than 3000 kg </w:t>
      </w:r>
      <w:r w:rsidR="00D13A2C">
        <w:rPr>
          <w:lang w:val="en" w:eastAsia="en-AU"/>
        </w:rPr>
        <w:t xml:space="preserve">and </w:t>
      </w:r>
      <w:r w:rsidRPr="00EC36D0">
        <w:rPr>
          <w:lang w:val="en" w:eastAsia="en-AU"/>
        </w:rPr>
        <w:t>treated at 60°C for 10 minutes require evidence within shipping documentation that they are less than 3000 kg for these treatments to be accepted.</w:t>
      </w:r>
    </w:p>
    <w:p w14:paraId="6D11E376" w14:textId="77777777" w:rsidR="00135748" w:rsidRPr="00EC36D0" w:rsidRDefault="00135748" w:rsidP="00135748">
      <w:pPr>
        <w:pStyle w:val="Heading5"/>
        <w:rPr>
          <w:i/>
        </w:rPr>
      </w:pPr>
      <w:r w:rsidRPr="00EC36D0">
        <w:rPr>
          <w:i/>
        </w:rPr>
        <w:t>Time between treatment and loading</w:t>
      </w:r>
    </w:p>
    <w:p w14:paraId="62501A4E" w14:textId="77777777" w:rsidR="00135748" w:rsidRPr="00EC36D0" w:rsidRDefault="00135748" w:rsidP="00135748">
      <w:r w:rsidRPr="00EC36D0">
        <w:t>BMSB appears to infest goods at the point of manufacture or during long-term storage, rather than at ports just prior to loading; however, treated goods may potentially be re-infested prior to being loaded on to a ship.</w:t>
      </w:r>
    </w:p>
    <w:p w14:paraId="360E06AA" w14:textId="77777777" w:rsidR="00135748" w:rsidRPr="00EC36D0" w:rsidRDefault="00135748" w:rsidP="00135748">
      <w:r w:rsidRPr="00EC36D0">
        <w:t>During the period of infestation risk, goods treated at a port or in a nearby urban environment are unlikely to be quickly re-infested, as population densities of BMSB in these areas, where there is little vegetation to host large numbers of BMSB, are low relative to the number of possible overwintering sites.</w:t>
      </w:r>
    </w:p>
    <w:p w14:paraId="532289EA" w14:textId="3963B675" w:rsidR="00135748" w:rsidRPr="002E4F71" w:rsidRDefault="00A04EDF" w:rsidP="00135748">
      <w:r>
        <w:lastRenderedPageBreak/>
        <w:t>I</w:t>
      </w:r>
      <w:r w:rsidR="00135748" w:rsidRPr="00EC36D0">
        <w:t>n the 2018–19 season this window had to be extended to 120 hours to accommodate movement of goods at some European ports. To date, there have been no documented instances of BMSB re-infesting treated cargo within this time window, and no documented instances of BMSB infesting goods at a port. Frequent movement of goods between treatment and final loading are likely to reduce the likelihood of BMSB settling into suitable areas within goods. Nevertheless, it is considered ideal to minimise the time between treatment and loading.</w:t>
      </w:r>
    </w:p>
    <w:p w14:paraId="6F11ADE5" w14:textId="77777777" w:rsidR="00135748" w:rsidRPr="00EC36D0" w:rsidRDefault="00135748" w:rsidP="00135748">
      <w:r w:rsidRPr="002E4F71">
        <w:t>For goods that can be secured from BMSB access after treatment, such as sealing inside a sound container, re-infestation is considered unlikely and no particular time window is considered necessary. Similarly, goods treated after winter has commenced (for example, from 1 December in the northern hemisphere) are very unlikely to become re-infested by BMSB based on the current understanding of its biology and behaviour, and no time window between treatment and loading is considered necessary.</w:t>
      </w:r>
    </w:p>
    <w:p w14:paraId="1D12DAF3" w14:textId="77777777" w:rsidR="001E30E2" w:rsidRPr="00EC36D0" w:rsidRDefault="001E30E2" w:rsidP="00A82133">
      <w:pPr>
        <w:pStyle w:val="Heading5"/>
        <w:rPr>
          <w:rFonts w:ascii="Cambria" w:hAnsi="Cambria"/>
          <w:i/>
        </w:rPr>
      </w:pPr>
      <w:r w:rsidRPr="00EC36D0">
        <w:rPr>
          <w:rFonts w:ascii="Cambria" w:hAnsi="Cambria"/>
          <w:i/>
        </w:rPr>
        <w:t xml:space="preserve">Approved safeguarding arrangement </w:t>
      </w:r>
    </w:p>
    <w:p w14:paraId="7766579E" w14:textId="6F1818F9" w:rsidR="001E30E2" w:rsidRDefault="001E30E2" w:rsidP="00A82133">
      <w:r w:rsidRPr="002E4F71">
        <w:t xml:space="preserve">Safeguarding arrangements </w:t>
      </w:r>
      <w:r w:rsidR="00B43F0D" w:rsidRPr="002E4F71">
        <w:t xml:space="preserve">are an alternative to the mandatory pre-shipment treatment requirements and </w:t>
      </w:r>
      <w:r w:rsidRPr="002E4F71">
        <w:t>require adoption of a detailed pest risk management plan/system that can be</w:t>
      </w:r>
      <w:r>
        <w:t xml:space="preserve"> implemented by manufacturers offshore </w:t>
      </w:r>
      <w:r w:rsidR="000E0A75">
        <w:fldChar w:fldCharType="begin"/>
      </w:r>
      <w:r w:rsidR="000E0A75">
        <w:instrText xml:space="preserve"> ADDIN EN.CITE &lt;EndNote&gt;&lt;Cite&gt;&lt;Author&gt;Department of Agriculture and Water Resources&lt;/Author&gt;&lt;Year&gt;2015&lt;/Year&gt;&lt;RecNum&gt;24528&lt;/RecNum&gt;&lt;DisplayText&gt;(Department of Agriculture and Water Resources 2015b)&lt;/DisplayText&gt;&lt;record&gt;&lt;rec-number&gt;24528&lt;/rec-number&gt;&lt;foreign-keys&gt;&lt;key app="EN" db-id="pxwxw0er9zv2fxezxdk5tt5utz5p5vtrwdv0" timestamp="1469063880"&gt;24528&lt;/key&gt;&lt;/foreign-keys&gt;&lt;ref-type name="Web Page/Online Document"&gt;12&lt;/ref-type&gt;&lt;contributors&gt;&lt;authors&gt;&lt;author&gt;Department of Agriculture and Water Resources,&lt;/author&gt;&lt;/authors&gt;&lt;/contributors&gt;&lt;titles&gt;&lt;title&gt;Safeguarding arrangements for the 2015-16 stink bug season: industry guide&lt;/title&gt;&lt;/titles&gt;&lt;dates&gt;&lt;year&gt;2015&lt;/year&gt;&lt;pub-dates&gt;&lt;date&gt;21/07/2016&lt;/date&gt;&lt;/pub-dates&gt;&lt;/dates&gt;&lt;pub-location&gt;Canberra&lt;/pub-location&gt;&lt;publisher&gt;Australian Government Department of Agriculture and Water Resources&lt;/publisher&gt;&lt;urls&gt;&lt;related-urls&gt;&lt;url&gt;www.agriculture.gov.au/import/industry-advice/ian/15/68-2015&lt;/url&gt;&lt;/related-urls&gt;&lt;/urls&gt;&lt;custom1&gt;BMSB HL&lt;/custom1&gt;&lt;/record&gt;&lt;/Cite&gt;&lt;/EndNote&gt;</w:instrText>
      </w:r>
      <w:r w:rsidR="000E0A75">
        <w:fldChar w:fldCharType="separate"/>
      </w:r>
      <w:r w:rsidR="000E0A75">
        <w:rPr>
          <w:noProof/>
        </w:rPr>
        <w:t>(Department of Agriculture and Water Resources 2015b)</w:t>
      </w:r>
      <w:r w:rsidR="000E0A75">
        <w:fldChar w:fldCharType="end"/>
      </w:r>
      <w:r>
        <w:t xml:space="preserve">. </w:t>
      </w:r>
    </w:p>
    <w:p w14:paraId="2C3C4335" w14:textId="772134A8" w:rsidR="001E30E2" w:rsidRDefault="001E30E2" w:rsidP="00A82133">
      <w:r>
        <w:t>Safeguarding arrangements must be approved by the Department of Agriculture, and goods that arrive without an approved arrangement in place will require mandatory treatment onshore</w:t>
      </w:r>
      <w:r w:rsidR="00A04EDF">
        <w:t>, or be re-exported</w:t>
      </w:r>
      <w:r>
        <w:t>. Guidance on applying for an approved arrangement is available on the department’s</w:t>
      </w:r>
      <w:r w:rsidR="00600416">
        <w:t xml:space="preserve"> website </w:t>
      </w:r>
      <w:hyperlink r:id="rId52" w:history="1">
        <w:r w:rsidR="00600416" w:rsidRPr="000E6104">
          <w:rPr>
            <w:rStyle w:val="Hyperlink"/>
          </w:rPr>
          <w:t>http://www.agriculture.gov.au/import/before/brown-marmorated-stink-bugs</w:t>
        </w:r>
      </w:hyperlink>
    </w:p>
    <w:p w14:paraId="3ED550F8" w14:textId="6276C595" w:rsidR="00F845A5" w:rsidRPr="00020E0A" w:rsidRDefault="00600416" w:rsidP="00020E0A">
      <w:pPr>
        <w:pStyle w:val="Heading3"/>
        <w:numPr>
          <w:ilvl w:val="1"/>
          <w:numId w:val="10"/>
        </w:numPr>
      </w:pPr>
      <w:bookmarkStart w:id="178" w:name="_Toc26273784"/>
      <w:r w:rsidRPr="00020E0A">
        <w:t>Operation</w:t>
      </w:r>
      <w:r w:rsidR="00F845A5" w:rsidRPr="00020E0A">
        <w:t>al Arrangements to ensure effective application and verification of measures</w:t>
      </w:r>
      <w:bookmarkEnd w:id="178"/>
      <w:r w:rsidR="00A364F0">
        <w:t xml:space="preserve">  </w:t>
      </w:r>
    </w:p>
    <w:p w14:paraId="5853A425" w14:textId="77777777" w:rsidR="00F845A5" w:rsidRPr="00EC36D0" w:rsidRDefault="00F845A5" w:rsidP="00F845A5">
      <w:pPr>
        <w:pStyle w:val="Heading5"/>
        <w:rPr>
          <w:rFonts w:ascii="Cambria" w:hAnsi="Cambria"/>
          <w:i/>
        </w:rPr>
      </w:pPr>
      <w:r w:rsidRPr="00EC36D0">
        <w:rPr>
          <w:rFonts w:ascii="Cambria" w:hAnsi="Cambria"/>
          <w:i/>
        </w:rPr>
        <w:t>Offshore treatment</w:t>
      </w:r>
    </w:p>
    <w:p w14:paraId="1BCD092B" w14:textId="0520BB2D" w:rsidR="00F845A5" w:rsidRPr="00EC36D0" w:rsidRDefault="00F845A5" w:rsidP="00F845A5">
      <w:r w:rsidRPr="00EC36D0">
        <w:t>Treatments using sulfuryl fluoride, methyl bromide or heat are effective for controlling BMSB when applied as specified below, and following the departments best practice methodologies (</w:t>
      </w:r>
      <w:hyperlink r:id="rId53" w:anchor="heat-treatment" w:history="1">
        <w:r w:rsidRPr="00EC36D0">
          <w:rPr>
            <w:rStyle w:val="Hyperlink"/>
          </w:rPr>
          <w:t>http://www.agriculture.gov.au/import/arrival/treatments/treatments-fumigants</w:t>
        </w:r>
      </w:hyperlink>
      <w:r w:rsidRPr="00EC36D0">
        <w:t>). The department has provided guidance fact sheets for BMSB treatments (</w:t>
      </w:r>
      <w:hyperlink r:id="rId54" w:history="1">
        <w:r w:rsidRPr="00EC36D0">
          <w:rPr>
            <w:rStyle w:val="Hyperlink"/>
          </w:rPr>
          <w:t>http://www.agriculture.gov.au/import/before/brown-marmorated-stink-bugs</w:t>
        </w:r>
      </w:hyperlink>
      <w:r w:rsidRPr="00EC36D0">
        <w:t xml:space="preserve">). These treatments may be applied offshore when mandatory offshore management of BMSB is required, or onshore to manage BMSB infestations intercepted at the border. </w:t>
      </w:r>
    </w:p>
    <w:p w14:paraId="23E5756A" w14:textId="0A8300A5" w:rsidR="00F845A5" w:rsidRPr="00EC36D0" w:rsidRDefault="00F845A5" w:rsidP="00F845A5">
      <w:r w:rsidRPr="00EC36D0">
        <w:t>In instances where large numbers of BMSB have been intercepted on particular pathways on numerous occasions, and management at the border is not practical, mandatory offshore treatments will be required. This became necessary for certain goods from the USA beginning in 2014–15, and goods from various European countries beginning in 2017</w:t>
      </w:r>
      <w:r w:rsidRPr="00EC36D0">
        <w:sym w:font="Symbol" w:char="F02D"/>
      </w:r>
      <w:r w:rsidRPr="00EC36D0">
        <w:t xml:space="preserve">18 due to the presence of very large BMSB infestations </w:t>
      </w:r>
      <w:r w:rsidR="00EA013B">
        <w:t>that</w:t>
      </w:r>
      <w:r w:rsidR="00EA013B" w:rsidRPr="00EC36D0">
        <w:t xml:space="preserve"> </w:t>
      </w:r>
      <w:r w:rsidRPr="00EC36D0">
        <w:t xml:space="preserve">were not practical to manage at the border. </w:t>
      </w:r>
    </w:p>
    <w:p w14:paraId="34D61F3A" w14:textId="5EBC7AE7" w:rsidR="00F845A5" w:rsidRPr="00EC36D0" w:rsidRDefault="00F845A5" w:rsidP="00F845A5">
      <w:r w:rsidRPr="00EC36D0">
        <w:t>Australia and New Zealand jointly maintain an offshore Brown Marmorated Stink Bug Treatment Providers Scheme (</w:t>
      </w:r>
      <w:hyperlink r:id="rId55" w:history="1">
        <w:r w:rsidRPr="00EC36D0">
          <w:rPr>
            <w:rStyle w:val="Hyperlink"/>
          </w:rPr>
          <w:t>http://www.agriculture.gov.au/import/before/brown-marmorated-stink-bugs</w:t>
        </w:r>
      </w:hyperlink>
      <w:r w:rsidRPr="00EC36D0">
        <w:t>). The Offshore Brown Marmorated Stink Bug Treatment Providers Scheme, as updated from time to time, aims to:</w:t>
      </w:r>
    </w:p>
    <w:p w14:paraId="1578C4FF" w14:textId="17E5E935" w:rsidR="00F845A5" w:rsidRPr="00EC36D0" w:rsidRDefault="00F845A5" w:rsidP="00F845A5">
      <w:pPr>
        <w:pStyle w:val="ListParagraph"/>
        <w:numPr>
          <w:ilvl w:val="0"/>
          <w:numId w:val="25"/>
        </w:numPr>
      </w:pPr>
      <w:r w:rsidRPr="00EC36D0">
        <w:lastRenderedPageBreak/>
        <w:t>Set out the process to determine suitability of the provider to be able to perform offshore BMSB treatments of goods to be imported into Australia.</w:t>
      </w:r>
    </w:p>
    <w:p w14:paraId="552A24B5" w14:textId="520F4A1D" w:rsidR="00F845A5" w:rsidRPr="00EC36D0" w:rsidRDefault="00F845A5" w:rsidP="00F845A5">
      <w:pPr>
        <w:pStyle w:val="ListParagraph"/>
        <w:numPr>
          <w:ilvl w:val="0"/>
          <w:numId w:val="25"/>
        </w:numPr>
      </w:pPr>
      <w:r w:rsidRPr="00EC36D0">
        <w:t>Effectively manage biosecurity risks of BMSB risk goods imported into Australia.</w:t>
      </w:r>
    </w:p>
    <w:p w14:paraId="4CCF04D3" w14:textId="77777777" w:rsidR="00F845A5" w:rsidRPr="00EC36D0" w:rsidRDefault="00F845A5" w:rsidP="00F845A5">
      <w:pPr>
        <w:pStyle w:val="ListParagraph"/>
        <w:numPr>
          <w:ilvl w:val="0"/>
          <w:numId w:val="25"/>
        </w:numPr>
      </w:pPr>
      <w:r w:rsidRPr="00EC36D0">
        <w:t>Define the offshore BMSB treatment provider’s (provider’s) ongoing compliance requirements.</w:t>
      </w:r>
    </w:p>
    <w:p w14:paraId="3CF90106" w14:textId="77777777" w:rsidR="00F845A5" w:rsidRPr="00EC36D0" w:rsidRDefault="00F845A5" w:rsidP="00F845A5">
      <w:pPr>
        <w:pStyle w:val="ListParagraph"/>
        <w:numPr>
          <w:ilvl w:val="0"/>
          <w:numId w:val="25"/>
        </w:numPr>
      </w:pPr>
      <w:r w:rsidRPr="00EC36D0">
        <w:t>Set out the ways in which Australia and New Zealand will cooperate, share information, and make decisions about offshore BMSB treatments.</w:t>
      </w:r>
    </w:p>
    <w:p w14:paraId="37A90C03" w14:textId="55B78938" w:rsidR="00F845A5" w:rsidRPr="00EC36D0" w:rsidRDefault="008162B5" w:rsidP="00F845A5">
      <w:r w:rsidRPr="00EC36D0">
        <w:t>The department</w:t>
      </w:r>
      <w:r w:rsidR="00F845A5" w:rsidRPr="00EC36D0">
        <w:t xml:space="preserve"> will determine the provider’s suitability for registration by assessing their application form, supplementary documentation, compliance history (if relevant) and results of any onsite audit (if conducted). An onsite compliance assessment may be conducted at the provider’s expense to confirm that the provider’s facilities and procedures, including all equipment and operating procedures, meet the requirements of the scheme. </w:t>
      </w:r>
    </w:p>
    <w:p w14:paraId="6B3E97D8" w14:textId="77777777" w:rsidR="00F845A5" w:rsidRPr="00EC36D0" w:rsidRDefault="00F845A5" w:rsidP="00F845A5">
      <w:r w:rsidRPr="00EC36D0">
        <w:t>On-site compliance assessments will include, but are not limited to, the assessment of the provider’s:</w:t>
      </w:r>
    </w:p>
    <w:p w14:paraId="5B54219E" w14:textId="77777777" w:rsidR="00F845A5" w:rsidRPr="00EC36D0" w:rsidRDefault="00F845A5" w:rsidP="00F845A5">
      <w:pPr>
        <w:pStyle w:val="ListParagraph"/>
        <w:numPr>
          <w:ilvl w:val="0"/>
          <w:numId w:val="25"/>
        </w:numPr>
      </w:pPr>
      <w:r w:rsidRPr="00EC36D0">
        <w:t>equipment and site</w:t>
      </w:r>
    </w:p>
    <w:p w14:paraId="459A96D2" w14:textId="77777777" w:rsidR="00F845A5" w:rsidRPr="00EC36D0" w:rsidRDefault="00F845A5" w:rsidP="00F845A5">
      <w:pPr>
        <w:pStyle w:val="ListParagraph"/>
        <w:numPr>
          <w:ilvl w:val="0"/>
          <w:numId w:val="25"/>
        </w:numPr>
      </w:pPr>
      <w:r w:rsidRPr="00EC36D0">
        <w:t>operating procedures</w:t>
      </w:r>
    </w:p>
    <w:p w14:paraId="5698C9C2" w14:textId="77777777" w:rsidR="00F845A5" w:rsidRPr="00EC36D0" w:rsidRDefault="00F845A5" w:rsidP="00F845A5">
      <w:pPr>
        <w:pStyle w:val="ListParagraph"/>
        <w:numPr>
          <w:ilvl w:val="0"/>
          <w:numId w:val="25"/>
        </w:numPr>
      </w:pPr>
      <w:r w:rsidRPr="00EC36D0">
        <w:t>application of treatments</w:t>
      </w:r>
    </w:p>
    <w:p w14:paraId="3E80FEA7" w14:textId="77777777" w:rsidR="00F845A5" w:rsidRPr="00EC36D0" w:rsidRDefault="00F845A5" w:rsidP="00F845A5">
      <w:pPr>
        <w:pStyle w:val="ListParagraph"/>
        <w:numPr>
          <w:ilvl w:val="0"/>
          <w:numId w:val="25"/>
        </w:numPr>
      </w:pPr>
      <w:r w:rsidRPr="00EC36D0">
        <w:t>cleanliness and hygiene practices</w:t>
      </w:r>
    </w:p>
    <w:p w14:paraId="75B62B13" w14:textId="77777777" w:rsidR="00F845A5" w:rsidRPr="00EC36D0" w:rsidRDefault="00F845A5" w:rsidP="00F845A5">
      <w:pPr>
        <w:pStyle w:val="ListParagraph"/>
        <w:numPr>
          <w:ilvl w:val="0"/>
          <w:numId w:val="25"/>
        </w:numPr>
      </w:pPr>
      <w:r w:rsidRPr="00EC36D0">
        <w:t>records management and procedures</w:t>
      </w:r>
    </w:p>
    <w:p w14:paraId="689F7302" w14:textId="77777777" w:rsidR="00F845A5" w:rsidRPr="00EC36D0" w:rsidRDefault="00F845A5" w:rsidP="00F845A5">
      <w:pPr>
        <w:pStyle w:val="ListParagraph"/>
        <w:numPr>
          <w:ilvl w:val="0"/>
          <w:numId w:val="25"/>
        </w:numPr>
      </w:pPr>
      <w:r w:rsidRPr="00EC36D0">
        <w:t>staff understanding and management structure to support activities.</w:t>
      </w:r>
    </w:p>
    <w:p w14:paraId="480BFE59" w14:textId="016029BF" w:rsidR="00F845A5" w:rsidRPr="00EC36D0" w:rsidRDefault="00F845A5" w:rsidP="00F845A5">
      <w:pPr>
        <w:pStyle w:val="Default"/>
        <w:spacing w:after="46"/>
        <w:rPr>
          <w:sz w:val="22"/>
          <w:szCs w:val="22"/>
        </w:rPr>
      </w:pPr>
      <w:r w:rsidRPr="00EC36D0">
        <w:rPr>
          <w:sz w:val="22"/>
          <w:szCs w:val="22"/>
        </w:rPr>
        <w:t xml:space="preserve">If the provider is deemed suitable, they will be required to sign a letter of agreement acknowledging the obligations under the scheme. Once the provider has signed and returned their letter of agreement, they will be added to the acceptable offshore BMSB treatment providers list on the department website, and be allocated an Entity Identifier (AEI). If the provider ceases to operate, they must notify the department in writing. The provider will be removed from the acceptable offshore BMSB treatment providers list. </w:t>
      </w:r>
    </w:p>
    <w:p w14:paraId="0F298862" w14:textId="77777777" w:rsidR="00F845A5" w:rsidRPr="00EC36D0" w:rsidRDefault="00F845A5" w:rsidP="00F845A5">
      <w:pPr>
        <w:pStyle w:val="Default"/>
        <w:spacing w:after="46"/>
        <w:rPr>
          <w:sz w:val="22"/>
          <w:szCs w:val="22"/>
        </w:rPr>
      </w:pPr>
      <w:r w:rsidRPr="00EC36D0">
        <w:rPr>
          <w:sz w:val="22"/>
          <w:szCs w:val="22"/>
        </w:rPr>
        <w:t>To maintain scheme registration, the provider must ensure that:</w:t>
      </w:r>
    </w:p>
    <w:p w14:paraId="4761C83B" w14:textId="77777777" w:rsidR="00F845A5" w:rsidRPr="00EC36D0" w:rsidRDefault="00F845A5" w:rsidP="00F845A5">
      <w:pPr>
        <w:pStyle w:val="ListParagraph"/>
        <w:numPr>
          <w:ilvl w:val="0"/>
          <w:numId w:val="25"/>
        </w:numPr>
      </w:pPr>
      <w:r w:rsidRPr="00EC36D0">
        <w:t>All BMSB treatments must comply with the scheme and the relevant treatment methodology.</w:t>
      </w:r>
    </w:p>
    <w:p w14:paraId="0D4B54DB" w14:textId="77777777" w:rsidR="00F845A5" w:rsidRPr="00EC36D0" w:rsidRDefault="00F845A5" w:rsidP="00F845A5">
      <w:pPr>
        <w:pStyle w:val="ListParagraph"/>
        <w:numPr>
          <w:ilvl w:val="0"/>
          <w:numId w:val="25"/>
        </w:numPr>
      </w:pPr>
      <w:r w:rsidRPr="00EC36D0">
        <w:t>Accurate treatment certification must be issued for each treatment with the treatment provider AEI clearly recorded on all certification issued.</w:t>
      </w:r>
    </w:p>
    <w:p w14:paraId="1E030BBC" w14:textId="77777777" w:rsidR="00F845A5" w:rsidRPr="00EC36D0" w:rsidRDefault="00F845A5" w:rsidP="00F845A5">
      <w:pPr>
        <w:pStyle w:val="ListParagraph"/>
        <w:numPr>
          <w:ilvl w:val="0"/>
          <w:numId w:val="25"/>
        </w:numPr>
      </w:pPr>
      <w:r w:rsidRPr="00EC36D0">
        <w:t>Details of all BMSB treatments conducted for Australia-bound goods must be provided to the department.</w:t>
      </w:r>
    </w:p>
    <w:p w14:paraId="75E5EB48" w14:textId="77777777" w:rsidR="00F845A5" w:rsidRPr="00EC36D0" w:rsidRDefault="00F845A5" w:rsidP="00F845A5">
      <w:pPr>
        <w:pStyle w:val="ListParagraph"/>
        <w:numPr>
          <w:ilvl w:val="0"/>
          <w:numId w:val="25"/>
        </w:numPr>
      </w:pPr>
      <w:r w:rsidRPr="00EC36D0">
        <w:t>Accurate records and certification of all BMSB treatments and equipment calibration must be created and maintained.</w:t>
      </w:r>
    </w:p>
    <w:p w14:paraId="10802E02" w14:textId="2A1FDE5C" w:rsidR="00F845A5" w:rsidRPr="00EC36D0" w:rsidRDefault="00F845A5" w:rsidP="00F845A5">
      <w:pPr>
        <w:pStyle w:val="Default"/>
        <w:spacing w:after="46"/>
        <w:rPr>
          <w:sz w:val="22"/>
          <w:szCs w:val="22"/>
        </w:rPr>
      </w:pPr>
      <w:r w:rsidRPr="00EC36D0">
        <w:rPr>
          <w:sz w:val="22"/>
          <w:szCs w:val="22"/>
        </w:rPr>
        <w:lastRenderedPageBreak/>
        <w:t>The provider will receive a non-compliance notification if a consignment treated by the provider has not met the scheme’s requirements</w:t>
      </w:r>
      <w:r w:rsidR="00EA013B">
        <w:rPr>
          <w:sz w:val="22"/>
          <w:szCs w:val="22"/>
        </w:rPr>
        <w:t xml:space="preserve"> </w:t>
      </w:r>
      <w:r w:rsidR="00EA013B" w:rsidRPr="00EA013B">
        <w:rPr>
          <w:sz w:val="22"/>
          <w:szCs w:val="22"/>
        </w:rPr>
        <w:t xml:space="preserve">and the ‘acceptable’ status of the provider </w:t>
      </w:r>
      <w:r w:rsidR="00EA013B">
        <w:rPr>
          <w:sz w:val="22"/>
          <w:szCs w:val="22"/>
        </w:rPr>
        <w:t>may</w:t>
      </w:r>
      <w:r w:rsidR="00EA013B" w:rsidRPr="00EA013B">
        <w:rPr>
          <w:sz w:val="22"/>
          <w:szCs w:val="22"/>
        </w:rPr>
        <w:t xml:space="preserve"> be suspended</w:t>
      </w:r>
      <w:r w:rsidRPr="00EC36D0">
        <w:rPr>
          <w:sz w:val="22"/>
          <w:szCs w:val="22"/>
        </w:rPr>
        <w:t xml:space="preserve">. Following the issue of a non-compliance notification, the department may refer any consignments treated by the provider for any action it considers reasonable. Where no further non-compliance is identified </w:t>
      </w:r>
      <w:r w:rsidR="00EA013B">
        <w:rPr>
          <w:sz w:val="22"/>
          <w:szCs w:val="22"/>
        </w:rPr>
        <w:t xml:space="preserve">in </w:t>
      </w:r>
      <w:r w:rsidRPr="00EC36D0">
        <w:rPr>
          <w:sz w:val="22"/>
          <w:szCs w:val="22"/>
        </w:rPr>
        <w:t xml:space="preserve">the referred consignments, the provider will have its ‘acceptable’ status reinstated. </w:t>
      </w:r>
    </w:p>
    <w:p w14:paraId="2071B827" w14:textId="77777777" w:rsidR="00F845A5" w:rsidRPr="00EC36D0" w:rsidRDefault="00F845A5" w:rsidP="00F845A5">
      <w:pPr>
        <w:pStyle w:val="Default"/>
        <w:rPr>
          <w:sz w:val="22"/>
          <w:szCs w:val="22"/>
        </w:rPr>
      </w:pPr>
    </w:p>
    <w:p w14:paraId="45B27733" w14:textId="77777777" w:rsidR="00F845A5" w:rsidRPr="00EC36D0" w:rsidRDefault="00F845A5" w:rsidP="00F845A5">
      <w:pPr>
        <w:pStyle w:val="Default"/>
        <w:rPr>
          <w:sz w:val="22"/>
          <w:szCs w:val="22"/>
        </w:rPr>
      </w:pPr>
      <w:r w:rsidRPr="00EC36D0">
        <w:rPr>
          <w:sz w:val="22"/>
          <w:szCs w:val="22"/>
        </w:rPr>
        <w:t>The provider may be suspended when:</w:t>
      </w:r>
    </w:p>
    <w:p w14:paraId="6A93C0DB" w14:textId="77777777" w:rsidR="00F845A5" w:rsidRPr="00EC36D0" w:rsidRDefault="00F845A5" w:rsidP="00F845A5">
      <w:pPr>
        <w:pStyle w:val="ListParagraph"/>
        <w:numPr>
          <w:ilvl w:val="0"/>
          <w:numId w:val="25"/>
        </w:numPr>
      </w:pPr>
      <w:r w:rsidRPr="00EC36D0">
        <w:t>Live quarantine pests are detected that indicate the provider has not complied with the scheme and the provider is determined to be at fault.</w:t>
      </w:r>
    </w:p>
    <w:p w14:paraId="415A8FE3" w14:textId="353901F6" w:rsidR="00F845A5" w:rsidRPr="00EC36D0" w:rsidRDefault="00F845A5" w:rsidP="00F845A5">
      <w:pPr>
        <w:pStyle w:val="ListParagraph"/>
        <w:numPr>
          <w:ilvl w:val="0"/>
          <w:numId w:val="25"/>
        </w:numPr>
      </w:pPr>
      <w:r w:rsidRPr="00EC36D0">
        <w:t>The provider fails to provide records requested by the department within 72 hours.</w:t>
      </w:r>
    </w:p>
    <w:p w14:paraId="4A4EDABF" w14:textId="7818719A" w:rsidR="00F845A5" w:rsidRPr="00EC36D0" w:rsidRDefault="00F845A5" w:rsidP="00F845A5">
      <w:pPr>
        <w:pStyle w:val="ListParagraph"/>
        <w:numPr>
          <w:ilvl w:val="0"/>
          <w:numId w:val="25"/>
        </w:numPr>
      </w:pPr>
      <w:r w:rsidRPr="00EC36D0">
        <w:t xml:space="preserve">Non-compliance is identified and </w:t>
      </w:r>
      <w:r w:rsidR="008162B5" w:rsidRPr="00EC36D0">
        <w:t xml:space="preserve">the </w:t>
      </w:r>
      <w:r w:rsidRPr="00EC36D0">
        <w:t>department loses confidence in the provider.</w:t>
      </w:r>
    </w:p>
    <w:p w14:paraId="4E2A9EB6" w14:textId="77777777" w:rsidR="00F845A5" w:rsidRPr="00EC36D0" w:rsidRDefault="00F845A5" w:rsidP="00F845A5">
      <w:pPr>
        <w:pStyle w:val="ListParagraph"/>
        <w:numPr>
          <w:ilvl w:val="0"/>
          <w:numId w:val="25"/>
        </w:numPr>
      </w:pPr>
      <w:r w:rsidRPr="00EC36D0">
        <w:t>During an on-site or desk-top compliance assessment, the provider cannot demonstrate compliance with the scheme.</w:t>
      </w:r>
    </w:p>
    <w:p w14:paraId="54179757" w14:textId="67C8B33B" w:rsidR="00F845A5" w:rsidRPr="002E4F71" w:rsidRDefault="00F845A5" w:rsidP="00F845A5">
      <w:pPr>
        <w:pStyle w:val="Default"/>
        <w:rPr>
          <w:sz w:val="22"/>
          <w:szCs w:val="22"/>
        </w:rPr>
      </w:pPr>
      <w:r w:rsidRPr="00EC36D0">
        <w:rPr>
          <w:sz w:val="22"/>
          <w:szCs w:val="22"/>
        </w:rPr>
        <w:t>If suspended, the provider must provide satisfactory evidence of corrective actions before being eligible for reinstatement. The department reserve</w:t>
      </w:r>
      <w:r w:rsidR="003E0140" w:rsidRPr="00EC36D0">
        <w:rPr>
          <w:sz w:val="22"/>
          <w:szCs w:val="22"/>
        </w:rPr>
        <w:t>s</w:t>
      </w:r>
      <w:r w:rsidRPr="00EC36D0">
        <w:rPr>
          <w:sz w:val="22"/>
          <w:szCs w:val="22"/>
        </w:rPr>
        <w:t xml:space="preserve"> the right to require an on-site compliance assessment to determine compliance. This will be conducted at the provider’s expense. In response to a suspension, the department will take measures to manage the potential biosecurity risk of any goods treated by a suspended provider. The department reserve</w:t>
      </w:r>
      <w:r w:rsidR="003E0140" w:rsidRPr="00EC36D0">
        <w:rPr>
          <w:sz w:val="22"/>
          <w:szCs w:val="22"/>
        </w:rPr>
        <w:t>s</w:t>
      </w:r>
      <w:r w:rsidRPr="00EC36D0">
        <w:rPr>
          <w:sz w:val="22"/>
          <w:szCs w:val="22"/>
        </w:rPr>
        <w:t xml:space="preserve"> the right not to reinstate where the provider has not demonstrated that it meets the requirements under the scheme.</w:t>
      </w:r>
      <w:r w:rsidRPr="002E4F71">
        <w:rPr>
          <w:sz w:val="22"/>
          <w:szCs w:val="22"/>
        </w:rPr>
        <w:t xml:space="preserve"> </w:t>
      </w:r>
    </w:p>
    <w:p w14:paraId="145BCED3" w14:textId="4DC23FB2" w:rsidR="006933D4" w:rsidRPr="00EC36D0" w:rsidRDefault="006933D4" w:rsidP="006933D4">
      <w:pPr>
        <w:pStyle w:val="Heading5"/>
        <w:rPr>
          <w:rFonts w:ascii="Cambria" w:hAnsi="Cambria"/>
          <w:i/>
        </w:rPr>
      </w:pPr>
      <w:r w:rsidRPr="00EC36D0">
        <w:rPr>
          <w:rFonts w:ascii="Cambria" w:hAnsi="Cambria"/>
          <w:i/>
        </w:rPr>
        <w:t>Verification inspections of landed cargo</w:t>
      </w:r>
    </w:p>
    <w:p w14:paraId="36B54032" w14:textId="6E8AC2F4" w:rsidR="006933D4" w:rsidRPr="00EC36D0" w:rsidRDefault="006933D4" w:rsidP="006933D4">
      <w:r w:rsidRPr="00EC36D0">
        <w:t xml:space="preserve">In order to verify the pest free status of cargo and correct application of treatments, all goods will be subject to onshore intervention through random verification inspections. Break bulk goods will be directed for a full inspection at the wharf. Containerised goods will be directed for a </w:t>
      </w:r>
      <w:r w:rsidR="00EA013B">
        <w:t>'</w:t>
      </w:r>
      <w:r w:rsidRPr="00EC36D0">
        <w:t>seals intact and full unpack</w:t>
      </w:r>
      <w:r w:rsidR="00EA013B">
        <w:t>'</w:t>
      </w:r>
      <w:r w:rsidRPr="00EC36D0">
        <w:t xml:space="preserve"> supervised inspection at an approved arrangement site. </w:t>
      </w:r>
    </w:p>
    <w:p w14:paraId="626C9082" w14:textId="77777777" w:rsidR="006933D4" w:rsidRPr="00EC36D0" w:rsidRDefault="006933D4" w:rsidP="006933D4">
      <w:r w:rsidRPr="00EC36D0">
        <w:t>Where appropriate and safe to do so, inspection may include the use of aids, such as aerosol insecticides or thermal pyrethrum fog to agitate BMSB and other overwintering pests to facilitate detection. The department has trained detector dogs to detect BMSB, and where appropriate, these dogs may be used.</w:t>
      </w:r>
    </w:p>
    <w:p w14:paraId="79F0BCF7" w14:textId="23A2442B" w:rsidR="006933D4" w:rsidRPr="00EC36D0" w:rsidRDefault="006933D4" w:rsidP="006933D4">
      <w:r w:rsidRPr="00EC36D0">
        <w:t>Where BMSB or other pests are intercepted</w:t>
      </w:r>
      <w:r w:rsidR="00EA013B">
        <w:t>,</w:t>
      </w:r>
      <w:r w:rsidRPr="00EC36D0">
        <w:t xml:space="preserve"> the goods will be directed for onshore treatment (if permitted) or export. The department reviews interception records, and may respond to changes in risk profiles of goods at the border with changes to policy settings. </w:t>
      </w:r>
    </w:p>
    <w:p w14:paraId="1EEB1702" w14:textId="77777777" w:rsidR="001E30E2" w:rsidRDefault="001E30E2" w:rsidP="00FE0856">
      <w:pPr>
        <w:pStyle w:val="Heading3"/>
        <w:numPr>
          <w:ilvl w:val="1"/>
          <w:numId w:val="10"/>
        </w:numPr>
      </w:pPr>
      <w:bookmarkStart w:id="179" w:name="_Toc456261020"/>
      <w:bookmarkStart w:id="180" w:name="_Toc457390180"/>
      <w:bookmarkStart w:id="181" w:name="_Toc457390381"/>
      <w:bookmarkStart w:id="182" w:name="_Toc26273785"/>
      <w:r>
        <w:t>Consideration of alternative measures</w:t>
      </w:r>
      <w:bookmarkEnd w:id="179"/>
      <w:bookmarkEnd w:id="180"/>
      <w:bookmarkEnd w:id="181"/>
      <w:bookmarkEnd w:id="182"/>
    </w:p>
    <w:p w14:paraId="3BDE5788" w14:textId="0B15AAE9" w:rsidR="001E30E2" w:rsidRDefault="001E30E2" w:rsidP="00A82133">
      <w:r>
        <w:t xml:space="preserve">Consistent with the principle of equivalence detailed in ISPM 11: </w:t>
      </w:r>
      <w:r>
        <w:rPr>
          <w:i/>
        </w:rPr>
        <w:t>Pest risk analysis for quarantine pests</w:t>
      </w:r>
      <w:r>
        <w:t xml:space="preserve"> </w:t>
      </w:r>
      <w:r w:rsidR="000E0A75">
        <w:fldChar w:fldCharType="begin"/>
      </w:r>
      <w:r w:rsidR="000E0A75">
        <w:instrText xml:space="preserve"> ADDIN EN.CITE &lt;EndNote&gt;&lt;Cite&gt;&lt;Author&gt;FAO&lt;/Author&gt;&lt;Year&gt;2013&lt;/Year&gt;&lt;RecNum&gt;20122&lt;/RecNum&gt;&lt;DisplayText&gt;(FAO 2013)&lt;/DisplayText&gt;&lt;record&gt;&lt;rec-number&gt;20122&lt;/rec-number&gt;&lt;foreign-keys&gt;&lt;key app="EN" db-id="pxwxw0er9zv2fxezxdk5tt5utz5p5vtrwdv0" timestamp="1451972820"&gt;20122&lt;/key&gt;&lt;/foreign-keys&gt;&lt;ref-type name="Reports"&gt;27&lt;/ref-type&gt;&lt;contributors&gt;&lt;authors&gt;&lt;author&gt;FAO,&lt;/author&gt;&lt;/authors&gt;&lt;/contributors&gt;&lt;titles&gt;&lt;title&gt;International Standards for Phytosanitary Measures (ISPM) no. 11: Pest risk analysis for quarantine pests&lt;/title&gt;&lt;/titles&gt;&lt;pages&gt;1-36&lt;/pages&gt;&lt;keywords&gt;&lt;keyword&gt;Analysis&lt;/keyword&gt;&lt;keyword&gt;Measures&lt;/keyword&gt;&lt;keyword&gt;Organisms&lt;/keyword&gt;&lt;keyword&gt;pest&lt;/keyword&gt;&lt;keyword&gt;Pest risk analysis&lt;/keyword&gt;&lt;keyword&gt;Pests&lt;/keyword&gt;&lt;keyword&gt;Phytosanitary&lt;/keyword&gt;&lt;keyword&gt;Phytosanitary measures&lt;/keyword&gt;&lt;keyword&gt;Quarantine&lt;/keyword&gt;&lt;keyword&gt;Quarantine pests&lt;/keyword&gt;&lt;keyword&gt;Report&lt;/keyword&gt;&lt;keyword&gt;risk&lt;/keyword&gt;&lt;keyword&gt;Risk analysis&lt;/keyword&gt;&lt;keyword&gt;Risks&lt;/keyword&gt;&lt;keyword&gt;Standards&lt;/keyword&gt;&lt;/keywords&gt;&lt;dates&gt;&lt;year&gt;2013&lt;/year&gt;&lt;/dates&gt;&lt;pub-location&gt;Rome&lt;/pub-location&gt;&lt;publisher&gt;Food and Agriculture Organization of the United Nations&lt;/publisher&gt;&lt;orig-pub&gt;&lt;style face="underline" font="default" size="100%"&gt;J:\E Library\Plant Catalogue\F&lt;/style&gt;&lt;/orig-pub&gt;&lt;label&gt;84488&lt;/label&gt;&lt;urls&gt;&lt;related-urls&gt;&lt;url&gt;https://www.ippc.int/en/core-activities/standards-setting/ispms/&lt;/url&gt;&lt;/related-urls&gt;&lt;/urls&gt;&lt;custom1&gt;PSTVd US apples China table grapes sp Mexican avocados and Pineapples from Malaysia Drosophila Canadian blueberries European grapevine moth jc IRA template as Indonesian salacca as&lt;/custom1&gt;&lt;/record&gt;&lt;/Cite&gt;&lt;/EndNote&gt;</w:instrText>
      </w:r>
      <w:r w:rsidR="000E0A75">
        <w:fldChar w:fldCharType="separate"/>
      </w:r>
      <w:r w:rsidR="000E0A75">
        <w:rPr>
          <w:noProof/>
        </w:rPr>
        <w:t>(FAO 2013)</w:t>
      </w:r>
      <w:r w:rsidR="000E0A75">
        <w:fldChar w:fldCharType="end"/>
      </w:r>
      <w:r>
        <w:t xml:space="preserve">, the Department of Agriculture will consider any alternative measure proposed by </w:t>
      </w:r>
      <w:r w:rsidRPr="00546080">
        <w:t xml:space="preserve">any relevant stakeholders </w:t>
      </w:r>
      <w:r w:rsidR="00CD54D2">
        <w:t>including</w:t>
      </w:r>
      <w:r w:rsidRPr="00546080">
        <w:t xml:space="preserve"> manufacturers, shippers, exporters and importers</w:t>
      </w:r>
      <w:r w:rsidR="00CD54D2">
        <w:t>,</w:t>
      </w:r>
      <w:r>
        <w:t xml:space="preserve"> providing that it </w:t>
      </w:r>
      <w:r w:rsidR="008C084C">
        <w:t xml:space="preserve">demonstrably manages the target pest (BMSB) to </w:t>
      </w:r>
      <w:r>
        <w:t>achieve the ALOP for Australia. Evaluation of such measures or treatments will require a technical submission that details the proposed measures and includes suitable information to support the</w:t>
      </w:r>
      <w:r w:rsidR="00CD54D2">
        <w:t xml:space="preserve"> claimed</w:t>
      </w:r>
      <w:r>
        <w:t xml:space="preserve"> efficacy</w:t>
      </w:r>
      <w:r w:rsidR="008C084C">
        <w:t>, for consideration by the department</w:t>
      </w:r>
      <w:r>
        <w:t xml:space="preserve">. Acceptance of any alternative measure will require prior approval by the Department of Agriculture. </w:t>
      </w:r>
    </w:p>
    <w:p w14:paraId="5BD0D1E6" w14:textId="77777777" w:rsidR="001E30E2" w:rsidRDefault="001E30E2" w:rsidP="00FE0856">
      <w:pPr>
        <w:pStyle w:val="Heading3"/>
        <w:numPr>
          <w:ilvl w:val="1"/>
          <w:numId w:val="11"/>
        </w:numPr>
      </w:pPr>
      <w:bookmarkStart w:id="183" w:name="_Toc440029991"/>
      <w:bookmarkStart w:id="184" w:name="_Toc456261021"/>
      <w:bookmarkStart w:id="185" w:name="_Toc457390181"/>
      <w:bookmarkStart w:id="186" w:name="_Toc457390382"/>
      <w:bookmarkStart w:id="187" w:name="_Toc26273786"/>
      <w:r>
        <w:lastRenderedPageBreak/>
        <w:t>Review of processes</w:t>
      </w:r>
      <w:bookmarkEnd w:id="183"/>
      <w:bookmarkEnd w:id="184"/>
      <w:bookmarkEnd w:id="185"/>
      <w:bookmarkEnd w:id="186"/>
      <w:bookmarkEnd w:id="187"/>
    </w:p>
    <w:p w14:paraId="7511480E" w14:textId="4F023C08" w:rsidR="001E30E2" w:rsidRPr="002E4F71" w:rsidRDefault="001E30E2" w:rsidP="00FE0856">
      <w:pPr>
        <w:pStyle w:val="Heading4"/>
        <w:numPr>
          <w:ilvl w:val="2"/>
          <w:numId w:val="11"/>
        </w:numPr>
      </w:pPr>
      <w:r w:rsidRPr="00EC36D0">
        <w:t xml:space="preserve">Verification of </w:t>
      </w:r>
      <w:r w:rsidR="006A7A5D" w:rsidRPr="00EC36D0">
        <w:t>risk management measures</w:t>
      </w:r>
    </w:p>
    <w:p w14:paraId="330649AE" w14:textId="4A1AF301" w:rsidR="001E30E2" w:rsidRDefault="001E30E2" w:rsidP="00A82133">
      <w:pPr>
        <w:rPr>
          <w:color w:val="44546A" w:themeColor="text2"/>
          <w:shd w:val="clear" w:color="auto" w:fill="DEEAF6" w:themeFill="accent1" w:themeFillTint="33"/>
        </w:rPr>
      </w:pPr>
      <w:r w:rsidRPr="00EC36D0">
        <w:t xml:space="preserve">Prior to or during the season of trade, representatives from the Department of Agriculture may visit areas that produce at-risk goods for export to Australia. The department may </w:t>
      </w:r>
      <w:r w:rsidR="00CD54D2" w:rsidRPr="00EC36D0">
        <w:t xml:space="preserve">need to </w:t>
      </w:r>
      <w:r w:rsidRPr="00EC36D0">
        <w:t>verify operational systems</w:t>
      </w:r>
      <w:r w:rsidR="00CD54D2" w:rsidRPr="00EC36D0">
        <w:t>,</w:t>
      </w:r>
      <w:r w:rsidRPr="00EC36D0">
        <w:t xml:space="preserve"> including the implementation of risk management measures.</w:t>
      </w:r>
    </w:p>
    <w:p w14:paraId="13457726" w14:textId="77777777" w:rsidR="001E30E2" w:rsidRDefault="001E30E2" w:rsidP="00FE0856">
      <w:pPr>
        <w:pStyle w:val="Heading4"/>
        <w:numPr>
          <w:ilvl w:val="2"/>
          <w:numId w:val="11"/>
        </w:numPr>
      </w:pPr>
      <w:r>
        <w:t>Review of policy</w:t>
      </w:r>
    </w:p>
    <w:p w14:paraId="6AF8A599" w14:textId="07B9D396" w:rsidR="001E30E2" w:rsidRDefault="001E30E2" w:rsidP="00A82133">
      <w:r>
        <w:t xml:space="preserve">The Department of Agriculture reserves the right to review the import policy </w:t>
      </w:r>
      <w:r w:rsidR="008C084C">
        <w:t xml:space="preserve">as deemed necessary </w:t>
      </w:r>
      <w:r w:rsidR="00C57B39">
        <w:t>if there</w:t>
      </w:r>
      <w:r>
        <w:t xml:space="preserve"> is reason to believe that the pest or phytosanitary status in a </w:t>
      </w:r>
      <w:r w:rsidRPr="00D12E44">
        <w:t xml:space="preserve">country </w:t>
      </w:r>
      <w:r>
        <w:t xml:space="preserve">has changed. </w:t>
      </w:r>
    </w:p>
    <w:p w14:paraId="749EEBB7" w14:textId="7ABCEA41" w:rsidR="001E30E2" w:rsidRDefault="00CD54D2" w:rsidP="00A82133">
      <w:pPr>
        <w:sectPr w:rsidR="001E30E2" w:rsidSect="00A82133">
          <w:headerReference w:type="default" r:id="rId56"/>
          <w:footerReference w:type="default" r:id="rId57"/>
          <w:pgSz w:w="11906" w:h="16838"/>
          <w:pgMar w:top="1418" w:right="1418" w:bottom="1418" w:left="1418" w:header="567" w:footer="283" w:gutter="0"/>
          <w:cols w:space="708"/>
          <w:docGrid w:linePitch="360"/>
        </w:sectPr>
      </w:pPr>
      <w:bookmarkStart w:id="188" w:name="_Toc456261022"/>
      <w:r>
        <w:t>A</w:t>
      </w:r>
      <w:r w:rsidR="001E30E2">
        <w:t>vailable information indicates that BMSB is expanding its range within Europe and into the southern hemisphere. In some countries, the population densit</w:t>
      </w:r>
      <w:r>
        <w:t>ies</w:t>
      </w:r>
      <w:r w:rsidR="001E30E2">
        <w:t xml:space="preserve"> of BMSB </w:t>
      </w:r>
      <w:r>
        <w:t xml:space="preserve">are </w:t>
      </w:r>
      <w:r w:rsidR="001E30E2">
        <w:t xml:space="preserve">increasing and economic effects are being observed in some horticultural areas. As BMSB populations increase in size in these areas, the risk of BMSB becoming a significant hitchhiker pest on goods from these areas is likely to increase. In these circumstances, the Department of Agriculture will continue to monitor relevant pathways and </w:t>
      </w:r>
      <w:r>
        <w:t xml:space="preserve">to </w:t>
      </w:r>
      <w:r w:rsidR="001E30E2">
        <w:t>consider whether offshore risk management treatments need to be applied.</w:t>
      </w:r>
    </w:p>
    <w:p w14:paraId="0FC5BB47" w14:textId="77777777" w:rsidR="001E30E2" w:rsidRDefault="001E30E2" w:rsidP="00FE0856">
      <w:pPr>
        <w:pStyle w:val="Heading2"/>
        <w:numPr>
          <w:ilvl w:val="0"/>
          <w:numId w:val="10"/>
        </w:numPr>
      </w:pPr>
      <w:bookmarkStart w:id="189" w:name="_Toc457390182"/>
      <w:bookmarkStart w:id="190" w:name="_Toc457390383"/>
      <w:bookmarkStart w:id="191" w:name="_Toc26273787"/>
      <w:r>
        <w:lastRenderedPageBreak/>
        <w:t>Conclusion</w:t>
      </w:r>
      <w:bookmarkEnd w:id="188"/>
      <w:bookmarkEnd w:id="189"/>
      <w:bookmarkEnd w:id="190"/>
      <w:bookmarkEnd w:id="191"/>
    </w:p>
    <w:p w14:paraId="2FAE4692" w14:textId="17097142" w:rsidR="001E30E2" w:rsidRPr="0002724D" w:rsidRDefault="001E30E2" w:rsidP="00A82133">
      <w:r w:rsidRPr="0002724D">
        <w:t xml:space="preserve">The findings of this </w:t>
      </w:r>
      <w:r w:rsidR="00841B3F">
        <w:t>final</w:t>
      </w:r>
      <w:r w:rsidR="00841B3F" w:rsidRPr="0002724D">
        <w:t xml:space="preserve"> </w:t>
      </w:r>
      <w:r w:rsidRPr="0002724D">
        <w:t>pest risk analysis for</w:t>
      </w:r>
      <w:r w:rsidR="00A26BD1">
        <w:t xml:space="preserve"> </w:t>
      </w:r>
      <w:r w:rsidR="00A26BD1" w:rsidRPr="00FE0856">
        <w:rPr>
          <w:i/>
        </w:rPr>
        <w:t>Halyomorpha halys</w:t>
      </w:r>
      <w:r w:rsidRPr="0002724D">
        <w:t xml:space="preserve"> are based on a comprehensive scientific analysis of relevant literature</w:t>
      </w:r>
      <w:r w:rsidR="008C084C">
        <w:t>, data</w:t>
      </w:r>
      <w:r w:rsidR="006328E5">
        <w:t xml:space="preserve"> analysis</w:t>
      </w:r>
      <w:r>
        <w:t xml:space="preserve"> and consultation with experts</w:t>
      </w:r>
      <w:r w:rsidRPr="0002724D">
        <w:t>.</w:t>
      </w:r>
    </w:p>
    <w:p w14:paraId="4BD61638" w14:textId="16BDA6C5" w:rsidR="001E30E2" w:rsidRDefault="001E30E2" w:rsidP="00A82133">
      <w:pPr>
        <w:sectPr w:rsidR="001E30E2" w:rsidSect="00A82133">
          <w:headerReference w:type="default" r:id="rId58"/>
          <w:pgSz w:w="11906" w:h="16838"/>
          <w:pgMar w:top="1418" w:right="1418" w:bottom="1418" w:left="1418" w:header="567" w:footer="283" w:gutter="0"/>
          <w:cols w:space="708"/>
          <w:docGrid w:linePitch="360"/>
        </w:sectPr>
      </w:pPr>
      <w:r w:rsidRPr="0002724D">
        <w:t xml:space="preserve">The </w:t>
      </w:r>
      <w:r>
        <w:t xml:space="preserve">department </w:t>
      </w:r>
      <w:r w:rsidRPr="0002724D">
        <w:t xml:space="preserve">considers that the risk management measures </w:t>
      </w:r>
      <w:r w:rsidR="008C084C">
        <w:t>recommended</w:t>
      </w:r>
      <w:r w:rsidR="008C084C" w:rsidRPr="0002724D">
        <w:t xml:space="preserve"> </w:t>
      </w:r>
      <w:r w:rsidRPr="0002724D">
        <w:t xml:space="preserve">in this report will provide an appropriate level of protection </w:t>
      </w:r>
      <w:r>
        <w:t xml:space="preserve">for Australia </w:t>
      </w:r>
      <w:r w:rsidRPr="0002724D">
        <w:t xml:space="preserve">against </w:t>
      </w:r>
      <w:r w:rsidR="00A26BD1" w:rsidRPr="00485488">
        <w:rPr>
          <w:i/>
        </w:rPr>
        <w:t>H</w:t>
      </w:r>
      <w:r w:rsidR="00A26BD1">
        <w:rPr>
          <w:i/>
        </w:rPr>
        <w:t>.</w:t>
      </w:r>
      <w:r w:rsidR="00A26BD1" w:rsidRPr="00485488">
        <w:rPr>
          <w:i/>
        </w:rPr>
        <w:t xml:space="preserve"> halys</w:t>
      </w:r>
      <w:r w:rsidR="00A26BD1" w:rsidRPr="0002724D">
        <w:t xml:space="preserve"> </w:t>
      </w:r>
      <w:r>
        <w:t xml:space="preserve">entering on goods from all countries with established </w:t>
      </w:r>
      <w:r w:rsidR="00A26BD1" w:rsidRPr="00485488">
        <w:rPr>
          <w:i/>
        </w:rPr>
        <w:t>H</w:t>
      </w:r>
      <w:r w:rsidR="00A26BD1">
        <w:rPr>
          <w:i/>
        </w:rPr>
        <w:t>.</w:t>
      </w:r>
      <w:r w:rsidR="00A26BD1" w:rsidRPr="00485488">
        <w:rPr>
          <w:i/>
        </w:rPr>
        <w:t xml:space="preserve"> halys</w:t>
      </w:r>
      <w:r w:rsidR="00A26BD1" w:rsidRPr="0002724D">
        <w:t xml:space="preserve"> </w:t>
      </w:r>
      <w:r>
        <w:t>populations.</w:t>
      </w:r>
      <w:bookmarkStart w:id="192" w:name="_Toc456261023"/>
    </w:p>
    <w:p w14:paraId="6F1F519C" w14:textId="77777777" w:rsidR="001E30E2" w:rsidRPr="00647B5E" w:rsidRDefault="001E30E2" w:rsidP="00A82133">
      <w:pPr>
        <w:pStyle w:val="Heading2"/>
        <w:tabs>
          <w:tab w:val="clear" w:pos="794"/>
        </w:tabs>
      </w:pPr>
      <w:bookmarkStart w:id="193" w:name="_Toc26273788"/>
      <w:bookmarkStart w:id="194" w:name="_Toc457390183"/>
      <w:bookmarkStart w:id="195" w:name="_Toc457390384"/>
      <w:bookmarkStart w:id="196" w:name="_Ref458431413"/>
      <w:bookmarkStart w:id="197" w:name="_Ref458431430"/>
      <w:r>
        <w:lastRenderedPageBreak/>
        <w:t>Appendix A</w:t>
      </w:r>
      <w:r>
        <w:tab/>
        <w:t>Categorisation of brown marmorated stink bug (</w:t>
      </w:r>
      <w:r>
        <w:rPr>
          <w:i/>
        </w:rPr>
        <w:t>Halyomorpha halys</w:t>
      </w:r>
      <w:r>
        <w:t>)</w:t>
      </w:r>
      <w:bookmarkEnd w:id="193"/>
    </w:p>
    <w:p w14:paraId="1F8AC3C3" w14:textId="25DC44FC" w:rsidR="001E30E2" w:rsidRDefault="001E30E2" w:rsidP="00A82133">
      <w:r>
        <w:t>The steps in the initiation and categorisation process are considered sequentially, with the assessment terminating at ‘Yes’ for column 3 (except for pests that are present, but under official control and/or pests of regional concern) or the first ‘No’ for columns 4, 5 or 6.</w:t>
      </w:r>
    </w:p>
    <w:p w14:paraId="2984CD82" w14:textId="77777777" w:rsidR="001E30E2" w:rsidRDefault="001E30E2" w:rsidP="00A82133">
      <w:r>
        <w:t>Details of the method used in this risk analysis are given in Section 2: Method for pest risk analysis.</w:t>
      </w:r>
    </w:p>
    <w:tbl>
      <w:tblPr>
        <w:tblW w:w="4811" w:type="pct"/>
        <w:jc w:val="center"/>
        <w:tblBorders>
          <w:top w:val="single" w:sz="4" w:space="0" w:color="auto"/>
          <w:bottom w:val="single" w:sz="4" w:space="0" w:color="auto"/>
          <w:insideH w:val="single" w:sz="4" w:space="0" w:color="BFBFBF" w:themeColor="background1" w:themeShade="BF"/>
        </w:tblBorders>
        <w:tblLook w:val="00A0" w:firstRow="1" w:lastRow="0" w:firstColumn="1" w:lastColumn="0" w:noHBand="0" w:noVBand="0"/>
      </w:tblPr>
      <w:tblGrid>
        <w:gridCol w:w="2452"/>
        <w:gridCol w:w="1614"/>
        <w:gridCol w:w="1614"/>
        <w:gridCol w:w="2045"/>
        <w:gridCol w:w="2045"/>
        <w:gridCol w:w="2043"/>
        <w:gridCol w:w="1660"/>
      </w:tblGrid>
      <w:tr w:rsidR="001E30E2" w14:paraId="36D906DF" w14:textId="77777777" w:rsidTr="00A82133">
        <w:trPr>
          <w:cantSplit/>
          <w:tblHeader/>
          <w:jc w:val="center"/>
        </w:trPr>
        <w:tc>
          <w:tcPr>
            <w:tcW w:w="910" w:type="pct"/>
            <w:shd w:val="clear" w:color="auto" w:fill="auto"/>
            <w:vAlign w:val="bottom"/>
          </w:tcPr>
          <w:p w14:paraId="66CCBA82" w14:textId="77777777" w:rsidR="001E30E2" w:rsidRDefault="001E30E2" w:rsidP="00A82133">
            <w:pPr>
              <w:pStyle w:val="TableHeading"/>
            </w:pPr>
            <w:r>
              <w:t>Pest</w:t>
            </w:r>
          </w:p>
        </w:tc>
        <w:tc>
          <w:tcPr>
            <w:tcW w:w="599" w:type="pct"/>
            <w:shd w:val="clear" w:color="auto" w:fill="auto"/>
            <w:vAlign w:val="bottom"/>
          </w:tcPr>
          <w:p w14:paraId="571BF59A" w14:textId="77777777" w:rsidR="001E30E2" w:rsidRDefault="001E30E2" w:rsidP="00A82133">
            <w:pPr>
              <w:pStyle w:val="TableHeading"/>
            </w:pPr>
            <w:r>
              <w:t xml:space="preserve">Distribution </w:t>
            </w:r>
          </w:p>
        </w:tc>
        <w:tc>
          <w:tcPr>
            <w:tcW w:w="599" w:type="pct"/>
            <w:shd w:val="clear" w:color="auto" w:fill="auto"/>
            <w:vAlign w:val="bottom"/>
          </w:tcPr>
          <w:p w14:paraId="66A9EFC2" w14:textId="77777777" w:rsidR="001E30E2" w:rsidRDefault="001E30E2" w:rsidP="00A82133">
            <w:pPr>
              <w:pStyle w:val="TableHeading"/>
            </w:pPr>
            <w:r>
              <w:t>Present within Australia</w:t>
            </w:r>
          </w:p>
        </w:tc>
        <w:tc>
          <w:tcPr>
            <w:tcW w:w="759" w:type="pct"/>
            <w:shd w:val="clear" w:color="auto" w:fill="auto"/>
            <w:vAlign w:val="bottom"/>
          </w:tcPr>
          <w:p w14:paraId="205FC503" w14:textId="77777777" w:rsidR="001E30E2" w:rsidRDefault="001E30E2" w:rsidP="00A82133">
            <w:pPr>
              <w:pStyle w:val="TableHeading"/>
            </w:pPr>
            <w:r>
              <w:t>Potential to be on pathway</w:t>
            </w:r>
          </w:p>
        </w:tc>
        <w:tc>
          <w:tcPr>
            <w:tcW w:w="759" w:type="pct"/>
            <w:shd w:val="clear" w:color="auto" w:fill="auto"/>
            <w:vAlign w:val="bottom"/>
          </w:tcPr>
          <w:p w14:paraId="1515CE46" w14:textId="77777777" w:rsidR="001E30E2" w:rsidRDefault="001E30E2" w:rsidP="00A82133">
            <w:pPr>
              <w:pStyle w:val="TableHeading"/>
            </w:pPr>
            <w:r>
              <w:t>Potential for establishment and spread</w:t>
            </w:r>
          </w:p>
        </w:tc>
        <w:tc>
          <w:tcPr>
            <w:tcW w:w="758" w:type="pct"/>
            <w:shd w:val="clear" w:color="auto" w:fill="auto"/>
            <w:vAlign w:val="bottom"/>
          </w:tcPr>
          <w:p w14:paraId="0097002B" w14:textId="77777777" w:rsidR="001E30E2" w:rsidRDefault="001E30E2" w:rsidP="00A82133">
            <w:pPr>
              <w:pStyle w:val="TableHeading"/>
            </w:pPr>
            <w:r>
              <w:t>Potential for economic consequences</w:t>
            </w:r>
          </w:p>
        </w:tc>
        <w:tc>
          <w:tcPr>
            <w:tcW w:w="616" w:type="pct"/>
            <w:shd w:val="clear" w:color="auto" w:fill="auto"/>
            <w:vAlign w:val="bottom"/>
          </w:tcPr>
          <w:p w14:paraId="3BEE0F98" w14:textId="77777777" w:rsidR="001E30E2" w:rsidRDefault="001E30E2" w:rsidP="00A82133">
            <w:pPr>
              <w:pStyle w:val="TableHeading"/>
            </w:pPr>
            <w:r>
              <w:t>Pest risk assessment required</w:t>
            </w:r>
          </w:p>
        </w:tc>
      </w:tr>
      <w:tr w:rsidR="001E30E2" w14:paraId="40731078" w14:textId="77777777" w:rsidTr="00A82133">
        <w:trPr>
          <w:cantSplit/>
          <w:trHeight w:val="75"/>
          <w:jc w:val="center"/>
        </w:trPr>
        <w:tc>
          <w:tcPr>
            <w:tcW w:w="910" w:type="pct"/>
            <w:shd w:val="clear" w:color="auto" w:fill="auto"/>
          </w:tcPr>
          <w:p w14:paraId="301342D1" w14:textId="77777777" w:rsidR="001E30E2" w:rsidRPr="009C4176" w:rsidRDefault="001E30E2" w:rsidP="00A82133">
            <w:pPr>
              <w:pStyle w:val="TableText"/>
              <w:rPr>
                <w:color w:val="000000" w:themeColor="text1"/>
                <w:lang w:val="pt-BR"/>
              </w:rPr>
            </w:pPr>
            <w:r w:rsidRPr="009C4176">
              <w:rPr>
                <w:i/>
                <w:color w:val="000000" w:themeColor="text1"/>
                <w:lang w:val="pt-BR"/>
              </w:rPr>
              <w:t xml:space="preserve">Halyomorpha halys </w:t>
            </w:r>
            <w:r w:rsidRPr="009C4176">
              <w:rPr>
                <w:color w:val="000000" w:themeColor="text1"/>
                <w:lang w:val="pt-BR"/>
              </w:rPr>
              <w:t>(</w:t>
            </w:r>
            <w:r w:rsidRPr="009C4176">
              <w:rPr>
                <w:color w:val="000000" w:themeColor="text1"/>
              </w:rPr>
              <w:t>Stål, 1855)</w:t>
            </w:r>
          </w:p>
          <w:p w14:paraId="6DF70F35" w14:textId="77777777" w:rsidR="001E30E2" w:rsidRPr="009C4176" w:rsidRDefault="001E30E2" w:rsidP="00A82133">
            <w:pPr>
              <w:pStyle w:val="TableText"/>
              <w:rPr>
                <w:color w:val="000000" w:themeColor="text1"/>
                <w:lang w:val="pt-BR"/>
              </w:rPr>
            </w:pPr>
            <w:r w:rsidRPr="009C4176">
              <w:rPr>
                <w:color w:val="000000" w:themeColor="text1"/>
              </w:rPr>
              <w:t>[Pentatomidae]</w:t>
            </w:r>
          </w:p>
          <w:p w14:paraId="3A0F68CE" w14:textId="77777777" w:rsidR="001E30E2" w:rsidRDefault="001E30E2" w:rsidP="00A82133">
            <w:pPr>
              <w:pStyle w:val="TableText"/>
              <w:rPr>
                <w:i/>
              </w:rPr>
            </w:pPr>
            <w:r w:rsidRPr="009C4176">
              <w:rPr>
                <w:color w:val="000000" w:themeColor="text1"/>
              </w:rPr>
              <w:t>Brown marmorated stink bug</w:t>
            </w:r>
            <w:r>
              <w:rPr>
                <w:color w:val="000000" w:themeColor="text1"/>
              </w:rPr>
              <w:t xml:space="preserve"> (BMSB)</w:t>
            </w:r>
            <w:r w:rsidRPr="00D94E9A">
              <w:rPr>
                <w:i/>
              </w:rPr>
              <w:t xml:space="preserve"> </w:t>
            </w:r>
          </w:p>
          <w:p w14:paraId="7C3466BF" w14:textId="7E6CF421" w:rsidR="001E30E2" w:rsidRPr="009C4176" w:rsidRDefault="001E30E2" w:rsidP="000E0A75">
            <w:pPr>
              <w:pStyle w:val="TableText"/>
              <w:rPr>
                <w:color w:val="000000" w:themeColor="text1"/>
              </w:rPr>
            </w:pPr>
            <w:r>
              <w:t>Synonyms:</w:t>
            </w:r>
            <w:r>
              <w:br/>
            </w:r>
            <w:r w:rsidRPr="005761CE">
              <w:rPr>
                <w:i/>
                <w:color w:val="000000" w:themeColor="text1"/>
              </w:rPr>
              <w:t>Dalpada brevis</w:t>
            </w:r>
            <w:r w:rsidRPr="005761CE">
              <w:rPr>
                <w:color w:val="000000" w:themeColor="text1"/>
              </w:rPr>
              <w:t xml:space="preserve"> </w:t>
            </w:r>
            <w:r>
              <w:rPr>
                <w:color w:val="000000" w:themeColor="text1"/>
              </w:rPr>
              <w:br/>
            </w:r>
            <w:r w:rsidRPr="005761CE">
              <w:rPr>
                <w:i/>
                <w:color w:val="000000" w:themeColor="text1"/>
              </w:rPr>
              <w:t>D.</w:t>
            </w:r>
            <w:r>
              <w:rPr>
                <w:i/>
                <w:color w:val="000000" w:themeColor="text1"/>
              </w:rPr>
              <w:t> </w:t>
            </w:r>
            <w:r w:rsidRPr="005761CE">
              <w:rPr>
                <w:i/>
                <w:color w:val="000000" w:themeColor="text1"/>
              </w:rPr>
              <w:t>remota</w:t>
            </w:r>
            <w:r w:rsidRPr="00D94E9A">
              <w:rPr>
                <w:i/>
              </w:rPr>
              <w:t xml:space="preserve"> </w:t>
            </w:r>
            <w:r>
              <w:rPr>
                <w:i/>
              </w:rPr>
              <w:br/>
            </w:r>
            <w:r w:rsidRPr="00D94E9A">
              <w:rPr>
                <w:i/>
              </w:rPr>
              <w:t>Pentatoma halys</w:t>
            </w:r>
            <w:r w:rsidRPr="00D94E9A">
              <w:t xml:space="preserve"> </w:t>
            </w:r>
            <w:r w:rsidRPr="00D94E9A">
              <w:rPr>
                <w:i/>
              </w:rPr>
              <w:t>Poecilometis mistus</w:t>
            </w:r>
            <w:r>
              <w:rPr>
                <w:color w:val="000000" w:themeColor="text1"/>
              </w:rPr>
              <w:br/>
            </w:r>
            <w:r w:rsidR="000E0A75">
              <w:rPr>
                <w:noProof/>
                <w:color w:val="000000" w:themeColor="text1"/>
              </w:rPr>
              <w:fldChar w:fldCharType="begin"/>
            </w:r>
            <w:r w:rsidR="000E0A75">
              <w:rPr>
                <w:noProof/>
                <w:color w:val="000000" w:themeColor="text1"/>
              </w:rPr>
              <w:instrText xml:space="preserve"> ADDIN EN.CITE &lt;EndNote&gt;&lt;Cite&gt;&lt;Author&gt;Rider&lt;/Author&gt;&lt;Year&gt;2014&lt;/Year&gt;&lt;RecNum&gt;24455&lt;/RecNum&gt;&lt;DisplayText&gt;(Rider 2014)&lt;/DisplayText&gt;&lt;record&gt;&lt;rec-number&gt;24455&lt;/rec-number&gt;&lt;foreign-keys&gt;&lt;key app="EN" db-id="pxwxw0er9zv2fxezxdk5tt5utz5p5vtrwdv0" timestamp="1468883127"&gt;24455&lt;/key&gt;&lt;/foreign-keys&gt;&lt;ref-type name="Website"&gt;48&lt;/ref-type&gt;&lt;contributors&gt;&lt;authors&gt;&lt;author&gt;Rider,D.A.&lt;/author&gt;&lt;/authors&gt;&lt;/contributors&gt;&lt;titles&gt;&lt;title&gt;&lt;style face="italic" font="default" size="100%"&gt;Halyomorpha halys&lt;/style&gt;&lt;style face="normal" font="default" size="100%"&gt; Stål, 1855&lt;/style&gt;&lt;/title&gt;&lt;/titles&gt;&lt;dates&gt;&lt;year&gt;2014&lt;/year&gt;&lt;pub-dates&gt;&lt;date&gt;19 July 2016&lt;/date&gt;&lt;/pub-dates&gt;&lt;/dates&gt;&lt;pub-location&gt;USA&lt;/pub-location&gt;&lt;publisher&gt;North Dakota State University&lt;/publisher&gt;&lt;urls&gt;&lt;related-urls&gt;&lt;url&gt;www.ndsu.edu/pubweb/~rider/Pentatomoidea/Species_Cappaeini/Halyomorpha_halys.htm&lt;/url&gt;&lt;/related-urls&gt;&lt;/urls&gt;&lt;custom1&gt;BMSB HL&lt;/custom1&gt;&lt;/record&gt;&lt;/Cite&gt;&lt;/EndNote&gt;</w:instrText>
            </w:r>
            <w:r w:rsidR="000E0A75">
              <w:rPr>
                <w:noProof/>
                <w:color w:val="000000" w:themeColor="text1"/>
              </w:rPr>
              <w:fldChar w:fldCharType="separate"/>
            </w:r>
            <w:r w:rsidR="000E0A75">
              <w:rPr>
                <w:noProof/>
                <w:color w:val="000000" w:themeColor="text1"/>
              </w:rPr>
              <w:t>(Rider 2014)</w:t>
            </w:r>
            <w:r w:rsidR="000E0A75">
              <w:rPr>
                <w:noProof/>
                <w:color w:val="000000" w:themeColor="text1"/>
              </w:rPr>
              <w:fldChar w:fldCharType="end"/>
            </w:r>
          </w:p>
        </w:tc>
        <w:tc>
          <w:tcPr>
            <w:tcW w:w="599" w:type="pct"/>
            <w:shd w:val="clear" w:color="auto" w:fill="auto"/>
          </w:tcPr>
          <w:p w14:paraId="0156AB45" w14:textId="77777777" w:rsidR="001E30E2" w:rsidRDefault="001E30E2" w:rsidP="00A82133">
            <w:pPr>
              <w:pStyle w:val="TableText"/>
              <w:rPr>
                <w:color w:val="0070C0"/>
                <w:highlight w:val="cyan"/>
              </w:rPr>
            </w:pPr>
            <w:r w:rsidRPr="009C4176">
              <w:rPr>
                <w:color w:val="000000" w:themeColor="text1"/>
              </w:rPr>
              <w:t>Asia, North America, Europe</w:t>
            </w:r>
            <w:r>
              <w:rPr>
                <w:color w:val="000000" w:themeColor="text1"/>
              </w:rPr>
              <w:t>. Chile (under official control)</w:t>
            </w:r>
            <w:r w:rsidRPr="009C4176">
              <w:rPr>
                <w:color w:val="000000" w:themeColor="text1"/>
              </w:rPr>
              <w:t xml:space="preserve"> (see Section </w:t>
            </w:r>
            <w:r>
              <w:rPr>
                <w:color w:val="000000" w:themeColor="text1"/>
              </w:rPr>
              <w:fldChar w:fldCharType="begin"/>
            </w:r>
            <w:r>
              <w:rPr>
                <w:color w:val="000000" w:themeColor="text1"/>
              </w:rPr>
              <w:instrText xml:space="preserve"> REF _Ref458432840 \r \h </w:instrText>
            </w:r>
            <w:r>
              <w:rPr>
                <w:color w:val="000000" w:themeColor="text1"/>
              </w:rPr>
            </w:r>
            <w:r>
              <w:rPr>
                <w:color w:val="000000" w:themeColor="text1"/>
              </w:rPr>
              <w:fldChar w:fldCharType="separate"/>
            </w:r>
            <w:r w:rsidR="00EC36D0">
              <w:rPr>
                <w:color w:val="000000" w:themeColor="text1"/>
              </w:rPr>
              <w:t>3.1.2</w:t>
            </w:r>
            <w:r>
              <w:rPr>
                <w:color w:val="000000" w:themeColor="text1"/>
              </w:rPr>
              <w:fldChar w:fldCharType="end"/>
            </w:r>
            <w:r>
              <w:rPr>
                <w:color w:val="000000" w:themeColor="text1"/>
              </w:rPr>
              <w:t>).</w:t>
            </w:r>
          </w:p>
        </w:tc>
        <w:tc>
          <w:tcPr>
            <w:tcW w:w="599" w:type="pct"/>
            <w:shd w:val="clear" w:color="auto" w:fill="auto"/>
          </w:tcPr>
          <w:p w14:paraId="74F52F89" w14:textId="77777777" w:rsidR="001E30E2" w:rsidRDefault="001E30E2" w:rsidP="00A82133">
            <w:pPr>
              <w:pStyle w:val="TableText"/>
              <w:rPr>
                <w:color w:val="0070C0"/>
              </w:rPr>
            </w:pPr>
            <w:r w:rsidRPr="009C4176">
              <w:rPr>
                <w:lang w:val="pt-BR"/>
              </w:rPr>
              <w:t>No records found</w:t>
            </w:r>
            <w:r>
              <w:rPr>
                <w:lang w:val="pt-BR"/>
              </w:rPr>
              <w:t>.</w:t>
            </w:r>
          </w:p>
        </w:tc>
        <w:tc>
          <w:tcPr>
            <w:tcW w:w="759" w:type="pct"/>
            <w:shd w:val="clear" w:color="auto" w:fill="auto"/>
          </w:tcPr>
          <w:p w14:paraId="7D2D80D2" w14:textId="0E4F3CDC" w:rsidR="001E30E2" w:rsidRPr="009C4176" w:rsidRDefault="001E30E2" w:rsidP="00CD54D2">
            <w:pPr>
              <w:pStyle w:val="TableText"/>
            </w:pPr>
            <w:r w:rsidRPr="009C4176">
              <w:t>Yes</w:t>
            </w:r>
            <w:r w:rsidRPr="00647B5E">
              <w:t>.</w:t>
            </w:r>
            <w:r>
              <w:t xml:space="preserve"> </w:t>
            </w:r>
            <w:r w:rsidRPr="009C4176">
              <w:rPr>
                <w:i/>
              </w:rPr>
              <w:t>Halyomorpha halys</w:t>
            </w:r>
            <w:r w:rsidRPr="00355E90">
              <w:t xml:space="preserve"> is known to infest goods arriving from countries with populations of </w:t>
            </w:r>
            <w:r w:rsidR="00CD54D2" w:rsidRPr="009C4176">
              <w:rPr>
                <w:i/>
              </w:rPr>
              <w:t>H</w:t>
            </w:r>
            <w:r w:rsidR="00CD54D2">
              <w:rPr>
                <w:i/>
              </w:rPr>
              <w:t xml:space="preserve">. </w:t>
            </w:r>
            <w:r w:rsidRPr="009C4176">
              <w:rPr>
                <w:i/>
              </w:rPr>
              <w:t>halys</w:t>
            </w:r>
            <w:r w:rsidRPr="00355E90">
              <w:t xml:space="preserve"> (see Section </w:t>
            </w:r>
            <w:r>
              <w:fldChar w:fldCharType="begin"/>
            </w:r>
            <w:r>
              <w:instrText xml:space="preserve"> REF _Ref458433833 \r \h </w:instrText>
            </w:r>
            <w:r>
              <w:fldChar w:fldCharType="separate"/>
            </w:r>
            <w:r w:rsidR="00EC36D0">
              <w:t>1.2.1</w:t>
            </w:r>
            <w:r>
              <w:fldChar w:fldCharType="end"/>
            </w:r>
            <w:r w:rsidRPr="00355E90">
              <w:t>).</w:t>
            </w:r>
            <w:r>
              <w:t xml:space="preserve"> </w:t>
            </w:r>
          </w:p>
        </w:tc>
        <w:tc>
          <w:tcPr>
            <w:tcW w:w="759" w:type="pct"/>
            <w:shd w:val="clear" w:color="auto" w:fill="auto"/>
          </w:tcPr>
          <w:p w14:paraId="55B3ECCD" w14:textId="77777777" w:rsidR="001E30E2" w:rsidRPr="00647B5E" w:rsidRDefault="001E30E2" w:rsidP="00A82133">
            <w:pPr>
              <w:pStyle w:val="TableText"/>
            </w:pPr>
            <w:r w:rsidRPr="009C4176">
              <w:t>Yes</w:t>
            </w:r>
            <w:r w:rsidRPr="00647B5E">
              <w:t xml:space="preserve">. </w:t>
            </w:r>
            <w:r w:rsidRPr="009C4176">
              <w:rPr>
                <w:i/>
              </w:rPr>
              <w:t>Halyomorpha halys</w:t>
            </w:r>
            <w:r w:rsidRPr="00355E90">
              <w:t xml:space="preserve"> has established and spread outside its </w:t>
            </w:r>
            <w:r>
              <w:t>native range</w:t>
            </w:r>
            <w:r w:rsidRPr="00355E90">
              <w:t xml:space="preserve"> (see Section </w:t>
            </w:r>
            <w:r>
              <w:fldChar w:fldCharType="begin"/>
            </w:r>
            <w:r>
              <w:instrText xml:space="preserve"> REF _Ref458432840 \r \h </w:instrText>
            </w:r>
            <w:r>
              <w:fldChar w:fldCharType="separate"/>
            </w:r>
            <w:r w:rsidR="00EC36D0">
              <w:t>3.1.2</w:t>
            </w:r>
            <w:r>
              <w:fldChar w:fldCharType="end"/>
            </w:r>
            <w:r w:rsidRPr="00355E90">
              <w:t>).</w:t>
            </w:r>
          </w:p>
        </w:tc>
        <w:tc>
          <w:tcPr>
            <w:tcW w:w="758" w:type="pct"/>
            <w:shd w:val="clear" w:color="auto" w:fill="auto"/>
          </w:tcPr>
          <w:p w14:paraId="72905FB1" w14:textId="77777777" w:rsidR="001E30E2" w:rsidRPr="00647B5E" w:rsidRDefault="001E30E2" w:rsidP="00A82133">
            <w:pPr>
              <w:pStyle w:val="TableText"/>
            </w:pPr>
            <w:r w:rsidRPr="009C4176">
              <w:t>Yes</w:t>
            </w:r>
            <w:r w:rsidRPr="00647B5E">
              <w:t xml:space="preserve">. </w:t>
            </w:r>
            <w:r w:rsidRPr="009C4176">
              <w:rPr>
                <w:i/>
              </w:rPr>
              <w:t>Halyomorpha halys</w:t>
            </w:r>
            <w:r w:rsidRPr="00355E90">
              <w:t xml:space="preserve"> is known to cause economic damage to a range of commercial fruits and vegetables (see Section </w:t>
            </w:r>
            <w:r>
              <w:fldChar w:fldCharType="begin"/>
            </w:r>
            <w:r>
              <w:instrText xml:space="preserve"> REF _Ref459276253 \r \h </w:instrText>
            </w:r>
            <w:r>
              <w:fldChar w:fldCharType="separate"/>
            </w:r>
            <w:r w:rsidR="00EC36D0">
              <w:t>3.1.6</w:t>
            </w:r>
            <w:r>
              <w:fldChar w:fldCharType="end"/>
            </w:r>
            <w:r w:rsidRPr="00355E90">
              <w:t>).</w:t>
            </w:r>
          </w:p>
        </w:tc>
        <w:tc>
          <w:tcPr>
            <w:tcW w:w="616" w:type="pct"/>
            <w:shd w:val="clear" w:color="auto" w:fill="auto"/>
          </w:tcPr>
          <w:p w14:paraId="27B406BC" w14:textId="77777777" w:rsidR="001E30E2" w:rsidRPr="00647B5E" w:rsidRDefault="001E30E2" w:rsidP="00A82133">
            <w:pPr>
              <w:pStyle w:val="TableText"/>
            </w:pPr>
            <w:r w:rsidRPr="009C4176">
              <w:t>Yes</w:t>
            </w:r>
          </w:p>
        </w:tc>
      </w:tr>
    </w:tbl>
    <w:p w14:paraId="194BB1F3" w14:textId="77777777" w:rsidR="001E30E2" w:rsidRDefault="001E30E2" w:rsidP="00A82133"/>
    <w:p w14:paraId="07F66F67" w14:textId="77777777" w:rsidR="001E30E2" w:rsidRPr="009C4176" w:rsidRDefault="001E30E2" w:rsidP="00A82133">
      <w:pPr>
        <w:sectPr w:rsidR="001E30E2" w:rsidRPr="009C4176" w:rsidSect="00A82133">
          <w:headerReference w:type="default" r:id="rId59"/>
          <w:footerReference w:type="default" r:id="rId60"/>
          <w:pgSz w:w="16838" w:h="11906" w:orient="landscape"/>
          <w:pgMar w:top="1418" w:right="1418" w:bottom="1418" w:left="1418" w:header="567" w:footer="283" w:gutter="0"/>
          <w:cols w:space="708"/>
          <w:docGrid w:linePitch="360"/>
        </w:sectPr>
      </w:pPr>
    </w:p>
    <w:p w14:paraId="141C77C5" w14:textId="10DE7813" w:rsidR="001E30E2" w:rsidRDefault="001E30E2" w:rsidP="00A82133">
      <w:pPr>
        <w:pStyle w:val="Heading2"/>
        <w:tabs>
          <w:tab w:val="clear" w:pos="794"/>
        </w:tabs>
      </w:pPr>
      <w:bookmarkStart w:id="198" w:name="_Toc26273789"/>
      <w:r>
        <w:lastRenderedPageBreak/>
        <w:t>Appendix B</w:t>
      </w:r>
      <w:r>
        <w:tab/>
        <w:t xml:space="preserve">Host plants </w:t>
      </w:r>
      <w:r w:rsidR="006831C7">
        <w:t xml:space="preserve">of </w:t>
      </w:r>
      <w:r>
        <w:t>BMSB</w:t>
      </w:r>
      <w:bookmarkEnd w:id="192"/>
      <w:bookmarkEnd w:id="194"/>
      <w:bookmarkEnd w:id="195"/>
      <w:bookmarkEnd w:id="196"/>
      <w:bookmarkEnd w:id="197"/>
      <w:bookmarkEnd w:id="198"/>
    </w:p>
    <w:p w14:paraId="232B80A2" w14:textId="04CC358B" w:rsidR="001E30E2" w:rsidRDefault="006831C7" w:rsidP="00A82133">
      <w:r>
        <w:t>This</w:t>
      </w:r>
      <w:r w:rsidRPr="00730EBC">
        <w:t xml:space="preserve"> </w:t>
      </w:r>
      <w:r w:rsidR="001E30E2" w:rsidRPr="00730EBC">
        <w:t xml:space="preserve">list of host plants recorded for BMSB </w:t>
      </w:r>
      <w:r>
        <w:t xml:space="preserve">is </w:t>
      </w:r>
      <w:r w:rsidR="001E30E2" w:rsidRPr="00730EBC">
        <w:t xml:space="preserve">drawn from </w:t>
      </w:r>
      <w:r w:rsidR="001E30E2">
        <w:t>four</w:t>
      </w:r>
      <w:r w:rsidR="001E30E2" w:rsidRPr="00730EBC">
        <w:t xml:space="preserve"> sources</w:t>
      </w:r>
      <w:r w:rsidR="001E30E2">
        <w:t xml:space="preserve"> </w:t>
      </w:r>
      <w:r w:rsidR="000E0A75">
        <w:fldChar w:fldCharType="begin">
          <w:fldData xml:space="preserve">PEVuZE5vdGU+PENpdGU+PEF1dGhvcj5VU0RBLUFQSElTLVBQUTwvQXV0aG9yPjxZZWFyPjIwMTA8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</w:fldData>
        </w:fldChar>
      </w:r>
      <w:r w:rsidR="00530DBC">
        <w:instrText xml:space="preserve"> ADDIN EN.CITE </w:instrText>
      </w:r>
      <w:r w:rsidR="00530DBC">
        <w:fldChar w:fldCharType="begin">
          <w:fldData xml:space="preserve">PEVuZE5vdGU+PENpdGU+PEF1dGhvcj5VU0RBLUFQSElTLVBQUTwvQXV0aG9yPjxZZWFyPjIwMTA8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</w:fldData>
        </w:fldChar>
      </w:r>
      <w:r w:rsidR="00530DBC">
        <w:instrText xml:space="preserve"> ADDIN EN.CITE.DATA </w:instrText>
      </w:r>
      <w:r w:rsidR="00530DBC">
        <w:fldChar w:fldCharType="end"/>
      </w:r>
      <w:r w:rsidR="000E0A75">
        <w:fldChar w:fldCharType="separate"/>
      </w:r>
      <w:r w:rsidR="000E0A75">
        <w:rPr>
          <w:noProof/>
        </w:rPr>
        <w:t>(Bergmann et al. 2015; Bergmann et al. 2016; Lee et al. 2013; USDA-APHIS-PPQ 2010)</w:t>
      </w:r>
      <w:r w:rsidR="000E0A75">
        <w:fldChar w:fldCharType="end"/>
      </w:r>
      <w:r w:rsidR="001E30E2" w:rsidRPr="00730EBC">
        <w:t xml:space="preserve">. Many references in the literature state that BMSB feeds on over 300 plant species </w:t>
      </w:r>
      <w:r w:rsidR="000E0A75">
        <w:fldChar w:fldCharType="begin">
          <w:fldData xml:space="preserve">PEVuZE5vdGU+PENpdGU+PEF1dGhvcj5OaWVsc2VuPC9BdXRob3I+PFllYXI+MjAwODwvWWVhcj48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</w:fldData>
        </w:fldChar>
      </w:r>
      <w:r w:rsidR="000E0A75">
        <w:instrText xml:space="preserve"> ADDIN EN.CITE </w:instrText>
      </w:r>
      <w:r w:rsidR="000E0A75">
        <w:fldChar w:fldCharType="begin">
          <w:fldData xml:space="preserve">PEVuZE5vdGU+PENpdGU+PEF1dGhvcj5OaWVsc2VuPC9BdXRob3I+PFllYXI+MjAwODwvWWVhcj48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</w:fldData>
        </w:fldChar>
      </w:r>
      <w:r w:rsidR="000E0A75">
        <w:instrText xml:space="preserve"> ADDIN EN.CITE.DATA </w:instrText>
      </w:r>
      <w:r w:rsidR="000E0A75">
        <w:fldChar w:fldCharType="end"/>
      </w:r>
      <w:r w:rsidR="000E0A75">
        <w:fldChar w:fldCharType="separate"/>
      </w:r>
      <w:r w:rsidR="000E0A75">
        <w:rPr>
          <w:noProof/>
        </w:rPr>
        <w:t>(Nielsen, Hamilton &amp; Matadha 2008; Smith, Hesler &amp; Loeb 2014)</w:t>
      </w:r>
      <w:r w:rsidR="000E0A75">
        <w:fldChar w:fldCharType="end"/>
      </w:r>
      <w:r>
        <w:t>,</w:t>
      </w:r>
      <w:r w:rsidR="00663D14">
        <w:t xml:space="preserve"> </w:t>
      </w:r>
      <w:r w:rsidR="001E30E2" w:rsidRPr="00730EBC">
        <w:t xml:space="preserve">however, no single host list of that length has been found. Nevertheless, this list, complied from only </w:t>
      </w:r>
      <w:r w:rsidR="001E30E2">
        <w:t>four</w:t>
      </w:r>
      <w:r w:rsidR="001E30E2" w:rsidRPr="00730EBC">
        <w:t xml:space="preserve"> sources</w:t>
      </w:r>
      <w:r w:rsidR="001E30E2">
        <w:t>,</w:t>
      </w:r>
      <w:r w:rsidR="001E30E2" w:rsidRPr="00730EBC">
        <w:t xml:space="preserve"> </w:t>
      </w:r>
      <w:r>
        <w:t>names</w:t>
      </w:r>
      <w:r w:rsidRPr="00730EBC">
        <w:t xml:space="preserve"> </w:t>
      </w:r>
      <w:r w:rsidR="001E30E2">
        <w:t xml:space="preserve">over </w:t>
      </w:r>
      <w:r w:rsidR="001E30E2" w:rsidRPr="00730EBC">
        <w:t>2</w:t>
      </w:r>
      <w:r w:rsidR="001E30E2">
        <w:t>75</w:t>
      </w:r>
      <w:r w:rsidR="001E30E2" w:rsidRPr="00730EBC">
        <w:t xml:space="preserve"> plant species. This list should not be considered a comprehensive review of the literature</w:t>
      </w:r>
      <w:r w:rsidR="001E30E2">
        <w:t>, and not every host on this list is of equal quality for BMSB survival, development and reproduction. G</w:t>
      </w:r>
      <w:r w:rsidR="001E30E2" w:rsidRPr="00730EBC">
        <w:t xml:space="preserve">iven its wide host range, BMSB is </w:t>
      </w:r>
      <w:r>
        <w:t xml:space="preserve">also </w:t>
      </w:r>
      <w:r w:rsidR="001E30E2" w:rsidRPr="00730EBC">
        <w:t xml:space="preserve">likely to be able to feed and develop on other plants related to those listed here, </w:t>
      </w:r>
      <w:r>
        <w:t xml:space="preserve">potentially </w:t>
      </w:r>
      <w:r w:rsidR="001E30E2">
        <w:t>also</w:t>
      </w:r>
      <w:r w:rsidR="001E30E2" w:rsidRPr="00730EBC">
        <w:t xml:space="preserve"> with varying degrees </w:t>
      </w:r>
      <w:r w:rsidR="001E30E2">
        <w:t xml:space="preserve">of </w:t>
      </w:r>
      <w:r w:rsidR="001E30E2" w:rsidRPr="00730EBC">
        <w:t xml:space="preserve">success. </w:t>
      </w:r>
    </w:p>
    <w:tbl>
      <w:tblPr>
        <w:tblW w:w="5000" w:type="pct"/>
        <w:tblLook w:val="04A0" w:firstRow="1" w:lastRow="0" w:firstColumn="1" w:lastColumn="0" w:noHBand="0" w:noVBand="1"/>
      </w:tblPr>
      <w:tblGrid>
        <w:gridCol w:w="3558"/>
        <w:gridCol w:w="3092"/>
        <w:gridCol w:w="2420"/>
      </w:tblGrid>
      <w:tr w:rsidR="001E30E2" w:rsidRPr="00D64977" w14:paraId="3AEBCEAC" w14:textId="77777777" w:rsidTr="00A82133">
        <w:trPr>
          <w:cantSplit/>
          <w:trHeight w:val="300"/>
          <w:tblHeader/>
        </w:trPr>
        <w:tc>
          <w:tcPr>
            <w:tcW w:w="1961" w:type="pct"/>
            <w:tcBorders>
              <w:top w:val="single" w:sz="4" w:space="0" w:color="auto"/>
              <w:left w:val="nil"/>
              <w:right w:val="nil"/>
            </w:tcBorders>
            <w:shd w:val="clear" w:color="auto" w:fill="auto"/>
            <w:noWrap/>
            <w:vAlign w:val="bottom"/>
            <w:hideMark/>
          </w:tcPr>
          <w:p w14:paraId="56F285F1" w14:textId="77777777" w:rsidR="001E30E2" w:rsidRPr="00DC72B8" w:rsidRDefault="001E30E2" w:rsidP="00A82133">
            <w:pPr>
              <w:pStyle w:val="TableHeading"/>
              <w:rPr>
                <w:lang w:eastAsia="en-AU"/>
              </w:rPr>
            </w:pPr>
            <w:bookmarkStart w:id="199" w:name="_Toc457390184"/>
            <w:r w:rsidRPr="005A61F8">
              <w:rPr>
                <w:lang w:eastAsia="en-AU"/>
              </w:rPr>
              <w:t>Host species</w:t>
            </w:r>
            <w:bookmarkEnd w:id="199"/>
          </w:p>
        </w:tc>
        <w:tc>
          <w:tcPr>
            <w:tcW w:w="1705" w:type="pct"/>
            <w:tcBorders>
              <w:top w:val="single" w:sz="4" w:space="0" w:color="auto"/>
              <w:left w:val="nil"/>
              <w:right w:val="nil"/>
            </w:tcBorders>
            <w:shd w:val="clear" w:color="auto" w:fill="auto"/>
            <w:noWrap/>
            <w:vAlign w:val="bottom"/>
            <w:hideMark/>
          </w:tcPr>
          <w:p w14:paraId="31094625" w14:textId="77777777" w:rsidR="001E30E2" w:rsidRPr="00DC72B8" w:rsidRDefault="001E30E2" w:rsidP="00A82133">
            <w:pPr>
              <w:pStyle w:val="TableHeading"/>
              <w:rPr>
                <w:lang w:eastAsia="en-AU"/>
              </w:rPr>
            </w:pPr>
            <w:bookmarkStart w:id="200" w:name="_Toc457390185"/>
            <w:r w:rsidRPr="005A61F8">
              <w:rPr>
                <w:lang w:eastAsia="en-AU"/>
              </w:rPr>
              <w:t>Common name</w:t>
            </w:r>
            <w:bookmarkEnd w:id="200"/>
          </w:p>
        </w:tc>
        <w:tc>
          <w:tcPr>
            <w:tcW w:w="1334" w:type="pct"/>
            <w:tcBorders>
              <w:top w:val="single" w:sz="4" w:space="0" w:color="auto"/>
              <w:left w:val="nil"/>
              <w:right w:val="nil"/>
            </w:tcBorders>
            <w:shd w:val="clear" w:color="auto" w:fill="auto"/>
            <w:noWrap/>
            <w:vAlign w:val="bottom"/>
            <w:hideMark/>
          </w:tcPr>
          <w:p w14:paraId="4BD4B9E1" w14:textId="77777777" w:rsidR="001E30E2" w:rsidRPr="00DC72B8" w:rsidRDefault="001E30E2" w:rsidP="00A82133">
            <w:pPr>
              <w:pStyle w:val="TableHeading"/>
              <w:rPr>
                <w:lang w:eastAsia="en-AU"/>
              </w:rPr>
            </w:pPr>
            <w:bookmarkStart w:id="201" w:name="_Toc457390186"/>
            <w:r w:rsidRPr="005A61F8">
              <w:rPr>
                <w:lang w:eastAsia="en-AU"/>
              </w:rPr>
              <w:t>Reference</w:t>
            </w:r>
            <w:bookmarkEnd w:id="201"/>
            <w:r w:rsidRPr="005A61F8">
              <w:rPr>
                <w:lang w:eastAsia="en-AU"/>
              </w:rPr>
              <w:t xml:space="preserve"> </w:t>
            </w:r>
          </w:p>
        </w:tc>
      </w:tr>
      <w:tr w:rsidR="001E30E2" w:rsidRPr="00CE4006" w14:paraId="6011D560" w14:textId="77777777" w:rsidTr="00A82133">
        <w:trPr>
          <w:trHeight w:val="300"/>
        </w:trPr>
        <w:tc>
          <w:tcPr>
            <w:tcW w:w="1961" w:type="pct"/>
            <w:tcBorders>
              <w:left w:val="nil"/>
              <w:bottom w:val="nil"/>
              <w:right w:val="nil"/>
            </w:tcBorders>
            <w:shd w:val="clear" w:color="auto" w:fill="auto"/>
            <w:noWrap/>
            <w:vAlign w:val="bottom"/>
            <w:hideMark/>
          </w:tcPr>
          <w:p w14:paraId="03645F79" w14:textId="77777777" w:rsidR="001E30E2" w:rsidRPr="00CE4006" w:rsidRDefault="001E30E2" w:rsidP="00A82133">
            <w:pPr>
              <w:pStyle w:val="TableText"/>
              <w:rPr>
                <w:i/>
                <w:iCs/>
                <w:lang w:eastAsia="en-AU"/>
              </w:rPr>
            </w:pPr>
            <w:r w:rsidRPr="00CE4006">
              <w:rPr>
                <w:i/>
                <w:iCs/>
                <w:lang w:eastAsia="en-AU"/>
              </w:rPr>
              <w:t>Abelia × grandiflora</w:t>
            </w:r>
          </w:p>
        </w:tc>
        <w:tc>
          <w:tcPr>
            <w:tcW w:w="1705" w:type="pct"/>
            <w:tcBorders>
              <w:left w:val="nil"/>
              <w:bottom w:val="nil"/>
              <w:right w:val="nil"/>
            </w:tcBorders>
            <w:shd w:val="clear" w:color="auto" w:fill="auto"/>
            <w:noWrap/>
            <w:vAlign w:val="bottom"/>
            <w:hideMark/>
          </w:tcPr>
          <w:p w14:paraId="3CAF6745" w14:textId="77777777" w:rsidR="001E30E2" w:rsidRPr="00CE4006" w:rsidRDefault="001E30E2" w:rsidP="00A82133">
            <w:pPr>
              <w:pStyle w:val="TableText"/>
              <w:rPr>
                <w:lang w:eastAsia="en-AU"/>
              </w:rPr>
            </w:pPr>
            <w:r w:rsidRPr="00CE4006">
              <w:rPr>
                <w:lang w:eastAsia="en-AU"/>
              </w:rPr>
              <w:t>Glossy abelia</w:t>
            </w:r>
          </w:p>
        </w:tc>
        <w:tc>
          <w:tcPr>
            <w:tcW w:w="1334" w:type="pct"/>
            <w:tcBorders>
              <w:left w:val="nil"/>
              <w:bottom w:val="nil"/>
              <w:right w:val="nil"/>
            </w:tcBorders>
            <w:shd w:val="clear" w:color="auto" w:fill="auto"/>
            <w:noWrap/>
            <w:vAlign w:val="bottom"/>
            <w:hideMark/>
          </w:tcPr>
          <w:p w14:paraId="30199264"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288479AB" w14:textId="77777777" w:rsidTr="00A82133">
        <w:trPr>
          <w:trHeight w:val="300"/>
        </w:trPr>
        <w:tc>
          <w:tcPr>
            <w:tcW w:w="1961" w:type="pct"/>
            <w:tcBorders>
              <w:top w:val="nil"/>
              <w:left w:val="nil"/>
              <w:bottom w:val="nil"/>
              <w:right w:val="nil"/>
            </w:tcBorders>
            <w:shd w:val="clear" w:color="auto" w:fill="auto"/>
            <w:noWrap/>
            <w:vAlign w:val="bottom"/>
            <w:hideMark/>
          </w:tcPr>
          <w:p w14:paraId="2733B5EB" w14:textId="77777777" w:rsidR="001E30E2" w:rsidRPr="00CE4006" w:rsidRDefault="001E30E2" w:rsidP="00A82133">
            <w:pPr>
              <w:pStyle w:val="TableText"/>
              <w:rPr>
                <w:i/>
                <w:iCs/>
                <w:lang w:eastAsia="en-AU"/>
              </w:rPr>
            </w:pPr>
            <w:r w:rsidRPr="00CE4006">
              <w:rPr>
                <w:i/>
                <w:iCs/>
                <w:lang w:eastAsia="en-AU"/>
              </w:rPr>
              <w:t>Abelmoschus esculentus</w:t>
            </w:r>
          </w:p>
        </w:tc>
        <w:tc>
          <w:tcPr>
            <w:tcW w:w="1705" w:type="pct"/>
            <w:tcBorders>
              <w:top w:val="nil"/>
              <w:left w:val="nil"/>
              <w:bottom w:val="nil"/>
              <w:right w:val="nil"/>
            </w:tcBorders>
            <w:shd w:val="clear" w:color="auto" w:fill="auto"/>
            <w:noWrap/>
            <w:vAlign w:val="bottom"/>
            <w:hideMark/>
          </w:tcPr>
          <w:p w14:paraId="05D6BD62" w14:textId="77777777" w:rsidR="001E30E2" w:rsidRPr="00CE4006" w:rsidRDefault="001E30E2" w:rsidP="00A82133">
            <w:pPr>
              <w:pStyle w:val="TableText"/>
              <w:rPr>
                <w:lang w:eastAsia="en-AU"/>
              </w:rPr>
            </w:pPr>
            <w:r w:rsidRPr="00CE4006">
              <w:rPr>
                <w:lang w:eastAsia="en-AU"/>
              </w:rPr>
              <w:t>Okra</w:t>
            </w:r>
          </w:p>
        </w:tc>
        <w:tc>
          <w:tcPr>
            <w:tcW w:w="1334" w:type="pct"/>
            <w:tcBorders>
              <w:top w:val="nil"/>
              <w:left w:val="nil"/>
              <w:bottom w:val="nil"/>
              <w:right w:val="nil"/>
            </w:tcBorders>
            <w:shd w:val="clear" w:color="auto" w:fill="auto"/>
            <w:noWrap/>
            <w:vAlign w:val="bottom"/>
            <w:hideMark/>
          </w:tcPr>
          <w:p w14:paraId="1A2C173F" w14:textId="77777777" w:rsidR="001E30E2" w:rsidRPr="00CE4006" w:rsidRDefault="001E30E2" w:rsidP="00A82133">
            <w:pPr>
              <w:pStyle w:val="TableText"/>
              <w:rPr>
                <w:lang w:eastAsia="en-AU"/>
              </w:rPr>
            </w:pPr>
            <w:r w:rsidRPr="00CE4006">
              <w:rPr>
                <w:lang w:eastAsia="en-AU"/>
              </w:rPr>
              <w:t>a</w:t>
            </w:r>
          </w:p>
        </w:tc>
      </w:tr>
      <w:tr w:rsidR="001E30E2" w:rsidRPr="00CE4006" w14:paraId="5E21A473" w14:textId="77777777" w:rsidTr="00A82133">
        <w:trPr>
          <w:trHeight w:val="300"/>
        </w:trPr>
        <w:tc>
          <w:tcPr>
            <w:tcW w:w="1961" w:type="pct"/>
            <w:tcBorders>
              <w:top w:val="nil"/>
              <w:left w:val="nil"/>
              <w:bottom w:val="nil"/>
              <w:right w:val="nil"/>
            </w:tcBorders>
            <w:shd w:val="clear" w:color="auto" w:fill="auto"/>
            <w:noWrap/>
            <w:vAlign w:val="bottom"/>
            <w:hideMark/>
          </w:tcPr>
          <w:p w14:paraId="7D3C6E48" w14:textId="77777777" w:rsidR="001E30E2" w:rsidRPr="00CE4006" w:rsidRDefault="001E30E2" w:rsidP="00A82133">
            <w:pPr>
              <w:pStyle w:val="TableText"/>
              <w:rPr>
                <w:i/>
                <w:iCs/>
                <w:lang w:eastAsia="en-AU"/>
              </w:rPr>
            </w:pPr>
            <w:r w:rsidRPr="00CE4006">
              <w:rPr>
                <w:i/>
                <w:iCs/>
                <w:lang w:eastAsia="en-AU"/>
              </w:rPr>
              <w:t>Acer × freemanii</w:t>
            </w:r>
          </w:p>
        </w:tc>
        <w:tc>
          <w:tcPr>
            <w:tcW w:w="1705" w:type="pct"/>
            <w:tcBorders>
              <w:top w:val="nil"/>
              <w:left w:val="nil"/>
              <w:bottom w:val="nil"/>
              <w:right w:val="nil"/>
            </w:tcBorders>
            <w:shd w:val="clear" w:color="auto" w:fill="auto"/>
            <w:noWrap/>
            <w:vAlign w:val="bottom"/>
            <w:hideMark/>
          </w:tcPr>
          <w:p w14:paraId="125FC635" w14:textId="77777777" w:rsidR="001E30E2" w:rsidRPr="00CE4006" w:rsidRDefault="001E30E2" w:rsidP="00A82133">
            <w:pPr>
              <w:pStyle w:val="TableText"/>
              <w:rPr>
                <w:lang w:eastAsia="en-AU"/>
              </w:rPr>
            </w:pPr>
            <w:r w:rsidRPr="00CE4006">
              <w:rPr>
                <w:lang w:eastAsia="en-AU"/>
              </w:rPr>
              <w:t>Freeman maple</w:t>
            </w:r>
          </w:p>
        </w:tc>
        <w:tc>
          <w:tcPr>
            <w:tcW w:w="1334" w:type="pct"/>
            <w:tcBorders>
              <w:top w:val="nil"/>
              <w:left w:val="nil"/>
              <w:bottom w:val="nil"/>
              <w:right w:val="nil"/>
            </w:tcBorders>
            <w:shd w:val="clear" w:color="auto" w:fill="auto"/>
            <w:noWrap/>
            <w:vAlign w:val="bottom"/>
            <w:hideMark/>
          </w:tcPr>
          <w:p w14:paraId="7F439114" w14:textId="77777777" w:rsidR="001E30E2" w:rsidRPr="00CE4006" w:rsidRDefault="001E30E2" w:rsidP="00A82133">
            <w:pPr>
              <w:pStyle w:val="TableText"/>
              <w:rPr>
                <w:lang w:eastAsia="en-AU"/>
              </w:rPr>
            </w:pPr>
            <w:r w:rsidRPr="00CE4006">
              <w:rPr>
                <w:lang w:eastAsia="en-AU"/>
              </w:rPr>
              <w:t>a</w:t>
            </w:r>
          </w:p>
        </w:tc>
      </w:tr>
      <w:tr w:rsidR="001E30E2" w:rsidRPr="00CE4006" w14:paraId="4BFC602F" w14:textId="77777777" w:rsidTr="00A82133">
        <w:trPr>
          <w:trHeight w:val="300"/>
        </w:trPr>
        <w:tc>
          <w:tcPr>
            <w:tcW w:w="1961" w:type="pct"/>
            <w:tcBorders>
              <w:top w:val="nil"/>
              <w:left w:val="nil"/>
              <w:bottom w:val="nil"/>
              <w:right w:val="nil"/>
            </w:tcBorders>
            <w:shd w:val="clear" w:color="auto" w:fill="auto"/>
            <w:noWrap/>
            <w:vAlign w:val="bottom"/>
            <w:hideMark/>
          </w:tcPr>
          <w:p w14:paraId="4BAEB71A" w14:textId="77777777" w:rsidR="001E30E2" w:rsidRPr="00CE4006" w:rsidRDefault="001E30E2" w:rsidP="00A82133">
            <w:pPr>
              <w:pStyle w:val="TableText"/>
              <w:rPr>
                <w:i/>
                <w:iCs/>
                <w:lang w:eastAsia="en-AU"/>
              </w:rPr>
            </w:pPr>
            <w:r w:rsidRPr="00CE4006">
              <w:rPr>
                <w:i/>
                <w:iCs/>
                <w:lang w:eastAsia="en-AU"/>
              </w:rPr>
              <w:t>Acer × tegmentosum</w:t>
            </w:r>
          </w:p>
        </w:tc>
        <w:tc>
          <w:tcPr>
            <w:tcW w:w="1705" w:type="pct"/>
            <w:tcBorders>
              <w:top w:val="nil"/>
              <w:left w:val="nil"/>
              <w:bottom w:val="nil"/>
              <w:right w:val="nil"/>
            </w:tcBorders>
            <w:shd w:val="clear" w:color="auto" w:fill="auto"/>
            <w:noWrap/>
            <w:vAlign w:val="bottom"/>
            <w:hideMark/>
          </w:tcPr>
          <w:p w14:paraId="08B34CCC" w14:textId="77777777" w:rsidR="001E30E2" w:rsidRPr="00CE4006" w:rsidRDefault="001E30E2" w:rsidP="00A82133">
            <w:pPr>
              <w:pStyle w:val="TableText"/>
              <w:rPr>
                <w:lang w:eastAsia="en-AU"/>
              </w:rPr>
            </w:pPr>
            <w:r w:rsidRPr="00CE4006">
              <w:rPr>
                <w:lang w:eastAsia="en-AU"/>
              </w:rPr>
              <w:t>Manchurian snakebark maple</w:t>
            </w:r>
          </w:p>
        </w:tc>
        <w:tc>
          <w:tcPr>
            <w:tcW w:w="1334" w:type="pct"/>
            <w:tcBorders>
              <w:top w:val="nil"/>
              <w:left w:val="nil"/>
              <w:bottom w:val="nil"/>
              <w:right w:val="nil"/>
            </w:tcBorders>
            <w:shd w:val="clear" w:color="auto" w:fill="auto"/>
            <w:noWrap/>
            <w:vAlign w:val="bottom"/>
            <w:hideMark/>
          </w:tcPr>
          <w:p w14:paraId="6195D43F"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59A16F87" w14:textId="77777777" w:rsidTr="00A82133">
        <w:trPr>
          <w:trHeight w:val="300"/>
        </w:trPr>
        <w:tc>
          <w:tcPr>
            <w:tcW w:w="1961" w:type="pct"/>
            <w:tcBorders>
              <w:top w:val="nil"/>
              <w:left w:val="nil"/>
              <w:bottom w:val="nil"/>
              <w:right w:val="nil"/>
            </w:tcBorders>
            <w:shd w:val="clear" w:color="auto" w:fill="auto"/>
            <w:noWrap/>
            <w:vAlign w:val="bottom"/>
            <w:hideMark/>
          </w:tcPr>
          <w:p w14:paraId="2C02C91C" w14:textId="77777777" w:rsidR="001E30E2" w:rsidRPr="00CE4006" w:rsidRDefault="001E30E2" w:rsidP="00A82133">
            <w:pPr>
              <w:pStyle w:val="TableText"/>
              <w:rPr>
                <w:i/>
                <w:iCs/>
                <w:lang w:eastAsia="en-AU"/>
              </w:rPr>
            </w:pPr>
            <w:r w:rsidRPr="00CE4006">
              <w:rPr>
                <w:i/>
                <w:iCs/>
                <w:lang w:eastAsia="en-AU"/>
              </w:rPr>
              <w:t>Acer buergerianum</w:t>
            </w:r>
          </w:p>
        </w:tc>
        <w:tc>
          <w:tcPr>
            <w:tcW w:w="1705" w:type="pct"/>
            <w:tcBorders>
              <w:top w:val="nil"/>
              <w:left w:val="nil"/>
              <w:bottom w:val="nil"/>
              <w:right w:val="nil"/>
            </w:tcBorders>
            <w:shd w:val="clear" w:color="auto" w:fill="auto"/>
            <w:noWrap/>
            <w:vAlign w:val="bottom"/>
            <w:hideMark/>
          </w:tcPr>
          <w:p w14:paraId="01EA0F71" w14:textId="77777777" w:rsidR="001E30E2" w:rsidRPr="00CE4006" w:rsidRDefault="001E30E2" w:rsidP="00A82133">
            <w:pPr>
              <w:pStyle w:val="TableText"/>
              <w:rPr>
                <w:lang w:eastAsia="en-AU"/>
              </w:rPr>
            </w:pPr>
            <w:r w:rsidRPr="00CE4006">
              <w:rPr>
                <w:lang w:eastAsia="en-AU"/>
              </w:rPr>
              <w:t>Trident maple</w:t>
            </w:r>
          </w:p>
        </w:tc>
        <w:tc>
          <w:tcPr>
            <w:tcW w:w="1334" w:type="pct"/>
            <w:tcBorders>
              <w:top w:val="nil"/>
              <w:left w:val="nil"/>
              <w:bottom w:val="nil"/>
              <w:right w:val="nil"/>
            </w:tcBorders>
            <w:shd w:val="clear" w:color="auto" w:fill="auto"/>
            <w:noWrap/>
            <w:vAlign w:val="bottom"/>
            <w:hideMark/>
          </w:tcPr>
          <w:p w14:paraId="0B5F147B" w14:textId="77777777" w:rsidR="001E30E2" w:rsidRPr="00CE4006" w:rsidRDefault="001E30E2" w:rsidP="00A82133">
            <w:pPr>
              <w:pStyle w:val="TableText"/>
              <w:rPr>
                <w:lang w:eastAsia="en-AU"/>
              </w:rPr>
            </w:pPr>
            <w:r>
              <w:rPr>
                <w:lang w:eastAsia="en-AU"/>
              </w:rPr>
              <w:t>a</w:t>
            </w:r>
          </w:p>
        </w:tc>
      </w:tr>
      <w:tr w:rsidR="001E30E2" w:rsidRPr="00CE4006" w14:paraId="261C9AD0" w14:textId="77777777" w:rsidTr="00A82133">
        <w:trPr>
          <w:trHeight w:val="300"/>
        </w:trPr>
        <w:tc>
          <w:tcPr>
            <w:tcW w:w="1961" w:type="pct"/>
            <w:tcBorders>
              <w:top w:val="nil"/>
              <w:left w:val="nil"/>
              <w:bottom w:val="nil"/>
              <w:right w:val="nil"/>
            </w:tcBorders>
            <w:shd w:val="clear" w:color="auto" w:fill="auto"/>
            <w:noWrap/>
            <w:vAlign w:val="bottom"/>
            <w:hideMark/>
          </w:tcPr>
          <w:p w14:paraId="21406B65" w14:textId="77777777" w:rsidR="001E30E2" w:rsidRPr="00CE4006" w:rsidRDefault="001E30E2" w:rsidP="00A82133">
            <w:pPr>
              <w:pStyle w:val="TableText"/>
              <w:rPr>
                <w:i/>
                <w:iCs/>
                <w:lang w:eastAsia="en-AU"/>
              </w:rPr>
            </w:pPr>
            <w:r w:rsidRPr="00CE4006">
              <w:rPr>
                <w:i/>
                <w:iCs/>
                <w:lang w:eastAsia="en-AU"/>
              </w:rPr>
              <w:t>Acer campestre</w:t>
            </w:r>
          </w:p>
        </w:tc>
        <w:tc>
          <w:tcPr>
            <w:tcW w:w="1705" w:type="pct"/>
            <w:tcBorders>
              <w:top w:val="nil"/>
              <w:left w:val="nil"/>
              <w:bottom w:val="nil"/>
              <w:right w:val="nil"/>
            </w:tcBorders>
            <w:shd w:val="clear" w:color="auto" w:fill="auto"/>
            <w:noWrap/>
            <w:vAlign w:val="bottom"/>
            <w:hideMark/>
          </w:tcPr>
          <w:p w14:paraId="3F64D8AF" w14:textId="77777777" w:rsidR="001E30E2" w:rsidRPr="00CE4006" w:rsidRDefault="001E30E2" w:rsidP="00A82133">
            <w:pPr>
              <w:pStyle w:val="TableText"/>
              <w:rPr>
                <w:lang w:eastAsia="en-AU"/>
              </w:rPr>
            </w:pPr>
            <w:r w:rsidRPr="00CE4006">
              <w:rPr>
                <w:lang w:eastAsia="en-AU"/>
              </w:rPr>
              <w:t>Hedge maple</w:t>
            </w:r>
          </w:p>
        </w:tc>
        <w:tc>
          <w:tcPr>
            <w:tcW w:w="1334" w:type="pct"/>
            <w:tcBorders>
              <w:top w:val="nil"/>
              <w:left w:val="nil"/>
              <w:bottom w:val="nil"/>
              <w:right w:val="nil"/>
            </w:tcBorders>
            <w:shd w:val="clear" w:color="auto" w:fill="auto"/>
            <w:noWrap/>
            <w:vAlign w:val="bottom"/>
            <w:hideMark/>
          </w:tcPr>
          <w:p w14:paraId="1AD986FF"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779E72A8" w14:textId="77777777" w:rsidTr="00A82133">
        <w:trPr>
          <w:trHeight w:val="300"/>
        </w:trPr>
        <w:tc>
          <w:tcPr>
            <w:tcW w:w="1961" w:type="pct"/>
            <w:tcBorders>
              <w:top w:val="nil"/>
              <w:left w:val="nil"/>
              <w:bottom w:val="nil"/>
              <w:right w:val="nil"/>
            </w:tcBorders>
            <w:shd w:val="clear" w:color="auto" w:fill="auto"/>
            <w:noWrap/>
            <w:vAlign w:val="bottom"/>
            <w:hideMark/>
          </w:tcPr>
          <w:p w14:paraId="326BDD8D" w14:textId="77777777" w:rsidR="001E30E2" w:rsidRPr="00CE4006" w:rsidRDefault="001E30E2" w:rsidP="00A82133">
            <w:pPr>
              <w:pStyle w:val="TableText"/>
              <w:rPr>
                <w:i/>
                <w:iCs/>
                <w:lang w:eastAsia="en-AU"/>
              </w:rPr>
            </w:pPr>
            <w:r w:rsidRPr="00CE4006">
              <w:rPr>
                <w:i/>
                <w:iCs/>
                <w:lang w:eastAsia="en-AU"/>
              </w:rPr>
              <w:t>Acer circinatum</w:t>
            </w:r>
          </w:p>
        </w:tc>
        <w:tc>
          <w:tcPr>
            <w:tcW w:w="1705" w:type="pct"/>
            <w:tcBorders>
              <w:top w:val="nil"/>
              <w:left w:val="nil"/>
              <w:bottom w:val="nil"/>
              <w:right w:val="nil"/>
            </w:tcBorders>
            <w:shd w:val="clear" w:color="auto" w:fill="auto"/>
            <w:noWrap/>
            <w:vAlign w:val="bottom"/>
            <w:hideMark/>
          </w:tcPr>
          <w:p w14:paraId="6F1F48B4" w14:textId="77777777" w:rsidR="001E30E2" w:rsidRPr="00CE4006" w:rsidRDefault="001E30E2" w:rsidP="00A82133">
            <w:pPr>
              <w:pStyle w:val="TableText"/>
              <w:rPr>
                <w:lang w:eastAsia="en-AU"/>
              </w:rPr>
            </w:pPr>
            <w:r w:rsidRPr="00CE4006">
              <w:rPr>
                <w:lang w:eastAsia="en-AU"/>
              </w:rPr>
              <w:t>Vine maple</w:t>
            </w:r>
          </w:p>
        </w:tc>
        <w:tc>
          <w:tcPr>
            <w:tcW w:w="1334" w:type="pct"/>
            <w:tcBorders>
              <w:top w:val="nil"/>
              <w:left w:val="nil"/>
              <w:bottom w:val="nil"/>
              <w:right w:val="nil"/>
            </w:tcBorders>
            <w:shd w:val="clear" w:color="auto" w:fill="auto"/>
            <w:noWrap/>
            <w:vAlign w:val="bottom"/>
            <w:hideMark/>
          </w:tcPr>
          <w:p w14:paraId="1E352378" w14:textId="77777777" w:rsidR="001E30E2" w:rsidRPr="00CE4006" w:rsidRDefault="001E30E2" w:rsidP="00A82133">
            <w:pPr>
              <w:pStyle w:val="TableText"/>
              <w:rPr>
                <w:lang w:eastAsia="en-AU"/>
              </w:rPr>
            </w:pPr>
            <w:r w:rsidRPr="00CE4006">
              <w:rPr>
                <w:lang w:eastAsia="en-AU"/>
              </w:rPr>
              <w:t>a</w:t>
            </w:r>
          </w:p>
        </w:tc>
      </w:tr>
      <w:tr w:rsidR="001E30E2" w:rsidRPr="00CE4006" w14:paraId="35110B2B" w14:textId="77777777" w:rsidTr="00A82133">
        <w:trPr>
          <w:trHeight w:val="300"/>
        </w:trPr>
        <w:tc>
          <w:tcPr>
            <w:tcW w:w="1961" w:type="pct"/>
            <w:tcBorders>
              <w:top w:val="nil"/>
              <w:left w:val="nil"/>
              <w:bottom w:val="nil"/>
              <w:right w:val="nil"/>
            </w:tcBorders>
            <w:shd w:val="clear" w:color="auto" w:fill="auto"/>
            <w:noWrap/>
            <w:vAlign w:val="bottom"/>
            <w:hideMark/>
          </w:tcPr>
          <w:p w14:paraId="14A17C7D" w14:textId="77777777" w:rsidR="001E30E2" w:rsidRPr="00CE4006" w:rsidRDefault="001E30E2" w:rsidP="00A82133">
            <w:pPr>
              <w:pStyle w:val="TableText"/>
              <w:rPr>
                <w:i/>
                <w:iCs/>
                <w:lang w:eastAsia="en-AU"/>
              </w:rPr>
            </w:pPr>
            <w:r w:rsidRPr="00CE4006">
              <w:rPr>
                <w:i/>
                <w:iCs/>
                <w:lang w:eastAsia="en-AU"/>
              </w:rPr>
              <w:t>Acer griseum</w:t>
            </w:r>
          </w:p>
        </w:tc>
        <w:tc>
          <w:tcPr>
            <w:tcW w:w="1705" w:type="pct"/>
            <w:tcBorders>
              <w:top w:val="nil"/>
              <w:left w:val="nil"/>
              <w:bottom w:val="nil"/>
              <w:right w:val="nil"/>
            </w:tcBorders>
            <w:shd w:val="clear" w:color="auto" w:fill="auto"/>
            <w:noWrap/>
            <w:vAlign w:val="bottom"/>
            <w:hideMark/>
          </w:tcPr>
          <w:p w14:paraId="123178CB" w14:textId="77777777" w:rsidR="001E30E2" w:rsidRPr="00CE4006" w:rsidRDefault="001E30E2" w:rsidP="00A82133">
            <w:pPr>
              <w:pStyle w:val="TableText"/>
              <w:rPr>
                <w:lang w:eastAsia="en-AU"/>
              </w:rPr>
            </w:pPr>
            <w:r w:rsidRPr="00CE4006">
              <w:rPr>
                <w:lang w:eastAsia="en-AU"/>
              </w:rPr>
              <w:t>Paperbark maple</w:t>
            </w:r>
          </w:p>
        </w:tc>
        <w:tc>
          <w:tcPr>
            <w:tcW w:w="1334" w:type="pct"/>
            <w:tcBorders>
              <w:top w:val="nil"/>
              <w:left w:val="nil"/>
              <w:bottom w:val="nil"/>
              <w:right w:val="nil"/>
            </w:tcBorders>
            <w:shd w:val="clear" w:color="auto" w:fill="auto"/>
            <w:noWrap/>
            <w:vAlign w:val="bottom"/>
            <w:hideMark/>
          </w:tcPr>
          <w:p w14:paraId="0EF3ABC3" w14:textId="77777777" w:rsidR="001E30E2" w:rsidRPr="00CE4006" w:rsidRDefault="001E30E2" w:rsidP="00A82133">
            <w:pPr>
              <w:pStyle w:val="TableText"/>
              <w:rPr>
                <w:lang w:eastAsia="en-AU"/>
              </w:rPr>
            </w:pPr>
            <w:r w:rsidRPr="00CE4006">
              <w:rPr>
                <w:lang w:eastAsia="en-AU"/>
              </w:rPr>
              <w:t>a</w:t>
            </w:r>
          </w:p>
        </w:tc>
      </w:tr>
      <w:tr w:rsidR="001E30E2" w:rsidRPr="00CE4006" w14:paraId="6C2A7416" w14:textId="77777777" w:rsidTr="00A82133">
        <w:trPr>
          <w:trHeight w:val="300"/>
        </w:trPr>
        <w:tc>
          <w:tcPr>
            <w:tcW w:w="1961" w:type="pct"/>
            <w:tcBorders>
              <w:top w:val="nil"/>
              <w:left w:val="nil"/>
              <w:bottom w:val="nil"/>
              <w:right w:val="nil"/>
            </w:tcBorders>
            <w:shd w:val="clear" w:color="auto" w:fill="auto"/>
            <w:noWrap/>
            <w:vAlign w:val="bottom"/>
            <w:hideMark/>
          </w:tcPr>
          <w:p w14:paraId="69E6345B" w14:textId="77777777" w:rsidR="001E30E2" w:rsidRPr="00CE4006" w:rsidRDefault="001E30E2" w:rsidP="00A82133">
            <w:pPr>
              <w:pStyle w:val="TableText"/>
              <w:rPr>
                <w:i/>
                <w:iCs/>
                <w:lang w:eastAsia="en-AU"/>
              </w:rPr>
            </w:pPr>
            <w:r w:rsidRPr="00CE4006">
              <w:rPr>
                <w:i/>
                <w:iCs/>
                <w:lang w:eastAsia="en-AU"/>
              </w:rPr>
              <w:t>Acer japonicum</w:t>
            </w:r>
          </w:p>
        </w:tc>
        <w:tc>
          <w:tcPr>
            <w:tcW w:w="1705" w:type="pct"/>
            <w:tcBorders>
              <w:top w:val="nil"/>
              <w:left w:val="nil"/>
              <w:bottom w:val="nil"/>
              <w:right w:val="nil"/>
            </w:tcBorders>
            <w:shd w:val="clear" w:color="auto" w:fill="auto"/>
            <w:noWrap/>
            <w:vAlign w:val="bottom"/>
            <w:hideMark/>
          </w:tcPr>
          <w:p w14:paraId="3F7368B1" w14:textId="77777777" w:rsidR="001E30E2" w:rsidRPr="00CE4006" w:rsidRDefault="001E30E2" w:rsidP="00A82133">
            <w:pPr>
              <w:pStyle w:val="TableText"/>
              <w:rPr>
                <w:lang w:eastAsia="en-AU"/>
              </w:rPr>
            </w:pPr>
            <w:r w:rsidRPr="00CE4006">
              <w:rPr>
                <w:lang w:eastAsia="en-AU"/>
              </w:rPr>
              <w:t>Amur (Japanese downy) maple</w:t>
            </w:r>
          </w:p>
        </w:tc>
        <w:tc>
          <w:tcPr>
            <w:tcW w:w="1334" w:type="pct"/>
            <w:tcBorders>
              <w:top w:val="nil"/>
              <w:left w:val="nil"/>
              <w:bottom w:val="nil"/>
              <w:right w:val="nil"/>
            </w:tcBorders>
            <w:shd w:val="clear" w:color="auto" w:fill="auto"/>
            <w:noWrap/>
            <w:vAlign w:val="bottom"/>
            <w:hideMark/>
          </w:tcPr>
          <w:p w14:paraId="49841BC7" w14:textId="77777777" w:rsidR="001E30E2" w:rsidRPr="00CE4006" w:rsidRDefault="001E30E2" w:rsidP="00A82133">
            <w:pPr>
              <w:pStyle w:val="TableText"/>
              <w:rPr>
                <w:lang w:eastAsia="en-AU"/>
              </w:rPr>
            </w:pPr>
            <w:r w:rsidRPr="00CE4006">
              <w:rPr>
                <w:lang w:eastAsia="en-AU"/>
              </w:rPr>
              <w:t>a</w:t>
            </w:r>
          </w:p>
        </w:tc>
      </w:tr>
      <w:tr w:rsidR="001E30E2" w:rsidRPr="00CE4006" w14:paraId="3CBE6EC5" w14:textId="77777777" w:rsidTr="00A82133">
        <w:trPr>
          <w:trHeight w:val="300"/>
        </w:trPr>
        <w:tc>
          <w:tcPr>
            <w:tcW w:w="1961" w:type="pct"/>
            <w:tcBorders>
              <w:top w:val="nil"/>
              <w:left w:val="nil"/>
              <w:bottom w:val="nil"/>
              <w:right w:val="nil"/>
            </w:tcBorders>
            <w:shd w:val="clear" w:color="auto" w:fill="auto"/>
            <w:noWrap/>
            <w:vAlign w:val="bottom"/>
            <w:hideMark/>
          </w:tcPr>
          <w:p w14:paraId="33B4652E" w14:textId="77777777" w:rsidR="001E30E2" w:rsidRPr="00CE4006" w:rsidRDefault="001E30E2" w:rsidP="00A82133">
            <w:pPr>
              <w:pStyle w:val="TableText"/>
              <w:rPr>
                <w:i/>
                <w:iCs/>
                <w:lang w:eastAsia="en-AU"/>
              </w:rPr>
            </w:pPr>
            <w:r w:rsidRPr="00CE4006">
              <w:rPr>
                <w:i/>
                <w:iCs/>
                <w:lang w:eastAsia="en-AU"/>
              </w:rPr>
              <w:t>Acer macrophyllum</w:t>
            </w:r>
          </w:p>
        </w:tc>
        <w:tc>
          <w:tcPr>
            <w:tcW w:w="1705" w:type="pct"/>
            <w:tcBorders>
              <w:top w:val="nil"/>
              <w:left w:val="nil"/>
              <w:bottom w:val="nil"/>
              <w:right w:val="nil"/>
            </w:tcBorders>
            <w:shd w:val="clear" w:color="auto" w:fill="auto"/>
            <w:noWrap/>
            <w:vAlign w:val="bottom"/>
            <w:hideMark/>
          </w:tcPr>
          <w:p w14:paraId="2A9A72D9" w14:textId="77777777" w:rsidR="001E30E2" w:rsidRPr="00CE4006" w:rsidRDefault="001E30E2" w:rsidP="00A82133">
            <w:pPr>
              <w:pStyle w:val="TableText"/>
              <w:rPr>
                <w:lang w:eastAsia="en-AU"/>
              </w:rPr>
            </w:pPr>
            <w:r w:rsidRPr="00CE4006">
              <w:rPr>
                <w:lang w:eastAsia="en-AU"/>
              </w:rPr>
              <w:t>Bigleaf maple</w:t>
            </w:r>
          </w:p>
        </w:tc>
        <w:tc>
          <w:tcPr>
            <w:tcW w:w="1334" w:type="pct"/>
            <w:tcBorders>
              <w:top w:val="nil"/>
              <w:left w:val="nil"/>
              <w:bottom w:val="nil"/>
              <w:right w:val="nil"/>
            </w:tcBorders>
            <w:shd w:val="clear" w:color="auto" w:fill="auto"/>
            <w:noWrap/>
            <w:vAlign w:val="bottom"/>
            <w:hideMark/>
          </w:tcPr>
          <w:p w14:paraId="0234C035" w14:textId="77777777" w:rsidR="001E30E2" w:rsidRPr="00CE4006" w:rsidRDefault="001E30E2" w:rsidP="00A82133">
            <w:pPr>
              <w:pStyle w:val="TableText"/>
              <w:rPr>
                <w:lang w:eastAsia="en-AU"/>
              </w:rPr>
            </w:pPr>
            <w:r w:rsidRPr="00CE4006">
              <w:rPr>
                <w:lang w:eastAsia="en-AU"/>
              </w:rPr>
              <w:t>a</w:t>
            </w:r>
          </w:p>
        </w:tc>
      </w:tr>
      <w:tr w:rsidR="001E30E2" w:rsidRPr="00CE4006" w14:paraId="05D33FFD" w14:textId="77777777" w:rsidTr="00A82133">
        <w:trPr>
          <w:trHeight w:val="300"/>
        </w:trPr>
        <w:tc>
          <w:tcPr>
            <w:tcW w:w="1961" w:type="pct"/>
            <w:tcBorders>
              <w:top w:val="nil"/>
              <w:left w:val="nil"/>
              <w:bottom w:val="nil"/>
              <w:right w:val="nil"/>
            </w:tcBorders>
            <w:shd w:val="clear" w:color="auto" w:fill="auto"/>
            <w:noWrap/>
            <w:vAlign w:val="bottom"/>
            <w:hideMark/>
          </w:tcPr>
          <w:p w14:paraId="70AC5A47" w14:textId="77777777" w:rsidR="001E30E2" w:rsidRPr="00CE4006" w:rsidRDefault="001E30E2" w:rsidP="00A82133">
            <w:pPr>
              <w:pStyle w:val="TableText"/>
              <w:rPr>
                <w:i/>
                <w:iCs/>
                <w:lang w:eastAsia="en-AU"/>
              </w:rPr>
            </w:pPr>
            <w:r w:rsidRPr="00CE4006">
              <w:rPr>
                <w:i/>
                <w:iCs/>
                <w:lang w:eastAsia="en-AU"/>
              </w:rPr>
              <w:t>Acer negundo</w:t>
            </w:r>
          </w:p>
        </w:tc>
        <w:tc>
          <w:tcPr>
            <w:tcW w:w="1705" w:type="pct"/>
            <w:tcBorders>
              <w:top w:val="nil"/>
              <w:left w:val="nil"/>
              <w:bottom w:val="nil"/>
              <w:right w:val="nil"/>
            </w:tcBorders>
            <w:shd w:val="clear" w:color="auto" w:fill="auto"/>
            <w:noWrap/>
            <w:vAlign w:val="bottom"/>
            <w:hideMark/>
          </w:tcPr>
          <w:p w14:paraId="1F10370D" w14:textId="77777777" w:rsidR="001E30E2" w:rsidRPr="00CE4006" w:rsidRDefault="001E30E2" w:rsidP="00A82133">
            <w:pPr>
              <w:pStyle w:val="TableText"/>
              <w:rPr>
                <w:lang w:eastAsia="en-AU"/>
              </w:rPr>
            </w:pPr>
            <w:r w:rsidRPr="00CE4006">
              <w:rPr>
                <w:lang w:eastAsia="en-AU"/>
              </w:rPr>
              <w:t>Boxelder</w:t>
            </w:r>
          </w:p>
        </w:tc>
        <w:tc>
          <w:tcPr>
            <w:tcW w:w="1334" w:type="pct"/>
            <w:tcBorders>
              <w:top w:val="nil"/>
              <w:left w:val="nil"/>
              <w:bottom w:val="nil"/>
              <w:right w:val="nil"/>
            </w:tcBorders>
            <w:shd w:val="clear" w:color="auto" w:fill="auto"/>
            <w:noWrap/>
            <w:vAlign w:val="bottom"/>
            <w:hideMark/>
          </w:tcPr>
          <w:p w14:paraId="4C1CBEDF" w14:textId="77777777" w:rsidR="001E30E2" w:rsidRPr="00CE4006" w:rsidRDefault="001E30E2" w:rsidP="00A82133">
            <w:pPr>
              <w:pStyle w:val="TableText"/>
              <w:rPr>
                <w:lang w:eastAsia="en-AU"/>
              </w:rPr>
            </w:pPr>
            <w:r w:rsidRPr="00CE4006">
              <w:rPr>
                <w:lang w:eastAsia="en-AU"/>
              </w:rPr>
              <w:t>a</w:t>
            </w:r>
          </w:p>
        </w:tc>
      </w:tr>
      <w:tr w:rsidR="001E30E2" w:rsidRPr="00CE4006" w14:paraId="5C18242B" w14:textId="77777777" w:rsidTr="00A82133">
        <w:trPr>
          <w:trHeight w:val="300"/>
        </w:trPr>
        <w:tc>
          <w:tcPr>
            <w:tcW w:w="1961" w:type="pct"/>
            <w:tcBorders>
              <w:top w:val="nil"/>
              <w:left w:val="nil"/>
              <w:bottom w:val="nil"/>
              <w:right w:val="nil"/>
            </w:tcBorders>
            <w:shd w:val="clear" w:color="auto" w:fill="auto"/>
            <w:noWrap/>
            <w:vAlign w:val="bottom"/>
            <w:hideMark/>
          </w:tcPr>
          <w:p w14:paraId="144A919F" w14:textId="77777777" w:rsidR="001E30E2" w:rsidRPr="00CE4006" w:rsidRDefault="001E30E2" w:rsidP="00A82133">
            <w:pPr>
              <w:pStyle w:val="TableText"/>
              <w:rPr>
                <w:i/>
                <w:iCs/>
                <w:lang w:eastAsia="en-AU"/>
              </w:rPr>
            </w:pPr>
            <w:r w:rsidRPr="00CE4006">
              <w:rPr>
                <w:i/>
                <w:iCs/>
                <w:lang w:eastAsia="en-AU"/>
              </w:rPr>
              <w:t>Acer palmatum</w:t>
            </w:r>
          </w:p>
        </w:tc>
        <w:tc>
          <w:tcPr>
            <w:tcW w:w="1705" w:type="pct"/>
            <w:tcBorders>
              <w:top w:val="nil"/>
              <w:left w:val="nil"/>
              <w:bottom w:val="nil"/>
              <w:right w:val="nil"/>
            </w:tcBorders>
            <w:shd w:val="clear" w:color="auto" w:fill="auto"/>
            <w:noWrap/>
            <w:vAlign w:val="bottom"/>
            <w:hideMark/>
          </w:tcPr>
          <w:p w14:paraId="0BC149E5" w14:textId="77777777" w:rsidR="001E30E2" w:rsidRPr="00CE4006" w:rsidRDefault="001E30E2" w:rsidP="00A82133">
            <w:pPr>
              <w:pStyle w:val="TableText"/>
              <w:rPr>
                <w:lang w:eastAsia="en-AU"/>
              </w:rPr>
            </w:pPr>
            <w:r w:rsidRPr="00CE4006">
              <w:rPr>
                <w:lang w:eastAsia="en-AU"/>
              </w:rPr>
              <w:t>Japanese maple</w:t>
            </w:r>
          </w:p>
        </w:tc>
        <w:tc>
          <w:tcPr>
            <w:tcW w:w="1334" w:type="pct"/>
            <w:tcBorders>
              <w:top w:val="nil"/>
              <w:left w:val="nil"/>
              <w:bottom w:val="nil"/>
              <w:right w:val="nil"/>
            </w:tcBorders>
            <w:shd w:val="clear" w:color="auto" w:fill="auto"/>
            <w:noWrap/>
            <w:vAlign w:val="bottom"/>
            <w:hideMark/>
          </w:tcPr>
          <w:p w14:paraId="113C9476" w14:textId="77777777" w:rsidR="001E30E2" w:rsidRPr="00CE4006" w:rsidRDefault="001E30E2" w:rsidP="00A82133">
            <w:pPr>
              <w:pStyle w:val="TableText"/>
              <w:rPr>
                <w:lang w:eastAsia="en-AU"/>
              </w:rPr>
            </w:pPr>
            <w:r w:rsidRPr="00CE4006">
              <w:rPr>
                <w:lang w:eastAsia="en-AU"/>
              </w:rPr>
              <w:t>a</w:t>
            </w:r>
          </w:p>
        </w:tc>
      </w:tr>
      <w:tr w:rsidR="001E30E2" w:rsidRPr="00CE4006" w14:paraId="7E409ED6" w14:textId="77777777" w:rsidTr="00A82133">
        <w:trPr>
          <w:trHeight w:val="300"/>
        </w:trPr>
        <w:tc>
          <w:tcPr>
            <w:tcW w:w="1961" w:type="pct"/>
            <w:tcBorders>
              <w:top w:val="nil"/>
              <w:left w:val="nil"/>
              <w:bottom w:val="nil"/>
              <w:right w:val="nil"/>
            </w:tcBorders>
            <w:shd w:val="clear" w:color="auto" w:fill="auto"/>
            <w:noWrap/>
            <w:vAlign w:val="bottom"/>
            <w:hideMark/>
          </w:tcPr>
          <w:p w14:paraId="25307365" w14:textId="77777777" w:rsidR="001E30E2" w:rsidRPr="00CE4006" w:rsidRDefault="001E30E2" w:rsidP="00A82133">
            <w:pPr>
              <w:pStyle w:val="TableText"/>
              <w:rPr>
                <w:i/>
                <w:iCs/>
                <w:lang w:eastAsia="en-AU"/>
              </w:rPr>
            </w:pPr>
            <w:r w:rsidRPr="00CE4006">
              <w:rPr>
                <w:i/>
                <w:iCs/>
                <w:lang w:eastAsia="en-AU"/>
              </w:rPr>
              <w:t>Acer pensylvanicum</w:t>
            </w:r>
          </w:p>
        </w:tc>
        <w:tc>
          <w:tcPr>
            <w:tcW w:w="1705" w:type="pct"/>
            <w:tcBorders>
              <w:top w:val="nil"/>
              <w:left w:val="nil"/>
              <w:bottom w:val="nil"/>
              <w:right w:val="nil"/>
            </w:tcBorders>
            <w:shd w:val="clear" w:color="auto" w:fill="auto"/>
            <w:noWrap/>
            <w:vAlign w:val="bottom"/>
            <w:hideMark/>
          </w:tcPr>
          <w:p w14:paraId="4EC7A123" w14:textId="77777777" w:rsidR="001E30E2" w:rsidRPr="00CE4006" w:rsidRDefault="001E30E2" w:rsidP="00A82133">
            <w:pPr>
              <w:pStyle w:val="TableText"/>
              <w:rPr>
                <w:lang w:eastAsia="en-AU"/>
              </w:rPr>
            </w:pPr>
            <w:r w:rsidRPr="00CE4006">
              <w:rPr>
                <w:lang w:eastAsia="en-AU"/>
              </w:rPr>
              <w:t>Striped maple</w:t>
            </w:r>
          </w:p>
        </w:tc>
        <w:tc>
          <w:tcPr>
            <w:tcW w:w="1334" w:type="pct"/>
            <w:tcBorders>
              <w:top w:val="nil"/>
              <w:left w:val="nil"/>
              <w:bottom w:val="nil"/>
              <w:right w:val="nil"/>
            </w:tcBorders>
            <w:shd w:val="clear" w:color="auto" w:fill="auto"/>
            <w:noWrap/>
            <w:vAlign w:val="bottom"/>
            <w:hideMark/>
          </w:tcPr>
          <w:p w14:paraId="5B7DA570" w14:textId="77777777" w:rsidR="001E30E2" w:rsidRPr="00CE4006" w:rsidRDefault="001E30E2" w:rsidP="00A82133">
            <w:pPr>
              <w:pStyle w:val="TableText"/>
              <w:rPr>
                <w:lang w:eastAsia="en-AU"/>
              </w:rPr>
            </w:pPr>
            <w:r w:rsidRPr="00CE4006">
              <w:rPr>
                <w:lang w:eastAsia="en-AU"/>
              </w:rPr>
              <w:t>a</w:t>
            </w:r>
          </w:p>
        </w:tc>
      </w:tr>
      <w:tr w:rsidR="001E30E2" w:rsidRPr="00CE4006" w14:paraId="61ED8385" w14:textId="77777777" w:rsidTr="00A82133">
        <w:trPr>
          <w:trHeight w:val="300"/>
        </w:trPr>
        <w:tc>
          <w:tcPr>
            <w:tcW w:w="1961" w:type="pct"/>
            <w:tcBorders>
              <w:top w:val="nil"/>
              <w:left w:val="nil"/>
              <w:bottom w:val="nil"/>
              <w:right w:val="nil"/>
            </w:tcBorders>
            <w:shd w:val="clear" w:color="auto" w:fill="auto"/>
            <w:noWrap/>
            <w:vAlign w:val="bottom"/>
            <w:hideMark/>
          </w:tcPr>
          <w:p w14:paraId="101A8031" w14:textId="77777777" w:rsidR="001E30E2" w:rsidRPr="00CE4006" w:rsidRDefault="001E30E2" w:rsidP="00A82133">
            <w:pPr>
              <w:pStyle w:val="TableText"/>
              <w:rPr>
                <w:i/>
                <w:iCs/>
                <w:lang w:eastAsia="en-AU"/>
              </w:rPr>
            </w:pPr>
            <w:r w:rsidRPr="00CE4006">
              <w:rPr>
                <w:i/>
                <w:iCs/>
                <w:lang w:eastAsia="en-AU"/>
              </w:rPr>
              <w:t>Acer platanoides</w:t>
            </w:r>
          </w:p>
        </w:tc>
        <w:tc>
          <w:tcPr>
            <w:tcW w:w="1705" w:type="pct"/>
            <w:tcBorders>
              <w:top w:val="nil"/>
              <w:left w:val="nil"/>
              <w:bottom w:val="nil"/>
              <w:right w:val="nil"/>
            </w:tcBorders>
            <w:shd w:val="clear" w:color="auto" w:fill="auto"/>
            <w:noWrap/>
            <w:vAlign w:val="bottom"/>
            <w:hideMark/>
          </w:tcPr>
          <w:p w14:paraId="63B4826F" w14:textId="77777777" w:rsidR="001E30E2" w:rsidRPr="00CE4006" w:rsidRDefault="001E30E2" w:rsidP="00A82133">
            <w:pPr>
              <w:pStyle w:val="TableText"/>
              <w:rPr>
                <w:lang w:eastAsia="en-AU"/>
              </w:rPr>
            </w:pPr>
            <w:r w:rsidRPr="00CE4006">
              <w:rPr>
                <w:lang w:eastAsia="en-AU"/>
              </w:rPr>
              <w:t>Norway maple</w:t>
            </w:r>
          </w:p>
        </w:tc>
        <w:tc>
          <w:tcPr>
            <w:tcW w:w="1334" w:type="pct"/>
            <w:tcBorders>
              <w:top w:val="nil"/>
              <w:left w:val="nil"/>
              <w:bottom w:val="nil"/>
              <w:right w:val="nil"/>
            </w:tcBorders>
            <w:shd w:val="clear" w:color="auto" w:fill="auto"/>
            <w:noWrap/>
            <w:vAlign w:val="bottom"/>
            <w:hideMark/>
          </w:tcPr>
          <w:p w14:paraId="1EFCC3BA" w14:textId="77777777" w:rsidR="001E30E2" w:rsidRPr="00CE4006" w:rsidRDefault="001E30E2" w:rsidP="00A82133">
            <w:pPr>
              <w:pStyle w:val="TableText"/>
              <w:rPr>
                <w:lang w:eastAsia="en-AU"/>
              </w:rPr>
            </w:pPr>
            <w:r w:rsidRPr="00CE4006">
              <w:rPr>
                <w:lang w:eastAsia="en-AU"/>
              </w:rPr>
              <w:t>a</w:t>
            </w:r>
          </w:p>
        </w:tc>
      </w:tr>
      <w:tr w:rsidR="001E30E2" w:rsidRPr="00CE4006" w14:paraId="4DF39FD3" w14:textId="77777777" w:rsidTr="00A82133">
        <w:trPr>
          <w:trHeight w:val="300"/>
        </w:trPr>
        <w:tc>
          <w:tcPr>
            <w:tcW w:w="1961" w:type="pct"/>
            <w:tcBorders>
              <w:top w:val="nil"/>
              <w:left w:val="nil"/>
              <w:bottom w:val="nil"/>
              <w:right w:val="nil"/>
            </w:tcBorders>
            <w:shd w:val="clear" w:color="auto" w:fill="auto"/>
            <w:noWrap/>
            <w:vAlign w:val="bottom"/>
            <w:hideMark/>
          </w:tcPr>
          <w:p w14:paraId="6FDB740F" w14:textId="77777777" w:rsidR="001E30E2" w:rsidRPr="00CE4006" w:rsidRDefault="001E30E2" w:rsidP="00A82133">
            <w:pPr>
              <w:pStyle w:val="TableText"/>
              <w:rPr>
                <w:i/>
                <w:iCs/>
                <w:lang w:eastAsia="en-AU"/>
              </w:rPr>
            </w:pPr>
            <w:r w:rsidRPr="00CE4006">
              <w:rPr>
                <w:i/>
                <w:iCs/>
                <w:lang w:eastAsia="en-AU"/>
              </w:rPr>
              <w:t>Acer pseudoplatanus</w:t>
            </w:r>
          </w:p>
        </w:tc>
        <w:tc>
          <w:tcPr>
            <w:tcW w:w="1705" w:type="pct"/>
            <w:tcBorders>
              <w:top w:val="nil"/>
              <w:left w:val="nil"/>
              <w:bottom w:val="nil"/>
              <w:right w:val="nil"/>
            </w:tcBorders>
            <w:shd w:val="clear" w:color="auto" w:fill="auto"/>
            <w:noWrap/>
            <w:vAlign w:val="bottom"/>
            <w:hideMark/>
          </w:tcPr>
          <w:p w14:paraId="51004F1F" w14:textId="77777777" w:rsidR="001E30E2" w:rsidRPr="005A61F8" w:rsidRDefault="001E30E2" w:rsidP="00A82133">
            <w:pPr>
              <w:pStyle w:val="TableText"/>
              <w:rPr>
                <w:iCs/>
                <w:lang w:eastAsia="en-AU"/>
              </w:rPr>
            </w:pPr>
            <w:r w:rsidRPr="005A61F8">
              <w:rPr>
                <w:iCs/>
                <w:lang w:eastAsia="en-AU"/>
              </w:rPr>
              <w:t>na</w:t>
            </w:r>
          </w:p>
        </w:tc>
        <w:tc>
          <w:tcPr>
            <w:tcW w:w="1334" w:type="pct"/>
            <w:tcBorders>
              <w:top w:val="nil"/>
              <w:left w:val="nil"/>
              <w:bottom w:val="nil"/>
              <w:right w:val="nil"/>
            </w:tcBorders>
            <w:shd w:val="clear" w:color="auto" w:fill="auto"/>
            <w:noWrap/>
            <w:vAlign w:val="bottom"/>
            <w:hideMark/>
          </w:tcPr>
          <w:p w14:paraId="13E832DA" w14:textId="77777777" w:rsidR="001E30E2" w:rsidRPr="00CE4006" w:rsidRDefault="001E30E2" w:rsidP="00A82133">
            <w:pPr>
              <w:pStyle w:val="TableText"/>
              <w:rPr>
                <w:lang w:eastAsia="en-AU"/>
              </w:rPr>
            </w:pPr>
            <w:r>
              <w:rPr>
                <w:lang w:eastAsia="en-AU"/>
              </w:rPr>
              <w:t>d</w:t>
            </w:r>
          </w:p>
        </w:tc>
      </w:tr>
      <w:tr w:rsidR="001E30E2" w:rsidRPr="00CE4006" w14:paraId="4BC80C24" w14:textId="77777777" w:rsidTr="00A82133">
        <w:trPr>
          <w:trHeight w:val="300"/>
        </w:trPr>
        <w:tc>
          <w:tcPr>
            <w:tcW w:w="1961" w:type="pct"/>
            <w:tcBorders>
              <w:top w:val="nil"/>
              <w:left w:val="nil"/>
              <w:bottom w:val="nil"/>
              <w:right w:val="nil"/>
            </w:tcBorders>
            <w:shd w:val="clear" w:color="auto" w:fill="auto"/>
            <w:noWrap/>
            <w:vAlign w:val="bottom"/>
            <w:hideMark/>
          </w:tcPr>
          <w:p w14:paraId="16473833" w14:textId="77777777" w:rsidR="001E30E2" w:rsidRPr="00CE4006" w:rsidRDefault="001E30E2" w:rsidP="00A82133">
            <w:pPr>
              <w:pStyle w:val="TableText"/>
              <w:rPr>
                <w:i/>
                <w:iCs/>
                <w:lang w:eastAsia="en-AU"/>
              </w:rPr>
            </w:pPr>
            <w:r w:rsidRPr="00CE4006">
              <w:rPr>
                <w:i/>
                <w:iCs/>
                <w:lang w:eastAsia="en-AU"/>
              </w:rPr>
              <w:t>Acer rubrum</w:t>
            </w:r>
          </w:p>
        </w:tc>
        <w:tc>
          <w:tcPr>
            <w:tcW w:w="1705" w:type="pct"/>
            <w:tcBorders>
              <w:top w:val="nil"/>
              <w:left w:val="nil"/>
              <w:bottom w:val="nil"/>
              <w:right w:val="nil"/>
            </w:tcBorders>
            <w:shd w:val="clear" w:color="auto" w:fill="auto"/>
            <w:noWrap/>
            <w:vAlign w:val="bottom"/>
            <w:hideMark/>
          </w:tcPr>
          <w:p w14:paraId="4543A823" w14:textId="77777777" w:rsidR="001E30E2" w:rsidRPr="00CE4006" w:rsidRDefault="001E30E2" w:rsidP="00A82133">
            <w:pPr>
              <w:pStyle w:val="TableText"/>
              <w:rPr>
                <w:lang w:eastAsia="en-AU"/>
              </w:rPr>
            </w:pPr>
            <w:r w:rsidRPr="00CE4006">
              <w:rPr>
                <w:lang w:eastAsia="en-AU"/>
              </w:rPr>
              <w:t>Red maple</w:t>
            </w:r>
          </w:p>
        </w:tc>
        <w:tc>
          <w:tcPr>
            <w:tcW w:w="1334" w:type="pct"/>
            <w:tcBorders>
              <w:top w:val="nil"/>
              <w:left w:val="nil"/>
              <w:bottom w:val="nil"/>
              <w:right w:val="nil"/>
            </w:tcBorders>
            <w:shd w:val="clear" w:color="auto" w:fill="auto"/>
            <w:noWrap/>
            <w:vAlign w:val="bottom"/>
            <w:hideMark/>
          </w:tcPr>
          <w:p w14:paraId="4F96159D" w14:textId="77777777" w:rsidR="001E30E2" w:rsidRPr="00CE4006" w:rsidRDefault="001E30E2" w:rsidP="00A82133">
            <w:pPr>
              <w:pStyle w:val="TableText"/>
              <w:rPr>
                <w:lang w:eastAsia="en-AU"/>
              </w:rPr>
            </w:pPr>
            <w:r w:rsidRPr="00CE4006">
              <w:rPr>
                <w:lang w:eastAsia="en-AU"/>
              </w:rPr>
              <w:t>a</w:t>
            </w:r>
          </w:p>
        </w:tc>
      </w:tr>
      <w:tr w:rsidR="001E30E2" w:rsidRPr="00CE4006" w14:paraId="2F723820" w14:textId="77777777" w:rsidTr="00A82133">
        <w:trPr>
          <w:trHeight w:val="300"/>
        </w:trPr>
        <w:tc>
          <w:tcPr>
            <w:tcW w:w="1961" w:type="pct"/>
            <w:tcBorders>
              <w:top w:val="nil"/>
              <w:left w:val="nil"/>
              <w:bottom w:val="nil"/>
              <w:right w:val="nil"/>
            </w:tcBorders>
            <w:shd w:val="clear" w:color="auto" w:fill="auto"/>
            <w:noWrap/>
            <w:vAlign w:val="bottom"/>
            <w:hideMark/>
          </w:tcPr>
          <w:p w14:paraId="54868E54" w14:textId="77777777" w:rsidR="001E30E2" w:rsidRPr="00CE4006" w:rsidRDefault="001E30E2" w:rsidP="00A82133">
            <w:pPr>
              <w:pStyle w:val="TableText"/>
              <w:rPr>
                <w:i/>
                <w:iCs/>
                <w:lang w:eastAsia="en-AU"/>
              </w:rPr>
            </w:pPr>
            <w:r w:rsidRPr="00CE4006">
              <w:rPr>
                <w:i/>
                <w:iCs/>
                <w:lang w:eastAsia="en-AU"/>
              </w:rPr>
              <w:t>Acer saccharinum</w:t>
            </w:r>
          </w:p>
        </w:tc>
        <w:tc>
          <w:tcPr>
            <w:tcW w:w="1705" w:type="pct"/>
            <w:tcBorders>
              <w:top w:val="nil"/>
              <w:left w:val="nil"/>
              <w:bottom w:val="nil"/>
              <w:right w:val="nil"/>
            </w:tcBorders>
            <w:shd w:val="clear" w:color="auto" w:fill="auto"/>
            <w:noWrap/>
            <w:vAlign w:val="bottom"/>
            <w:hideMark/>
          </w:tcPr>
          <w:p w14:paraId="490F10C5" w14:textId="77777777" w:rsidR="001E30E2" w:rsidRPr="00CE4006" w:rsidRDefault="001E30E2" w:rsidP="00A82133">
            <w:pPr>
              <w:pStyle w:val="TableText"/>
              <w:rPr>
                <w:lang w:eastAsia="en-AU"/>
              </w:rPr>
            </w:pPr>
            <w:r w:rsidRPr="00CE4006">
              <w:rPr>
                <w:lang w:eastAsia="en-AU"/>
              </w:rPr>
              <w:t>Silver maple</w:t>
            </w:r>
          </w:p>
        </w:tc>
        <w:tc>
          <w:tcPr>
            <w:tcW w:w="1334" w:type="pct"/>
            <w:tcBorders>
              <w:top w:val="nil"/>
              <w:left w:val="nil"/>
              <w:bottom w:val="nil"/>
              <w:right w:val="nil"/>
            </w:tcBorders>
            <w:shd w:val="clear" w:color="auto" w:fill="auto"/>
            <w:noWrap/>
            <w:vAlign w:val="bottom"/>
            <w:hideMark/>
          </w:tcPr>
          <w:p w14:paraId="620330C1"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28FFECAE" w14:textId="77777777" w:rsidTr="00A82133">
        <w:trPr>
          <w:trHeight w:val="300"/>
        </w:trPr>
        <w:tc>
          <w:tcPr>
            <w:tcW w:w="1961" w:type="pct"/>
            <w:tcBorders>
              <w:top w:val="nil"/>
              <w:left w:val="nil"/>
              <w:bottom w:val="nil"/>
              <w:right w:val="nil"/>
            </w:tcBorders>
            <w:shd w:val="clear" w:color="auto" w:fill="auto"/>
            <w:noWrap/>
            <w:vAlign w:val="bottom"/>
            <w:hideMark/>
          </w:tcPr>
          <w:p w14:paraId="4BDFFF90" w14:textId="77777777" w:rsidR="001E30E2" w:rsidRPr="00CE4006" w:rsidRDefault="001E30E2" w:rsidP="00A82133">
            <w:pPr>
              <w:pStyle w:val="TableText"/>
              <w:rPr>
                <w:i/>
                <w:iCs/>
                <w:lang w:eastAsia="en-AU"/>
              </w:rPr>
            </w:pPr>
            <w:r w:rsidRPr="00CE4006">
              <w:rPr>
                <w:i/>
                <w:iCs/>
                <w:lang w:eastAsia="en-AU"/>
              </w:rPr>
              <w:t>Acer saccharum</w:t>
            </w:r>
          </w:p>
        </w:tc>
        <w:tc>
          <w:tcPr>
            <w:tcW w:w="1705" w:type="pct"/>
            <w:tcBorders>
              <w:top w:val="nil"/>
              <w:left w:val="nil"/>
              <w:bottom w:val="nil"/>
              <w:right w:val="nil"/>
            </w:tcBorders>
            <w:shd w:val="clear" w:color="auto" w:fill="auto"/>
            <w:noWrap/>
            <w:vAlign w:val="bottom"/>
            <w:hideMark/>
          </w:tcPr>
          <w:p w14:paraId="6B5C0C47" w14:textId="77777777" w:rsidR="001E30E2" w:rsidRPr="00CE4006" w:rsidRDefault="001E30E2" w:rsidP="00A82133">
            <w:pPr>
              <w:pStyle w:val="TableText"/>
              <w:rPr>
                <w:lang w:eastAsia="en-AU"/>
              </w:rPr>
            </w:pPr>
            <w:r w:rsidRPr="00CE4006">
              <w:rPr>
                <w:lang w:eastAsia="en-AU"/>
              </w:rPr>
              <w:t>Sugar maple</w:t>
            </w:r>
          </w:p>
        </w:tc>
        <w:tc>
          <w:tcPr>
            <w:tcW w:w="1334" w:type="pct"/>
            <w:tcBorders>
              <w:top w:val="nil"/>
              <w:left w:val="nil"/>
              <w:bottom w:val="nil"/>
              <w:right w:val="nil"/>
            </w:tcBorders>
            <w:shd w:val="clear" w:color="auto" w:fill="auto"/>
            <w:noWrap/>
            <w:vAlign w:val="bottom"/>
            <w:hideMark/>
          </w:tcPr>
          <w:p w14:paraId="454FFF3F" w14:textId="77777777" w:rsidR="001E30E2" w:rsidRPr="00CE4006" w:rsidRDefault="001E30E2" w:rsidP="00A82133">
            <w:pPr>
              <w:pStyle w:val="TableText"/>
              <w:rPr>
                <w:lang w:eastAsia="en-AU"/>
              </w:rPr>
            </w:pPr>
            <w:r w:rsidRPr="00CE4006">
              <w:rPr>
                <w:lang w:eastAsia="en-AU"/>
              </w:rPr>
              <w:t>a</w:t>
            </w:r>
          </w:p>
        </w:tc>
      </w:tr>
      <w:tr w:rsidR="001E30E2" w:rsidRPr="00CE4006" w14:paraId="39625254" w14:textId="77777777" w:rsidTr="00A82133">
        <w:trPr>
          <w:trHeight w:val="300"/>
        </w:trPr>
        <w:tc>
          <w:tcPr>
            <w:tcW w:w="1961" w:type="pct"/>
            <w:tcBorders>
              <w:top w:val="nil"/>
              <w:left w:val="nil"/>
              <w:bottom w:val="nil"/>
              <w:right w:val="nil"/>
            </w:tcBorders>
            <w:shd w:val="clear" w:color="auto" w:fill="auto"/>
            <w:noWrap/>
            <w:vAlign w:val="bottom"/>
            <w:hideMark/>
          </w:tcPr>
          <w:p w14:paraId="7D278C0D" w14:textId="77777777" w:rsidR="001E30E2" w:rsidRPr="00CE4006" w:rsidRDefault="001E30E2" w:rsidP="00A82133">
            <w:pPr>
              <w:pStyle w:val="TableText"/>
              <w:rPr>
                <w:i/>
                <w:iCs/>
                <w:lang w:eastAsia="en-AU"/>
              </w:rPr>
            </w:pPr>
            <w:r w:rsidRPr="00CE4006">
              <w:rPr>
                <w:i/>
                <w:iCs/>
                <w:lang w:eastAsia="en-AU"/>
              </w:rPr>
              <w:t>Actinidia deliciosa</w:t>
            </w:r>
          </w:p>
        </w:tc>
        <w:tc>
          <w:tcPr>
            <w:tcW w:w="1705" w:type="pct"/>
            <w:tcBorders>
              <w:top w:val="nil"/>
              <w:left w:val="nil"/>
              <w:bottom w:val="nil"/>
              <w:right w:val="nil"/>
            </w:tcBorders>
            <w:shd w:val="clear" w:color="auto" w:fill="auto"/>
            <w:noWrap/>
            <w:vAlign w:val="bottom"/>
            <w:hideMark/>
          </w:tcPr>
          <w:p w14:paraId="7134BB71" w14:textId="77777777" w:rsidR="001E30E2" w:rsidRPr="00CE4006" w:rsidRDefault="001E30E2" w:rsidP="00A82133">
            <w:pPr>
              <w:pStyle w:val="TableText"/>
              <w:rPr>
                <w:lang w:eastAsia="en-AU"/>
              </w:rPr>
            </w:pPr>
            <w:r w:rsidRPr="00CE4006">
              <w:rPr>
                <w:lang w:eastAsia="en-AU"/>
              </w:rPr>
              <w:t>Kiwi</w:t>
            </w:r>
            <w:r>
              <w:rPr>
                <w:lang w:eastAsia="en-AU"/>
              </w:rPr>
              <w:t>fruit</w:t>
            </w:r>
          </w:p>
        </w:tc>
        <w:tc>
          <w:tcPr>
            <w:tcW w:w="1334" w:type="pct"/>
            <w:tcBorders>
              <w:top w:val="nil"/>
              <w:left w:val="nil"/>
              <w:bottom w:val="nil"/>
              <w:right w:val="nil"/>
            </w:tcBorders>
            <w:shd w:val="clear" w:color="auto" w:fill="auto"/>
            <w:noWrap/>
            <w:vAlign w:val="bottom"/>
            <w:hideMark/>
          </w:tcPr>
          <w:p w14:paraId="0F07CD79" w14:textId="77777777" w:rsidR="001E30E2" w:rsidRPr="00CE4006" w:rsidRDefault="001E30E2" w:rsidP="00A82133">
            <w:pPr>
              <w:pStyle w:val="TableText"/>
              <w:rPr>
                <w:lang w:eastAsia="en-AU"/>
              </w:rPr>
            </w:pPr>
            <w:r>
              <w:rPr>
                <w:lang w:eastAsia="en-AU"/>
              </w:rPr>
              <w:t>c</w:t>
            </w:r>
          </w:p>
        </w:tc>
      </w:tr>
      <w:tr w:rsidR="001E30E2" w:rsidRPr="00CE4006" w14:paraId="4D30BF82" w14:textId="77777777" w:rsidTr="00A82133">
        <w:trPr>
          <w:trHeight w:val="300"/>
        </w:trPr>
        <w:tc>
          <w:tcPr>
            <w:tcW w:w="1961" w:type="pct"/>
            <w:tcBorders>
              <w:top w:val="nil"/>
              <w:left w:val="nil"/>
              <w:bottom w:val="nil"/>
              <w:right w:val="nil"/>
            </w:tcBorders>
            <w:shd w:val="clear" w:color="auto" w:fill="auto"/>
            <w:noWrap/>
            <w:vAlign w:val="bottom"/>
            <w:hideMark/>
          </w:tcPr>
          <w:p w14:paraId="0BFD4346" w14:textId="77777777" w:rsidR="001E30E2" w:rsidRPr="00CE4006" w:rsidRDefault="001E30E2" w:rsidP="00A82133">
            <w:pPr>
              <w:pStyle w:val="TableText"/>
              <w:rPr>
                <w:i/>
                <w:iCs/>
                <w:lang w:eastAsia="en-AU"/>
              </w:rPr>
            </w:pPr>
            <w:r w:rsidRPr="00CE4006">
              <w:rPr>
                <w:i/>
                <w:iCs/>
                <w:lang w:eastAsia="en-AU"/>
              </w:rPr>
              <w:t>Aesculus × carnea</w:t>
            </w:r>
          </w:p>
        </w:tc>
        <w:tc>
          <w:tcPr>
            <w:tcW w:w="1705" w:type="pct"/>
            <w:tcBorders>
              <w:top w:val="nil"/>
              <w:left w:val="nil"/>
              <w:bottom w:val="nil"/>
              <w:right w:val="nil"/>
            </w:tcBorders>
            <w:shd w:val="clear" w:color="auto" w:fill="auto"/>
            <w:noWrap/>
            <w:vAlign w:val="bottom"/>
            <w:hideMark/>
          </w:tcPr>
          <w:p w14:paraId="0E0A9758" w14:textId="77777777" w:rsidR="001E30E2" w:rsidRPr="00CE4006" w:rsidRDefault="001E30E2" w:rsidP="00A82133">
            <w:pPr>
              <w:pStyle w:val="TableText"/>
              <w:rPr>
                <w:lang w:eastAsia="en-AU"/>
              </w:rPr>
            </w:pPr>
            <w:r w:rsidRPr="00CE4006">
              <w:rPr>
                <w:lang w:eastAsia="en-AU"/>
              </w:rPr>
              <w:t>Red horse-chestnut</w:t>
            </w:r>
          </w:p>
        </w:tc>
        <w:tc>
          <w:tcPr>
            <w:tcW w:w="1334" w:type="pct"/>
            <w:tcBorders>
              <w:top w:val="nil"/>
              <w:left w:val="nil"/>
              <w:bottom w:val="nil"/>
              <w:right w:val="nil"/>
            </w:tcBorders>
            <w:shd w:val="clear" w:color="auto" w:fill="auto"/>
            <w:noWrap/>
            <w:vAlign w:val="bottom"/>
            <w:hideMark/>
          </w:tcPr>
          <w:p w14:paraId="475CC650" w14:textId="77777777" w:rsidR="001E30E2" w:rsidRPr="00CE4006" w:rsidRDefault="001E30E2" w:rsidP="00A82133">
            <w:pPr>
              <w:pStyle w:val="TableText"/>
              <w:rPr>
                <w:lang w:eastAsia="en-AU"/>
              </w:rPr>
            </w:pPr>
            <w:r w:rsidRPr="00CE4006">
              <w:rPr>
                <w:lang w:eastAsia="en-AU"/>
              </w:rPr>
              <w:t>a</w:t>
            </w:r>
          </w:p>
        </w:tc>
      </w:tr>
      <w:tr w:rsidR="001E30E2" w:rsidRPr="00CE4006" w14:paraId="1F816DB9" w14:textId="77777777" w:rsidTr="00A82133">
        <w:trPr>
          <w:trHeight w:val="300"/>
        </w:trPr>
        <w:tc>
          <w:tcPr>
            <w:tcW w:w="1961" w:type="pct"/>
            <w:tcBorders>
              <w:top w:val="nil"/>
              <w:left w:val="nil"/>
              <w:bottom w:val="nil"/>
              <w:right w:val="nil"/>
            </w:tcBorders>
            <w:shd w:val="clear" w:color="auto" w:fill="auto"/>
            <w:noWrap/>
            <w:vAlign w:val="bottom"/>
            <w:hideMark/>
          </w:tcPr>
          <w:p w14:paraId="622FACE6" w14:textId="77777777" w:rsidR="001E30E2" w:rsidRPr="00CE4006" w:rsidRDefault="001E30E2" w:rsidP="00A82133">
            <w:pPr>
              <w:pStyle w:val="TableText"/>
              <w:rPr>
                <w:i/>
                <w:iCs/>
                <w:lang w:eastAsia="en-AU"/>
              </w:rPr>
            </w:pPr>
            <w:r w:rsidRPr="00CE4006">
              <w:rPr>
                <w:i/>
                <w:iCs/>
                <w:lang w:eastAsia="en-AU"/>
              </w:rPr>
              <w:t>Aesculus glabra</w:t>
            </w:r>
          </w:p>
        </w:tc>
        <w:tc>
          <w:tcPr>
            <w:tcW w:w="1705" w:type="pct"/>
            <w:tcBorders>
              <w:top w:val="nil"/>
              <w:left w:val="nil"/>
              <w:bottom w:val="nil"/>
              <w:right w:val="nil"/>
            </w:tcBorders>
            <w:shd w:val="clear" w:color="auto" w:fill="auto"/>
            <w:noWrap/>
            <w:vAlign w:val="bottom"/>
            <w:hideMark/>
          </w:tcPr>
          <w:p w14:paraId="5A08E91E" w14:textId="77777777" w:rsidR="001E30E2" w:rsidRPr="00CE4006" w:rsidRDefault="001E30E2" w:rsidP="00A82133">
            <w:pPr>
              <w:pStyle w:val="TableText"/>
              <w:rPr>
                <w:lang w:eastAsia="en-AU"/>
              </w:rPr>
            </w:pPr>
            <w:r w:rsidRPr="00CE4006">
              <w:rPr>
                <w:lang w:eastAsia="en-AU"/>
              </w:rPr>
              <w:t>Ohio buckeye</w:t>
            </w:r>
          </w:p>
        </w:tc>
        <w:tc>
          <w:tcPr>
            <w:tcW w:w="1334" w:type="pct"/>
            <w:tcBorders>
              <w:top w:val="nil"/>
              <w:left w:val="nil"/>
              <w:bottom w:val="nil"/>
              <w:right w:val="nil"/>
            </w:tcBorders>
            <w:shd w:val="clear" w:color="auto" w:fill="auto"/>
            <w:noWrap/>
            <w:vAlign w:val="bottom"/>
            <w:hideMark/>
          </w:tcPr>
          <w:p w14:paraId="22E3FD84" w14:textId="77777777" w:rsidR="001E30E2" w:rsidRPr="00CE4006" w:rsidRDefault="001E30E2" w:rsidP="00A82133">
            <w:pPr>
              <w:pStyle w:val="TableText"/>
              <w:rPr>
                <w:lang w:eastAsia="en-AU"/>
              </w:rPr>
            </w:pPr>
            <w:r w:rsidRPr="00CE4006">
              <w:rPr>
                <w:lang w:eastAsia="en-AU"/>
              </w:rPr>
              <w:t>a</w:t>
            </w:r>
          </w:p>
        </w:tc>
      </w:tr>
      <w:tr w:rsidR="001E30E2" w:rsidRPr="00CE4006" w14:paraId="3307E042" w14:textId="77777777" w:rsidTr="00A82133">
        <w:trPr>
          <w:trHeight w:val="300"/>
        </w:trPr>
        <w:tc>
          <w:tcPr>
            <w:tcW w:w="1961" w:type="pct"/>
            <w:tcBorders>
              <w:top w:val="nil"/>
              <w:left w:val="nil"/>
              <w:bottom w:val="nil"/>
              <w:right w:val="nil"/>
            </w:tcBorders>
            <w:shd w:val="clear" w:color="auto" w:fill="auto"/>
            <w:noWrap/>
            <w:vAlign w:val="bottom"/>
            <w:hideMark/>
          </w:tcPr>
          <w:p w14:paraId="435B1199" w14:textId="77777777" w:rsidR="001E30E2" w:rsidRPr="00CE4006" w:rsidRDefault="001E30E2" w:rsidP="00A82133">
            <w:pPr>
              <w:pStyle w:val="TableText"/>
              <w:rPr>
                <w:i/>
                <w:iCs/>
                <w:lang w:eastAsia="en-AU"/>
              </w:rPr>
            </w:pPr>
            <w:r w:rsidRPr="00CE4006">
              <w:rPr>
                <w:i/>
                <w:iCs/>
                <w:lang w:eastAsia="en-AU"/>
              </w:rPr>
              <w:t>Ailanthus altissima</w:t>
            </w:r>
          </w:p>
        </w:tc>
        <w:tc>
          <w:tcPr>
            <w:tcW w:w="1705" w:type="pct"/>
            <w:tcBorders>
              <w:top w:val="nil"/>
              <w:left w:val="nil"/>
              <w:bottom w:val="nil"/>
              <w:right w:val="nil"/>
            </w:tcBorders>
            <w:shd w:val="clear" w:color="auto" w:fill="auto"/>
            <w:noWrap/>
            <w:vAlign w:val="bottom"/>
            <w:hideMark/>
          </w:tcPr>
          <w:p w14:paraId="17BEE7B0" w14:textId="77777777" w:rsidR="001E30E2" w:rsidRPr="00CE4006" w:rsidRDefault="001E30E2" w:rsidP="00A82133">
            <w:pPr>
              <w:pStyle w:val="TableText"/>
              <w:rPr>
                <w:lang w:eastAsia="en-AU"/>
              </w:rPr>
            </w:pPr>
            <w:r w:rsidRPr="00CE4006">
              <w:rPr>
                <w:lang w:eastAsia="en-AU"/>
              </w:rPr>
              <w:t>Tree of heaven</w:t>
            </w:r>
          </w:p>
        </w:tc>
        <w:tc>
          <w:tcPr>
            <w:tcW w:w="1334" w:type="pct"/>
            <w:tcBorders>
              <w:top w:val="nil"/>
              <w:left w:val="nil"/>
              <w:bottom w:val="nil"/>
              <w:right w:val="nil"/>
            </w:tcBorders>
            <w:shd w:val="clear" w:color="auto" w:fill="auto"/>
            <w:noWrap/>
            <w:vAlign w:val="bottom"/>
            <w:hideMark/>
          </w:tcPr>
          <w:p w14:paraId="11CAFAE5" w14:textId="77777777" w:rsidR="001E30E2" w:rsidRPr="00CE4006" w:rsidRDefault="001E30E2" w:rsidP="00A82133">
            <w:pPr>
              <w:pStyle w:val="TableText"/>
              <w:rPr>
                <w:lang w:eastAsia="en-AU"/>
              </w:rPr>
            </w:pPr>
            <w:r w:rsidRPr="00CE4006">
              <w:rPr>
                <w:lang w:eastAsia="en-AU"/>
              </w:rPr>
              <w:t xml:space="preserve">a, </w:t>
            </w:r>
            <w:r>
              <w:rPr>
                <w:lang w:eastAsia="en-AU"/>
              </w:rPr>
              <w:t>c</w:t>
            </w:r>
          </w:p>
        </w:tc>
      </w:tr>
      <w:tr w:rsidR="001E30E2" w:rsidRPr="00CE4006" w14:paraId="74650C88" w14:textId="77777777" w:rsidTr="00A82133">
        <w:trPr>
          <w:trHeight w:val="300"/>
        </w:trPr>
        <w:tc>
          <w:tcPr>
            <w:tcW w:w="1961" w:type="pct"/>
            <w:tcBorders>
              <w:top w:val="nil"/>
              <w:left w:val="nil"/>
              <w:bottom w:val="nil"/>
              <w:right w:val="nil"/>
            </w:tcBorders>
            <w:shd w:val="clear" w:color="auto" w:fill="auto"/>
            <w:noWrap/>
            <w:vAlign w:val="bottom"/>
            <w:hideMark/>
          </w:tcPr>
          <w:p w14:paraId="50331F3D" w14:textId="77777777" w:rsidR="001E30E2" w:rsidRPr="00CE4006" w:rsidRDefault="001E30E2" w:rsidP="00A82133">
            <w:pPr>
              <w:pStyle w:val="TableText"/>
              <w:rPr>
                <w:i/>
                <w:iCs/>
                <w:lang w:eastAsia="en-AU"/>
              </w:rPr>
            </w:pPr>
            <w:r w:rsidRPr="00CE4006">
              <w:rPr>
                <w:i/>
                <w:iCs/>
                <w:lang w:eastAsia="en-AU"/>
              </w:rPr>
              <w:t xml:space="preserve">Akebia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54424A24" w14:textId="77777777" w:rsidR="001E30E2" w:rsidRPr="00CE4006" w:rsidRDefault="001E30E2" w:rsidP="00A82133">
            <w:pPr>
              <w:pStyle w:val="TableText"/>
              <w:rPr>
                <w:lang w:eastAsia="en-AU"/>
              </w:rPr>
            </w:pPr>
            <w:r w:rsidRPr="00CE4006">
              <w:rPr>
                <w:lang w:eastAsia="en-AU"/>
              </w:rPr>
              <w:t>Chocolate vine</w:t>
            </w:r>
          </w:p>
        </w:tc>
        <w:tc>
          <w:tcPr>
            <w:tcW w:w="1334" w:type="pct"/>
            <w:tcBorders>
              <w:top w:val="nil"/>
              <w:left w:val="nil"/>
              <w:bottom w:val="nil"/>
              <w:right w:val="nil"/>
            </w:tcBorders>
            <w:shd w:val="clear" w:color="auto" w:fill="auto"/>
            <w:noWrap/>
            <w:vAlign w:val="bottom"/>
            <w:hideMark/>
          </w:tcPr>
          <w:p w14:paraId="0E231EE6" w14:textId="77777777" w:rsidR="001E30E2" w:rsidRPr="00CE4006" w:rsidRDefault="001E30E2" w:rsidP="00A82133">
            <w:pPr>
              <w:pStyle w:val="TableText"/>
              <w:rPr>
                <w:lang w:eastAsia="en-AU"/>
              </w:rPr>
            </w:pPr>
            <w:r>
              <w:rPr>
                <w:lang w:eastAsia="en-AU"/>
              </w:rPr>
              <w:t>c</w:t>
            </w:r>
          </w:p>
        </w:tc>
      </w:tr>
      <w:tr w:rsidR="001E30E2" w:rsidRPr="00CE4006" w14:paraId="048BC7E0" w14:textId="77777777" w:rsidTr="00A82133">
        <w:trPr>
          <w:trHeight w:val="300"/>
        </w:trPr>
        <w:tc>
          <w:tcPr>
            <w:tcW w:w="1961" w:type="pct"/>
            <w:tcBorders>
              <w:top w:val="nil"/>
              <w:left w:val="nil"/>
              <w:bottom w:val="nil"/>
              <w:right w:val="nil"/>
            </w:tcBorders>
            <w:shd w:val="clear" w:color="auto" w:fill="auto"/>
            <w:noWrap/>
            <w:vAlign w:val="bottom"/>
            <w:hideMark/>
          </w:tcPr>
          <w:p w14:paraId="639EB956" w14:textId="77777777" w:rsidR="001E30E2" w:rsidRPr="00CE4006" w:rsidRDefault="001E30E2" w:rsidP="00A82133">
            <w:pPr>
              <w:pStyle w:val="TableText"/>
              <w:rPr>
                <w:i/>
                <w:iCs/>
                <w:lang w:eastAsia="en-AU"/>
              </w:rPr>
            </w:pPr>
            <w:r w:rsidRPr="00CE4006">
              <w:rPr>
                <w:i/>
                <w:iCs/>
                <w:lang w:eastAsia="en-AU"/>
              </w:rPr>
              <w:t>Amaranthus caudatus</w:t>
            </w:r>
          </w:p>
        </w:tc>
        <w:tc>
          <w:tcPr>
            <w:tcW w:w="1705" w:type="pct"/>
            <w:tcBorders>
              <w:top w:val="nil"/>
              <w:left w:val="nil"/>
              <w:bottom w:val="nil"/>
              <w:right w:val="nil"/>
            </w:tcBorders>
            <w:shd w:val="clear" w:color="auto" w:fill="auto"/>
            <w:noWrap/>
            <w:vAlign w:val="bottom"/>
            <w:hideMark/>
          </w:tcPr>
          <w:p w14:paraId="5B3902DD" w14:textId="77777777" w:rsidR="001E30E2" w:rsidRPr="00CE4006" w:rsidRDefault="001E30E2" w:rsidP="00A82133">
            <w:pPr>
              <w:pStyle w:val="TableText"/>
              <w:rPr>
                <w:lang w:eastAsia="en-AU"/>
              </w:rPr>
            </w:pPr>
            <w:r w:rsidRPr="00CE4006">
              <w:rPr>
                <w:lang w:eastAsia="en-AU"/>
              </w:rPr>
              <w:t>Love-lies-bleeding (amaranth)</w:t>
            </w:r>
          </w:p>
        </w:tc>
        <w:tc>
          <w:tcPr>
            <w:tcW w:w="1334" w:type="pct"/>
            <w:tcBorders>
              <w:top w:val="nil"/>
              <w:left w:val="nil"/>
              <w:bottom w:val="nil"/>
              <w:right w:val="nil"/>
            </w:tcBorders>
            <w:shd w:val="clear" w:color="auto" w:fill="auto"/>
            <w:noWrap/>
            <w:vAlign w:val="bottom"/>
            <w:hideMark/>
          </w:tcPr>
          <w:p w14:paraId="352FC455" w14:textId="77777777" w:rsidR="001E30E2" w:rsidRPr="00CE4006" w:rsidRDefault="001E30E2" w:rsidP="00A82133">
            <w:pPr>
              <w:pStyle w:val="TableText"/>
              <w:rPr>
                <w:lang w:eastAsia="en-AU"/>
              </w:rPr>
            </w:pPr>
            <w:r w:rsidRPr="00CE4006">
              <w:rPr>
                <w:lang w:eastAsia="en-AU"/>
              </w:rPr>
              <w:t>a</w:t>
            </w:r>
          </w:p>
        </w:tc>
      </w:tr>
      <w:tr w:rsidR="001E30E2" w:rsidRPr="00CE4006" w14:paraId="0C24EA66" w14:textId="77777777" w:rsidTr="00A82133">
        <w:trPr>
          <w:trHeight w:val="300"/>
        </w:trPr>
        <w:tc>
          <w:tcPr>
            <w:tcW w:w="1961" w:type="pct"/>
            <w:tcBorders>
              <w:top w:val="nil"/>
              <w:left w:val="nil"/>
              <w:bottom w:val="nil"/>
              <w:right w:val="nil"/>
            </w:tcBorders>
            <w:shd w:val="clear" w:color="auto" w:fill="auto"/>
            <w:noWrap/>
            <w:vAlign w:val="bottom"/>
            <w:hideMark/>
          </w:tcPr>
          <w:p w14:paraId="017F8B6F" w14:textId="77777777" w:rsidR="001E30E2" w:rsidRPr="00CE4006" w:rsidRDefault="001E30E2" w:rsidP="00A82133">
            <w:pPr>
              <w:pStyle w:val="TableText"/>
              <w:rPr>
                <w:i/>
                <w:iCs/>
                <w:lang w:eastAsia="en-AU"/>
              </w:rPr>
            </w:pPr>
            <w:r w:rsidRPr="00CE4006">
              <w:rPr>
                <w:i/>
                <w:iCs/>
                <w:lang w:eastAsia="en-AU"/>
              </w:rPr>
              <w:t>Amelanchier laevis (syn. × grandiflora)</w:t>
            </w:r>
          </w:p>
        </w:tc>
        <w:tc>
          <w:tcPr>
            <w:tcW w:w="1705" w:type="pct"/>
            <w:tcBorders>
              <w:top w:val="nil"/>
              <w:left w:val="nil"/>
              <w:bottom w:val="nil"/>
              <w:right w:val="nil"/>
            </w:tcBorders>
            <w:shd w:val="clear" w:color="auto" w:fill="auto"/>
            <w:noWrap/>
            <w:vAlign w:val="bottom"/>
            <w:hideMark/>
          </w:tcPr>
          <w:p w14:paraId="1514D780" w14:textId="77777777" w:rsidR="001E30E2" w:rsidRPr="00CE4006" w:rsidRDefault="001E30E2" w:rsidP="00A82133">
            <w:pPr>
              <w:pStyle w:val="TableText"/>
              <w:rPr>
                <w:lang w:eastAsia="en-AU"/>
              </w:rPr>
            </w:pPr>
            <w:r w:rsidRPr="00CE4006">
              <w:rPr>
                <w:lang w:eastAsia="en-AU"/>
              </w:rPr>
              <w:t>Allegheny (apple) serviceberry</w:t>
            </w:r>
          </w:p>
        </w:tc>
        <w:tc>
          <w:tcPr>
            <w:tcW w:w="1334" w:type="pct"/>
            <w:tcBorders>
              <w:top w:val="nil"/>
              <w:left w:val="nil"/>
              <w:bottom w:val="nil"/>
              <w:right w:val="nil"/>
            </w:tcBorders>
            <w:shd w:val="clear" w:color="auto" w:fill="auto"/>
            <w:noWrap/>
            <w:vAlign w:val="bottom"/>
            <w:hideMark/>
          </w:tcPr>
          <w:p w14:paraId="5B9C097D" w14:textId="77777777" w:rsidR="001E30E2" w:rsidRPr="00CE4006" w:rsidRDefault="001E30E2" w:rsidP="00A82133">
            <w:pPr>
              <w:pStyle w:val="TableText"/>
              <w:rPr>
                <w:lang w:eastAsia="en-AU"/>
              </w:rPr>
            </w:pPr>
            <w:r w:rsidRPr="00CE4006">
              <w:rPr>
                <w:lang w:eastAsia="en-AU"/>
              </w:rPr>
              <w:t>a</w:t>
            </w:r>
          </w:p>
        </w:tc>
      </w:tr>
      <w:tr w:rsidR="001E30E2" w:rsidRPr="00CE4006" w14:paraId="1C489104" w14:textId="77777777" w:rsidTr="00A82133">
        <w:trPr>
          <w:trHeight w:val="300"/>
        </w:trPr>
        <w:tc>
          <w:tcPr>
            <w:tcW w:w="1961" w:type="pct"/>
            <w:tcBorders>
              <w:top w:val="nil"/>
              <w:left w:val="nil"/>
              <w:bottom w:val="nil"/>
              <w:right w:val="nil"/>
            </w:tcBorders>
            <w:shd w:val="clear" w:color="auto" w:fill="auto"/>
            <w:noWrap/>
            <w:vAlign w:val="bottom"/>
            <w:hideMark/>
          </w:tcPr>
          <w:p w14:paraId="7F410F16" w14:textId="77777777" w:rsidR="001E30E2" w:rsidRPr="00CE4006" w:rsidRDefault="001E30E2" w:rsidP="00A82133">
            <w:pPr>
              <w:pStyle w:val="TableText"/>
              <w:rPr>
                <w:i/>
                <w:iCs/>
                <w:lang w:eastAsia="en-AU"/>
              </w:rPr>
            </w:pPr>
            <w:r w:rsidRPr="00CE4006">
              <w:rPr>
                <w:i/>
                <w:iCs/>
                <w:lang w:eastAsia="en-AU"/>
              </w:rPr>
              <w:t>Antirrhinum majus</w:t>
            </w:r>
          </w:p>
        </w:tc>
        <w:tc>
          <w:tcPr>
            <w:tcW w:w="1705" w:type="pct"/>
            <w:tcBorders>
              <w:top w:val="nil"/>
              <w:left w:val="nil"/>
              <w:bottom w:val="nil"/>
              <w:right w:val="nil"/>
            </w:tcBorders>
            <w:shd w:val="clear" w:color="auto" w:fill="auto"/>
            <w:noWrap/>
            <w:vAlign w:val="bottom"/>
            <w:hideMark/>
          </w:tcPr>
          <w:p w14:paraId="7DECBC7E" w14:textId="77777777" w:rsidR="001E30E2" w:rsidRPr="00CE4006" w:rsidRDefault="001E30E2" w:rsidP="00A82133">
            <w:pPr>
              <w:pStyle w:val="TableText"/>
              <w:rPr>
                <w:lang w:eastAsia="en-AU"/>
              </w:rPr>
            </w:pPr>
            <w:r w:rsidRPr="00CE4006">
              <w:rPr>
                <w:lang w:eastAsia="en-AU"/>
              </w:rPr>
              <w:t>Garden snapdragon</w:t>
            </w:r>
          </w:p>
        </w:tc>
        <w:tc>
          <w:tcPr>
            <w:tcW w:w="1334" w:type="pct"/>
            <w:tcBorders>
              <w:top w:val="nil"/>
              <w:left w:val="nil"/>
              <w:bottom w:val="nil"/>
              <w:right w:val="nil"/>
            </w:tcBorders>
            <w:shd w:val="clear" w:color="auto" w:fill="auto"/>
            <w:noWrap/>
            <w:vAlign w:val="bottom"/>
            <w:hideMark/>
          </w:tcPr>
          <w:p w14:paraId="7E083790" w14:textId="77777777" w:rsidR="001E30E2" w:rsidRPr="00CE4006" w:rsidRDefault="001E30E2" w:rsidP="00A82133">
            <w:pPr>
              <w:pStyle w:val="TableText"/>
              <w:rPr>
                <w:lang w:eastAsia="en-AU"/>
              </w:rPr>
            </w:pPr>
            <w:r w:rsidRPr="00CE4006">
              <w:rPr>
                <w:lang w:eastAsia="en-AU"/>
              </w:rPr>
              <w:t>a</w:t>
            </w:r>
          </w:p>
        </w:tc>
      </w:tr>
      <w:tr w:rsidR="001E30E2" w:rsidRPr="00CE4006" w14:paraId="03ACB90D" w14:textId="77777777" w:rsidTr="00A82133">
        <w:trPr>
          <w:trHeight w:val="300"/>
        </w:trPr>
        <w:tc>
          <w:tcPr>
            <w:tcW w:w="1961" w:type="pct"/>
            <w:tcBorders>
              <w:top w:val="nil"/>
              <w:left w:val="nil"/>
              <w:bottom w:val="nil"/>
              <w:right w:val="nil"/>
            </w:tcBorders>
            <w:shd w:val="clear" w:color="auto" w:fill="auto"/>
            <w:noWrap/>
            <w:vAlign w:val="bottom"/>
            <w:hideMark/>
          </w:tcPr>
          <w:p w14:paraId="26F00A1D" w14:textId="77777777" w:rsidR="001E30E2" w:rsidRPr="00CE4006" w:rsidRDefault="001E30E2" w:rsidP="00A82133">
            <w:pPr>
              <w:pStyle w:val="TableText"/>
              <w:rPr>
                <w:i/>
                <w:iCs/>
                <w:lang w:eastAsia="en-AU"/>
              </w:rPr>
            </w:pPr>
            <w:r w:rsidRPr="00CE4006">
              <w:rPr>
                <w:i/>
                <w:iCs/>
                <w:lang w:eastAsia="en-AU"/>
              </w:rPr>
              <w:t>Arctium minus</w:t>
            </w:r>
          </w:p>
        </w:tc>
        <w:tc>
          <w:tcPr>
            <w:tcW w:w="1705" w:type="pct"/>
            <w:tcBorders>
              <w:top w:val="nil"/>
              <w:left w:val="nil"/>
              <w:bottom w:val="nil"/>
              <w:right w:val="nil"/>
            </w:tcBorders>
            <w:shd w:val="clear" w:color="auto" w:fill="auto"/>
            <w:noWrap/>
            <w:vAlign w:val="bottom"/>
            <w:hideMark/>
          </w:tcPr>
          <w:p w14:paraId="61C0D532" w14:textId="77777777" w:rsidR="001E30E2" w:rsidRPr="00CE4006" w:rsidRDefault="001E30E2" w:rsidP="00A82133">
            <w:pPr>
              <w:pStyle w:val="TableText"/>
              <w:rPr>
                <w:lang w:eastAsia="en-AU"/>
              </w:rPr>
            </w:pPr>
            <w:r w:rsidRPr="00CE4006">
              <w:rPr>
                <w:lang w:eastAsia="en-AU"/>
              </w:rPr>
              <w:t>Lesser burdock</w:t>
            </w:r>
          </w:p>
        </w:tc>
        <w:tc>
          <w:tcPr>
            <w:tcW w:w="1334" w:type="pct"/>
            <w:tcBorders>
              <w:top w:val="nil"/>
              <w:left w:val="nil"/>
              <w:bottom w:val="nil"/>
              <w:right w:val="nil"/>
            </w:tcBorders>
            <w:shd w:val="clear" w:color="auto" w:fill="auto"/>
            <w:noWrap/>
            <w:vAlign w:val="bottom"/>
            <w:hideMark/>
          </w:tcPr>
          <w:p w14:paraId="3DBFD720" w14:textId="77777777" w:rsidR="001E30E2" w:rsidRPr="00CE4006" w:rsidRDefault="001E30E2" w:rsidP="00A82133">
            <w:pPr>
              <w:pStyle w:val="TableText"/>
              <w:rPr>
                <w:lang w:eastAsia="en-AU"/>
              </w:rPr>
            </w:pPr>
            <w:r w:rsidRPr="00CE4006">
              <w:rPr>
                <w:lang w:eastAsia="en-AU"/>
              </w:rPr>
              <w:t xml:space="preserve">a, </w:t>
            </w:r>
            <w:r>
              <w:rPr>
                <w:lang w:eastAsia="en-AU"/>
              </w:rPr>
              <w:t>c</w:t>
            </w:r>
            <w:r w:rsidRPr="00CE4006">
              <w:rPr>
                <w:lang w:eastAsia="en-AU"/>
              </w:rPr>
              <w:t xml:space="preserve">, </w:t>
            </w:r>
            <w:r>
              <w:rPr>
                <w:lang w:eastAsia="en-AU"/>
              </w:rPr>
              <w:t>d</w:t>
            </w:r>
          </w:p>
        </w:tc>
      </w:tr>
      <w:tr w:rsidR="001E30E2" w:rsidRPr="00CE4006" w14:paraId="03FA0753" w14:textId="77777777" w:rsidTr="00A82133">
        <w:trPr>
          <w:trHeight w:val="300"/>
        </w:trPr>
        <w:tc>
          <w:tcPr>
            <w:tcW w:w="1961" w:type="pct"/>
            <w:tcBorders>
              <w:top w:val="nil"/>
              <w:left w:val="nil"/>
              <w:bottom w:val="nil"/>
              <w:right w:val="nil"/>
            </w:tcBorders>
            <w:shd w:val="clear" w:color="auto" w:fill="auto"/>
            <w:noWrap/>
            <w:vAlign w:val="bottom"/>
            <w:hideMark/>
          </w:tcPr>
          <w:p w14:paraId="1443D3B5" w14:textId="77777777" w:rsidR="001E30E2" w:rsidRPr="00CE4006" w:rsidRDefault="001E30E2" w:rsidP="00A82133">
            <w:pPr>
              <w:pStyle w:val="TableText"/>
              <w:rPr>
                <w:i/>
                <w:iCs/>
                <w:lang w:eastAsia="en-AU"/>
              </w:rPr>
            </w:pPr>
            <w:r w:rsidRPr="00CE4006">
              <w:rPr>
                <w:i/>
                <w:iCs/>
                <w:lang w:eastAsia="en-AU"/>
              </w:rPr>
              <w:t>Armoracia rusticana</w:t>
            </w:r>
          </w:p>
        </w:tc>
        <w:tc>
          <w:tcPr>
            <w:tcW w:w="1705" w:type="pct"/>
            <w:tcBorders>
              <w:top w:val="nil"/>
              <w:left w:val="nil"/>
              <w:bottom w:val="nil"/>
              <w:right w:val="nil"/>
            </w:tcBorders>
            <w:shd w:val="clear" w:color="auto" w:fill="auto"/>
            <w:noWrap/>
            <w:vAlign w:val="bottom"/>
            <w:hideMark/>
          </w:tcPr>
          <w:p w14:paraId="091D9223" w14:textId="77777777" w:rsidR="001E30E2" w:rsidRPr="00CE4006" w:rsidRDefault="001E30E2" w:rsidP="00A82133">
            <w:pPr>
              <w:pStyle w:val="TableText"/>
              <w:rPr>
                <w:lang w:eastAsia="en-AU"/>
              </w:rPr>
            </w:pPr>
            <w:r w:rsidRPr="00CE4006">
              <w:rPr>
                <w:lang w:eastAsia="en-AU"/>
              </w:rPr>
              <w:t>Horseradish</w:t>
            </w:r>
          </w:p>
        </w:tc>
        <w:tc>
          <w:tcPr>
            <w:tcW w:w="1334" w:type="pct"/>
            <w:tcBorders>
              <w:top w:val="nil"/>
              <w:left w:val="nil"/>
              <w:bottom w:val="nil"/>
              <w:right w:val="nil"/>
            </w:tcBorders>
            <w:shd w:val="clear" w:color="auto" w:fill="auto"/>
            <w:noWrap/>
            <w:vAlign w:val="bottom"/>
            <w:hideMark/>
          </w:tcPr>
          <w:p w14:paraId="4E7BF1DA" w14:textId="77777777" w:rsidR="001E30E2" w:rsidRPr="00CE4006" w:rsidRDefault="001E30E2" w:rsidP="00A82133">
            <w:pPr>
              <w:pStyle w:val="TableText"/>
              <w:rPr>
                <w:lang w:eastAsia="en-AU"/>
              </w:rPr>
            </w:pPr>
            <w:r w:rsidRPr="00CE4006">
              <w:rPr>
                <w:lang w:eastAsia="en-AU"/>
              </w:rPr>
              <w:t>a</w:t>
            </w:r>
          </w:p>
        </w:tc>
      </w:tr>
      <w:tr w:rsidR="001E30E2" w:rsidRPr="00CE4006" w14:paraId="66865947" w14:textId="77777777" w:rsidTr="00A82133">
        <w:trPr>
          <w:trHeight w:val="300"/>
        </w:trPr>
        <w:tc>
          <w:tcPr>
            <w:tcW w:w="1961" w:type="pct"/>
            <w:tcBorders>
              <w:top w:val="nil"/>
              <w:left w:val="nil"/>
              <w:bottom w:val="nil"/>
              <w:right w:val="nil"/>
            </w:tcBorders>
            <w:shd w:val="clear" w:color="auto" w:fill="auto"/>
            <w:noWrap/>
            <w:vAlign w:val="bottom"/>
            <w:hideMark/>
          </w:tcPr>
          <w:p w14:paraId="29F7A770" w14:textId="77777777" w:rsidR="001E30E2" w:rsidRPr="00CE4006" w:rsidRDefault="001E30E2" w:rsidP="00A82133">
            <w:pPr>
              <w:pStyle w:val="TableText"/>
              <w:rPr>
                <w:i/>
                <w:iCs/>
                <w:lang w:eastAsia="en-AU"/>
              </w:rPr>
            </w:pPr>
            <w:r w:rsidRPr="00CE4006">
              <w:rPr>
                <w:i/>
                <w:iCs/>
                <w:lang w:eastAsia="en-AU"/>
              </w:rPr>
              <w:t>Artemisia argyi</w:t>
            </w:r>
          </w:p>
        </w:tc>
        <w:tc>
          <w:tcPr>
            <w:tcW w:w="1705" w:type="pct"/>
            <w:tcBorders>
              <w:top w:val="nil"/>
              <w:left w:val="nil"/>
              <w:bottom w:val="nil"/>
              <w:right w:val="nil"/>
            </w:tcBorders>
            <w:shd w:val="clear" w:color="auto" w:fill="auto"/>
            <w:noWrap/>
            <w:vAlign w:val="bottom"/>
            <w:hideMark/>
          </w:tcPr>
          <w:p w14:paraId="1CDF3494" w14:textId="77777777" w:rsidR="001E30E2" w:rsidRPr="00CE4006" w:rsidRDefault="001E30E2" w:rsidP="00A82133">
            <w:pPr>
              <w:pStyle w:val="TableText"/>
              <w:rPr>
                <w:lang w:eastAsia="en-AU"/>
              </w:rPr>
            </w:pPr>
            <w:r w:rsidRPr="00CE4006">
              <w:rPr>
                <w:lang w:eastAsia="en-AU"/>
              </w:rPr>
              <w:t>Argyi wormwood</w:t>
            </w:r>
          </w:p>
        </w:tc>
        <w:tc>
          <w:tcPr>
            <w:tcW w:w="1334" w:type="pct"/>
            <w:tcBorders>
              <w:top w:val="nil"/>
              <w:left w:val="nil"/>
              <w:bottom w:val="nil"/>
              <w:right w:val="nil"/>
            </w:tcBorders>
            <w:shd w:val="clear" w:color="auto" w:fill="auto"/>
            <w:noWrap/>
            <w:vAlign w:val="bottom"/>
            <w:hideMark/>
          </w:tcPr>
          <w:p w14:paraId="39F0D0C8" w14:textId="77777777" w:rsidR="001E30E2" w:rsidRPr="00CE4006" w:rsidRDefault="001E30E2" w:rsidP="00A82133">
            <w:pPr>
              <w:pStyle w:val="TableText"/>
              <w:rPr>
                <w:lang w:eastAsia="en-AU"/>
              </w:rPr>
            </w:pPr>
            <w:r>
              <w:rPr>
                <w:lang w:eastAsia="en-AU"/>
              </w:rPr>
              <w:t>c</w:t>
            </w:r>
          </w:p>
        </w:tc>
      </w:tr>
      <w:tr w:rsidR="001E30E2" w:rsidRPr="00CE4006" w14:paraId="2DC456FF" w14:textId="77777777" w:rsidTr="00A82133">
        <w:trPr>
          <w:trHeight w:val="300"/>
        </w:trPr>
        <w:tc>
          <w:tcPr>
            <w:tcW w:w="1961" w:type="pct"/>
            <w:tcBorders>
              <w:top w:val="nil"/>
              <w:left w:val="nil"/>
              <w:bottom w:val="nil"/>
              <w:right w:val="nil"/>
            </w:tcBorders>
            <w:shd w:val="clear" w:color="auto" w:fill="auto"/>
            <w:noWrap/>
            <w:vAlign w:val="bottom"/>
            <w:hideMark/>
          </w:tcPr>
          <w:p w14:paraId="4B1BE3B7" w14:textId="77777777" w:rsidR="001E30E2" w:rsidRPr="00CE4006" w:rsidRDefault="001E30E2" w:rsidP="00A82133">
            <w:pPr>
              <w:pStyle w:val="TableText"/>
              <w:rPr>
                <w:i/>
                <w:iCs/>
                <w:lang w:eastAsia="en-AU"/>
              </w:rPr>
            </w:pPr>
            <w:r w:rsidRPr="00CE4006">
              <w:rPr>
                <w:i/>
                <w:iCs/>
                <w:lang w:eastAsia="en-AU"/>
              </w:rPr>
              <w:t>Asimina triloba</w:t>
            </w:r>
          </w:p>
        </w:tc>
        <w:tc>
          <w:tcPr>
            <w:tcW w:w="1705" w:type="pct"/>
            <w:tcBorders>
              <w:top w:val="nil"/>
              <w:left w:val="nil"/>
              <w:bottom w:val="nil"/>
              <w:right w:val="nil"/>
            </w:tcBorders>
            <w:shd w:val="clear" w:color="auto" w:fill="auto"/>
            <w:noWrap/>
            <w:vAlign w:val="bottom"/>
            <w:hideMark/>
          </w:tcPr>
          <w:p w14:paraId="07FBC50A" w14:textId="77777777" w:rsidR="001E30E2" w:rsidRPr="00CE4006" w:rsidRDefault="001E30E2" w:rsidP="00A82133">
            <w:pPr>
              <w:pStyle w:val="TableText"/>
              <w:rPr>
                <w:lang w:eastAsia="en-AU"/>
              </w:rPr>
            </w:pPr>
            <w:r w:rsidRPr="00CE4006">
              <w:rPr>
                <w:lang w:eastAsia="en-AU"/>
              </w:rPr>
              <w:t>American pawpaw</w:t>
            </w:r>
          </w:p>
        </w:tc>
        <w:tc>
          <w:tcPr>
            <w:tcW w:w="1334" w:type="pct"/>
            <w:tcBorders>
              <w:top w:val="nil"/>
              <w:left w:val="nil"/>
              <w:bottom w:val="nil"/>
              <w:right w:val="nil"/>
            </w:tcBorders>
            <w:shd w:val="clear" w:color="auto" w:fill="auto"/>
            <w:noWrap/>
            <w:vAlign w:val="bottom"/>
            <w:hideMark/>
          </w:tcPr>
          <w:p w14:paraId="60C2D723" w14:textId="77777777" w:rsidR="001E30E2" w:rsidRPr="00CE4006" w:rsidRDefault="001E30E2" w:rsidP="00A82133">
            <w:pPr>
              <w:pStyle w:val="TableText"/>
              <w:rPr>
                <w:lang w:eastAsia="en-AU"/>
              </w:rPr>
            </w:pPr>
            <w:r w:rsidRPr="00CE4006">
              <w:rPr>
                <w:lang w:eastAsia="en-AU"/>
              </w:rPr>
              <w:t>a</w:t>
            </w:r>
          </w:p>
        </w:tc>
      </w:tr>
      <w:tr w:rsidR="001E30E2" w:rsidRPr="00CE4006" w14:paraId="362E752A" w14:textId="77777777" w:rsidTr="00A82133">
        <w:trPr>
          <w:trHeight w:val="300"/>
        </w:trPr>
        <w:tc>
          <w:tcPr>
            <w:tcW w:w="1961" w:type="pct"/>
            <w:tcBorders>
              <w:top w:val="nil"/>
              <w:left w:val="nil"/>
              <w:bottom w:val="nil"/>
              <w:right w:val="nil"/>
            </w:tcBorders>
            <w:shd w:val="clear" w:color="auto" w:fill="auto"/>
            <w:noWrap/>
            <w:vAlign w:val="bottom"/>
            <w:hideMark/>
          </w:tcPr>
          <w:p w14:paraId="604A4316" w14:textId="77777777" w:rsidR="001E30E2" w:rsidRPr="00CE4006" w:rsidRDefault="001E30E2" w:rsidP="00A82133">
            <w:pPr>
              <w:pStyle w:val="TableText"/>
              <w:rPr>
                <w:i/>
                <w:iCs/>
                <w:lang w:eastAsia="en-AU"/>
              </w:rPr>
            </w:pPr>
            <w:r w:rsidRPr="00CE4006">
              <w:rPr>
                <w:i/>
                <w:iCs/>
                <w:lang w:eastAsia="en-AU"/>
              </w:rPr>
              <w:lastRenderedPageBreak/>
              <w:t>Asparagus officinalis</w:t>
            </w:r>
          </w:p>
        </w:tc>
        <w:tc>
          <w:tcPr>
            <w:tcW w:w="1705" w:type="pct"/>
            <w:tcBorders>
              <w:top w:val="nil"/>
              <w:left w:val="nil"/>
              <w:bottom w:val="nil"/>
              <w:right w:val="nil"/>
            </w:tcBorders>
            <w:shd w:val="clear" w:color="auto" w:fill="auto"/>
            <w:noWrap/>
            <w:vAlign w:val="bottom"/>
            <w:hideMark/>
          </w:tcPr>
          <w:p w14:paraId="1BFC83A7" w14:textId="77777777" w:rsidR="001E30E2" w:rsidRPr="00CE4006" w:rsidRDefault="001E30E2" w:rsidP="00A82133">
            <w:pPr>
              <w:pStyle w:val="TableText"/>
              <w:rPr>
                <w:lang w:eastAsia="en-AU"/>
              </w:rPr>
            </w:pPr>
            <w:r w:rsidRPr="00CE4006">
              <w:rPr>
                <w:lang w:eastAsia="en-AU"/>
              </w:rPr>
              <w:t>Asparagus</w:t>
            </w:r>
          </w:p>
        </w:tc>
        <w:tc>
          <w:tcPr>
            <w:tcW w:w="1334" w:type="pct"/>
            <w:tcBorders>
              <w:top w:val="nil"/>
              <w:left w:val="nil"/>
              <w:bottom w:val="nil"/>
              <w:right w:val="nil"/>
            </w:tcBorders>
            <w:shd w:val="clear" w:color="auto" w:fill="auto"/>
            <w:noWrap/>
            <w:vAlign w:val="bottom"/>
            <w:hideMark/>
          </w:tcPr>
          <w:p w14:paraId="41535D48" w14:textId="77777777" w:rsidR="001E30E2" w:rsidRPr="00CE4006" w:rsidRDefault="001E30E2" w:rsidP="00A82133">
            <w:pPr>
              <w:pStyle w:val="TableText"/>
              <w:rPr>
                <w:lang w:eastAsia="en-AU"/>
              </w:rPr>
            </w:pPr>
            <w:r>
              <w:rPr>
                <w:lang w:eastAsia="en-AU"/>
              </w:rPr>
              <w:t>c</w:t>
            </w:r>
          </w:p>
        </w:tc>
      </w:tr>
      <w:tr w:rsidR="001E30E2" w:rsidRPr="00CE4006" w14:paraId="63F1971A" w14:textId="77777777" w:rsidTr="00A82133">
        <w:trPr>
          <w:trHeight w:val="300"/>
        </w:trPr>
        <w:tc>
          <w:tcPr>
            <w:tcW w:w="1961" w:type="pct"/>
            <w:tcBorders>
              <w:top w:val="nil"/>
              <w:left w:val="nil"/>
              <w:bottom w:val="nil"/>
              <w:right w:val="nil"/>
            </w:tcBorders>
            <w:shd w:val="clear" w:color="auto" w:fill="auto"/>
            <w:noWrap/>
            <w:vAlign w:val="bottom"/>
            <w:hideMark/>
          </w:tcPr>
          <w:p w14:paraId="2F519637" w14:textId="77777777" w:rsidR="001E30E2" w:rsidRPr="00CE4006" w:rsidRDefault="001E30E2" w:rsidP="00A82133">
            <w:pPr>
              <w:pStyle w:val="TableText"/>
              <w:rPr>
                <w:i/>
                <w:iCs/>
                <w:lang w:eastAsia="en-AU"/>
              </w:rPr>
            </w:pPr>
            <w:r w:rsidRPr="00CE4006">
              <w:rPr>
                <w:i/>
                <w:iCs/>
                <w:lang w:eastAsia="en-AU"/>
              </w:rPr>
              <w:t>Baptisia australis</w:t>
            </w:r>
          </w:p>
        </w:tc>
        <w:tc>
          <w:tcPr>
            <w:tcW w:w="1705" w:type="pct"/>
            <w:tcBorders>
              <w:top w:val="nil"/>
              <w:left w:val="nil"/>
              <w:bottom w:val="nil"/>
              <w:right w:val="nil"/>
            </w:tcBorders>
            <w:shd w:val="clear" w:color="auto" w:fill="auto"/>
            <w:noWrap/>
            <w:vAlign w:val="bottom"/>
            <w:hideMark/>
          </w:tcPr>
          <w:p w14:paraId="67FC7A2B" w14:textId="77777777" w:rsidR="001E30E2" w:rsidRPr="00CE4006" w:rsidRDefault="001E30E2" w:rsidP="00A82133">
            <w:pPr>
              <w:pStyle w:val="TableText"/>
              <w:rPr>
                <w:lang w:eastAsia="en-AU"/>
              </w:rPr>
            </w:pPr>
            <w:r w:rsidRPr="00CE4006">
              <w:rPr>
                <w:lang w:eastAsia="en-AU"/>
              </w:rPr>
              <w:t>Blue wild indigo</w:t>
            </w:r>
          </w:p>
        </w:tc>
        <w:tc>
          <w:tcPr>
            <w:tcW w:w="1334" w:type="pct"/>
            <w:tcBorders>
              <w:top w:val="nil"/>
              <w:left w:val="nil"/>
              <w:bottom w:val="nil"/>
              <w:right w:val="nil"/>
            </w:tcBorders>
            <w:shd w:val="clear" w:color="auto" w:fill="auto"/>
            <w:noWrap/>
            <w:vAlign w:val="bottom"/>
            <w:hideMark/>
          </w:tcPr>
          <w:p w14:paraId="5BE7BAAE" w14:textId="77777777" w:rsidR="001E30E2" w:rsidRPr="00CE4006" w:rsidRDefault="001E30E2" w:rsidP="00A82133">
            <w:pPr>
              <w:pStyle w:val="TableText"/>
              <w:rPr>
                <w:lang w:eastAsia="en-AU"/>
              </w:rPr>
            </w:pPr>
            <w:r w:rsidRPr="00CE4006">
              <w:rPr>
                <w:lang w:eastAsia="en-AU"/>
              </w:rPr>
              <w:t>a</w:t>
            </w:r>
          </w:p>
        </w:tc>
      </w:tr>
      <w:tr w:rsidR="001E30E2" w:rsidRPr="00CE4006" w14:paraId="526950D5" w14:textId="77777777" w:rsidTr="00A82133">
        <w:trPr>
          <w:trHeight w:val="300"/>
        </w:trPr>
        <w:tc>
          <w:tcPr>
            <w:tcW w:w="1961" w:type="pct"/>
            <w:tcBorders>
              <w:top w:val="nil"/>
              <w:left w:val="nil"/>
              <w:bottom w:val="nil"/>
              <w:right w:val="nil"/>
            </w:tcBorders>
            <w:shd w:val="clear" w:color="auto" w:fill="auto"/>
            <w:noWrap/>
            <w:vAlign w:val="bottom"/>
            <w:hideMark/>
          </w:tcPr>
          <w:p w14:paraId="463E9DE1" w14:textId="77777777" w:rsidR="001E30E2" w:rsidRPr="00CE4006" w:rsidRDefault="001E30E2" w:rsidP="00A82133">
            <w:pPr>
              <w:pStyle w:val="TableText"/>
              <w:rPr>
                <w:i/>
                <w:iCs/>
                <w:lang w:eastAsia="en-AU"/>
              </w:rPr>
            </w:pPr>
            <w:r w:rsidRPr="00CE4006">
              <w:rPr>
                <w:i/>
                <w:iCs/>
                <w:lang w:eastAsia="en-AU"/>
              </w:rPr>
              <w:t>Basella rubra</w:t>
            </w:r>
          </w:p>
        </w:tc>
        <w:tc>
          <w:tcPr>
            <w:tcW w:w="1705" w:type="pct"/>
            <w:tcBorders>
              <w:top w:val="nil"/>
              <w:left w:val="nil"/>
              <w:bottom w:val="nil"/>
              <w:right w:val="nil"/>
            </w:tcBorders>
            <w:shd w:val="clear" w:color="auto" w:fill="auto"/>
            <w:noWrap/>
            <w:vAlign w:val="bottom"/>
            <w:hideMark/>
          </w:tcPr>
          <w:p w14:paraId="6B3BADFB" w14:textId="77777777" w:rsidR="001E30E2" w:rsidRPr="00CE4006" w:rsidRDefault="001E30E2" w:rsidP="00A82133">
            <w:pPr>
              <w:pStyle w:val="TableText"/>
              <w:rPr>
                <w:lang w:eastAsia="en-AU"/>
              </w:rPr>
            </w:pPr>
            <w:r w:rsidRPr="00CE4006">
              <w:rPr>
                <w:lang w:eastAsia="en-AU"/>
              </w:rPr>
              <w:t>Ceylon spinach</w:t>
            </w:r>
          </w:p>
        </w:tc>
        <w:tc>
          <w:tcPr>
            <w:tcW w:w="1334" w:type="pct"/>
            <w:tcBorders>
              <w:top w:val="nil"/>
              <w:left w:val="nil"/>
              <w:bottom w:val="nil"/>
              <w:right w:val="nil"/>
            </w:tcBorders>
            <w:shd w:val="clear" w:color="auto" w:fill="auto"/>
            <w:noWrap/>
            <w:vAlign w:val="bottom"/>
            <w:hideMark/>
          </w:tcPr>
          <w:p w14:paraId="6B8E6FF1" w14:textId="77777777" w:rsidR="001E30E2" w:rsidRPr="00CE4006" w:rsidRDefault="001E30E2" w:rsidP="00A82133">
            <w:pPr>
              <w:pStyle w:val="TableText"/>
              <w:rPr>
                <w:lang w:eastAsia="en-AU"/>
              </w:rPr>
            </w:pPr>
            <w:r>
              <w:rPr>
                <w:lang w:eastAsia="en-AU"/>
              </w:rPr>
              <w:t>c</w:t>
            </w:r>
            <w:r w:rsidRPr="00CE4006">
              <w:rPr>
                <w:lang w:eastAsia="en-AU"/>
              </w:rPr>
              <w:t xml:space="preserve">, </w:t>
            </w:r>
            <w:r>
              <w:rPr>
                <w:lang w:eastAsia="en-AU"/>
              </w:rPr>
              <w:t>d</w:t>
            </w:r>
          </w:p>
        </w:tc>
      </w:tr>
      <w:tr w:rsidR="001E30E2" w:rsidRPr="00CE4006" w14:paraId="610CF046" w14:textId="77777777" w:rsidTr="00A82133">
        <w:trPr>
          <w:trHeight w:val="300"/>
        </w:trPr>
        <w:tc>
          <w:tcPr>
            <w:tcW w:w="1961" w:type="pct"/>
            <w:tcBorders>
              <w:top w:val="nil"/>
              <w:left w:val="nil"/>
              <w:bottom w:val="nil"/>
              <w:right w:val="nil"/>
            </w:tcBorders>
            <w:shd w:val="clear" w:color="auto" w:fill="auto"/>
            <w:noWrap/>
            <w:vAlign w:val="bottom"/>
            <w:hideMark/>
          </w:tcPr>
          <w:p w14:paraId="2D4EE4F4" w14:textId="77777777" w:rsidR="001E30E2" w:rsidRPr="00CE4006" w:rsidRDefault="001E30E2" w:rsidP="00A82133">
            <w:pPr>
              <w:pStyle w:val="TableText"/>
              <w:rPr>
                <w:i/>
                <w:iCs/>
                <w:lang w:eastAsia="en-AU"/>
              </w:rPr>
            </w:pPr>
            <w:r w:rsidRPr="00CE4006">
              <w:rPr>
                <w:i/>
                <w:iCs/>
                <w:lang w:eastAsia="en-AU"/>
              </w:rPr>
              <w:t>Beta vulgaris</w:t>
            </w:r>
          </w:p>
        </w:tc>
        <w:tc>
          <w:tcPr>
            <w:tcW w:w="1705" w:type="pct"/>
            <w:tcBorders>
              <w:top w:val="nil"/>
              <w:left w:val="nil"/>
              <w:bottom w:val="nil"/>
              <w:right w:val="nil"/>
            </w:tcBorders>
            <w:shd w:val="clear" w:color="auto" w:fill="auto"/>
            <w:noWrap/>
            <w:vAlign w:val="bottom"/>
            <w:hideMark/>
          </w:tcPr>
          <w:p w14:paraId="46B23BDB" w14:textId="77777777" w:rsidR="001E30E2" w:rsidRPr="00CE4006" w:rsidRDefault="001E30E2" w:rsidP="00A82133">
            <w:pPr>
              <w:pStyle w:val="TableText"/>
              <w:rPr>
                <w:lang w:eastAsia="en-AU"/>
              </w:rPr>
            </w:pPr>
            <w:r w:rsidRPr="00CE4006">
              <w:rPr>
                <w:lang w:eastAsia="en-AU"/>
              </w:rPr>
              <w:t xml:space="preserve">Beet </w:t>
            </w:r>
          </w:p>
        </w:tc>
        <w:tc>
          <w:tcPr>
            <w:tcW w:w="1334" w:type="pct"/>
            <w:tcBorders>
              <w:top w:val="nil"/>
              <w:left w:val="nil"/>
              <w:bottom w:val="nil"/>
              <w:right w:val="nil"/>
            </w:tcBorders>
            <w:shd w:val="clear" w:color="auto" w:fill="auto"/>
            <w:noWrap/>
            <w:vAlign w:val="bottom"/>
            <w:hideMark/>
          </w:tcPr>
          <w:p w14:paraId="3EAF2AE2" w14:textId="77777777" w:rsidR="001E30E2" w:rsidRPr="00CE4006" w:rsidRDefault="001E30E2" w:rsidP="00A82133">
            <w:pPr>
              <w:pStyle w:val="TableText"/>
              <w:rPr>
                <w:lang w:eastAsia="en-AU"/>
              </w:rPr>
            </w:pPr>
            <w:r>
              <w:rPr>
                <w:lang w:eastAsia="en-AU"/>
              </w:rPr>
              <w:t>c</w:t>
            </w:r>
            <w:r w:rsidRPr="00CE4006">
              <w:rPr>
                <w:lang w:eastAsia="en-AU"/>
              </w:rPr>
              <w:t xml:space="preserve">, </w:t>
            </w:r>
            <w:r>
              <w:rPr>
                <w:lang w:eastAsia="en-AU"/>
              </w:rPr>
              <w:t>d</w:t>
            </w:r>
          </w:p>
        </w:tc>
      </w:tr>
      <w:tr w:rsidR="001E30E2" w:rsidRPr="00CE4006" w14:paraId="0C0FCCDB" w14:textId="77777777" w:rsidTr="00A82133">
        <w:trPr>
          <w:trHeight w:val="300"/>
        </w:trPr>
        <w:tc>
          <w:tcPr>
            <w:tcW w:w="1961" w:type="pct"/>
            <w:tcBorders>
              <w:top w:val="nil"/>
              <w:left w:val="nil"/>
              <w:bottom w:val="nil"/>
              <w:right w:val="nil"/>
            </w:tcBorders>
            <w:shd w:val="clear" w:color="auto" w:fill="auto"/>
            <w:noWrap/>
            <w:vAlign w:val="bottom"/>
            <w:hideMark/>
          </w:tcPr>
          <w:p w14:paraId="486A94E8" w14:textId="77777777" w:rsidR="001E30E2" w:rsidRPr="00CE4006" w:rsidRDefault="001E30E2" w:rsidP="00A82133">
            <w:pPr>
              <w:pStyle w:val="TableText"/>
              <w:rPr>
                <w:i/>
                <w:iCs/>
                <w:lang w:eastAsia="en-AU"/>
              </w:rPr>
            </w:pPr>
            <w:r w:rsidRPr="00CE4006">
              <w:rPr>
                <w:i/>
                <w:iCs/>
                <w:lang w:eastAsia="en-AU"/>
              </w:rPr>
              <w:t>Beta vulgaris ssp. cicla</w:t>
            </w:r>
          </w:p>
        </w:tc>
        <w:tc>
          <w:tcPr>
            <w:tcW w:w="1705" w:type="pct"/>
            <w:tcBorders>
              <w:top w:val="nil"/>
              <w:left w:val="nil"/>
              <w:bottom w:val="nil"/>
              <w:right w:val="nil"/>
            </w:tcBorders>
            <w:shd w:val="clear" w:color="auto" w:fill="auto"/>
            <w:noWrap/>
            <w:vAlign w:val="bottom"/>
            <w:hideMark/>
          </w:tcPr>
          <w:p w14:paraId="3BDF5C34" w14:textId="77777777" w:rsidR="001E30E2" w:rsidRPr="00CE4006" w:rsidRDefault="001E30E2" w:rsidP="00A82133">
            <w:pPr>
              <w:pStyle w:val="TableText"/>
              <w:rPr>
                <w:lang w:eastAsia="en-AU"/>
              </w:rPr>
            </w:pPr>
            <w:r w:rsidRPr="00CE4006">
              <w:rPr>
                <w:lang w:eastAsia="en-AU"/>
              </w:rPr>
              <w:t>Swiss chard</w:t>
            </w:r>
          </w:p>
        </w:tc>
        <w:tc>
          <w:tcPr>
            <w:tcW w:w="1334" w:type="pct"/>
            <w:tcBorders>
              <w:top w:val="nil"/>
              <w:left w:val="nil"/>
              <w:bottom w:val="nil"/>
              <w:right w:val="nil"/>
            </w:tcBorders>
            <w:shd w:val="clear" w:color="auto" w:fill="auto"/>
            <w:noWrap/>
            <w:vAlign w:val="bottom"/>
            <w:hideMark/>
          </w:tcPr>
          <w:p w14:paraId="02E0FB28" w14:textId="77777777" w:rsidR="001E30E2" w:rsidRPr="00CE4006" w:rsidRDefault="001E30E2" w:rsidP="00A82133">
            <w:pPr>
              <w:pStyle w:val="TableText"/>
              <w:rPr>
                <w:lang w:eastAsia="en-AU"/>
              </w:rPr>
            </w:pPr>
            <w:r w:rsidRPr="00CE4006">
              <w:rPr>
                <w:lang w:eastAsia="en-AU"/>
              </w:rPr>
              <w:t>a</w:t>
            </w:r>
          </w:p>
        </w:tc>
      </w:tr>
      <w:tr w:rsidR="001E30E2" w:rsidRPr="00CE4006" w14:paraId="67B79C50" w14:textId="77777777" w:rsidTr="00A82133">
        <w:trPr>
          <w:trHeight w:val="300"/>
        </w:trPr>
        <w:tc>
          <w:tcPr>
            <w:tcW w:w="1961" w:type="pct"/>
            <w:tcBorders>
              <w:top w:val="nil"/>
              <w:left w:val="nil"/>
              <w:bottom w:val="nil"/>
              <w:right w:val="nil"/>
            </w:tcBorders>
            <w:shd w:val="clear" w:color="auto" w:fill="auto"/>
            <w:noWrap/>
            <w:vAlign w:val="bottom"/>
            <w:hideMark/>
          </w:tcPr>
          <w:p w14:paraId="55329E30" w14:textId="77777777" w:rsidR="001E30E2" w:rsidRPr="00CE4006" w:rsidRDefault="001E30E2" w:rsidP="00A82133">
            <w:pPr>
              <w:pStyle w:val="TableText"/>
              <w:rPr>
                <w:i/>
                <w:iCs/>
                <w:lang w:eastAsia="en-AU"/>
              </w:rPr>
            </w:pPr>
            <w:r w:rsidRPr="00CE4006">
              <w:rPr>
                <w:i/>
                <w:iCs/>
                <w:lang w:eastAsia="en-AU"/>
              </w:rPr>
              <w:t xml:space="preserve">Betula </w:t>
            </w:r>
            <w:r w:rsidRPr="00EA04C4">
              <w:rPr>
                <w:iCs/>
                <w:lang w:eastAsia="en-AU"/>
              </w:rPr>
              <w:t>spp</w:t>
            </w:r>
            <w:r w:rsidRPr="00CE4006">
              <w:rPr>
                <w:i/>
                <w:iCs/>
                <w:lang w:eastAsia="en-AU"/>
              </w:rPr>
              <w:t>.</w:t>
            </w:r>
          </w:p>
        </w:tc>
        <w:tc>
          <w:tcPr>
            <w:tcW w:w="1705" w:type="pct"/>
            <w:tcBorders>
              <w:top w:val="nil"/>
              <w:left w:val="nil"/>
              <w:bottom w:val="nil"/>
              <w:right w:val="nil"/>
            </w:tcBorders>
            <w:shd w:val="clear" w:color="auto" w:fill="auto"/>
            <w:noWrap/>
            <w:vAlign w:val="bottom"/>
            <w:hideMark/>
          </w:tcPr>
          <w:p w14:paraId="11EB83DA" w14:textId="77777777" w:rsidR="001E30E2" w:rsidRPr="00CE4006" w:rsidRDefault="001E30E2" w:rsidP="00A82133">
            <w:pPr>
              <w:pStyle w:val="TableText"/>
              <w:rPr>
                <w:lang w:eastAsia="en-AU"/>
              </w:rPr>
            </w:pPr>
            <w:r w:rsidRPr="00CE4006">
              <w:rPr>
                <w:lang w:eastAsia="en-AU"/>
              </w:rPr>
              <w:t>Birch</w:t>
            </w:r>
          </w:p>
        </w:tc>
        <w:tc>
          <w:tcPr>
            <w:tcW w:w="1334" w:type="pct"/>
            <w:tcBorders>
              <w:top w:val="nil"/>
              <w:left w:val="nil"/>
              <w:bottom w:val="nil"/>
              <w:right w:val="nil"/>
            </w:tcBorders>
            <w:shd w:val="clear" w:color="auto" w:fill="auto"/>
            <w:noWrap/>
            <w:vAlign w:val="bottom"/>
            <w:hideMark/>
          </w:tcPr>
          <w:p w14:paraId="132E0662" w14:textId="77777777" w:rsidR="001E30E2" w:rsidRPr="00CE4006" w:rsidRDefault="001E30E2" w:rsidP="00A82133">
            <w:pPr>
              <w:pStyle w:val="TableText"/>
              <w:rPr>
                <w:lang w:eastAsia="en-AU"/>
              </w:rPr>
            </w:pPr>
            <w:r>
              <w:rPr>
                <w:lang w:eastAsia="en-AU"/>
              </w:rPr>
              <w:t>c</w:t>
            </w:r>
            <w:r w:rsidRPr="00CE4006">
              <w:rPr>
                <w:lang w:eastAsia="en-AU"/>
              </w:rPr>
              <w:t xml:space="preserve">, </w:t>
            </w:r>
            <w:r>
              <w:rPr>
                <w:lang w:eastAsia="en-AU"/>
              </w:rPr>
              <w:t>d</w:t>
            </w:r>
          </w:p>
        </w:tc>
      </w:tr>
      <w:tr w:rsidR="001E30E2" w:rsidRPr="00CE4006" w14:paraId="174EFD61" w14:textId="77777777" w:rsidTr="00A82133">
        <w:trPr>
          <w:trHeight w:val="300"/>
        </w:trPr>
        <w:tc>
          <w:tcPr>
            <w:tcW w:w="1961" w:type="pct"/>
            <w:tcBorders>
              <w:top w:val="nil"/>
              <w:left w:val="nil"/>
              <w:bottom w:val="nil"/>
              <w:right w:val="nil"/>
            </w:tcBorders>
            <w:shd w:val="clear" w:color="auto" w:fill="auto"/>
            <w:noWrap/>
            <w:vAlign w:val="bottom"/>
            <w:hideMark/>
          </w:tcPr>
          <w:p w14:paraId="09F4AA8B" w14:textId="77777777" w:rsidR="001E30E2" w:rsidRPr="00CE4006" w:rsidRDefault="001E30E2" w:rsidP="00A82133">
            <w:pPr>
              <w:pStyle w:val="TableText"/>
              <w:rPr>
                <w:i/>
                <w:iCs/>
                <w:lang w:eastAsia="en-AU"/>
              </w:rPr>
            </w:pPr>
            <w:r w:rsidRPr="00CE4006">
              <w:rPr>
                <w:i/>
                <w:iCs/>
                <w:lang w:eastAsia="en-AU"/>
              </w:rPr>
              <w:t>Betula nigra</w:t>
            </w:r>
          </w:p>
        </w:tc>
        <w:tc>
          <w:tcPr>
            <w:tcW w:w="1705" w:type="pct"/>
            <w:tcBorders>
              <w:top w:val="nil"/>
              <w:left w:val="nil"/>
              <w:bottom w:val="nil"/>
              <w:right w:val="nil"/>
            </w:tcBorders>
            <w:shd w:val="clear" w:color="auto" w:fill="auto"/>
            <w:noWrap/>
            <w:vAlign w:val="bottom"/>
            <w:hideMark/>
          </w:tcPr>
          <w:p w14:paraId="0A3F452E" w14:textId="77777777" w:rsidR="001E30E2" w:rsidRPr="00CE4006" w:rsidRDefault="001E30E2" w:rsidP="00A82133">
            <w:pPr>
              <w:pStyle w:val="TableText"/>
              <w:rPr>
                <w:lang w:eastAsia="en-AU"/>
              </w:rPr>
            </w:pPr>
            <w:r w:rsidRPr="00CE4006">
              <w:rPr>
                <w:lang w:eastAsia="en-AU"/>
              </w:rPr>
              <w:t>River birch</w:t>
            </w:r>
          </w:p>
        </w:tc>
        <w:tc>
          <w:tcPr>
            <w:tcW w:w="1334" w:type="pct"/>
            <w:tcBorders>
              <w:top w:val="nil"/>
              <w:left w:val="nil"/>
              <w:bottom w:val="nil"/>
              <w:right w:val="nil"/>
            </w:tcBorders>
            <w:shd w:val="clear" w:color="auto" w:fill="auto"/>
            <w:noWrap/>
            <w:vAlign w:val="bottom"/>
            <w:hideMark/>
          </w:tcPr>
          <w:p w14:paraId="384DAF68" w14:textId="77777777" w:rsidR="001E30E2" w:rsidRPr="00CE4006" w:rsidRDefault="001E30E2" w:rsidP="00A82133">
            <w:pPr>
              <w:pStyle w:val="TableText"/>
              <w:rPr>
                <w:lang w:eastAsia="en-AU"/>
              </w:rPr>
            </w:pPr>
            <w:r w:rsidRPr="00CE4006">
              <w:rPr>
                <w:lang w:eastAsia="en-AU"/>
              </w:rPr>
              <w:t>a</w:t>
            </w:r>
          </w:p>
        </w:tc>
      </w:tr>
      <w:tr w:rsidR="001E30E2" w:rsidRPr="00CE4006" w14:paraId="2D4887AE" w14:textId="77777777" w:rsidTr="00A82133">
        <w:trPr>
          <w:trHeight w:val="300"/>
        </w:trPr>
        <w:tc>
          <w:tcPr>
            <w:tcW w:w="1961" w:type="pct"/>
            <w:tcBorders>
              <w:top w:val="nil"/>
              <w:left w:val="nil"/>
              <w:bottom w:val="nil"/>
              <w:right w:val="nil"/>
            </w:tcBorders>
            <w:shd w:val="clear" w:color="auto" w:fill="auto"/>
            <w:noWrap/>
            <w:vAlign w:val="bottom"/>
            <w:hideMark/>
          </w:tcPr>
          <w:p w14:paraId="4C5B287C" w14:textId="77777777" w:rsidR="001E30E2" w:rsidRPr="00CE4006" w:rsidRDefault="001E30E2" w:rsidP="00A82133">
            <w:pPr>
              <w:pStyle w:val="TableText"/>
              <w:rPr>
                <w:i/>
                <w:iCs/>
                <w:lang w:eastAsia="en-AU"/>
              </w:rPr>
            </w:pPr>
            <w:r w:rsidRPr="00CE4006">
              <w:rPr>
                <w:i/>
                <w:iCs/>
                <w:lang w:eastAsia="en-AU"/>
              </w:rPr>
              <w:t>Betula papyrifera</w:t>
            </w:r>
          </w:p>
        </w:tc>
        <w:tc>
          <w:tcPr>
            <w:tcW w:w="1705" w:type="pct"/>
            <w:tcBorders>
              <w:top w:val="nil"/>
              <w:left w:val="nil"/>
              <w:bottom w:val="nil"/>
              <w:right w:val="nil"/>
            </w:tcBorders>
            <w:shd w:val="clear" w:color="auto" w:fill="auto"/>
            <w:noWrap/>
            <w:vAlign w:val="bottom"/>
            <w:hideMark/>
          </w:tcPr>
          <w:p w14:paraId="602D0A5E" w14:textId="77777777" w:rsidR="001E30E2" w:rsidRPr="00CE4006" w:rsidRDefault="001E30E2" w:rsidP="00A82133">
            <w:pPr>
              <w:pStyle w:val="TableText"/>
              <w:rPr>
                <w:lang w:eastAsia="en-AU"/>
              </w:rPr>
            </w:pPr>
            <w:r w:rsidRPr="00CE4006">
              <w:rPr>
                <w:lang w:eastAsia="en-AU"/>
              </w:rPr>
              <w:t>Paper birch</w:t>
            </w:r>
          </w:p>
        </w:tc>
        <w:tc>
          <w:tcPr>
            <w:tcW w:w="1334" w:type="pct"/>
            <w:tcBorders>
              <w:top w:val="nil"/>
              <w:left w:val="nil"/>
              <w:bottom w:val="nil"/>
              <w:right w:val="nil"/>
            </w:tcBorders>
            <w:shd w:val="clear" w:color="auto" w:fill="auto"/>
            <w:noWrap/>
            <w:vAlign w:val="bottom"/>
            <w:hideMark/>
          </w:tcPr>
          <w:p w14:paraId="3AF39283" w14:textId="77777777" w:rsidR="001E30E2" w:rsidRPr="00CE4006" w:rsidRDefault="001E30E2" w:rsidP="00A82133">
            <w:pPr>
              <w:pStyle w:val="TableText"/>
              <w:rPr>
                <w:lang w:eastAsia="en-AU"/>
              </w:rPr>
            </w:pPr>
            <w:r w:rsidRPr="00CE4006">
              <w:rPr>
                <w:lang w:eastAsia="en-AU"/>
              </w:rPr>
              <w:t>a</w:t>
            </w:r>
          </w:p>
        </w:tc>
      </w:tr>
      <w:tr w:rsidR="001E30E2" w:rsidRPr="00CE4006" w14:paraId="41D1BC93" w14:textId="77777777" w:rsidTr="00A82133">
        <w:trPr>
          <w:trHeight w:val="300"/>
        </w:trPr>
        <w:tc>
          <w:tcPr>
            <w:tcW w:w="1961" w:type="pct"/>
            <w:tcBorders>
              <w:top w:val="nil"/>
              <w:left w:val="nil"/>
              <w:bottom w:val="nil"/>
              <w:right w:val="nil"/>
            </w:tcBorders>
            <w:shd w:val="clear" w:color="auto" w:fill="auto"/>
            <w:noWrap/>
            <w:vAlign w:val="bottom"/>
            <w:hideMark/>
          </w:tcPr>
          <w:p w14:paraId="5289DAC1" w14:textId="77777777" w:rsidR="001E30E2" w:rsidRPr="00CE4006" w:rsidRDefault="001E30E2" w:rsidP="00A82133">
            <w:pPr>
              <w:pStyle w:val="TableText"/>
              <w:rPr>
                <w:i/>
                <w:iCs/>
                <w:lang w:eastAsia="en-AU"/>
              </w:rPr>
            </w:pPr>
            <w:r w:rsidRPr="00CE4006">
              <w:rPr>
                <w:i/>
                <w:iCs/>
                <w:lang w:eastAsia="en-AU"/>
              </w:rPr>
              <w:t>Betula pendula</w:t>
            </w:r>
          </w:p>
        </w:tc>
        <w:tc>
          <w:tcPr>
            <w:tcW w:w="1705" w:type="pct"/>
            <w:tcBorders>
              <w:top w:val="nil"/>
              <w:left w:val="nil"/>
              <w:bottom w:val="nil"/>
              <w:right w:val="nil"/>
            </w:tcBorders>
            <w:shd w:val="clear" w:color="auto" w:fill="auto"/>
            <w:noWrap/>
            <w:vAlign w:val="bottom"/>
            <w:hideMark/>
          </w:tcPr>
          <w:p w14:paraId="0D99EEF7" w14:textId="77777777" w:rsidR="001E30E2" w:rsidRPr="00CE4006" w:rsidRDefault="001E30E2" w:rsidP="00A82133">
            <w:pPr>
              <w:pStyle w:val="TableText"/>
              <w:rPr>
                <w:lang w:eastAsia="en-AU"/>
              </w:rPr>
            </w:pPr>
            <w:r w:rsidRPr="00CE4006">
              <w:rPr>
                <w:lang w:eastAsia="en-AU"/>
              </w:rPr>
              <w:t>European white birch</w:t>
            </w:r>
          </w:p>
        </w:tc>
        <w:tc>
          <w:tcPr>
            <w:tcW w:w="1334" w:type="pct"/>
            <w:tcBorders>
              <w:top w:val="nil"/>
              <w:left w:val="nil"/>
              <w:bottom w:val="nil"/>
              <w:right w:val="nil"/>
            </w:tcBorders>
            <w:shd w:val="clear" w:color="auto" w:fill="auto"/>
            <w:noWrap/>
            <w:vAlign w:val="bottom"/>
            <w:hideMark/>
          </w:tcPr>
          <w:p w14:paraId="65712CD4" w14:textId="77777777" w:rsidR="001E30E2" w:rsidRPr="00CE4006" w:rsidRDefault="001E30E2" w:rsidP="00A82133">
            <w:pPr>
              <w:pStyle w:val="TableText"/>
              <w:rPr>
                <w:lang w:eastAsia="en-AU"/>
              </w:rPr>
            </w:pPr>
            <w:r w:rsidRPr="00CE4006">
              <w:rPr>
                <w:lang w:eastAsia="en-AU"/>
              </w:rPr>
              <w:t>a</w:t>
            </w:r>
          </w:p>
        </w:tc>
      </w:tr>
      <w:tr w:rsidR="001E30E2" w:rsidRPr="00CE4006" w14:paraId="295C6CB1" w14:textId="77777777" w:rsidTr="00A82133">
        <w:trPr>
          <w:trHeight w:val="300"/>
        </w:trPr>
        <w:tc>
          <w:tcPr>
            <w:tcW w:w="1961" w:type="pct"/>
            <w:tcBorders>
              <w:top w:val="nil"/>
              <w:left w:val="nil"/>
              <w:bottom w:val="nil"/>
              <w:right w:val="nil"/>
            </w:tcBorders>
            <w:shd w:val="clear" w:color="auto" w:fill="auto"/>
            <w:noWrap/>
            <w:vAlign w:val="bottom"/>
            <w:hideMark/>
          </w:tcPr>
          <w:p w14:paraId="263C1B09" w14:textId="77777777" w:rsidR="001E30E2" w:rsidRPr="00CE4006" w:rsidRDefault="001E30E2" w:rsidP="00A82133">
            <w:pPr>
              <w:pStyle w:val="TableText"/>
              <w:rPr>
                <w:i/>
                <w:iCs/>
                <w:lang w:eastAsia="en-AU"/>
              </w:rPr>
            </w:pPr>
            <w:r w:rsidRPr="00CE4006">
              <w:rPr>
                <w:i/>
                <w:iCs/>
                <w:lang w:eastAsia="en-AU"/>
              </w:rPr>
              <w:t xml:space="preserve">Brassia </w:t>
            </w:r>
            <w:r w:rsidRPr="00EA04C4">
              <w:rPr>
                <w:iCs/>
                <w:lang w:eastAsia="en-AU"/>
              </w:rPr>
              <w:t>spp</w:t>
            </w:r>
            <w:r w:rsidRPr="00CE4006">
              <w:rPr>
                <w:i/>
                <w:iCs/>
                <w:lang w:eastAsia="en-AU"/>
              </w:rPr>
              <w:t>.</w:t>
            </w:r>
          </w:p>
        </w:tc>
        <w:tc>
          <w:tcPr>
            <w:tcW w:w="1705" w:type="pct"/>
            <w:tcBorders>
              <w:top w:val="nil"/>
              <w:left w:val="nil"/>
              <w:bottom w:val="nil"/>
              <w:right w:val="nil"/>
            </w:tcBorders>
            <w:shd w:val="clear" w:color="auto" w:fill="auto"/>
            <w:noWrap/>
            <w:vAlign w:val="bottom"/>
            <w:hideMark/>
          </w:tcPr>
          <w:p w14:paraId="6AE5F49F" w14:textId="77777777" w:rsidR="001E30E2" w:rsidRPr="00CE4006" w:rsidRDefault="001E30E2" w:rsidP="00A82133">
            <w:pPr>
              <w:pStyle w:val="TableText"/>
              <w:rPr>
                <w:lang w:eastAsia="en-AU"/>
              </w:rPr>
            </w:pPr>
            <w:r w:rsidRPr="00CE4006">
              <w:rPr>
                <w:lang w:eastAsia="en-AU"/>
              </w:rPr>
              <w:t xml:space="preserve">Orchid </w:t>
            </w:r>
          </w:p>
        </w:tc>
        <w:tc>
          <w:tcPr>
            <w:tcW w:w="1334" w:type="pct"/>
            <w:tcBorders>
              <w:top w:val="nil"/>
              <w:left w:val="nil"/>
              <w:bottom w:val="nil"/>
              <w:right w:val="nil"/>
            </w:tcBorders>
            <w:shd w:val="clear" w:color="auto" w:fill="auto"/>
            <w:noWrap/>
            <w:vAlign w:val="bottom"/>
            <w:hideMark/>
          </w:tcPr>
          <w:p w14:paraId="12E65520" w14:textId="77777777" w:rsidR="001E30E2" w:rsidRPr="00CE4006" w:rsidRDefault="001E30E2" w:rsidP="00A82133">
            <w:pPr>
              <w:pStyle w:val="TableText"/>
              <w:rPr>
                <w:lang w:eastAsia="en-AU"/>
              </w:rPr>
            </w:pPr>
            <w:r>
              <w:rPr>
                <w:lang w:eastAsia="en-AU"/>
              </w:rPr>
              <w:t>c</w:t>
            </w:r>
          </w:p>
        </w:tc>
      </w:tr>
      <w:tr w:rsidR="001E30E2" w:rsidRPr="00CE4006" w14:paraId="69368FEA" w14:textId="77777777" w:rsidTr="00A82133">
        <w:trPr>
          <w:trHeight w:val="300"/>
        </w:trPr>
        <w:tc>
          <w:tcPr>
            <w:tcW w:w="1961" w:type="pct"/>
            <w:tcBorders>
              <w:top w:val="nil"/>
              <w:left w:val="nil"/>
              <w:bottom w:val="nil"/>
              <w:right w:val="nil"/>
            </w:tcBorders>
            <w:shd w:val="clear" w:color="auto" w:fill="auto"/>
            <w:noWrap/>
            <w:vAlign w:val="bottom"/>
            <w:hideMark/>
          </w:tcPr>
          <w:p w14:paraId="59C28164" w14:textId="77777777" w:rsidR="001E30E2" w:rsidRPr="00CE4006" w:rsidRDefault="001E30E2" w:rsidP="00A82133">
            <w:pPr>
              <w:pStyle w:val="TableText"/>
              <w:rPr>
                <w:i/>
                <w:iCs/>
                <w:lang w:eastAsia="en-AU"/>
              </w:rPr>
            </w:pPr>
            <w:r w:rsidRPr="00CE4006">
              <w:rPr>
                <w:i/>
                <w:iCs/>
                <w:lang w:eastAsia="en-AU"/>
              </w:rPr>
              <w:t>Brassica juncea</w:t>
            </w:r>
          </w:p>
        </w:tc>
        <w:tc>
          <w:tcPr>
            <w:tcW w:w="1705" w:type="pct"/>
            <w:tcBorders>
              <w:top w:val="nil"/>
              <w:left w:val="nil"/>
              <w:bottom w:val="nil"/>
              <w:right w:val="nil"/>
            </w:tcBorders>
            <w:shd w:val="clear" w:color="auto" w:fill="auto"/>
            <w:noWrap/>
            <w:vAlign w:val="bottom"/>
            <w:hideMark/>
          </w:tcPr>
          <w:p w14:paraId="15EAB0EC" w14:textId="77777777" w:rsidR="001E30E2" w:rsidRPr="00CE4006" w:rsidRDefault="001E30E2" w:rsidP="00A82133">
            <w:pPr>
              <w:pStyle w:val="TableText"/>
              <w:rPr>
                <w:lang w:eastAsia="en-AU"/>
              </w:rPr>
            </w:pPr>
            <w:r w:rsidRPr="00CE4006">
              <w:rPr>
                <w:lang w:eastAsia="en-AU"/>
              </w:rPr>
              <w:t>Wild mustard</w:t>
            </w:r>
          </w:p>
        </w:tc>
        <w:tc>
          <w:tcPr>
            <w:tcW w:w="1334" w:type="pct"/>
            <w:tcBorders>
              <w:top w:val="nil"/>
              <w:left w:val="nil"/>
              <w:bottom w:val="nil"/>
              <w:right w:val="nil"/>
            </w:tcBorders>
            <w:shd w:val="clear" w:color="auto" w:fill="auto"/>
            <w:noWrap/>
            <w:vAlign w:val="bottom"/>
            <w:hideMark/>
          </w:tcPr>
          <w:p w14:paraId="67920E2C" w14:textId="77777777" w:rsidR="001E30E2" w:rsidRPr="00CE4006" w:rsidRDefault="001E30E2" w:rsidP="00A82133">
            <w:pPr>
              <w:pStyle w:val="TableText"/>
              <w:rPr>
                <w:lang w:eastAsia="en-AU"/>
              </w:rPr>
            </w:pPr>
            <w:r w:rsidRPr="00CE4006">
              <w:rPr>
                <w:lang w:eastAsia="en-AU"/>
              </w:rPr>
              <w:t>a</w:t>
            </w:r>
          </w:p>
        </w:tc>
      </w:tr>
      <w:tr w:rsidR="001E30E2" w:rsidRPr="00CE4006" w14:paraId="6E3CD2AE" w14:textId="77777777" w:rsidTr="00A82133">
        <w:trPr>
          <w:trHeight w:val="300"/>
        </w:trPr>
        <w:tc>
          <w:tcPr>
            <w:tcW w:w="1961" w:type="pct"/>
            <w:tcBorders>
              <w:top w:val="nil"/>
              <w:left w:val="nil"/>
              <w:bottom w:val="nil"/>
              <w:right w:val="nil"/>
            </w:tcBorders>
            <w:shd w:val="clear" w:color="auto" w:fill="auto"/>
            <w:noWrap/>
            <w:vAlign w:val="bottom"/>
            <w:hideMark/>
          </w:tcPr>
          <w:p w14:paraId="6D3BED5B" w14:textId="77777777" w:rsidR="001E30E2" w:rsidRPr="00CE4006" w:rsidRDefault="001E30E2" w:rsidP="00A82133">
            <w:pPr>
              <w:pStyle w:val="TableText"/>
              <w:rPr>
                <w:i/>
                <w:iCs/>
                <w:lang w:eastAsia="en-AU"/>
              </w:rPr>
            </w:pPr>
            <w:r w:rsidRPr="00CE4006">
              <w:rPr>
                <w:i/>
                <w:iCs/>
                <w:lang w:eastAsia="en-AU"/>
              </w:rPr>
              <w:t>Brassica napus</w:t>
            </w:r>
          </w:p>
        </w:tc>
        <w:tc>
          <w:tcPr>
            <w:tcW w:w="1705" w:type="pct"/>
            <w:tcBorders>
              <w:top w:val="nil"/>
              <w:left w:val="nil"/>
              <w:bottom w:val="nil"/>
              <w:right w:val="nil"/>
            </w:tcBorders>
            <w:shd w:val="clear" w:color="auto" w:fill="auto"/>
            <w:noWrap/>
            <w:vAlign w:val="bottom"/>
            <w:hideMark/>
          </w:tcPr>
          <w:p w14:paraId="2F0DA4BC" w14:textId="77777777" w:rsidR="001E30E2" w:rsidRPr="00CE4006" w:rsidRDefault="001E30E2" w:rsidP="00A82133">
            <w:pPr>
              <w:pStyle w:val="TableText"/>
              <w:rPr>
                <w:lang w:eastAsia="en-AU"/>
              </w:rPr>
            </w:pPr>
            <w:r w:rsidRPr="00CE4006">
              <w:rPr>
                <w:lang w:eastAsia="en-AU"/>
              </w:rPr>
              <w:t>Canola</w:t>
            </w:r>
          </w:p>
        </w:tc>
        <w:tc>
          <w:tcPr>
            <w:tcW w:w="1334" w:type="pct"/>
            <w:tcBorders>
              <w:top w:val="nil"/>
              <w:left w:val="nil"/>
              <w:bottom w:val="nil"/>
              <w:right w:val="nil"/>
            </w:tcBorders>
            <w:shd w:val="clear" w:color="auto" w:fill="auto"/>
            <w:noWrap/>
            <w:vAlign w:val="bottom"/>
            <w:hideMark/>
          </w:tcPr>
          <w:p w14:paraId="397590B2" w14:textId="77777777" w:rsidR="001E30E2" w:rsidRPr="00CE4006" w:rsidRDefault="001E30E2" w:rsidP="00A82133">
            <w:pPr>
              <w:pStyle w:val="TableText"/>
              <w:rPr>
                <w:lang w:eastAsia="en-AU"/>
              </w:rPr>
            </w:pPr>
            <w:r>
              <w:rPr>
                <w:lang w:eastAsia="en-AU"/>
              </w:rPr>
              <w:t>c</w:t>
            </w:r>
          </w:p>
        </w:tc>
      </w:tr>
      <w:tr w:rsidR="001E30E2" w:rsidRPr="00CE4006" w14:paraId="5F28D716" w14:textId="77777777" w:rsidTr="00A82133">
        <w:trPr>
          <w:trHeight w:val="300"/>
        </w:trPr>
        <w:tc>
          <w:tcPr>
            <w:tcW w:w="1961" w:type="pct"/>
            <w:tcBorders>
              <w:top w:val="nil"/>
              <w:left w:val="nil"/>
              <w:bottom w:val="nil"/>
              <w:right w:val="nil"/>
            </w:tcBorders>
            <w:shd w:val="clear" w:color="auto" w:fill="auto"/>
            <w:noWrap/>
            <w:vAlign w:val="bottom"/>
            <w:hideMark/>
          </w:tcPr>
          <w:p w14:paraId="2E6B4B22" w14:textId="77777777" w:rsidR="001E30E2" w:rsidRPr="00CE4006" w:rsidRDefault="001E30E2" w:rsidP="00A82133">
            <w:pPr>
              <w:pStyle w:val="TableText"/>
              <w:rPr>
                <w:i/>
                <w:iCs/>
                <w:lang w:eastAsia="en-AU"/>
              </w:rPr>
            </w:pPr>
            <w:r w:rsidRPr="00CE4006">
              <w:rPr>
                <w:i/>
                <w:iCs/>
                <w:lang w:eastAsia="en-AU"/>
              </w:rPr>
              <w:t>Brassica oleracea</w:t>
            </w:r>
          </w:p>
        </w:tc>
        <w:tc>
          <w:tcPr>
            <w:tcW w:w="1705" w:type="pct"/>
            <w:tcBorders>
              <w:top w:val="nil"/>
              <w:left w:val="nil"/>
              <w:bottom w:val="nil"/>
              <w:right w:val="nil"/>
            </w:tcBorders>
            <w:shd w:val="clear" w:color="auto" w:fill="auto"/>
            <w:noWrap/>
            <w:vAlign w:val="bottom"/>
            <w:hideMark/>
          </w:tcPr>
          <w:p w14:paraId="652E1CCF" w14:textId="77777777" w:rsidR="001E30E2" w:rsidRPr="00CE4006" w:rsidRDefault="001E30E2" w:rsidP="00A82133">
            <w:pPr>
              <w:pStyle w:val="TableText"/>
              <w:rPr>
                <w:lang w:eastAsia="en-AU"/>
              </w:rPr>
            </w:pPr>
            <w:r w:rsidRPr="00CE4006">
              <w:rPr>
                <w:lang w:eastAsia="en-AU"/>
              </w:rPr>
              <w:t>Cabbage, collards</w:t>
            </w:r>
          </w:p>
        </w:tc>
        <w:tc>
          <w:tcPr>
            <w:tcW w:w="1334" w:type="pct"/>
            <w:tcBorders>
              <w:top w:val="nil"/>
              <w:left w:val="nil"/>
              <w:bottom w:val="nil"/>
              <w:right w:val="nil"/>
            </w:tcBorders>
            <w:shd w:val="clear" w:color="auto" w:fill="auto"/>
            <w:noWrap/>
            <w:vAlign w:val="bottom"/>
            <w:hideMark/>
          </w:tcPr>
          <w:p w14:paraId="351419A6" w14:textId="77777777" w:rsidR="001E30E2" w:rsidRPr="00CE4006" w:rsidRDefault="001E30E2" w:rsidP="00A82133">
            <w:pPr>
              <w:pStyle w:val="TableText"/>
              <w:rPr>
                <w:lang w:eastAsia="en-AU"/>
              </w:rPr>
            </w:pPr>
            <w:r w:rsidRPr="00CE4006">
              <w:rPr>
                <w:lang w:eastAsia="en-AU"/>
              </w:rPr>
              <w:t>a</w:t>
            </w:r>
          </w:p>
        </w:tc>
      </w:tr>
      <w:tr w:rsidR="001E30E2" w:rsidRPr="00CE4006" w14:paraId="69B67C04" w14:textId="77777777" w:rsidTr="00A82133">
        <w:trPr>
          <w:trHeight w:val="300"/>
        </w:trPr>
        <w:tc>
          <w:tcPr>
            <w:tcW w:w="1961" w:type="pct"/>
            <w:tcBorders>
              <w:top w:val="nil"/>
              <w:left w:val="nil"/>
              <w:bottom w:val="nil"/>
              <w:right w:val="nil"/>
            </w:tcBorders>
            <w:shd w:val="clear" w:color="auto" w:fill="auto"/>
            <w:noWrap/>
            <w:vAlign w:val="bottom"/>
            <w:hideMark/>
          </w:tcPr>
          <w:p w14:paraId="3CD04268" w14:textId="77777777" w:rsidR="001E30E2" w:rsidRPr="00CE4006" w:rsidRDefault="001E30E2" w:rsidP="00A82133">
            <w:pPr>
              <w:pStyle w:val="TableText"/>
              <w:rPr>
                <w:i/>
                <w:iCs/>
                <w:lang w:eastAsia="en-AU"/>
              </w:rPr>
            </w:pPr>
            <w:r w:rsidRPr="00CE4006">
              <w:rPr>
                <w:i/>
                <w:iCs/>
                <w:lang w:eastAsia="en-AU"/>
              </w:rPr>
              <w:t xml:space="preserve">Buddleja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1C905A56" w14:textId="77777777" w:rsidR="001E30E2" w:rsidRPr="00CE4006" w:rsidRDefault="001E30E2" w:rsidP="00A82133">
            <w:pPr>
              <w:pStyle w:val="TableText"/>
              <w:rPr>
                <w:lang w:eastAsia="en-AU"/>
              </w:rPr>
            </w:pPr>
            <w:r w:rsidRPr="00CE4006">
              <w:rPr>
                <w:lang w:eastAsia="en-AU"/>
              </w:rPr>
              <w:t>Butterflybush</w:t>
            </w:r>
          </w:p>
        </w:tc>
        <w:tc>
          <w:tcPr>
            <w:tcW w:w="1334" w:type="pct"/>
            <w:tcBorders>
              <w:top w:val="nil"/>
              <w:left w:val="nil"/>
              <w:bottom w:val="nil"/>
              <w:right w:val="nil"/>
            </w:tcBorders>
            <w:shd w:val="clear" w:color="auto" w:fill="auto"/>
            <w:noWrap/>
            <w:vAlign w:val="bottom"/>
            <w:hideMark/>
          </w:tcPr>
          <w:p w14:paraId="68E664D0"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4AD06943" w14:textId="77777777" w:rsidTr="00A82133">
        <w:trPr>
          <w:trHeight w:val="300"/>
        </w:trPr>
        <w:tc>
          <w:tcPr>
            <w:tcW w:w="1961" w:type="pct"/>
            <w:tcBorders>
              <w:top w:val="nil"/>
              <w:left w:val="nil"/>
              <w:bottom w:val="nil"/>
              <w:right w:val="nil"/>
            </w:tcBorders>
            <w:shd w:val="clear" w:color="auto" w:fill="auto"/>
            <w:noWrap/>
            <w:vAlign w:val="bottom"/>
            <w:hideMark/>
          </w:tcPr>
          <w:p w14:paraId="18C09A58" w14:textId="77777777" w:rsidR="001E30E2" w:rsidRPr="00CE4006" w:rsidRDefault="001E30E2" w:rsidP="00A82133">
            <w:pPr>
              <w:pStyle w:val="TableText"/>
              <w:rPr>
                <w:i/>
                <w:iCs/>
                <w:lang w:eastAsia="en-AU"/>
              </w:rPr>
            </w:pPr>
            <w:r w:rsidRPr="00CE4006">
              <w:rPr>
                <w:i/>
                <w:iCs/>
                <w:lang w:eastAsia="en-AU"/>
              </w:rPr>
              <w:t>Buddleja davidii</w:t>
            </w:r>
          </w:p>
        </w:tc>
        <w:tc>
          <w:tcPr>
            <w:tcW w:w="1705" w:type="pct"/>
            <w:tcBorders>
              <w:top w:val="nil"/>
              <w:left w:val="nil"/>
              <w:bottom w:val="nil"/>
              <w:right w:val="nil"/>
            </w:tcBorders>
            <w:shd w:val="clear" w:color="auto" w:fill="auto"/>
            <w:noWrap/>
            <w:vAlign w:val="bottom"/>
            <w:hideMark/>
          </w:tcPr>
          <w:p w14:paraId="2FEDE33C" w14:textId="77777777" w:rsidR="001E30E2" w:rsidRPr="00CE4006" w:rsidRDefault="001E30E2" w:rsidP="00A82133">
            <w:pPr>
              <w:pStyle w:val="TableText"/>
              <w:rPr>
                <w:lang w:eastAsia="en-AU"/>
              </w:rPr>
            </w:pPr>
            <w:r w:rsidRPr="00CE4006">
              <w:rPr>
                <w:lang w:eastAsia="en-AU"/>
              </w:rPr>
              <w:t>Butterflybush</w:t>
            </w:r>
          </w:p>
        </w:tc>
        <w:tc>
          <w:tcPr>
            <w:tcW w:w="1334" w:type="pct"/>
            <w:tcBorders>
              <w:top w:val="nil"/>
              <w:left w:val="nil"/>
              <w:bottom w:val="nil"/>
              <w:right w:val="nil"/>
            </w:tcBorders>
            <w:shd w:val="clear" w:color="auto" w:fill="auto"/>
            <w:noWrap/>
            <w:vAlign w:val="bottom"/>
            <w:hideMark/>
          </w:tcPr>
          <w:p w14:paraId="5433304A" w14:textId="77777777" w:rsidR="001E30E2" w:rsidRPr="00CE4006" w:rsidRDefault="001E30E2" w:rsidP="00A82133">
            <w:pPr>
              <w:pStyle w:val="TableText"/>
              <w:rPr>
                <w:lang w:eastAsia="en-AU"/>
              </w:rPr>
            </w:pPr>
            <w:r>
              <w:rPr>
                <w:lang w:eastAsia="en-AU"/>
              </w:rPr>
              <w:t>d</w:t>
            </w:r>
          </w:p>
        </w:tc>
      </w:tr>
      <w:tr w:rsidR="001E30E2" w:rsidRPr="00CE4006" w14:paraId="4A9D9CCC" w14:textId="77777777" w:rsidTr="00A82133">
        <w:trPr>
          <w:trHeight w:val="300"/>
        </w:trPr>
        <w:tc>
          <w:tcPr>
            <w:tcW w:w="1961" w:type="pct"/>
            <w:tcBorders>
              <w:top w:val="nil"/>
              <w:left w:val="nil"/>
              <w:bottom w:val="nil"/>
              <w:right w:val="nil"/>
            </w:tcBorders>
            <w:shd w:val="clear" w:color="auto" w:fill="auto"/>
            <w:noWrap/>
            <w:vAlign w:val="bottom"/>
            <w:hideMark/>
          </w:tcPr>
          <w:p w14:paraId="38631C23" w14:textId="77777777" w:rsidR="001E30E2" w:rsidRPr="00CE4006" w:rsidRDefault="001E30E2" w:rsidP="00A82133">
            <w:pPr>
              <w:pStyle w:val="TableText"/>
              <w:rPr>
                <w:i/>
                <w:iCs/>
                <w:lang w:eastAsia="en-AU"/>
              </w:rPr>
            </w:pPr>
            <w:r w:rsidRPr="00CE4006">
              <w:rPr>
                <w:i/>
                <w:iCs/>
                <w:lang w:eastAsia="en-AU"/>
              </w:rPr>
              <w:t>Camellia oleifera</w:t>
            </w:r>
          </w:p>
        </w:tc>
        <w:tc>
          <w:tcPr>
            <w:tcW w:w="1705" w:type="pct"/>
            <w:tcBorders>
              <w:top w:val="nil"/>
              <w:left w:val="nil"/>
              <w:bottom w:val="nil"/>
              <w:right w:val="nil"/>
            </w:tcBorders>
            <w:shd w:val="clear" w:color="auto" w:fill="auto"/>
            <w:noWrap/>
            <w:vAlign w:val="bottom"/>
            <w:hideMark/>
          </w:tcPr>
          <w:p w14:paraId="4D3B3AAA" w14:textId="77777777" w:rsidR="001E30E2" w:rsidRPr="00CE4006" w:rsidRDefault="001E30E2" w:rsidP="00A82133">
            <w:pPr>
              <w:pStyle w:val="TableText"/>
              <w:rPr>
                <w:lang w:eastAsia="en-AU"/>
              </w:rPr>
            </w:pPr>
            <w:r w:rsidRPr="00CE4006">
              <w:rPr>
                <w:lang w:eastAsia="en-AU"/>
              </w:rPr>
              <w:t xml:space="preserve">Oil-seed camellia </w:t>
            </w:r>
          </w:p>
        </w:tc>
        <w:tc>
          <w:tcPr>
            <w:tcW w:w="1334" w:type="pct"/>
            <w:tcBorders>
              <w:top w:val="nil"/>
              <w:left w:val="nil"/>
              <w:bottom w:val="nil"/>
              <w:right w:val="nil"/>
            </w:tcBorders>
            <w:shd w:val="clear" w:color="auto" w:fill="auto"/>
            <w:noWrap/>
            <w:vAlign w:val="bottom"/>
            <w:hideMark/>
          </w:tcPr>
          <w:p w14:paraId="74465E53" w14:textId="77777777" w:rsidR="001E30E2" w:rsidRPr="00CE4006" w:rsidRDefault="001E30E2" w:rsidP="00A82133">
            <w:pPr>
              <w:pStyle w:val="TableText"/>
              <w:rPr>
                <w:lang w:eastAsia="en-AU"/>
              </w:rPr>
            </w:pPr>
            <w:r>
              <w:rPr>
                <w:lang w:eastAsia="en-AU"/>
              </w:rPr>
              <w:t>c</w:t>
            </w:r>
          </w:p>
        </w:tc>
      </w:tr>
      <w:tr w:rsidR="001E30E2" w:rsidRPr="00CE4006" w14:paraId="30AF55EE" w14:textId="77777777" w:rsidTr="00A82133">
        <w:trPr>
          <w:trHeight w:val="300"/>
        </w:trPr>
        <w:tc>
          <w:tcPr>
            <w:tcW w:w="1961" w:type="pct"/>
            <w:tcBorders>
              <w:top w:val="nil"/>
              <w:left w:val="nil"/>
              <w:bottom w:val="nil"/>
              <w:right w:val="nil"/>
            </w:tcBorders>
            <w:shd w:val="clear" w:color="auto" w:fill="auto"/>
            <w:noWrap/>
            <w:vAlign w:val="bottom"/>
            <w:hideMark/>
          </w:tcPr>
          <w:p w14:paraId="1B9527B0" w14:textId="77777777" w:rsidR="001E30E2" w:rsidRPr="00CE4006" w:rsidRDefault="001E30E2" w:rsidP="00A82133">
            <w:pPr>
              <w:pStyle w:val="TableText"/>
              <w:rPr>
                <w:i/>
                <w:iCs/>
                <w:lang w:eastAsia="en-AU"/>
              </w:rPr>
            </w:pPr>
            <w:r w:rsidRPr="00CE4006">
              <w:rPr>
                <w:i/>
                <w:iCs/>
                <w:lang w:eastAsia="en-AU"/>
              </w:rPr>
              <w:t xml:space="preserve">Camellia sinensis </w:t>
            </w:r>
          </w:p>
        </w:tc>
        <w:tc>
          <w:tcPr>
            <w:tcW w:w="1705" w:type="pct"/>
            <w:tcBorders>
              <w:top w:val="nil"/>
              <w:left w:val="nil"/>
              <w:bottom w:val="nil"/>
              <w:right w:val="nil"/>
            </w:tcBorders>
            <w:shd w:val="clear" w:color="auto" w:fill="auto"/>
            <w:noWrap/>
            <w:vAlign w:val="bottom"/>
            <w:hideMark/>
          </w:tcPr>
          <w:p w14:paraId="44203BCA" w14:textId="77777777" w:rsidR="001E30E2" w:rsidRPr="00CE4006" w:rsidRDefault="001E30E2" w:rsidP="00A82133">
            <w:pPr>
              <w:pStyle w:val="TableText"/>
              <w:rPr>
                <w:lang w:eastAsia="en-AU"/>
              </w:rPr>
            </w:pPr>
            <w:r w:rsidRPr="00CE4006">
              <w:rPr>
                <w:lang w:eastAsia="en-AU"/>
              </w:rPr>
              <w:t xml:space="preserve">Chinese tea </w:t>
            </w:r>
          </w:p>
        </w:tc>
        <w:tc>
          <w:tcPr>
            <w:tcW w:w="1334" w:type="pct"/>
            <w:tcBorders>
              <w:top w:val="nil"/>
              <w:left w:val="nil"/>
              <w:bottom w:val="nil"/>
              <w:right w:val="nil"/>
            </w:tcBorders>
            <w:shd w:val="clear" w:color="auto" w:fill="auto"/>
            <w:noWrap/>
            <w:vAlign w:val="bottom"/>
            <w:hideMark/>
          </w:tcPr>
          <w:p w14:paraId="23A29EB5" w14:textId="77777777" w:rsidR="001E30E2" w:rsidRPr="00CE4006" w:rsidRDefault="001E30E2" w:rsidP="00A82133">
            <w:pPr>
              <w:pStyle w:val="TableText"/>
              <w:rPr>
                <w:lang w:eastAsia="en-AU"/>
              </w:rPr>
            </w:pPr>
            <w:r>
              <w:rPr>
                <w:lang w:eastAsia="en-AU"/>
              </w:rPr>
              <w:t>c</w:t>
            </w:r>
            <w:r w:rsidRPr="00CE4006">
              <w:rPr>
                <w:lang w:eastAsia="en-AU"/>
              </w:rPr>
              <w:t xml:space="preserve">, </w:t>
            </w:r>
            <w:r>
              <w:rPr>
                <w:lang w:eastAsia="en-AU"/>
              </w:rPr>
              <w:t>d</w:t>
            </w:r>
          </w:p>
        </w:tc>
      </w:tr>
      <w:tr w:rsidR="001E30E2" w:rsidRPr="00CE4006" w14:paraId="16EAFB32" w14:textId="77777777" w:rsidTr="00A82133">
        <w:trPr>
          <w:trHeight w:val="300"/>
        </w:trPr>
        <w:tc>
          <w:tcPr>
            <w:tcW w:w="1961" w:type="pct"/>
            <w:tcBorders>
              <w:top w:val="nil"/>
              <w:left w:val="nil"/>
              <w:bottom w:val="nil"/>
              <w:right w:val="nil"/>
            </w:tcBorders>
            <w:shd w:val="clear" w:color="auto" w:fill="auto"/>
            <w:noWrap/>
            <w:vAlign w:val="bottom"/>
            <w:hideMark/>
          </w:tcPr>
          <w:p w14:paraId="51804C93" w14:textId="77777777" w:rsidR="001E30E2" w:rsidRPr="00CE4006" w:rsidRDefault="001E30E2" w:rsidP="00A82133">
            <w:pPr>
              <w:pStyle w:val="TableText"/>
              <w:rPr>
                <w:i/>
                <w:iCs/>
                <w:lang w:eastAsia="en-AU"/>
              </w:rPr>
            </w:pPr>
            <w:r w:rsidRPr="00CE4006">
              <w:rPr>
                <w:i/>
                <w:iCs/>
                <w:lang w:eastAsia="en-AU"/>
              </w:rPr>
              <w:t>Cannabis sativa</w:t>
            </w:r>
          </w:p>
        </w:tc>
        <w:tc>
          <w:tcPr>
            <w:tcW w:w="1705" w:type="pct"/>
            <w:tcBorders>
              <w:top w:val="nil"/>
              <w:left w:val="nil"/>
              <w:bottom w:val="nil"/>
              <w:right w:val="nil"/>
            </w:tcBorders>
            <w:shd w:val="clear" w:color="auto" w:fill="auto"/>
            <w:noWrap/>
            <w:vAlign w:val="bottom"/>
            <w:hideMark/>
          </w:tcPr>
          <w:p w14:paraId="42067752" w14:textId="77777777" w:rsidR="001E30E2" w:rsidRPr="00CE4006" w:rsidRDefault="001E30E2" w:rsidP="00A82133">
            <w:pPr>
              <w:pStyle w:val="TableText"/>
              <w:rPr>
                <w:lang w:eastAsia="en-AU"/>
              </w:rPr>
            </w:pPr>
            <w:r w:rsidRPr="00CE4006">
              <w:rPr>
                <w:lang w:eastAsia="en-AU"/>
              </w:rPr>
              <w:t>Hemp</w:t>
            </w:r>
          </w:p>
        </w:tc>
        <w:tc>
          <w:tcPr>
            <w:tcW w:w="1334" w:type="pct"/>
            <w:tcBorders>
              <w:top w:val="nil"/>
              <w:left w:val="nil"/>
              <w:bottom w:val="nil"/>
              <w:right w:val="nil"/>
            </w:tcBorders>
            <w:shd w:val="clear" w:color="auto" w:fill="auto"/>
            <w:noWrap/>
            <w:vAlign w:val="bottom"/>
            <w:hideMark/>
          </w:tcPr>
          <w:p w14:paraId="0D1C6F6A" w14:textId="77777777" w:rsidR="001E30E2" w:rsidRPr="00CE4006" w:rsidRDefault="001E30E2" w:rsidP="00A82133">
            <w:pPr>
              <w:pStyle w:val="TableText"/>
              <w:rPr>
                <w:lang w:eastAsia="en-AU"/>
              </w:rPr>
            </w:pPr>
            <w:r w:rsidRPr="00CE4006">
              <w:rPr>
                <w:lang w:eastAsia="en-AU"/>
              </w:rPr>
              <w:t>a</w:t>
            </w:r>
          </w:p>
        </w:tc>
      </w:tr>
      <w:tr w:rsidR="001E30E2" w:rsidRPr="00CE4006" w14:paraId="62065719" w14:textId="77777777" w:rsidTr="00A82133">
        <w:trPr>
          <w:trHeight w:val="300"/>
        </w:trPr>
        <w:tc>
          <w:tcPr>
            <w:tcW w:w="1961" w:type="pct"/>
            <w:tcBorders>
              <w:top w:val="nil"/>
              <w:left w:val="nil"/>
              <w:bottom w:val="nil"/>
              <w:right w:val="nil"/>
            </w:tcBorders>
            <w:shd w:val="clear" w:color="auto" w:fill="auto"/>
            <w:noWrap/>
            <w:vAlign w:val="bottom"/>
            <w:hideMark/>
          </w:tcPr>
          <w:p w14:paraId="4FB35DCB" w14:textId="77777777" w:rsidR="001E30E2" w:rsidRPr="00CE4006" w:rsidRDefault="001E30E2" w:rsidP="00A82133">
            <w:pPr>
              <w:pStyle w:val="TableText"/>
              <w:rPr>
                <w:i/>
                <w:iCs/>
                <w:lang w:eastAsia="en-AU"/>
              </w:rPr>
            </w:pPr>
            <w:r w:rsidRPr="00CE4006">
              <w:rPr>
                <w:i/>
                <w:iCs/>
                <w:lang w:eastAsia="en-AU"/>
              </w:rPr>
              <w:t>Capsicum annuum</w:t>
            </w:r>
          </w:p>
        </w:tc>
        <w:tc>
          <w:tcPr>
            <w:tcW w:w="1705" w:type="pct"/>
            <w:tcBorders>
              <w:top w:val="nil"/>
              <w:left w:val="nil"/>
              <w:bottom w:val="nil"/>
              <w:right w:val="nil"/>
            </w:tcBorders>
            <w:shd w:val="clear" w:color="auto" w:fill="auto"/>
            <w:noWrap/>
            <w:vAlign w:val="bottom"/>
            <w:hideMark/>
          </w:tcPr>
          <w:p w14:paraId="2F220A2A" w14:textId="77777777" w:rsidR="001E30E2" w:rsidRPr="00CE4006" w:rsidRDefault="001E30E2" w:rsidP="00A82133">
            <w:pPr>
              <w:pStyle w:val="TableText"/>
              <w:rPr>
                <w:lang w:eastAsia="en-AU"/>
              </w:rPr>
            </w:pPr>
            <w:r w:rsidRPr="00CE4006">
              <w:rPr>
                <w:lang w:eastAsia="en-AU"/>
              </w:rPr>
              <w:t>Cayenne pepper</w:t>
            </w:r>
          </w:p>
        </w:tc>
        <w:tc>
          <w:tcPr>
            <w:tcW w:w="1334" w:type="pct"/>
            <w:tcBorders>
              <w:top w:val="nil"/>
              <w:left w:val="nil"/>
              <w:bottom w:val="nil"/>
              <w:right w:val="nil"/>
            </w:tcBorders>
            <w:shd w:val="clear" w:color="auto" w:fill="auto"/>
            <w:noWrap/>
            <w:vAlign w:val="bottom"/>
            <w:hideMark/>
          </w:tcPr>
          <w:p w14:paraId="47ECC9CB" w14:textId="77777777" w:rsidR="001E30E2" w:rsidRPr="00CE4006" w:rsidRDefault="001E30E2" w:rsidP="00A82133">
            <w:pPr>
              <w:pStyle w:val="TableText"/>
              <w:rPr>
                <w:lang w:eastAsia="en-AU"/>
              </w:rPr>
            </w:pPr>
            <w:r w:rsidRPr="00CE4006">
              <w:rPr>
                <w:lang w:eastAsia="en-AU"/>
              </w:rPr>
              <w:t xml:space="preserve">a, </w:t>
            </w:r>
            <w:r>
              <w:rPr>
                <w:lang w:eastAsia="en-AU"/>
              </w:rPr>
              <w:t>c</w:t>
            </w:r>
            <w:r w:rsidRPr="00CE4006">
              <w:rPr>
                <w:lang w:eastAsia="en-AU"/>
              </w:rPr>
              <w:t xml:space="preserve">, </w:t>
            </w:r>
            <w:r>
              <w:rPr>
                <w:lang w:eastAsia="en-AU"/>
              </w:rPr>
              <w:t>d</w:t>
            </w:r>
          </w:p>
        </w:tc>
      </w:tr>
      <w:tr w:rsidR="001E30E2" w:rsidRPr="00CE4006" w14:paraId="30260BDB" w14:textId="77777777" w:rsidTr="00A82133">
        <w:trPr>
          <w:trHeight w:val="300"/>
        </w:trPr>
        <w:tc>
          <w:tcPr>
            <w:tcW w:w="1961" w:type="pct"/>
            <w:tcBorders>
              <w:top w:val="nil"/>
              <w:left w:val="nil"/>
              <w:bottom w:val="nil"/>
              <w:right w:val="nil"/>
            </w:tcBorders>
            <w:shd w:val="clear" w:color="auto" w:fill="auto"/>
            <w:noWrap/>
            <w:vAlign w:val="bottom"/>
            <w:hideMark/>
          </w:tcPr>
          <w:p w14:paraId="28483892" w14:textId="77777777" w:rsidR="001E30E2" w:rsidRPr="00CE4006" w:rsidRDefault="001E30E2" w:rsidP="00A82133">
            <w:pPr>
              <w:pStyle w:val="TableText"/>
              <w:rPr>
                <w:i/>
                <w:iCs/>
                <w:lang w:eastAsia="en-AU"/>
              </w:rPr>
            </w:pPr>
            <w:r w:rsidRPr="00CE4006">
              <w:rPr>
                <w:i/>
                <w:iCs/>
                <w:lang w:eastAsia="en-AU"/>
              </w:rPr>
              <w:t>Caragana arborescens</w:t>
            </w:r>
          </w:p>
        </w:tc>
        <w:tc>
          <w:tcPr>
            <w:tcW w:w="1705" w:type="pct"/>
            <w:tcBorders>
              <w:top w:val="nil"/>
              <w:left w:val="nil"/>
              <w:bottom w:val="nil"/>
              <w:right w:val="nil"/>
            </w:tcBorders>
            <w:shd w:val="clear" w:color="auto" w:fill="auto"/>
            <w:noWrap/>
            <w:vAlign w:val="bottom"/>
            <w:hideMark/>
          </w:tcPr>
          <w:p w14:paraId="75AEEE63" w14:textId="77777777" w:rsidR="001E30E2" w:rsidRPr="00CE4006" w:rsidRDefault="001E30E2" w:rsidP="00A82133">
            <w:pPr>
              <w:pStyle w:val="TableText"/>
              <w:rPr>
                <w:lang w:eastAsia="en-AU"/>
              </w:rPr>
            </w:pPr>
            <w:r w:rsidRPr="00CE4006">
              <w:rPr>
                <w:lang w:eastAsia="en-AU"/>
              </w:rPr>
              <w:t>Siberian peashrub</w:t>
            </w:r>
          </w:p>
        </w:tc>
        <w:tc>
          <w:tcPr>
            <w:tcW w:w="1334" w:type="pct"/>
            <w:tcBorders>
              <w:top w:val="nil"/>
              <w:left w:val="nil"/>
              <w:bottom w:val="nil"/>
              <w:right w:val="nil"/>
            </w:tcBorders>
            <w:shd w:val="clear" w:color="auto" w:fill="auto"/>
            <w:noWrap/>
            <w:vAlign w:val="bottom"/>
            <w:hideMark/>
          </w:tcPr>
          <w:p w14:paraId="52FC3264"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664EFC5D" w14:textId="77777777" w:rsidTr="00A82133">
        <w:trPr>
          <w:trHeight w:val="300"/>
        </w:trPr>
        <w:tc>
          <w:tcPr>
            <w:tcW w:w="1961" w:type="pct"/>
            <w:tcBorders>
              <w:top w:val="nil"/>
              <w:left w:val="nil"/>
              <w:bottom w:val="nil"/>
              <w:right w:val="nil"/>
            </w:tcBorders>
            <w:shd w:val="clear" w:color="auto" w:fill="auto"/>
            <w:noWrap/>
            <w:vAlign w:val="bottom"/>
            <w:hideMark/>
          </w:tcPr>
          <w:p w14:paraId="3EA1AF1E" w14:textId="77777777" w:rsidR="001E30E2" w:rsidRPr="00CE4006" w:rsidRDefault="001E30E2" w:rsidP="00A82133">
            <w:pPr>
              <w:pStyle w:val="TableText"/>
              <w:rPr>
                <w:i/>
                <w:iCs/>
                <w:lang w:eastAsia="en-AU"/>
              </w:rPr>
            </w:pPr>
            <w:r w:rsidRPr="00CE4006">
              <w:rPr>
                <w:i/>
                <w:iCs/>
                <w:lang w:eastAsia="en-AU"/>
              </w:rPr>
              <w:t>Carpinus betulus</w:t>
            </w:r>
          </w:p>
        </w:tc>
        <w:tc>
          <w:tcPr>
            <w:tcW w:w="1705" w:type="pct"/>
            <w:tcBorders>
              <w:top w:val="nil"/>
              <w:left w:val="nil"/>
              <w:bottom w:val="nil"/>
              <w:right w:val="nil"/>
            </w:tcBorders>
            <w:shd w:val="clear" w:color="auto" w:fill="auto"/>
            <w:noWrap/>
            <w:vAlign w:val="bottom"/>
            <w:hideMark/>
          </w:tcPr>
          <w:p w14:paraId="5BC7F494" w14:textId="77777777" w:rsidR="001E30E2" w:rsidRPr="00CE4006" w:rsidRDefault="001E30E2" w:rsidP="00A82133">
            <w:pPr>
              <w:pStyle w:val="TableText"/>
              <w:rPr>
                <w:lang w:eastAsia="en-AU"/>
              </w:rPr>
            </w:pPr>
            <w:r w:rsidRPr="00CE4006">
              <w:rPr>
                <w:lang w:eastAsia="en-AU"/>
              </w:rPr>
              <w:t>European hornbeam</w:t>
            </w:r>
          </w:p>
        </w:tc>
        <w:tc>
          <w:tcPr>
            <w:tcW w:w="1334" w:type="pct"/>
            <w:tcBorders>
              <w:top w:val="nil"/>
              <w:left w:val="nil"/>
              <w:bottom w:val="nil"/>
              <w:right w:val="nil"/>
            </w:tcBorders>
            <w:shd w:val="clear" w:color="auto" w:fill="auto"/>
            <w:noWrap/>
            <w:vAlign w:val="bottom"/>
            <w:hideMark/>
          </w:tcPr>
          <w:p w14:paraId="20FEB413" w14:textId="77777777" w:rsidR="001E30E2" w:rsidRPr="00CE4006" w:rsidRDefault="001E30E2" w:rsidP="00A82133">
            <w:pPr>
              <w:pStyle w:val="TableText"/>
              <w:rPr>
                <w:lang w:eastAsia="en-AU"/>
              </w:rPr>
            </w:pPr>
            <w:r w:rsidRPr="00CE4006">
              <w:rPr>
                <w:lang w:eastAsia="en-AU"/>
              </w:rPr>
              <w:t>a</w:t>
            </w:r>
          </w:p>
        </w:tc>
      </w:tr>
      <w:tr w:rsidR="001E30E2" w:rsidRPr="00CE4006" w14:paraId="62A70FCC" w14:textId="77777777" w:rsidTr="00A82133">
        <w:trPr>
          <w:trHeight w:val="300"/>
        </w:trPr>
        <w:tc>
          <w:tcPr>
            <w:tcW w:w="1961" w:type="pct"/>
            <w:tcBorders>
              <w:top w:val="nil"/>
              <w:left w:val="nil"/>
              <w:bottom w:val="nil"/>
              <w:right w:val="nil"/>
            </w:tcBorders>
            <w:shd w:val="clear" w:color="auto" w:fill="auto"/>
            <w:noWrap/>
            <w:vAlign w:val="bottom"/>
            <w:hideMark/>
          </w:tcPr>
          <w:p w14:paraId="7F347637" w14:textId="77777777" w:rsidR="001E30E2" w:rsidRPr="00CE4006" w:rsidRDefault="001E30E2" w:rsidP="00A82133">
            <w:pPr>
              <w:pStyle w:val="TableText"/>
              <w:rPr>
                <w:i/>
                <w:iCs/>
                <w:lang w:eastAsia="en-AU"/>
              </w:rPr>
            </w:pPr>
            <w:r w:rsidRPr="00CE4006">
              <w:rPr>
                <w:i/>
                <w:iCs/>
                <w:lang w:eastAsia="en-AU"/>
              </w:rPr>
              <w:t>Carya ovata</w:t>
            </w:r>
          </w:p>
        </w:tc>
        <w:tc>
          <w:tcPr>
            <w:tcW w:w="1705" w:type="pct"/>
            <w:tcBorders>
              <w:top w:val="nil"/>
              <w:left w:val="nil"/>
              <w:bottom w:val="nil"/>
              <w:right w:val="nil"/>
            </w:tcBorders>
            <w:shd w:val="clear" w:color="auto" w:fill="auto"/>
            <w:noWrap/>
            <w:vAlign w:val="bottom"/>
            <w:hideMark/>
          </w:tcPr>
          <w:p w14:paraId="1AA8148B" w14:textId="77777777" w:rsidR="001E30E2" w:rsidRPr="00CE4006" w:rsidRDefault="001E30E2" w:rsidP="00A82133">
            <w:pPr>
              <w:pStyle w:val="TableText"/>
              <w:rPr>
                <w:lang w:eastAsia="en-AU"/>
              </w:rPr>
            </w:pPr>
            <w:r w:rsidRPr="00CE4006">
              <w:rPr>
                <w:lang w:eastAsia="en-AU"/>
              </w:rPr>
              <w:t>Shagbark hickory</w:t>
            </w:r>
          </w:p>
        </w:tc>
        <w:tc>
          <w:tcPr>
            <w:tcW w:w="1334" w:type="pct"/>
            <w:tcBorders>
              <w:top w:val="nil"/>
              <w:left w:val="nil"/>
              <w:bottom w:val="nil"/>
              <w:right w:val="nil"/>
            </w:tcBorders>
            <w:shd w:val="clear" w:color="auto" w:fill="auto"/>
            <w:noWrap/>
            <w:vAlign w:val="bottom"/>
            <w:hideMark/>
          </w:tcPr>
          <w:p w14:paraId="3D28D603"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33B0AC10" w14:textId="77777777" w:rsidTr="00A82133">
        <w:trPr>
          <w:trHeight w:val="300"/>
        </w:trPr>
        <w:tc>
          <w:tcPr>
            <w:tcW w:w="1961" w:type="pct"/>
            <w:tcBorders>
              <w:top w:val="nil"/>
              <w:left w:val="nil"/>
              <w:bottom w:val="nil"/>
              <w:right w:val="nil"/>
            </w:tcBorders>
            <w:shd w:val="clear" w:color="auto" w:fill="auto"/>
            <w:noWrap/>
            <w:vAlign w:val="bottom"/>
            <w:hideMark/>
          </w:tcPr>
          <w:p w14:paraId="3E15F5BA" w14:textId="77777777" w:rsidR="001E30E2" w:rsidRPr="00CE4006" w:rsidRDefault="001E30E2" w:rsidP="00A82133">
            <w:pPr>
              <w:pStyle w:val="TableText"/>
              <w:rPr>
                <w:i/>
                <w:iCs/>
                <w:lang w:eastAsia="en-AU"/>
              </w:rPr>
            </w:pPr>
            <w:r w:rsidRPr="00CE4006">
              <w:rPr>
                <w:i/>
                <w:iCs/>
                <w:lang w:eastAsia="en-AU"/>
              </w:rPr>
              <w:t>Carya illinoinensis</w:t>
            </w:r>
          </w:p>
        </w:tc>
        <w:tc>
          <w:tcPr>
            <w:tcW w:w="1705" w:type="pct"/>
            <w:tcBorders>
              <w:top w:val="nil"/>
              <w:left w:val="nil"/>
              <w:bottom w:val="nil"/>
              <w:right w:val="nil"/>
            </w:tcBorders>
            <w:shd w:val="clear" w:color="auto" w:fill="auto"/>
            <w:noWrap/>
            <w:vAlign w:val="bottom"/>
            <w:hideMark/>
          </w:tcPr>
          <w:p w14:paraId="6B80BAA2" w14:textId="77777777" w:rsidR="001E30E2" w:rsidRPr="00CE4006" w:rsidRDefault="001E30E2" w:rsidP="00A82133">
            <w:pPr>
              <w:pStyle w:val="TableText"/>
              <w:rPr>
                <w:lang w:eastAsia="en-AU"/>
              </w:rPr>
            </w:pPr>
            <w:r w:rsidRPr="00CE4006">
              <w:rPr>
                <w:lang w:eastAsia="en-AU"/>
              </w:rPr>
              <w:t>Pecan</w:t>
            </w:r>
          </w:p>
        </w:tc>
        <w:tc>
          <w:tcPr>
            <w:tcW w:w="1334" w:type="pct"/>
            <w:tcBorders>
              <w:top w:val="nil"/>
              <w:left w:val="nil"/>
              <w:bottom w:val="nil"/>
              <w:right w:val="nil"/>
            </w:tcBorders>
            <w:shd w:val="clear" w:color="auto" w:fill="auto"/>
            <w:noWrap/>
            <w:vAlign w:val="bottom"/>
            <w:hideMark/>
          </w:tcPr>
          <w:p w14:paraId="4484BF6E" w14:textId="77777777" w:rsidR="001E30E2" w:rsidRPr="00CE4006" w:rsidRDefault="001E30E2" w:rsidP="00A82133">
            <w:pPr>
              <w:pStyle w:val="TableText"/>
              <w:rPr>
                <w:lang w:eastAsia="en-AU"/>
              </w:rPr>
            </w:pPr>
            <w:r w:rsidRPr="00CE4006">
              <w:rPr>
                <w:lang w:eastAsia="en-AU"/>
              </w:rPr>
              <w:t>a</w:t>
            </w:r>
          </w:p>
        </w:tc>
      </w:tr>
      <w:tr w:rsidR="001E30E2" w:rsidRPr="00CE4006" w14:paraId="3F46A455" w14:textId="77777777" w:rsidTr="00A82133">
        <w:trPr>
          <w:trHeight w:val="300"/>
        </w:trPr>
        <w:tc>
          <w:tcPr>
            <w:tcW w:w="1961" w:type="pct"/>
            <w:tcBorders>
              <w:top w:val="nil"/>
              <w:left w:val="nil"/>
              <w:bottom w:val="nil"/>
              <w:right w:val="nil"/>
            </w:tcBorders>
            <w:shd w:val="clear" w:color="auto" w:fill="auto"/>
            <w:noWrap/>
            <w:vAlign w:val="bottom"/>
            <w:hideMark/>
          </w:tcPr>
          <w:p w14:paraId="1BC5B822" w14:textId="77777777" w:rsidR="001E30E2" w:rsidRPr="00CE4006" w:rsidRDefault="001E30E2" w:rsidP="00A82133">
            <w:pPr>
              <w:pStyle w:val="TableText"/>
              <w:rPr>
                <w:i/>
                <w:iCs/>
                <w:lang w:eastAsia="en-AU"/>
              </w:rPr>
            </w:pPr>
            <w:r w:rsidRPr="00CE4006">
              <w:rPr>
                <w:i/>
                <w:iCs/>
                <w:lang w:eastAsia="en-AU"/>
              </w:rPr>
              <w:t xml:space="preserve">Catalpa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0B35AD6C" w14:textId="77777777" w:rsidR="001E30E2" w:rsidRPr="00CE4006" w:rsidRDefault="001E30E2" w:rsidP="00A82133">
            <w:pPr>
              <w:pStyle w:val="TableText"/>
              <w:rPr>
                <w:lang w:eastAsia="en-AU"/>
              </w:rPr>
            </w:pPr>
            <w:r w:rsidRPr="00CE4006">
              <w:rPr>
                <w:lang w:eastAsia="en-AU"/>
              </w:rPr>
              <w:t>Catalpa</w:t>
            </w:r>
          </w:p>
        </w:tc>
        <w:tc>
          <w:tcPr>
            <w:tcW w:w="1334" w:type="pct"/>
            <w:tcBorders>
              <w:top w:val="nil"/>
              <w:left w:val="nil"/>
              <w:bottom w:val="nil"/>
              <w:right w:val="nil"/>
            </w:tcBorders>
            <w:shd w:val="clear" w:color="auto" w:fill="auto"/>
            <w:noWrap/>
            <w:vAlign w:val="bottom"/>
            <w:hideMark/>
          </w:tcPr>
          <w:p w14:paraId="254ABD23" w14:textId="77777777" w:rsidR="001E30E2" w:rsidRPr="00CE4006" w:rsidRDefault="001E30E2" w:rsidP="00A82133">
            <w:pPr>
              <w:pStyle w:val="TableText"/>
              <w:rPr>
                <w:lang w:eastAsia="en-AU"/>
              </w:rPr>
            </w:pPr>
            <w:r w:rsidRPr="00CE4006">
              <w:rPr>
                <w:lang w:eastAsia="en-AU"/>
              </w:rPr>
              <w:t xml:space="preserve">a, </w:t>
            </w:r>
            <w:r>
              <w:rPr>
                <w:lang w:eastAsia="en-AU"/>
              </w:rPr>
              <w:t>c</w:t>
            </w:r>
          </w:p>
        </w:tc>
      </w:tr>
      <w:tr w:rsidR="001E30E2" w:rsidRPr="00CE4006" w14:paraId="70B05BDE" w14:textId="77777777" w:rsidTr="00A82133">
        <w:trPr>
          <w:trHeight w:val="300"/>
        </w:trPr>
        <w:tc>
          <w:tcPr>
            <w:tcW w:w="1961" w:type="pct"/>
            <w:tcBorders>
              <w:top w:val="nil"/>
              <w:left w:val="nil"/>
              <w:bottom w:val="nil"/>
              <w:right w:val="nil"/>
            </w:tcBorders>
            <w:shd w:val="clear" w:color="auto" w:fill="auto"/>
            <w:noWrap/>
            <w:vAlign w:val="bottom"/>
            <w:hideMark/>
          </w:tcPr>
          <w:p w14:paraId="141B28B3" w14:textId="77777777" w:rsidR="001E30E2" w:rsidRPr="00CE4006" w:rsidRDefault="001E30E2" w:rsidP="00A82133">
            <w:pPr>
              <w:pStyle w:val="TableText"/>
              <w:rPr>
                <w:i/>
                <w:iCs/>
                <w:lang w:eastAsia="en-AU"/>
              </w:rPr>
            </w:pPr>
            <w:r w:rsidRPr="00CE4006">
              <w:rPr>
                <w:i/>
                <w:iCs/>
                <w:lang w:eastAsia="en-AU"/>
              </w:rPr>
              <w:t>Cayratia japonica</w:t>
            </w:r>
          </w:p>
        </w:tc>
        <w:tc>
          <w:tcPr>
            <w:tcW w:w="1705" w:type="pct"/>
            <w:tcBorders>
              <w:top w:val="nil"/>
              <w:left w:val="nil"/>
              <w:bottom w:val="nil"/>
              <w:right w:val="nil"/>
            </w:tcBorders>
            <w:shd w:val="clear" w:color="auto" w:fill="auto"/>
            <w:noWrap/>
            <w:vAlign w:val="bottom"/>
            <w:hideMark/>
          </w:tcPr>
          <w:p w14:paraId="70F50A01" w14:textId="77777777" w:rsidR="001E30E2" w:rsidRPr="00CE4006" w:rsidRDefault="001E30E2" w:rsidP="00A82133">
            <w:pPr>
              <w:pStyle w:val="TableText"/>
              <w:rPr>
                <w:lang w:eastAsia="en-AU"/>
              </w:rPr>
            </w:pPr>
            <w:r w:rsidRPr="00CE4006">
              <w:rPr>
                <w:lang w:eastAsia="en-AU"/>
              </w:rPr>
              <w:t xml:space="preserve">Bushkiller </w:t>
            </w:r>
          </w:p>
        </w:tc>
        <w:tc>
          <w:tcPr>
            <w:tcW w:w="1334" w:type="pct"/>
            <w:tcBorders>
              <w:top w:val="nil"/>
              <w:left w:val="nil"/>
              <w:bottom w:val="nil"/>
              <w:right w:val="nil"/>
            </w:tcBorders>
            <w:shd w:val="clear" w:color="auto" w:fill="auto"/>
            <w:noWrap/>
            <w:vAlign w:val="bottom"/>
            <w:hideMark/>
          </w:tcPr>
          <w:p w14:paraId="038DC44C" w14:textId="77777777" w:rsidR="001E30E2" w:rsidRPr="00CE4006" w:rsidRDefault="001E30E2" w:rsidP="00A82133">
            <w:pPr>
              <w:pStyle w:val="TableText"/>
              <w:rPr>
                <w:lang w:eastAsia="en-AU"/>
              </w:rPr>
            </w:pPr>
            <w:r>
              <w:rPr>
                <w:lang w:eastAsia="en-AU"/>
              </w:rPr>
              <w:t>c</w:t>
            </w:r>
          </w:p>
        </w:tc>
      </w:tr>
      <w:tr w:rsidR="001E30E2" w:rsidRPr="00CE4006" w14:paraId="3580BC19" w14:textId="77777777" w:rsidTr="00A82133">
        <w:trPr>
          <w:trHeight w:val="300"/>
        </w:trPr>
        <w:tc>
          <w:tcPr>
            <w:tcW w:w="1961" w:type="pct"/>
            <w:tcBorders>
              <w:top w:val="nil"/>
              <w:left w:val="nil"/>
              <w:bottom w:val="nil"/>
              <w:right w:val="nil"/>
            </w:tcBorders>
            <w:shd w:val="clear" w:color="auto" w:fill="auto"/>
            <w:noWrap/>
            <w:vAlign w:val="bottom"/>
            <w:hideMark/>
          </w:tcPr>
          <w:p w14:paraId="38C13FB2" w14:textId="77777777" w:rsidR="001E30E2" w:rsidRPr="00CE4006" w:rsidRDefault="001E30E2" w:rsidP="00A82133">
            <w:pPr>
              <w:pStyle w:val="TableText"/>
              <w:rPr>
                <w:i/>
                <w:iCs/>
                <w:lang w:eastAsia="en-AU"/>
              </w:rPr>
            </w:pPr>
            <w:r w:rsidRPr="00CE4006">
              <w:rPr>
                <w:i/>
                <w:iCs/>
                <w:lang w:eastAsia="en-AU"/>
              </w:rPr>
              <w:t>Celastrus orbiculatus</w:t>
            </w:r>
          </w:p>
        </w:tc>
        <w:tc>
          <w:tcPr>
            <w:tcW w:w="1705" w:type="pct"/>
            <w:tcBorders>
              <w:top w:val="nil"/>
              <w:left w:val="nil"/>
              <w:bottom w:val="nil"/>
              <w:right w:val="nil"/>
            </w:tcBorders>
            <w:shd w:val="clear" w:color="auto" w:fill="auto"/>
            <w:noWrap/>
            <w:vAlign w:val="bottom"/>
            <w:hideMark/>
          </w:tcPr>
          <w:p w14:paraId="68B566CE" w14:textId="77777777" w:rsidR="001E30E2" w:rsidRPr="00CE4006" w:rsidRDefault="001E30E2" w:rsidP="00A82133">
            <w:pPr>
              <w:pStyle w:val="TableText"/>
              <w:rPr>
                <w:lang w:eastAsia="en-AU"/>
              </w:rPr>
            </w:pPr>
            <w:r w:rsidRPr="00CE4006">
              <w:rPr>
                <w:lang w:eastAsia="en-AU"/>
              </w:rPr>
              <w:t>Oriental bittersweet</w:t>
            </w:r>
          </w:p>
        </w:tc>
        <w:tc>
          <w:tcPr>
            <w:tcW w:w="1334" w:type="pct"/>
            <w:tcBorders>
              <w:top w:val="nil"/>
              <w:left w:val="nil"/>
              <w:bottom w:val="nil"/>
              <w:right w:val="nil"/>
            </w:tcBorders>
            <w:shd w:val="clear" w:color="auto" w:fill="auto"/>
            <w:noWrap/>
            <w:vAlign w:val="bottom"/>
            <w:hideMark/>
          </w:tcPr>
          <w:p w14:paraId="1235D032"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185D2049" w14:textId="77777777" w:rsidTr="00A82133">
        <w:trPr>
          <w:trHeight w:val="300"/>
        </w:trPr>
        <w:tc>
          <w:tcPr>
            <w:tcW w:w="1961" w:type="pct"/>
            <w:tcBorders>
              <w:top w:val="nil"/>
              <w:left w:val="nil"/>
              <w:bottom w:val="nil"/>
              <w:right w:val="nil"/>
            </w:tcBorders>
            <w:shd w:val="clear" w:color="auto" w:fill="auto"/>
            <w:noWrap/>
            <w:vAlign w:val="bottom"/>
            <w:hideMark/>
          </w:tcPr>
          <w:p w14:paraId="26BCCBD2" w14:textId="77777777" w:rsidR="001E30E2" w:rsidRPr="00CE4006" w:rsidRDefault="001E30E2" w:rsidP="00A82133">
            <w:pPr>
              <w:pStyle w:val="TableText"/>
              <w:rPr>
                <w:i/>
                <w:iCs/>
                <w:lang w:eastAsia="en-AU"/>
              </w:rPr>
            </w:pPr>
            <w:r w:rsidRPr="00CE4006">
              <w:rPr>
                <w:i/>
                <w:iCs/>
                <w:lang w:eastAsia="en-AU"/>
              </w:rPr>
              <w:t xml:space="preserve">Celosia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33E40EBB" w14:textId="77777777" w:rsidR="001E30E2" w:rsidRPr="00CE4006" w:rsidRDefault="001E30E2" w:rsidP="00A82133">
            <w:pPr>
              <w:pStyle w:val="TableText"/>
              <w:rPr>
                <w:lang w:eastAsia="en-AU"/>
              </w:rPr>
            </w:pPr>
            <w:r w:rsidRPr="00CE4006">
              <w:rPr>
                <w:lang w:eastAsia="en-AU"/>
              </w:rPr>
              <w:t>Cock’s comb</w:t>
            </w:r>
          </w:p>
        </w:tc>
        <w:tc>
          <w:tcPr>
            <w:tcW w:w="1334" w:type="pct"/>
            <w:tcBorders>
              <w:top w:val="nil"/>
              <w:left w:val="nil"/>
              <w:bottom w:val="nil"/>
              <w:right w:val="nil"/>
            </w:tcBorders>
            <w:shd w:val="clear" w:color="auto" w:fill="auto"/>
            <w:noWrap/>
            <w:vAlign w:val="bottom"/>
            <w:hideMark/>
          </w:tcPr>
          <w:p w14:paraId="4F15F4CC" w14:textId="77777777" w:rsidR="001E30E2" w:rsidRPr="00CE4006" w:rsidRDefault="001E30E2" w:rsidP="00A82133">
            <w:pPr>
              <w:pStyle w:val="TableText"/>
              <w:rPr>
                <w:lang w:eastAsia="en-AU"/>
              </w:rPr>
            </w:pPr>
            <w:r w:rsidRPr="00CE4006">
              <w:rPr>
                <w:lang w:eastAsia="en-AU"/>
              </w:rPr>
              <w:t>a</w:t>
            </w:r>
          </w:p>
        </w:tc>
      </w:tr>
      <w:tr w:rsidR="001E30E2" w:rsidRPr="00CE4006" w14:paraId="5A907F86" w14:textId="77777777" w:rsidTr="00A82133">
        <w:trPr>
          <w:trHeight w:val="300"/>
        </w:trPr>
        <w:tc>
          <w:tcPr>
            <w:tcW w:w="1961" w:type="pct"/>
            <w:tcBorders>
              <w:top w:val="nil"/>
              <w:left w:val="nil"/>
              <w:bottom w:val="nil"/>
              <w:right w:val="nil"/>
            </w:tcBorders>
            <w:shd w:val="clear" w:color="auto" w:fill="auto"/>
            <w:noWrap/>
            <w:vAlign w:val="bottom"/>
            <w:hideMark/>
          </w:tcPr>
          <w:p w14:paraId="47AC52C2" w14:textId="77777777" w:rsidR="001E30E2" w:rsidRPr="00CE4006" w:rsidRDefault="001E30E2" w:rsidP="00A82133">
            <w:pPr>
              <w:pStyle w:val="TableText"/>
              <w:rPr>
                <w:i/>
                <w:iCs/>
                <w:lang w:eastAsia="en-AU"/>
              </w:rPr>
            </w:pPr>
            <w:r w:rsidRPr="00CE4006">
              <w:rPr>
                <w:i/>
                <w:iCs/>
                <w:lang w:eastAsia="en-AU"/>
              </w:rPr>
              <w:t>Celosia argentea</w:t>
            </w:r>
          </w:p>
        </w:tc>
        <w:tc>
          <w:tcPr>
            <w:tcW w:w="1705" w:type="pct"/>
            <w:tcBorders>
              <w:top w:val="nil"/>
              <w:left w:val="nil"/>
              <w:bottom w:val="nil"/>
              <w:right w:val="nil"/>
            </w:tcBorders>
            <w:shd w:val="clear" w:color="auto" w:fill="auto"/>
            <w:noWrap/>
            <w:vAlign w:val="bottom"/>
            <w:hideMark/>
          </w:tcPr>
          <w:p w14:paraId="38EFA5D5" w14:textId="77777777" w:rsidR="001E30E2" w:rsidRPr="00CE4006" w:rsidRDefault="001E30E2" w:rsidP="00A82133">
            <w:pPr>
              <w:pStyle w:val="TableText"/>
              <w:rPr>
                <w:lang w:eastAsia="en-AU"/>
              </w:rPr>
            </w:pPr>
            <w:r w:rsidRPr="00CE4006">
              <w:rPr>
                <w:lang w:eastAsia="en-AU"/>
              </w:rPr>
              <w:t>Feather cockscomb</w:t>
            </w:r>
          </w:p>
        </w:tc>
        <w:tc>
          <w:tcPr>
            <w:tcW w:w="1334" w:type="pct"/>
            <w:tcBorders>
              <w:top w:val="nil"/>
              <w:left w:val="nil"/>
              <w:bottom w:val="nil"/>
              <w:right w:val="nil"/>
            </w:tcBorders>
            <w:shd w:val="clear" w:color="auto" w:fill="auto"/>
            <w:noWrap/>
            <w:vAlign w:val="bottom"/>
            <w:hideMark/>
          </w:tcPr>
          <w:p w14:paraId="5CB9AF8C" w14:textId="77777777" w:rsidR="001E30E2" w:rsidRPr="00CE4006" w:rsidRDefault="001E30E2" w:rsidP="00A82133">
            <w:pPr>
              <w:pStyle w:val="TableText"/>
              <w:rPr>
                <w:lang w:eastAsia="en-AU"/>
              </w:rPr>
            </w:pPr>
            <w:r w:rsidRPr="00CE4006">
              <w:rPr>
                <w:lang w:eastAsia="en-AU"/>
              </w:rPr>
              <w:t xml:space="preserve">b, </w:t>
            </w:r>
            <w:r>
              <w:rPr>
                <w:lang w:eastAsia="en-AU"/>
              </w:rPr>
              <w:t>d</w:t>
            </w:r>
          </w:p>
        </w:tc>
      </w:tr>
      <w:tr w:rsidR="001E30E2" w:rsidRPr="00CE4006" w14:paraId="7DA0640B" w14:textId="77777777" w:rsidTr="00A82133">
        <w:trPr>
          <w:trHeight w:val="300"/>
        </w:trPr>
        <w:tc>
          <w:tcPr>
            <w:tcW w:w="1961" w:type="pct"/>
            <w:tcBorders>
              <w:top w:val="nil"/>
              <w:left w:val="nil"/>
              <w:bottom w:val="nil"/>
              <w:right w:val="nil"/>
            </w:tcBorders>
            <w:shd w:val="clear" w:color="auto" w:fill="auto"/>
            <w:noWrap/>
            <w:vAlign w:val="bottom"/>
            <w:hideMark/>
          </w:tcPr>
          <w:p w14:paraId="74792692" w14:textId="77777777" w:rsidR="001E30E2" w:rsidRPr="00CE4006" w:rsidRDefault="001E30E2" w:rsidP="00A82133">
            <w:pPr>
              <w:pStyle w:val="TableText"/>
              <w:rPr>
                <w:i/>
                <w:iCs/>
                <w:lang w:eastAsia="en-AU"/>
              </w:rPr>
            </w:pPr>
            <w:r w:rsidRPr="00CE4006">
              <w:rPr>
                <w:i/>
                <w:iCs/>
                <w:lang w:eastAsia="en-AU"/>
              </w:rPr>
              <w:t>Celtis occidentalis</w:t>
            </w:r>
          </w:p>
        </w:tc>
        <w:tc>
          <w:tcPr>
            <w:tcW w:w="1705" w:type="pct"/>
            <w:tcBorders>
              <w:top w:val="nil"/>
              <w:left w:val="nil"/>
              <w:bottom w:val="nil"/>
              <w:right w:val="nil"/>
            </w:tcBorders>
            <w:shd w:val="clear" w:color="auto" w:fill="auto"/>
            <w:noWrap/>
            <w:vAlign w:val="bottom"/>
            <w:hideMark/>
          </w:tcPr>
          <w:p w14:paraId="66C9A8A5" w14:textId="77777777" w:rsidR="001E30E2" w:rsidRPr="00CE4006" w:rsidRDefault="001E30E2" w:rsidP="00A82133">
            <w:pPr>
              <w:pStyle w:val="TableText"/>
              <w:rPr>
                <w:lang w:eastAsia="en-AU"/>
              </w:rPr>
            </w:pPr>
            <w:r w:rsidRPr="00CE4006">
              <w:rPr>
                <w:lang w:eastAsia="en-AU"/>
              </w:rPr>
              <w:t>Common hackberry</w:t>
            </w:r>
          </w:p>
        </w:tc>
        <w:tc>
          <w:tcPr>
            <w:tcW w:w="1334" w:type="pct"/>
            <w:tcBorders>
              <w:top w:val="nil"/>
              <w:left w:val="nil"/>
              <w:bottom w:val="nil"/>
              <w:right w:val="nil"/>
            </w:tcBorders>
            <w:shd w:val="clear" w:color="auto" w:fill="auto"/>
            <w:noWrap/>
            <w:vAlign w:val="bottom"/>
            <w:hideMark/>
          </w:tcPr>
          <w:p w14:paraId="6157BAA6" w14:textId="77777777" w:rsidR="001E30E2" w:rsidRPr="00CE4006" w:rsidRDefault="001E30E2" w:rsidP="00A82133">
            <w:pPr>
              <w:pStyle w:val="TableText"/>
              <w:rPr>
                <w:lang w:eastAsia="en-AU"/>
              </w:rPr>
            </w:pPr>
            <w:r w:rsidRPr="00CE4006">
              <w:rPr>
                <w:lang w:eastAsia="en-AU"/>
              </w:rPr>
              <w:t>a</w:t>
            </w:r>
          </w:p>
        </w:tc>
      </w:tr>
      <w:tr w:rsidR="001E30E2" w:rsidRPr="00CE4006" w14:paraId="6EA82481" w14:textId="77777777" w:rsidTr="00A82133">
        <w:trPr>
          <w:trHeight w:val="300"/>
        </w:trPr>
        <w:tc>
          <w:tcPr>
            <w:tcW w:w="1961" w:type="pct"/>
            <w:tcBorders>
              <w:top w:val="nil"/>
              <w:left w:val="nil"/>
              <w:bottom w:val="nil"/>
              <w:right w:val="nil"/>
            </w:tcBorders>
            <w:shd w:val="clear" w:color="auto" w:fill="auto"/>
            <w:noWrap/>
            <w:vAlign w:val="bottom"/>
            <w:hideMark/>
          </w:tcPr>
          <w:p w14:paraId="0D2AEFDD" w14:textId="77777777" w:rsidR="001E30E2" w:rsidRPr="00CE4006" w:rsidRDefault="001E30E2" w:rsidP="00A82133">
            <w:pPr>
              <w:pStyle w:val="TableText"/>
              <w:rPr>
                <w:i/>
                <w:iCs/>
                <w:lang w:eastAsia="en-AU"/>
              </w:rPr>
            </w:pPr>
            <w:r w:rsidRPr="00CE4006">
              <w:rPr>
                <w:i/>
                <w:iCs/>
                <w:lang w:eastAsia="en-AU"/>
              </w:rPr>
              <w:t>Celtis koraiensis</w:t>
            </w:r>
          </w:p>
        </w:tc>
        <w:tc>
          <w:tcPr>
            <w:tcW w:w="1705" w:type="pct"/>
            <w:tcBorders>
              <w:top w:val="nil"/>
              <w:left w:val="nil"/>
              <w:bottom w:val="nil"/>
              <w:right w:val="nil"/>
            </w:tcBorders>
            <w:shd w:val="clear" w:color="auto" w:fill="auto"/>
            <w:noWrap/>
            <w:vAlign w:val="bottom"/>
            <w:hideMark/>
          </w:tcPr>
          <w:p w14:paraId="43409A1F" w14:textId="77777777" w:rsidR="001E30E2" w:rsidRPr="00CE4006" w:rsidRDefault="001E30E2" w:rsidP="00A82133">
            <w:pPr>
              <w:pStyle w:val="TableText"/>
              <w:rPr>
                <w:lang w:eastAsia="en-AU"/>
              </w:rPr>
            </w:pPr>
            <w:r w:rsidRPr="00CE4006">
              <w:rPr>
                <w:lang w:eastAsia="en-AU"/>
              </w:rPr>
              <w:t>Korean hackberry</w:t>
            </w:r>
          </w:p>
        </w:tc>
        <w:tc>
          <w:tcPr>
            <w:tcW w:w="1334" w:type="pct"/>
            <w:tcBorders>
              <w:top w:val="nil"/>
              <w:left w:val="nil"/>
              <w:bottom w:val="nil"/>
              <w:right w:val="nil"/>
            </w:tcBorders>
            <w:shd w:val="clear" w:color="auto" w:fill="auto"/>
            <w:noWrap/>
            <w:vAlign w:val="bottom"/>
            <w:hideMark/>
          </w:tcPr>
          <w:p w14:paraId="206570E1" w14:textId="77777777" w:rsidR="001E30E2" w:rsidRPr="00CE4006" w:rsidRDefault="001E30E2" w:rsidP="00A82133">
            <w:pPr>
              <w:pStyle w:val="TableText"/>
              <w:rPr>
                <w:lang w:eastAsia="en-AU"/>
              </w:rPr>
            </w:pPr>
            <w:r w:rsidRPr="00CE4006">
              <w:rPr>
                <w:lang w:eastAsia="en-AU"/>
              </w:rPr>
              <w:t>a</w:t>
            </w:r>
          </w:p>
        </w:tc>
      </w:tr>
      <w:tr w:rsidR="001E30E2" w:rsidRPr="00CE4006" w14:paraId="575ACD23" w14:textId="77777777" w:rsidTr="00A82133">
        <w:trPr>
          <w:trHeight w:val="300"/>
        </w:trPr>
        <w:tc>
          <w:tcPr>
            <w:tcW w:w="1961" w:type="pct"/>
            <w:tcBorders>
              <w:top w:val="nil"/>
              <w:left w:val="nil"/>
              <w:bottom w:val="nil"/>
              <w:right w:val="nil"/>
            </w:tcBorders>
            <w:shd w:val="clear" w:color="auto" w:fill="auto"/>
            <w:noWrap/>
            <w:vAlign w:val="bottom"/>
            <w:hideMark/>
          </w:tcPr>
          <w:p w14:paraId="438D4E9E" w14:textId="77777777" w:rsidR="001E30E2" w:rsidRPr="00CE4006" w:rsidRDefault="001E30E2" w:rsidP="00A82133">
            <w:pPr>
              <w:pStyle w:val="TableText"/>
              <w:rPr>
                <w:i/>
                <w:iCs/>
                <w:lang w:eastAsia="en-AU"/>
              </w:rPr>
            </w:pPr>
            <w:r w:rsidRPr="00CE4006">
              <w:rPr>
                <w:i/>
                <w:iCs/>
                <w:lang w:eastAsia="en-AU"/>
              </w:rPr>
              <w:t>Cephalanthus occidentalis</w:t>
            </w:r>
          </w:p>
        </w:tc>
        <w:tc>
          <w:tcPr>
            <w:tcW w:w="1705" w:type="pct"/>
            <w:tcBorders>
              <w:top w:val="nil"/>
              <w:left w:val="nil"/>
              <w:bottom w:val="nil"/>
              <w:right w:val="nil"/>
            </w:tcBorders>
            <w:shd w:val="clear" w:color="auto" w:fill="auto"/>
            <w:noWrap/>
            <w:vAlign w:val="bottom"/>
            <w:hideMark/>
          </w:tcPr>
          <w:p w14:paraId="1F0DD0A7" w14:textId="77777777" w:rsidR="001E30E2" w:rsidRPr="00CE4006" w:rsidRDefault="001E30E2" w:rsidP="00A82133">
            <w:pPr>
              <w:pStyle w:val="TableText"/>
              <w:rPr>
                <w:lang w:eastAsia="en-AU"/>
              </w:rPr>
            </w:pPr>
            <w:r w:rsidRPr="00CE4006">
              <w:rPr>
                <w:lang w:eastAsia="en-AU"/>
              </w:rPr>
              <w:t>Common buttonbush</w:t>
            </w:r>
          </w:p>
        </w:tc>
        <w:tc>
          <w:tcPr>
            <w:tcW w:w="1334" w:type="pct"/>
            <w:tcBorders>
              <w:top w:val="nil"/>
              <w:left w:val="nil"/>
              <w:bottom w:val="nil"/>
              <w:right w:val="nil"/>
            </w:tcBorders>
            <w:shd w:val="clear" w:color="auto" w:fill="auto"/>
            <w:noWrap/>
            <w:vAlign w:val="bottom"/>
            <w:hideMark/>
          </w:tcPr>
          <w:p w14:paraId="700A548E" w14:textId="77777777" w:rsidR="001E30E2" w:rsidRPr="00CE4006" w:rsidRDefault="001E30E2" w:rsidP="00A82133">
            <w:pPr>
              <w:pStyle w:val="TableText"/>
              <w:rPr>
                <w:lang w:eastAsia="en-AU"/>
              </w:rPr>
            </w:pPr>
            <w:r w:rsidRPr="00CE4006">
              <w:rPr>
                <w:lang w:eastAsia="en-AU"/>
              </w:rPr>
              <w:t>a</w:t>
            </w:r>
          </w:p>
        </w:tc>
      </w:tr>
      <w:tr w:rsidR="001E30E2" w:rsidRPr="00CE4006" w14:paraId="424E6975" w14:textId="77777777" w:rsidTr="00A82133">
        <w:trPr>
          <w:trHeight w:val="300"/>
        </w:trPr>
        <w:tc>
          <w:tcPr>
            <w:tcW w:w="1961" w:type="pct"/>
            <w:tcBorders>
              <w:top w:val="nil"/>
              <w:left w:val="nil"/>
              <w:bottom w:val="nil"/>
              <w:right w:val="nil"/>
            </w:tcBorders>
            <w:shd w:val="clear" w:color="auto" w:fill="auto"/>
            <w:noWrap/>
            <w:vAlign w:val="bottom"/>
            <w:hideMark/>
          </w:tcPr>
          <w:p w14:paraId="517C93CD" w14:textId="77777777" w:rsidR="001E30E2" w:rsidRPr="00CE4006" w:rsidRDefault="001E30E2" w:rsidP="00A82133">
            <w:pPr>
              <w:pStyle w:val="TableText"/>
              <w:rPr>
                <w:i/>
                <w:iCs/>
                <w:lang w:eastAsia="en-AU"/>
              </w:rPr>
            </w:pPr>
            <w:r w:rsidRPr="00CE4006">
              <w:rPr>
                <w:i/>
                <w:iCs/>
                <w:lang w:eastAsia="en-AU"/>
              </w:rPr>
              <w:t>Cercidiphyllum japonicum</w:t>
            </w:r>
          </w:p>
        </w:tc>
        <w:tc>
          <w:tcPr>
            <w:tcW w:w="1705" w:type="pct"/>
            <w:tcBorders>
              <w:top w:val="nil"/>
              <w:left w:val="nil"/>
              <w:bottom w:val="nil"/>
              <w:right w:val="nil"/>
            </w:tcBorders>
            <w:shd w:val="clear" w:color="auto" w:fill="auto"/>
            <w:noWrap/>
            <w:vAlign w:val="bottom"/>
            <w:hideMark/>
          </w:tcPr>
          <w:p w14:paraId="333F0261" w14:textId="77777777" w:rsidR="001E30E2" w:rsidRPr="00CE4006" w:rsidRDefault="001E30E2" w:rsidP="00A82133">
            <w:pPr>
              <w:pStyle w:val="TableText"/>
              <w:rPr>
                <w:lang w:eastAsia="en-AU"/>
              </w:rPr>
            </w:pPr>
            <w:r w:rsidRPr="00CE4006">
              <w:rPr>
                <w:lang w:eastAsia="en-AU"/>
              </w:rPr>
              <w:t>Katsura tree</w:t>
            </w:r>
          </w:p>
        </w:tc>
        <w:tc>
          <w:tcPr>
            <w:tcW w:w="1334" w:type="pct"/>
            <w:tcBorders>
              <w:top w:val="nil"/>
              <w:left w:val="nil"/>
              <w:bottom w:val="nil"/>
              <w:right w:val="nil"/>
            </w:tcBorders>
            <w:shd w:val="clear" w:color="auto" w:fill="auto"/>
            <w:noWrap/>
            <w:vAlign w:val="bottom"/>
            <w:hideMark/>
          </w:tcPr>
          <w:p w14:paraId="134B1417" w14:textId="77777777" w:rsidR="001E30E2" w:rsidRPr="00CE4006" w:rsidRDefault="001E30E2" w:rsidP="00A82133">
            <w:pPr>
              <w:pStyle w:val="TableText"/>
              <w:rPr>
                <w:lang w:eastAsia="en-AU"/>
              </w:rPr>
            </w:pPr>
            <w:r w:rsidRPr="00CE4006">
              <w:rPr>
                <w:lang w:eastAsia="en-AU"/>
              </w:rPr>
              <w:t>a</w:t>
            </w:r>
            <w:r>
              <w:rPr>
                <w:lang w:eastAsia="en-AU"/>
              </w:rPr>
              <w:t>, b</w:t>
            </w:r>
          </w:p>
        </w:tc>
      </w:tr>
      <w:tr w:rsidR="001E30E2" w:rsidRPr="00CE4006" w14:paraId="4AE933BF" w14:textId="77777777" w:rsidTr="00A82133">
        <w:trPr>
          <w:trHeight w:val="300"/>
        </w:trPr>
        <w:tc>
          <w:tcPr>
            <w:tcW w:w="1961" w:type="pct"/>
            <w:tcBorders>
              <w:top w:val="nil"/>
              <w:left w:val="nil"/>
              <w:bottom w:val="nil"/>
              <w:right w:val="nil"/>
            </w:tcBorders>
            <w:shd w:val="clear" w:color="auto" w:fill="auto"/>
            <w:noWrap/>
            <w:vAlign w:val="bottom"/>
            <w:hideMark/>
          </w:tcPr>
          <w:p w14:paraId="553082B2" w14:textId="77777777" w:rsidR="001E30E2" w:rsidRPr="00CE4006" w:rsidRDefault="001E30E2" w:rsidP="00A82133">
            <w:pPr>
              <w:pStyle w:val="TableText"/>
              <w:rPr>
                <w:i/>
                <w:iCs/>
                <w:lang w:eastAsia="en-AU"/>
              </w:rPr>
            </w:pPr>
            <w:r w:rsidRPr="00CE4006">
              <w:rPr>
                <w:i/>
                <w:iCs/>
                <w:lang w:eastAsia="en-AU"/>
              </w:rPr>
              <w:t>Cercis canadensis</w:t>
            </w:r>
          </w:p>
        </w:tc>
        <w:tc>
          <w:tcPr>
            <w:tcW w:w="1705" w:type="pct"/>
            <w:tcBorders>
              <w:top w:val="nil"/>
              <w:left w:val="nil"/>
              <w:bottom w:val="nil"/>
              <w:right w:val="nil"/>
            </w:tcBorders>
            <w:shd w:val="clear" w:color="auto" w:fill="auto"/>
            <w:noWrap/>
            <w:vAlign w:val="bottom"/>
            <w:hideMark/>
          </w:tcPr>
          <w:p w14:paraId="4112D4A9" w14:textId="77777777" w:rsidR="001E30E2" w:rsidRPr="00CE4006" w:rsidRDefault="001E30E2" w:rsidP="00A82133">
            <w:pPr>
              <w:pStyle w:val="TableText"/>
              <w:rPr>
                <w:lang w:eastAsia="en-AU"/>
              </w:rPr>
            </w:pPr>
            <w:r w:rsidRPr="00CE4006">
              <w:rPr>
                <w:lang w:eastAsia="en-AU"/>
              </w:rPr>
              <w:t>Eastern redbud</w:t>
            </w:r>
          </w:p>
        </w:tc>
        <w:tc>
          <w:tcPr>
            <w:tcW w:w="1334" w:type="pct"/>
            <w:tcBorders>
              <w:top w:val="nil"/>
              <w:left w:val="nil"/>
              <w:bottom w:val="nil"/>
              <w:right w:val="nil"/>
            </w:tcBorders>
            <w:shd w:val="clear" w:color="auto" w:fill="auto"/>
            <w:noWrap/>
            <w:vAlign w:val="bottom"/>
            <w:hideMark/>
          </w:tcPr>
          <w:p w14:paraId="0A7523C0" w14:textId="77777777" w:rsidR="001E30E2" w:rsidRPr="00CE4006" w:rsidRDefault="001E30E2" w:rsidP="00A82133">
            <w:pPr>
              <w:pStyle w:val="TableText"/>
              <w:rPr>
                <w:lang w:eastAsia="en-AU"/>
              </w:rPr>
            </w:pPr>
            <w:r w:rsidRPr="00CE4006">
              <w:rPr>
                <w:lang w:eastAsia="en-AU"/>
              </w:rPr>
              <w:t>a</w:t>
            </w:r>
          </w:p>
        </w:tc>
      </w:tr>
      <w:tr w:rsidR="001E30E2" w:rsidRPr="00CE4006" w14:paraId="66E38E64" w14:textId="77777777" w:rsidTr="00A82133">
        <w:trPr>
          <w:trHeight w:val="300"/>
        </w:trPr>
        <w:tc>
          <w:tcPr>
            <w:tcW w:w="1961" w:type="pct"/>
            <w:tcBorders>
              <w:top w:val="nil"/>
              <w:left w:val="nil"/>
              <w:bottom w:val="nil"/>
              <w:right w:val="nil"/>
            </w:tcBorders>
            <w:shd w:val="clear" w:color="auto" w:fill="auto"/>
            <w:noWrap/>
            <w:vAlign w:val="bottom"/>
            <w:hideMark/>
          </w:tcPr>
          <w:p w14:paraId="6F730CA9" w14:textId="77777777" w:rsidR="001E30E2" w:rsidRPr="00CE4006" w:rsidRDefault="001E30E2" w:rsidP="00A82133">
            <w:pPr>
              <w:pStyle w:val="TableText"/>
              <w:rPr>
                <w:i/>
                <w:iCs/>
                <w:lang w:eastAsia="en-AU"/>
              </w:rPr>
            </w:pPr>
            <w:r w:rsidRPr="00CE4006">
              <w:rPr>
                <w:i/>
                <w:iCs/>
                <w:lang w:eastAsia="en-AU"/>
              </w:rPr>
              <w:t xml:space="preserve">Cercis canadensis </w:t>
            </w:r>
            <w:r w:rsidRPr="00EA04C4">
              <w:rPr>
                <w:iCs/>
                <w:lang w:eastAsia="en-AU"/>
              </w:rPr>
              <w:t>var</w:t>
            </w:r>
            <w:r w:rsidRPr="00CE4006">
              <w:rPr>
                <w:i/>
                <w:iCs/>
                <w:lang w:eastAsia="en-AU"/>
              </w:rPr>
              <w:t>. texensis</w:t>
            </w:r>
          </w:p>
        </w:tc>
        <w:tc>
          <w:tcPr>
            <w:tcW w:w="1705" w:type="pct"/>
            <w:tcBorders>
              <w:top w:val="nil"/>
              <w:left w:val="nil"/>
              <w:bottom w:val="nil"/>
              <w:right w:val="nil"/>
            </w:tcBorders>
            <w:shd w:val="clear" w:color="auto" w:fill="auto"/>
            <w:noWrap/>
            <w:vAlign w:val="bottom"/>
            <w:hideMark/>
          </w:tcPr>
          <w:p w14:paraId="2BB9AD47" w14:textId="77777777" w:rsidR="001E30E2" w:rsidRPr="00CE4006" w:rsidRDefault="001E30E2" w:rsidP="00A82133">
            <w:pPr>
              <w:pStyle w:val="TableText"/>
              <w:rPr>
                <w:lang w:eastAsia="en-AU"/>
              </w:rPr>
            </w:pPr>
            <w:r w:rsidRPr="00CE4006">
              <w:rPr>
                <w:lang w:eastAsia="en-AU"/>
              </w:rPr>
              <w:t>Texas redbud</w:t>
            </w:r>
          </w:p>
        </w:tc>
        <w:tc>
          <w:tcPr>
            <w:tcW w:w="1334" w:type="pct"/>
            <w:tcBorders>
              <w:top w:val="nil"/>
              <w:left w:val="nil"/>
              <w:bottom w:val="nil"/>
              <w:right w:val="nil"/>
            </w:tcBorders>
            <w:shd w:val="clear" w:color="auto" w:fill="auto"/>
            <w:noWrap/>
            <w:vAlign w:val="bottom"/>
            <w:hideMark/>
          </w:tcPr>
          <w:p w14:paraId="0D393644"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0E9B3967" w14:textId="77777777" w:rsidTr="00A82133">
        <w:trPr>
          <w:trHeight w:val="300"/>
        </w:trPr>
        <w:tc>
          <w:tcPr>
            <w:tcW w:w="1961" w:type="pct"/>
            <w:tcBorders>
              <w:top w:val="nil"/>
              <w:left w:val="nil"/>
              <w:bottom w:val="nil"/>
              <w:right w:val="nil"/>
            </w:tcBorders>
            <w:shd w:val="clear" w:color="auto" w:fill="auto"/>
            <w:noWrap/>
            <w:vAlign w:val="bottom"/>
            <w:hideMark/>
          </w:tcPr>
          <w:p w14:paraId="42DA7B4E" w14:textId="77777777" w:rsidR="001E30E2" w:rsidRPr="00CE4006" w:rsidRDefault="001E30E2" w:rsidP="00A82133">
            <w:pPr>
              <w:pStyle w:val="TableText"/>
              <w:rPr>
                <w:i/>
                <w:iCs/>
                <w:lang w:eastAsia="en-AU"/>
              </w:rPr>
            </w:pPr>
            <w:r w:rsidRPr="00CE4006">
              <w:rPr>
                <w:i/>
                <w:iCs/>
                <w:lang w:eastAsia="en-AU"/>
              </w:rPr>
              <w:t>Cercis occidentalis</w:t>
            </w:r>
          </w:p>
        </w:tc>
        <w:tc>
          <w:tcPr>
            <w:tcW w:w="1705" w:type="pct"/>
            <w:tcBorders>
              <w:top w:val="nil"/>
              <w:left w:val="nil"/>
              <w:bottom w:val="nil"/>
              <w:right w:val="nil"/>
            </w:tcBorders>
            <w:shd w:val="clear" w:color="auto" w:fill="auto"/>
            <w:noWrap/>
            <w:vAlign w:val="bottom"/>
            <w:hideMark/>
          </w:tcPr>
          <w:p w14:paraId="52B9252B" w14:textId="77777777" w:rsidR="001E30E2" w:rsidRPr="00CE4006" w:rsidRDefault="001E30E2" w:rsidP="00A82133">
            <w:pPr>
              <w:pStyle w:val="TableText"/>
              <w:rPr>
                <w:lang w:eastAsia="en-AU"/>
              </w:rPr>
            </w:pPr>
            <w:r w:rsidRPr="00CE4006">
              <w:rPr>
                <w:lang w:eastAsia="en-AU"/>
              </w:rPr>
              <w:t>Hackberry</w:t>
            </w:r>
          </w:p>
        </w:tc>
        <w:tc>
          <w:tcPr>
            <w:tcW w:w="1334" w:type="pct"/>
            <w:tcBorders>
              <w:top w:val="nil"/>
              <w:left w:val="nil"/>
              <w:bottom w:val="nil"/>
              <w:right w:val="nil"/>
            </w:tcBorders>
            <w:shd w:val="clear" w:color="auto" w:fill="auto"/>
            <w:noWrap/>
            <w:vAlign w:val="bottom"/>
            <w:hideMark/>
          </w:tcPr>
          <w:p w14:paraId="23D3C78D" w14:textId="77777777" w:rsidR="001E30E2" w:rsidRPr="00CE4006" w:rsidRDefault="001E30E2" w:rsidP="00A82133">
            <w:pPr>
              <w:pStyle w:val="TableText"/>
              <w:rPr>
                <w:lang w:eastAsia="en-AU"/>
              </w:rPr>
            </w:pPr>
            <w:r>
              <w:rPr>
                <w:lang w:eastAsia="en-AU"/>
              </w:rPr>
              <w:t>d</w:t>
            </w:r>
          </w:p>
        </w:tc>
      </w:tr>
      <w:tr w:rsidR="001E30E2" w:rsidRPr="00CE4006" w14:paraId="701AC466" w14:textId="77777777" w:rsidTr="00A82133">
        <w:trPr>
          <w:trHeight w:val="300"/>
        </w:trPr>
        <w:tc>
          <w:tcPr>
            <w:tcW w:w="1961" w:type="pct"/>
            <w:tcBorders>
              <w:top w:val="nil"/>
              <w:left w:val="nil"/>
              <w:bottom w:val="nil"/>
              <w:right w:val="nil"/>
            </w:tcBorders>
            <w:shd w:val="clear" w:color="auto" w:fill="auto"/>
            <w:noWrap/>
            <w:vAlign w:val="bottom"/>
            <w:hideMark/>
          </w:tcPr>
          <w:p w14:paraId="73F5DB56" w14:textId="77777777" w:rsidR="001E30E2" w:rsidRPr="00CE4006" w:rsidRDefault="001E30E2" w:rsidP="00A82133">
            <w:pPr>
              <w:pStyle w:val="TableText"/>
              <w:rPr>
                <w:i/>
                <w:iCs/>
                <w:lang w:eastAsia="en-AU"/>
              </w:rPr>
            </w:pPr>
            <w:r w:rsidRPr="00CE4006">
              <w:rPr>
                <w:i/>
                <w:iCs/>
                <w:lang w:eastAsia="en-AU"/>
              </w:rPr>
              <w:t>Chaenomeles speciosa</w:t>
            </w:r>
          </w:p>
        </w:tc>
        <w:tc>
          <w:tcPr>
            <w:tcW w:w="1705" w:type="pct"/>
            <w:tcBorders>
              <w:top w:val="nil"/>
              <w:left w:val="nil"/>
              <w:bottom w:val="nil"/>
              <w:right w:val="nil"/>
            </w:tcBorders>
            <w:shd w:val="clear" w:color="auto" w:fill="auto"/>
            <w:noWrap/>
            <w:vAlign w:val="bottom"/>
            <w:hideMark/>
          </w:tcPr>
          <w:p w14:paraId="39EC77EA" w14:textId="77777777" w:rsidR="001E30E2" w:rsidRPr="00CE4006" w:rsidRDefault="001E30E2" w:rsidP="00A82133">
            <w:pPr>
              <w:pStyle w:val="TableText"/>
              <w:rPr>
                <w:lang w:eastAsia="en-AU"/>
              </w:rPr>
            </w:pPr>
            <w:r w:rsidRPr="00CE4006">
              <w:rPr>
                <w:lang w:eastAsia="en-AU"/>
              </w:rPr>
              <w:t>Japanese flowering quince</w:t>
            </w:r>
          </w:p>
        </w:tc>
        <w:tc>
          <w:tcPr>
            <w:tcW w:w="1334" w:type="pct"/>
            <w:tcBorders>
              <w:top w:val="nil"/>
              <w:left w:val="nil"/>
              <w:bottom w:val="nil"/>
              <w:right w:val="nil"/>
            </w:tcBorders>
            <w:shd w:val="clear" w:color="auto" w:fill="auto"/>
            <w:noWrap/>
            <w:vAlign w:val="bottom"/>
            <w:hideMark/>
          </w:tcPr>
          <w:p w14:paraId="3FC127A5" w14:textId="77777777" w:rsidR="001E30E2" w:rsidRPr="00CE4006" w:rsidRDefault="001E30E2" w:rsidP="00A82133">
            <w:pPr>
              <w:pStyle w:val="TableText"/>
              <w:rPr>
                <w:lang w:eastAsia="en-AU"/>
              </w:rPr>
            </w:pPr>
            <w:r>
              <w:rPr>
                <w:lang w:eastAsia="en-AU"/>
              </w:rPr>
              <w:t>c</w:t>
            </w:r>
          </w:p>
        </w:tc>
      </w:tr>
      <w:tr w:rsidR="001E30E2" w:rsidRPr="00CE4006" w14:paraId="45520A8B" w14:textId="77777777" w:rsidTr="00A82133">
        <w:trPr>
          <w:trHeight w:val="300"/>
        </w:trPr>
        <w:tc>
          <w:tcPr>
            <w:tcW w:w="1961" w:type="pct"/>
            <w:tcBorders>
              <w:top w:val="nil"/>
              <w:left w:val="nil"/>
              <w:bottom w:val="nil"/>
              <w:right w:val="nil"/>
            </w:tcBorders>
            <w:shd w:val="clear" w:color="auto" w:fill="auto"/>
            <w:noWrap/>
            <w:vAlign w:val="bottom"/>
            <w:hideMark/>
          </w:tcPr>
          <w:p w14:paraId="4DED66A1" w14:textId="77777777" w:rsidR="001E30E2" w:rsidRPr="00CE4006" w:rsidRDefault="001E30E2" w:rsidP="00A82133">
            <w:pPr>
              <w:pStyle w:val="TableText"/>
              <w:rPr>
                <w:i/>
                <w:iCs/>
                <w:lang w:eastAsia="en-AU"/>
              </w:rPr>
            </w:pPr>
            <w:r w:rsidRPr="00CE4006">
              <w:rPr>
                <w:i/>
                <w:iCs/>
                <w:lang w:eastAsia="en-AU"/>
              </w:rPr>
              <w:t>Chamaecyparis obtusa</w:t>
            </w:r>
          </w:p>
        </w:tc>
        <w:tc>
          <w:tcPr>
            <w:tcW w:w="1705" w:type="pct"/>
            <w:tcBorders>
              <w:top w:val="nil"/>
              <w:left w:val="nil"/>
              <w:bottom w:val="nil"/>
              <w:right w:val="nil"/>
            </w:tcBorders>
            <w:shd w:val="clear" w:color="auto" w:fill="auto"/>
            <w:noWrap/>
            <w:vAlign w:val="bottom"/>
            <w:hideMark/>
          </w:tcPr>
          <w:p w14:paraId="278705C8" w14:textId="77777777" w:rsidR="001E30E2" w:rsidRPr="00CE4006" w:rsidRDefault="001E30E2" w:rsidP="00A82133">
            <w:pPr>
              <w:pStyle w:val="TableText"/>
              <w:rPr>
                <w:lang w:eastAsia="en-AU"/>
              </w:rPr>
            </w:pPr>
            <w:r w:rsidRPr="00CE4006">
              <w:rPr>
                <w:lang w:eastAsia="en-AU"/>
              </w:rPr>
              <w:t>Hinoki cypress</w:t>
            </w:r>
          </w:p>
        </w:tc>
        <w:tc>
          <w:tcPr>
            <w:tcW w:w="1334" w:type="pct"/>
            <w:tcBorders>
              <w:top w:val="nil"/>
              <w:left w:val="nil"/>
              <w:bottom w:val="nil"/>
              <w:right w:val="nil"/>
            </w:tcBorders>
            <w:shd w:val="clear" w:color="auto" w:fill="auto"/>
            <w:noWrap/>
            <w:vAlign w:val="bottom"/>
            <w:hideMark/>
          </w:tcPr>
          <w:p w14:paraId="01F59497" w14:textId="77777777" w:rsidR="001E30E2" w:rsidRPr="00CE4006" w:rsidRDefault="001E30E2" w:rsidP="00A82133">
            <w:pPr>
              <w:pStyle w:val="TableText"/>
              <w:rPr>
                <w:lang w:eastAsia="en-AU"/>
              </w:rPr>
            </w:pPr>
            <w:r>
              <w:rPr>
                <w:lang w:eastAsia="en-AU"/>
              </w:rPr>
              <w:t>c</w:t>
            </w:r>
          </w:p>
        </w:tc>
      </w:tr>
      <w:tr w:rsidR="001E30E2" w:rsidRPr="00CE4006" w14:paraId="681A8FB4" w14:textId="77777777" w:rsidTr="00A82133">
        <w:trPr>
          <w:trHeight w:val="300"/>
        </w:trPr>
        <w:tc>
          <w:tcPr>
            <w:tcW w:w="1961" w:type="pct"/>
            <w:tcBorders>
              <w:top w:val="nil"/>
              <w:left w:val="nil"/>
              <w:bottom w:val="nil"/>
              <w:right w:val="nil"/>
            </w:tcBorders>
            <w:shd w:val="clear" w:color="auto" w:fill="auto"/>
            <w:noWrap/>
            <w:vAlign w:val="bottom"/>
            <w:hideMark/>
          </w:tcPr>
          <w:p w14:paraId="776B5E59" w14:textId="77777777" w:rsidR="001E30E2" w:rsidRPr="00CE4006" w:rsidRDefault="001E30E2" w:rsidP="00A82133">
            <w:pPr>
              <w:pStyle w:val="TableText"/>
              <w:rPr>
                <w:i/>
                <w:iCs/>
                <w:lang w:eastAsia="en-AU"/>
              </w:rPr>
            </w:pPr>
            <w:r w:rsidRPr="00CE4006">
              <w:rPr>
                <w:i/>
                <w:iCs/>
                <w:lang w:eastAsia="en-AU"/>
              </w:rPr>
              <w:t>Chenopodium berlandieri</w:t>
            </w:r>
          </w:p>
        </w:tc>
        <w:tc>
          <w:tcPr>
            <w:tcW w:w="1705" w:type="pct"/>
            <w:tcBorders>
              <w:top w:val="nil"/>
              <w:left w:val="nil"/>
              <w:bottom w:val="nil"/>
              <w:right w:val="nil"/>
            </w:tcBorders>
            <w:shd w:val="clear" w:color="auto" w:fill="auto"/>
            <w:noWrap/>
            <w:vAlign w:val="bottom"/>
            <w:hideMark/>
          </w:tcPr>
          <w:p w14:paraId="6D0F63BB" w14:textId="77777777" w:rsidR="001E30E2" w:rsidRPr="00CE4006" w:rsidRDefault="001E30E2" w:rsidP="00A82133">
            <w:pPr>
              <w:pStyle w:val="TableText"/>
              <w:rPr>
                <w:lang w:eastAsia="en-AU"/>
              </w:rPr>
            </w:pPr>
            <w:r w:rsidRPr="00CE4006">
              <w:rPr>
                <w:lang w:eastAsia="en-AU"/>
              </w:rPr>
              <w:t>Pitseed goosefoot</w:t>
            </w:r>
          </w:p>
        </w:tc>
        <w:tc>
          <w:tcPr>
            <w:tcW w:w="1334" w:type="pct"/>
            <w:tcBorders>
              <w:top w:val="nil"/>
              <w:left w:val="nil"/>
              <w:bottom w:val="nil"/>
              <w:right w:val="nil"/>
            </w:tcBorders>
            <w:shd w:val="clear" w:color="auto" w:fill="auto"/>
            <w:noWrap/>
            <w:vAlign w:val="bottom"/>
            <w:hideMark/>
          </w:tcPr>
          <w:p w14:paraId="0271F041" w14:textId="77777777" w:rsidR="001E30E2" w:rsidRPr="00CE4006" w:rsidRDefault="001E30E2" w:rsidP="00A82133">
            <w:pPr>
              <w:pStyle w:val="TableText"/>
              <w:rPr>
                <w:lang w:eastAsia="en-AU"/>
              </w:rPr>
            </w:pPr>
            <w:r w:rsidRPr="00CE4006">
              <w:rPr>
                <w:lang w:eastAsia="en-AU"/>
              </w:rPr>
              <w:t>a</w:t>
            </w:r>
          </w:p>
        </w:tc>
      </w:tr>
      <w:tr w:rsidR="001E30E2" w:rsidRPr="00CE4006" w14:paraId="67EFE260" w14:textId="77777777" w:rsidTr="00A82133">
        <w:trPr>
          <w:trHeight w:val="300"/>
        </w:trPr>
        <w:tc>
          <w:tcPr>
            <w:tcW w:w="1961" w:type="pct"/>
            <w:tcBorders>
              <w:top w:val="nil"/>
              <w:left w:val="nil"/>
              <w:bottom w:val="nil"/>
              <w:right w:val="nil"/>
            </w:tcBorders>
            <w:shd w:val="clear" w:color="auto" w:fill="auto"/>
            <w:noWrap/>
            <w:vAlign w:val="bottom"/>
            <w:hideMark/>
          </w:tcPr>
          <w:p w14:paraId="5E07DF08" w14:textId="77777777" w:rsidR="001E30E2" w:rsidRPr="00CE4006" w:rsidRDefault="001E30E2" w:rsidP="00A82133">
            <w:pPr>
              <w:pStyle w:val="TableText"/>
              <w:rPr>
                <w:i/>
                <w:iCs/>
                <w:lang w:eastAsia="en-AU"/>
              </w:rPr>
            </w:pPr>
            <w:r w:rsidRPr="00CE4006">
              <w:rPr>
                <w:i/>
                <w:iCs/>
                <w:lang w:eastAsia="en-AU"/>
              </w:rPr>
              <w:t>Chionanthus retusus</w:t>
            </w:r>
          </w:p>
        </w:tc>
        <w:tc>
          <w:tcPr>
            <w:tcW w:w="1705" w:type="pct"/>
            <w:tcBorders>
              <w:top w:val="nil"/>
              <w:left w:val="nil"/>
              <w:bottom w:val="nil"/>
              <w:right w:val="nil"/>
            </w:tcBorders>
            <w:shd w:val="clear" w:color="auto" w:fill="auto"/>
            <w:noWrap/>
            <w:vAlign w:val="bottom"/>
            <w:hideMark/>
          </w:tcPr>
          <w:p w14:paraId="6F04234D" w14:textId="77777777" w:rsidR="001E30E2" w:rsidRPr="00CE4006" w:rsidRDefault="001E30E2" w:rsidP="00A82133">
            <w:pPr>
              <w:pStyle w:val="TableText"/>
              <w:rPr>
                <w:lang w:eastAsia="en-AU"/>
              </w:rPr>
            </w:pPr>
            <w:r w:rsidRPr="00CE4006">
              <w:rPr>
                <w:lang w:eastAsia="en-AU"/>
              </w:rPr>
              <w:t>Chinese fringe</w:t>
            </w:r>
            <w:r>
              <w:rPr>
                <w:lang w:eastAsia="en-AU"/>
              </w:rPr>
              <w:t xml:space="preserve"> </w:t>
            </w:r>
            <w:r w:rsidRPr="00CE4006">
              <w:rPr>
                <w:lang w:eastAsia="en-AU"/>
              </w:rPr>
              <w:t>tree</w:t>
            </w:r>
          </w:p>
        </w:tc>
        <w:tc>
          <w:tcPr>
            <w:tcW w:w="1334" w:type="pct"/>
            <w:tcBorders>
              <w:top w:val="nil"/>
              <w:left w:val="nil"/>
              <w:bottom w:val="nil"/>
              <w:right w:val="nil"/>
            </w:tcBorders>
            <w:shd w:val="clear" w:color="auto" w:fill="auto"/>
            <w:noWrap/>
            <w:vAlign w:val="bottom"/>
            <w:hideMark/>
          </w:tcPr>
          <w:p w14:paraId="0CCB224F" w14:textId="77777777" w:rsidR="001E30E2" w:rsidRPr="00CE4006" w:rsidRDefault="001E30E2" w:rsidP="00A82133">
            <w:pPr>
              <w:pStyle w:val="TableText"/>
              <w:rPr>
                <w:lang w:eastAsia="en-AU"/>
              </w:rPr>
            </w:pPr>
            <w:r w:rsidRPr="00CE4006">
              <w:rPr>
                <w:lang w:eastAsia="en-AU"/>
              </w:rPr>
              <w:t>a</w:t>
            </w:r>
          </w:p>
        </w:tc>
      </w:tr>
      <w:tr w:rsidR="001E30E2" w:rsidRPr="00CE4006" w14:paraId="350A6174" w14:textId="77777777" w:rsidTr="00A82133">
        <w:trPr>
          <w:trHeight w:val="300"/>
        </w:trPr>
        <w:tc>
          <w:tcPr>
            <w:tcW w:w="1961" w:type="pct"/>
            <w:tcBorders>
              <w:top w:val="nil"/>
              <w:left w:val="nil"/>
              <w:bottom w:val="nil"/>
              <w:right w:val="nil"/>
            </w:tcBorders>
            <w:shd w:val="clear" w:color="auto" w:fill="auto"/>
            <w:noWrap/>
            <w:vAlign w:val="bottom"/>
            <w:hideMark/>
          </w:tcPr>
          <w:p w14:paraId="78CC671F" w14:textId="77777777" w:rsidR="001E30E2" w:rsidRPr="00CE4006" w:rsidRDefault="001E30E2" w:rsidP="00A82133">
            <w:pPr>
              <w:pStyle w:val="TableText"/>
              <w:rPr>
                <w:i/>
                <w:iCs/>
                <w:lang w:eastAsia="en-AU"/>
              </w:rPr>
            </w:pPr>
            <w:r w:rsidRPr="00CE4006">
              <w:rPr>
                <w:i/>
                <w:iCs/>
                <w:lang w:eastAsia="en-AU"/>
              </w:rPr>
              <w:t>Chionanthus virginicus</w:t>
            </w:r>
          </w:p>
        </w:tc>
        <w:tc>
          <w:tcPr>
            <w:tcW w:w="1705" w:type="pct"/>
            <w:tcBorders>
              <w:top w:val="nil"/>
              <w:left w:val="nil"/>
              <w:bottom w:val="nil"/>
              <w:right w:val="nil"/>
            </w:tcBorders>
            <w:shd w:val="clear" w:color="auto" w:fill="auto"/>
            <w:noWrap/>
            <w:vAlign w:val="bottom"/>
            <w:hideMark/>
          </w:tcPr>
          <w:p w14:paraId="549CFFD4" w14:textId="77777777" w:rsidR="001E30E2" w:rsidRPr="00CE4006" w:rsidRDefault="001E30E2" w:rsidP="00A82133">
            <w:pPr>
              <w:pStyle w:val="TableText"/>
              <w:rPr>
                <w:lang w:eastAsia="en-AU"/>
              </w:rPr>
            </w:pPr>
            <w:r w:rsidRPr="00CE4006">
              <w:rPr>
                <w:lang w:eastAsia="en-AU"/>
              </w:rPr>
              <w:t>White fringe</w:t>
            </w:r>
            <w:r>
              <w:rPr>
                <w:lang w:eastAsia="en-AU"/>
              </w:rPr>
              <w:t xml:space="preserve"> </w:t>
            </w:r>
            <w:r w:rsidRPr="00CE4006">
              <w:rPr>
                <w:lang w:eastAsia="en-AU"/>
              </w:rPr>
              <w:t>tree</w:t>
            </w:r>
          </w:p>
        </w:tc>
        <w:tc>
          <w:tcPr>
            <w:tcW w:w="1334" w:type="pct"/>
            <w:tcBorders>
              <w:top w:val="nil"/>
              <w:left w:val="nil"/>
              <w:bottom w:val="nil"/>
              <w:right w:val="nil"/>
            </w:tcBorders>
            <w:shd w:val="clear" w:color="auto" w:fill="auto"/>
            <w:noWrap/>
            <w:vAlign w:val="bottom"/>
            <w:hideMark/>
          </w:tcPr>
          <w:p w14:paraId="260F53B1" w14:textId="77777777" w:rsidR="001E30E2" w:rsidRPr="00CE4006" w:rsidRDefault="001E30E2" w:rsidP="00A82133">
            <w:pPr>
              <w:pStyle w:val="TableText"/>
              <w:rPr>
                <w:lang w:eastAsia="en-AU"/>
              </w:rPr>
            </w:pPr>
            <w:r w:rsidRPr="00CE4006">
              <w:rPr>
                <w:lang w:eastAsia="en-AU"/>
              </w:rPr>
              <w:t>a</w:t>
            </w:r>
          </w:p>
        </w:tc>
      </w:tr>
      <w:tr w:rsidR="001E30E2" w:rsidRPr="00CE4006" w14:paraId="7AC4F47B" w14:textId="77777777" w:rsidTr="00A82133">
        <w:trPr>
          <w:trHeight w:val="300"/>
        </w:trPr>
        <w:tc>
          <w:tcPr>
            <w:tcW w:w="1961" w:type="pct"/>
            <w:tcBorders>
              <w:top w:val="nil"/>
              <w:left w:val="nil"/>
              <w:bottom w:val="nil"/>
              <w:right w:val="nil"/>
            </w:tcBorders>
            <w:shd w:val="clear" w:color="auto" w:fill="auto"/>
            <w:noWrap/>
            <w:vAlign w:val="bottom"/>
            <w:hideMark/>
          </w:tcPr>
          <w:p w14:paraId="6A4962CC" w14:textId="77777777" w:rsidR="001E30E2" w:rsidRPr="00CE4006" w:rsidRDefault="001E30E2" w:rsidP="00A82133">
            <w:pPr>
              <w:pStyle w:val="TableText"/>
              <w:rPr>
                <w:i/>
                <w:iCs/>
                <w:lang w:eastAsia="en-AU"/>
              </w:rPr>
            </w:pPr>
            <w:r w:rsidRPr="00CE4006">
              <w:rPr>
                <w:i/>
                <w:iCs/>
                <w:lang w:eastAsia="en-AU"/>
              </w:rPr>
              <w:t>Cinnamomum camphora</w:t>
            </w:r>
          </w:p>
        </w:tc>
        <w:tc>
          <w:tcPr>
            <w:tcW w:w="1705" w:type="pct"/>
            <w:tcBorders>
              <w:top w:val="nil"/>
              <w:left w:val="nil"/>
              <w:bottom w:val="nil"/>
              <w:right w:val="nil"/>
            </w:tcBorders>
            <w:shd w:val="clear" w:color="auto" w:fill="auto"/>
            <w:noWrap/>
            <w:vAlign w:val="bottom"/>
            <w:hideMark/>
          </w:tcPr>
          <w:p w14:paraId="1C602D23" w14:textId="77777777" w:rsidR="001E30E2" w:rsidRPr="00CE4006" w:rsidRDefault="001E30E2" w:rsidP="00A82133">
            <w:pPr>
              <w:pStyle w:val="TableText"/>
              <w:rPr>
                <w:lang w:eastAsia="en-AU"/>
              </w:rPr>
            </w:pPr>
            <w:r w:rsidRPr="00CE4006">
              <w:rPr>
                <w:lang w:eastAsia="en-AU"/>
              </w:rPr>
              <w:t>Camphor</w:t>
            </w:r>
            <w:r>
              <w:rPr>
                <w:lang w:eastAsia="en-AU"/>
              </w:rPr>
              <w:t xml:space="preserve"> </w:t>
            </w:r>
            <w:r w:rsidRPr="00CE4006">
              <w:rPr>
                <w:lang w:eastAsia="en-AU"/>
              </w:rPr>
              <w:t xml:space="preserve">tree </w:t>
            </w:r>
          </w:p>
        </w:tc>
        <w:tc>
          <w:tcPr>
            <w:tcW w:w="1334" w:type="pct"/>
            <w:tcBorders>
              <w:top w:val="nil"/>
              <w:left w:val="nil"/>
              <w:bottom w:val="nil"/>
              <w:right w:val="nil"/>
            </w:tcBorders>
            <w:shd w:val="clear" w:color="auto" w:fill="auto"/>
            <w:noWrap/>
            <w:vAlign w:val="bottom"/>
            <w:hideMark/>
          </w:tcPr>
          <w:p w14:paraId="30B06950" w14:textId="77777777" w:rsidR="001E30E2" w:rsidRPr="00CE4006" w:rsidRDefault="001E30E2" w:rsidP="00A82133">
            <w:pPr>
              <w:pStyle w:val="TableText"/>
              <w:rPr>
                <w:lang w:eastAsia="en-AU"/>
              </w:rPr>
            </w:pPr>
            <w:r>
              <w:rPr>
                <w:lang w:eastAsia="en-AU"/>
              </w:rPr>
              <w:t>c</w:t>
            </w:r>
          </w:p>
        </w:tc>
      </w:tr>
      <w:tr w:rsidR="001E30E2" w:rsidRPr="00CE4006" w14:paraId="12F5E799" w14:textId="77777777" w:rsidTr="00A82133">
        <w:trPr>
          <w:trHeight w:val="300"/>
        </w:trPr>
        <w:tc>
          <w:tcPr>
            <w:tcW w:w="1961" w:type="pct"/>
            <w:tcBorders>
              <w:top w:val="nil"/>
              <w:left w:val="nil"/>
              <w:bottom w:val="nil"/>
              <w:right w:val="nil"/>
            </w:tcBorders>
            <w:shd w:val="clear" w:color="auto" w:fill="auto"/>
            <w:noWrap/>
            <w:vAlign w:val="bottom"/>
            <w:hideMark/>
          </w:tcPr>
          <w:p w14:paraId="70E40B64" w14:textId="77777777" w:rsidR="001E30E2" w:rsidRPr="00CE4006" w:rsidRDefault="001E30E2" w:rsidP="00A82133">
            <w:pPr>
              <w:pStyle w:val="TableText"/>
              <w:rPr>
                <w:i/>
                <w:iCs/>
                <w:lang w:eastAsia="en-AU"/>
              </w:rPr>
            </w:pPr>
            <w:r w:rsidRPr="00CE4006">
              <w:rPr>
                <w:i/>
                <w:iCs/>
                <w:lang w:eastAsia="en-AU"/>
              </w:rPr>
              <w:lastRenderedPageBreak/>
              <w:t xml:space="preserve">Citrus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7795ED24" w14:textId="77777777" w:rsidR="001E30E2" w:rsidRPr="00CE4006" w:rsidRDefault="001E30E2" w:rsidP="00A82133">
            <w:pPr>
              <w:pStyle w:val="TableText"/>
              <w:rPr>
                <w:lang w:eastAsia="en-AU"/>
              </w:rPr>
            </w:pPr>
            <w:r w:rsidRPr="00CE4006">
              <w:rPr>
                <w:lang w:eastAsia="en-AU"/>
              </w:rPr>
              <w:t>Orange, mandarin, yuzu</w:t>
            </w:r>
          </w:p>
        </w:tc>
        <w:tc>
          <w:tcPr>
            <w:tcW w:w="1334" w:type="pct"/>
            <w:tcBorders>
              <w:top w:val="nil"/>
              <w:left w:val="nil"/>
              <w:bottom w:val="nil"/>
              <w:right w:val="nil"/>
            </w:tcBorders>
            <w:shd w:val="clear" w:color="auto" w:fill="auto"/>
            <w:noWrap/>
            <w:vAlign w:val="bottom"/>
            <w:hideMark/>
          </w:tcPr>
          <w:p w14:paraId="4DB77AFC" w14:textId="77777777" w:rsidR="001E30E2" w:rsidRPr="00CE4006" w:rsidRDefault="001E30E2" w:rsidP="00A82133">
            <w:pPr>
              <w:pStyle w:val="TableText"/>
              <w:rPr>
                <w:lang w:eastAsia="en-AU"/>
              </w:rPr>
            </w:pPr>
            <w:r>
              <w:rPr>
                <w:lang w:eastAsia="en-AU"/>
              </w:rPr>
              <w:t>c</w:t>
            </w:r>
            <w:r w:rsidRPr="00CE4006">
              <w:rPr>
                <w:lang w:eastAsia="en-AU"/>
              </w:rPr>
              <w:t xml:space="preserve">, </w:t>
            </w:r>
            <w:r>
              <w:rPr>
                <w:lang w:eastAsia="en-AU"/>
              </w:rPr>
              <w:t>d</w:t>
            </w:r>
          </w:p>
        </w:tc>
      </w:tr>
      <w:tr w:rsidR="001E30E2" w:rsidRPr="00CE4006" w14:paraId="42F8F504" w14:textId="77777777" w:rsidTr="00A82133">
        <w:trPr>
          <w:trHeight w:val="300"/>
        </w:trPr>
        <w:tc>
          <w:tcPr>
            <w:tcW w:w="1961" w:type="pct"/>
            <w:tcBorders>
              <w:top w:val="nil"/>
              <w:left w:val="nil"/>
              <w:bottom w:val="nil"/>
              <w:right w:val="nil"/>
            </w:tcBorders>
            <w:shd w:val="clear" w:color="auto" w:fill="auto"/>
            <w:noWrap/>
            <w:vAlign w:val="bottom"/>
            <w:hideMark/>
          </w:tcPr>
          <w:p w14:paraId="7EC28815" w14:textId="77777777" w:rsidR="001E30E2" w:rsidRPr="00CE4006" w:rsidRDefault="001E30E2" w:rsidP="00A82133">
            <w:pPr>
              <w:pStyle w:val="TableText"/>
              <w:rPr>
                <w:i/>
                <w:iCs/>
                <w:lang w:eastAsia="en-AU"/>
              </w:rPr>
            </w:pPr>
            <w:r w:rsidRPr="00CE4006">
              <w:rPr>
                <w:i/>
                <w:iCs/>
                <w:lang w:eastAsia="en-AU"/>
              </w:rPr>
              <w:t>Cladrastis kentukea (syn. lutea)</w:t>
            </w:r>
          </w:p>
        </w:tc>
        <w:tc>
          <w:tcPr>
            <w:tcW w:w="1705" w:type="pct"/>
            <w:tcBorders>
              <w:top w:val="nil"/>
              <w:left w:val="nil"/>
              <w:bottom w:val="nil"/>
              <w:right w:val="nil"/>
            </w:tcBorders>
            <w:shd w:val="clear" w:color="auto" w:fill="auto"/>
            <w:noWrap/>
            <w:vAlign w:val="bottom"/>
            <w:hideMark/>
          </w:tcPr>
          <w:p w14:paraId="07EB93FB" w14:textId="77777777" w:rsidR="001E30E2" w:rsidRPr="00CE4006" w:rsidRDefault="001E30E2" w:rsidP="00A82133">
            <w:pPr>
              <w:pStyle w:val="TableText"/>
              <w:rPr>
                <w:lang w:eastAsia="en-AU"/>
              </w:rPr>
            </w:pPr>
            <w:r w:rsidRPr="00CE4006">
              <w:rPr>
                <w:lang w:eastAsia="en-AU"/>
              </w:rPr>
              <w:t>Kentucky (American) yellowwood</w:t>
            </w:r>
          </w:p>
        </w:tc>
        <w:tc>
          <w:tcPr>
            <w:tcW w:w="1334" w:type="pct"/>
            <w:tcBorders>
              <w:top w:val="nil"/>
              <w:left w:val="nil"/>
              <w:bottom w:val="nil"/>
              <w:right w:val="nil"/>
            </w:tcBorders>
            <w:shd w:val="clear" w:color="auto" w:fill="auto"/>
            <w:noWrap/>
            <w:vAlign w:val="bottom"/>
            <w:hideMark/>
          </w:tcPr>
          <w:p w14:paraId="7398AB85" w14:textId="77777777" w:rsidR="001E30E2" w:rsidRPr="00CE4006" w:rsidRDefault="001E30E2" w:rsidP="00A82133">
            <w:pPr>
              <w:pStyle w:val="TableText"/>
              <w:rPr>
                <w:lang w:eastAsia="en-AU"/>
              </w:rPr>
            </w:pPr>
            <w:r w:rsidRPr="00CE4006">
              <w:rPr>
                <w:lang w:eastAsia="en-AU"/>
              </w:rPr>
              <w:t>a</w:t>
            </w:r>
          </w:p>
        </w:tc>
      </w:tr>
      <w:tr w:rsidR="001E30E2" w:rsidRPr="00CE4006" w14:paraId="75C5C19E" w14:textId="77777777" w:rsidTr="00A82133">
        <w:trPr>
          <w:trHeight w:val="300"/>
        </w:trPr>
        <w:tc>
          <w:tcPr>
            <w:tcW w:w="1961" w:type="pct"/>
            <w:tcBorders>
              <w:top w:val="nil"/>
              <w:left w:val="nil"/>
              <w:bottom w:val="nil"/>
              <w:right w:val="nil"/>
            </w:tcBorders>
            <w:shd w:val="clear" w:color="auto" w:fill="auto"/>
            <w:noWrap/>
            <w:vAlign w:val="bottom"/>
            <w:hideMark/>
          </w:tcPr>
          <w:p w14:paraId="63DC8347" w14:textId="77777777" w:rsidR="001E30E2" w:rsidRPr="00CE4006" w:rsidRDefault="001E30E2" w:rsidP="00A82133">
            <w:pPr>
              <w:pStyle w:val="TableText"/>
              <w:rPr>
                <w:i/>
                <w:iCs/>
                <w:lang w:eastAsia="en-AU"/>
              </w:rPr>
            </w:pPr>
            <w:r w:rsidRPr="00CE4006">
              <w:rPr>
                <w:i/>
                <w:iCs/>
                <w:lang w:eastAsia="en-AU"/>
              </w:rPr>
              <w:t xml:space="preserve">Cleome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1DA5190E" w14:textId="77777777" w:rsidR="001E30E2" w:rsidRPr="00CE4006" w:rsidRDefault="001E30E2" w:rsidP="00A82133">
            <w:pPr>
              <w:pStyle w:val="TableText"/>
              <w:rPr>
                <w:lang w:eastAsia="en-AU"/>
              </w:rPr>
            </w:pPr>
            <w:r w:rsidRPr="00CE4006">
              <w:rPr>
                <w:lang w:eastAsia="en-AU"/>
              </w:rPr>
              <w:t>Cleome</w:t>
            </w:r>
          </w:p>
        </w:tc>
        <w:tc>
          <w:tcPr>
            <w:tcW w:w="1334" w:type="pct"/>
            <w:tcBorders>
              <w:top w:val="nil"/>
              <w:left w:val="nil"/>
              <w:bottom w:val="nil"/>
              <w:right w:val="nil"/>
            </w:tcBorders>
            <w:shd w:val="clear" w:color="auto" w:fill="auto"/>
            <w:noWrap/>
            <w:vAlign w:val="bottom"/>
            <w:hideMark/>
          </w:tcPr>
          <w:p w14:paraId="61BEF4E4" w14:textId="77777777" w:rsidR="001E30E2" w:rsidRPr="00CE4006" w:rsidRDefault="001E30E2" w:rsidP="00A82133">
            <w:pPr>
              <w:pStyle w:val="TableText"/>
              <w:rPr>
                <w:lang w:eastAsia="en-AU"/>
              </w:rPr>
            </w:pPr>
            <w:r>
              <w:rPr>
                <w:lang w:eastAsia="en-AU"/>
              </w:rPr>
              <w:t>d</w:t>
            </w:r>
          </w:p>
        </w:tc>
      </w:tr>
      <w:tr w:rsidR="001E30E2" w:rsidRPr="00CE4006" w14:paraId="4DEE5F12" w14:textId="77777777" w:rsidTr="00A82133">
        <w:trPr>
          <w:trHeight w:val="300"/>
        </w:trPr>
        <w:tc>
          <w:tcPr>
            <w:tcW w:w="1961" w:type="pct"/>
            <w:tcBorders>
              <w:top w:val="nil"/>
              <w:left w:val="nil"/>
              <w:bottom w:val="nil"/>
              <w:right w:val="nil"/>
            </w:tcBorders>
            <w:shd w:val="clear" w:color="auto" w:fill="auto"/>
            <w:noWrap/>
            <w:vAlign w:val="bottom"/>
            <w:hideMark/>
          </w:tcPr>
          <w:p w14:paraId="3EA1AEBA" w14:textId="77777777" w:rsidR="001E30E2" w:rsidRPr="00CE4006" w:rsidRDefault="001E30E2" w:rsidP="00A82133">
            <w:pPr>
              <w:pStyle w:val="TableText"/>
              <w:rPr>
                <w:i/>
                <w:iCs/>
                <w:lang w:eastAsia="en-AU"/>
              </w:rPr>
            </w:pPr>
            <w:r w:rsidRPr="00CE4006">
              <w:rPr>
                <w:i/>
                <w:iCs/>
                <w:lang w:eastAsia="en-AU"/>
              </w:rPr>
              <w:t>Clerodendrum trichotomum</w:t>
            </w:r>
          </w:p>
        </w:tc>
        <w:tc>
          <w:tcPr>
            <w:tcW w:w="1705" w:type="pct"/>
            <w:tcBorders>
              <w:top w:val="nil"/>
              <w:left w:val="nil"/>
              <w:bottom w:val="nil"/>
              <w:right w:val="nil"/>
            </w:tcBorders>
            <w:shd w:val="clear" w:color="auto" w:fill="auto"/>
            <w:noWrap/>
            <w:vAlign w:val="bottom"/>
            <w:hideMark/>
          </w:tcPr>
          <w:p w14:paraId="5BB8F7CD" w14:textId="77777777" w:rsidR="001E30E2" w:rsidRPr="00CE4006" w:rsidRDefault="001E30E2" w:rsidP="00A82133">
            <w:pPr>
              <w:pStyle w:val="TableText"/>
              <w:rPr>
                <w:lang w:eastAsia="en-AU"/>
              </w:rPr>
            </w:pPr>
            <w:r w:rsidRPr="00CE4006">
              <w:rPr>
                <w:lang w:eastAsia="en-AU"/>
              </w:rPr>
              <w:t>Harlequin glorybower</w:t>
            </w:r>
          </w:p>
        </w:tc>
        <w:tc>
          <w:tcPr>
            <w:tcW w:w="1334" w:type="pct"/>
            <w:tcBorders>
              <w:top w:val="nil"/>
              <w:left w:val="nil"/>
              <w:bottom w:val="nil"/>
              <w:right w:val="nil"/>
            </w:tcBorders>
            <w:shd w:val="clear" w:color="auto" w:fill="auto"/>
            <w:noWrap/>
            <w:vAlign w:val="bottom"/>
            <w:hideMark/>
          </w:tcPr>
          <w:p w14:paraId="62075255" w14:textId="77777777" w:rsidR="001E30E2" w:rsidRPr="00CE4006" w:rsidRDefault="001E30E2" w:rsidP="00A82133">
            <w:pPr>
              <w:pStyle w:val="TableText"/>
              <w:rPr>
                <w:lang w:eastAsia="en-AU"/>
              </w:rPr>
            </w:pPr>
            <w:r>
              <w:rPr>
                <w:lang w:eastAsia="en-AU"/>
              </w:rPr>
              <w:t>c</w:t>
            </w:r>
          </w:p>
        </w:tc>
      </w:tr>
      <w:tr w:rsidR="001E30E2" w:rsidRPr="00CE4006" w14:paraId="4A08CACC" w14:textId="77777777" w:rsidTr="00A82133">
        <w:trPr>
          <w:trHeight w:val="300"/>
        </w:trPr>
        <w:tc>
          <w:tcPr>
            <w:tcW w:w="1961" w:type="pct"/>
            <w:tcBorders>
              <w:top w:val="nil"/>
              <w:left w:val="nil"/>
              <w:bottom w:val="nil"/>
              <w:right w:val="nil"/>
            </w:tcBorders>
            <w:shd w:val="clear" w:color="auto" w:fill="auto"/>
            <w:noWrap/>
            <w:vAlign w:val="bottom"/>
            <w:hideMark/>
          </w:tcPr>
          <w:p w14:paraId="4CC2075C" w14:textId="77777777" w:rsidR="001E30E2" w:rsidRPr="00CE4006" w:rsidRDefault="001E30E2" w:rsidP="00A82133">
            <w:pPr>
              <w:pStyle w:val="TableText"/>
              <w:rPr>
                <w:i/>
                <w:iCs/>
                <w:lang w:eastAsia="en-AU"/>
              </w:rPr>
            </w:pPr>
            <w:r w:rsidRPr="00CE4006">
              <w:rPr>
                <w:i/>
                <w:iCs/>
                <w:lang w:eastAsia="en-AU"/>
              </w:rPr>
              <w:t>Cornus × Stellar series</w:t>
            </w:r>
          </w:p>
        </w:tc>
        <w:tc>
          <w:tcPr>
            <w:tcW w:w="1705" w:type="pct"/>
            <w:tcBorders>
              <w:top w:val="nil"/>
              <w:left w:val="nil"/>
              <w:bottom w:val="nil"/>
              <w:right w:val="nil"/>
            </w:tcBorders>
            <w:shd w:val="clear" w:color="auto" w:fill="auto"/>
            <w:noWrap/>
            <w:vAlign w:val="bottom"/>
            <w:hideMark/>
          </w:tcPr>
          <w:p w14:paraId="4AA13BBF" w14:textId="77777777" w:rsidR="001E30E2" w:rsidRPr="00CE4006" w:rsidRDefault="001E30E2" w:rsidP="00A82133">
            <w:pPr>
              <w:pStyle w:val="TableText"/>
              <w:rPr>
                <w:lang w:eastAsia="en-AU"/>
              </w:rPr>
            </w:pPr>
            <w:r w:rsidRPr="00CE4006">
              <w:rPr>
                <w:lang w:eastAsia="en-AU"/>
              </w:rPr>
              <w:t>Dogwood</w:t>
            </w:r>
          </w:p>
        </w:tc>
        <w:tc>
          <w:tcPr>
            <w:tcW w:w="1334" w:type="pct"/>
            <w:tcBorders>
              <w:top w:val="nil"/>
              <w:left w:val="nil"/>
              <w:bottom w:val="nil"/>
              <w:right w:val="nil"/>
            </w:tcBorders>
            <w:shd w:val="clear" w:color="auto" w:fill="auto"/>
            <w:noWrap/>
            <w:vAlign w:val="bottom"/>
            <w:hideMark/>
          </w:tcPr>
          <w:p w14:paraId="267DFABC" w14:textId="77777777" w:rsidR="001E30E2" w:rsidRPr="00CE4006" w:rsidRDefault="001E30E2" w:rsidP="00A82133">
            <w:pPr>
              <w:pStyle w:val="TableText"/>
              <w:rPr>
                <w:lang w:eastAsia="en-AU"/>
              </w:rPr>
            </w:pPr>
            <w:r w:rsidRPr="00CE4006">
              <w:rPr>
                <w:lang w:eastAsia="en-AU"/>
              </w:rPr>
              <w:t>a</w:t>
            </w:r>
          </w:p>
        </w:tc>
      </w:tr>
      <w:tr w:rsidR="001E30E2" w:rsidRPr="00CE4006" w14:paraId="628D1897" w14:textId="77777777" w:rsidTr="00A82133">
        <w:trPr>
          <w:trHeight w:val="300"/>
        </w:trPr>
        <w:tc>
          <w:tcPr>
            <w:tcW w:w="1961" w:type="pct"/>
            <w:tcBorders>
              <w:top w:val="nil"/>
              <w:left w:val="nil"/>
              <w:bottom w:val="nil"/>
              <w:right w:val="nil"/>
            </w:tcBorders>
            <w:shd w:val="clear" w:color="auto" w:fill="auto"/>
            <w:noWrap/>
            <w:vAlign w:val="bottom"/>
            <w:hideMark/>
          </w:tcPr>
          <w:p w14:paraId="4E58DF68" w14:textId="77777777" w:rsidR="001E30E2" w:rsidRPr="00CE4006" w:rsidRDefault="001E30E2" w:rsidP="00A82133">
            <w:pPr>
              <w:pStyle w:val="TableText"/>
              <w:rPr>
                <w:i/>
                <w:iCs/>
                <w:lang w:eastAsia="en-AU"/>
              </w:rPr>
            </w:pPr>
            <w:r w:rsidRPr="00CE4006">
              <w:rPr>
                <w:i/>
                <w:iCs/>
                <w:lang w:eastAsia="en-AU"/>
              </w:rPr>
              <w:t>Cornus florida</w:t>
            </w:r>
          </w:p>
        </w:tc>
        <w:tc>
          <w:tcPr>
            <w:tcW w:w="1705" w:type="pct"/>
            <w:tcBorders>
              <w:top w:val="nil"/>
              <w:left w:val="nil"/>
              <w:bottom w:val="nil"/>
              <w:right w:val="nil"/>
            </w:tcBorders>
            <w:shd w:val="clear" w:color="auto" w:fill="auto"/>
            <w:noWrap/>
            <w:vAlign w:val="bottom"/>
            <w:hideMark/>
          </w:tcPr>
          <w:p w14:paraId="427F76D1" w14:textId="77777777" w:rsidR="001E30E2" w:rsidRPr="00CE4006" w:rsidRDefault="001E30E2" w:rsidP="00A82133">
            <w:pPr>
              <w:pStyle w:val="TableText"/>
              <w:rPr>
                <w:lang w:eastAsia="en-AU"/>
              </w:rPr>
            </w:pPr>
            <w:r w:rsidRPr="00CE4006">
              <w:rPr>
                <w:lang w:eastAsia="en-AU"/>
              </w:rPr>
              <w:t>Flowering dogwood</w:t>
            </w:r>
          </w:p>
        </w:tc>
        <w:tc>
          <w:tcPr>
            <w:tcW w:w="1334" w:type="pct"/>
            <w:tcBorders>
              <w:top w:val="nil"/>
              <w:left w:val="nil"/>
              <w:bottom w:val="nil"/>
              <w:right w:val="nil"/>
            </w:tcBorders>
            <w:shd w:val="clear" w:color="auto" w:fill="auto"/>
            <w:noWrap/>
            <w:vAlign w:val="bottom"/>
            <w:hideMark/>
          </w:tcPr>
          <w:p w14:paraId="2EFE0831" w14:textId="77777777" w:rsidR="001E30E2" w:rsidRPr="00CE4006" w:rsidRDefault="001E30E2" w:rsidP="00A82133">
            <w:pPr>
              <w:pStyle w:val="TableText"/>
              <w:rPr>
                <w:lang w:eastAsia="en-AU"/>
              </w:rPr>
            </w:pPr>
            <w:r w:rsidRPr="00CE4006">
              <w:rPr>
                <w:lang w:eastAsia="en-AU"/>
              </w:rPr>
              <w:t>a</w:t>
            </w:r>
          </w:p>
        </w:tc>
      </w:tr>
      <w:tr w:rsidR="001E30E2" w:rsidRPr="00CE4006" w14:paraId="648B726C" w14:textId="77777777" w:rsidTr="00A82133">
        <w:trPr>
          <w:trHeight w:val="300"/>
        </w:trPr>
        <w:tc>
          <w:tcPr>
            <w:tcW w:w="1961" w:type="pct"/>
            <w:tcBorders>
              <w:top w:val="nil"/>
              <w:left w:val="nil"/>
              <w:bottom w:val="nil"/>
              <w:right w:val="nil"/>
            </w:tcBorders>
            <w:shd w:val="clear" w:color="auto" w:fill="auto"/>
            <w:noWrap/>
            <w:vAlign w:val="bottom"/>
            <w:hideMark/>
          </w:tcPr>
          <w:p w14:paraId="59F53C0F" w14:textId="77777777" w:rsidR="001E30E2" w:rsidRPr="00CE4006" w:rsidRDefault="001E30E2" w:rsidP="00A82133">
            <w:pPr>
              <w:pStyle w:val="TableText"/>
              <w:rPr>
                <w:i/>
                <w:iCs/>
                <w:lang w:eastAsia="en-AU"/>
              </w:rPr>
            </w:pPr>
            <w:r w:rsidRPr="00CE4006">
              <w:rPr>
                <w:i/>
                <w:iCs/>
                <w:lang w:eastAsia="en-AU"/>
              </w:rPr>
              <w:t>Cornus kousa</w:t>
            </w:r>
          </w:p>
        </w:tc>
        <w:tc>
          <w:tcPr>
            <w:tcW w:w="1705" w:type="pct"/>
            <w:tcBorders>
              <w:top w:val="nil"/>
              <w:left w:val="nil"/>
              <w:bottom w:val="nil"/>
              <w:right w:val="nil"/>
            </w:tcBorders>
            <w:shd w:val="clear" w:color="auto" w:fill="auto"/>
            <w:noWrap/>
            <w:vAlign w:val="bottom"/>
            <w:hideMark/>
          </w:tcPr>
          <w:p w14:paraId="300DF82C" w14:textId="77777777" w:rsidR="001E30E2" w:rsidRPr="00CE4006" w:rsidRDefault="001E30E2" w:rsidP="00A82133">
            <w:pPr>
              <w:pStyle w:val="TableText"/>
              <w:rPr>
                <w:lang w:eastAsia="en-AU"/>
              </w:rPr>
            </w:pPr>
            <w:r w:rsidRPr="00CE4006">
              <w:rPr>
                <w:lang w:eastAsia="en-AU"/>
              </w:rPr>
              <w:t>Kousa dogwood</w:t>
            </w:r>
          </w:p>
        </w:tc>
        <w:tc>
          <w:tcPr>
            <w:tcW w:w="1334" w:type="pct"/>
            <w:tcBorders>
              <w:top w:val="nil"/>
              <w:left w:val="nil"/>
              <w:bottom w:val="nil"/>
              <w:right w:val="nil"/>
            </w:tcBorders>
            <w:shd w:val="clear" w:color="auto" w:fill="auto"/>
            <w:noWrap/>
            <w:vAlign w:val="bottom"/>
            <w:hideMark/>
          </w:tcPr>
          <w:p w14:paraId="22F678F7"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6759B365" w14:textId="77777777" w:rsidTr="00A82133">
        <w:trPr>
          <w:trHeight w:val="300"/>
        </w:trPr>
        <w:tc>
          <w:tcPr>
            <w:tcW w:w="1961" w:type="pct"/>
            <w:tcBorders>
              <w:top w:val="nil"/>
              <w:left w:val="nil"/>
              <w:bottom w:val="nil"/>
              <w:right w:val="nil"/>
            </w:tcBorders>
            <w:shd w:val="clear" w:color="auto" w:fill="auto"/>
            <w:noWrap/>
            <w:vAlign w:val="bottom"/>
            <w:hideMark/>
          </w:tcPr>
          <w:p w14:paraId="54B17924" w14:textId="77777777" w:rsidR="001E30E2" w:rsidRPr="00CE4006" w:rsidRDefault="001E30E2" w:rsidP="00A82133">
            <w:pPr>
              <w:pStyle w:val="TableText"/>
              <w:rPr>
                <w:i/>
                <w:iCs/>
                <w:lang w:eastAsia="en-AU"/>
              </w:rPr>
            </w:pPr>
            <w:r w:rsidRPr="00CE4006">
              <w:rPr>
                <w:i/>
                <w:iCs/>
                <w:lang w:eastAsia="en-AU"/>
              </w:rPr>
              <w:t>Cornus macrophylla</w:t>
            </w:r>
          </w:p>
        </w:tc>
        <w:tc>
          <w:tcPr>
            <w:tcW w:w="1705" w:type="pct"/>
            <w:tcBorders>
              <w:top w:val="nil"/>
              <w:left w:val="nil"/>
              <w:bottom w:val="nil"/>
              <w:right w:val="nil"/>
            </w:tcBorders>
            <w:shd w:val="clear" w:color="auto" w:fill="auto"/>
            <w:noWrap/>
            <w:vAlign w:val="bottom"/>
            <w:hideMark/>
          </w:tcPr>
          <w:p w14:paraId="3781471A" w14:textId="77777777" w:rsidR="001E30E2" w:rsidRPr="00CE4006" w:rsidRDefault="001E30E2" w:rsidP="00A82133">
            <w:pPr>
              <w:pStyle w:val="TableText"/>
              <w:rPr>
                <w:lang w:eastAsia="en-AU"/>
              </w:rPr>
            </w:pPr>
            <w:r w:rsidRPr="00CE4006">
              <w:rPr>
                <w:lang w:eastAsia="en-AU"/>
              </w:rPr>
              <w:t>(Large-leaf) dogwood</w:t>
            </w:r>
          </w:p>
        </w:tc>
        <w:tc>
          <w:tcPr>
            <w:tcW w:w="1334" w:type="pct"/>
            <w:tcBorders>
              <w:top w:val="nil"/>
              <w:left w:val="nil"/>
              <w:bottom w:val="nil"/>
              <w:right w:val="nil"/>
            </w:tcBorders>
            <w:shd w:val="clear" w:color="auto" w:fill="auto"/>
            <w:noWrap/>
            <w:vAlign w:val="bottom"/>
            <w:hideMark/>
          </w:tcPr>
          <w:p w14:paraId="75916EEF" w14:textId="77777777" w:rsidR="001E30E2" w:rsidRPr="00CE4006" w:rsidRDefault="001E30E2" w:rsidP="00A82133">
            <w:pPr>
              <w:pStyle w:val="TableText"/>
              <w:rPr>
                <w:lang w:eastAsia="en-AU"/>
              </w:rPr>
            </w:pPr>
            <w:r w:rsidRPr="00CE4006">
              <w:rPr>
                <w:lang w:eastAsia="en-AU"/>
              </w:rPr>
              <w:t>a</w:t>
            </w:r>
          </w:p>
        </w:tc>
      </w:tr>
      <w:tr w:rsidR="001E30E2" w:rsidRPr="00CE4006" w14:paraId="66C381F0" w14:textId="77777777" w:rsidTr="00A82133">
        <w:trPr>
          <w:trHeight w:val="300"/>
        </w:trPr>
        <w:tc>
          <w:tcPr>
            <w:tcW w:w="1961" w:type="pct"/>
            <w:tcBorders>
              <w:top w:val="nil"/>
              <w:left w:val="nil"/>
              <w:bottom w:val="nil"/>
              <w:right w:val="nil"/>
            </w:tcBorders>
            <w:shd w:val="clear" w:color="auto" w:fill="auto"/>
            <w:noWrap/>
            <w:vAlign w:val="bottom"/>
            <w:hideMark/>
          </w:tcPr>
          <w:p w14:paraId="77440B2C" w14:textId="77777777" w:rsidR="001E30E2" w:rsidRPr="00CE4006" w:rsidRDefault="001E30E2" w:rsidP="00A82133">
            <w:pPr>
              <w:pStyle w:val="TableText"/>
              <w:rPr>
                <w:i/>
                <w:iCs/>
                <w:lang w:eastAsia="en-AU"/>
              </w:rPr>
            </w:pPr>
            <w:r w:rsidRPr="00CE4006">
              <w:rPr>
                <w:i/>
                <w:iCs/>
                <w:lang w:eastAsia="en-AU"/>
              </w:rPr>
              <w:t>Cornus officinalis</w:t>
            </w:r>
          </w:p>
        </w:tc>
        <w:tc>
          <w:tcPr>
            <w:tcW w:w="1705" w:type="pct"/>
            <w:tcBorders>
              <w:top w:val="nil"/>
              <w:left w:val="nil"/>
              <w:bottom w:val="nil"/>
              <w:right w:val="nil"/>
            </w:tcBorders>
            <w:shd w:val="clear" w:color="auto" w:fill="auto"/>
            <w:noWrap/>
            <w:vAlign w:val="bottom"/>
            <w:hideMark/>
          </w:tcPr>
          <w:p w14:paraId="086D7CE4" w14:textId="77777777" w:rsidR="001E30E2" w:rsidRPr="00CE4006" w:rsidRDefault="001E30E2" w:rsidP="00A82133">
            <w:pPr>
              <w:pStyle w:val="TableText"/>
              <w:rPr>
                <w:lang w:eastAsia="en-AU"/>
              </w:rPr>
            </w:pPr>
            <w:r w:rsidRPr="00CE4006">
              <w:rPr>
                <w:lang w:eastAsia="en-AU"/>
              </w:rPr>
              <w:t>Asiatic (Japanese cornel) dogwood</w:t>
            </w:r>
          </w:p>
        </w:tc>
        <w:tc>
          <w:tcPr>
            <w:tcW w:w="1334" w:type="pct"/>
            <w:tcBorders>
              <w:top w:val="nil"/>
              <w:left w:val="nil"/>
              <w:bottom w:val="nil"/>
              <w:right w:val="nil"/>
            </w:tcBorders>
            <w:shd w:val="clear" w:color="auto" w:fill="auto"/>
            <w:noWrap/>
            <w:vAlign w:val="bottom"/>
            <w:hideMark/>
          </w:tcPr>
          <w:p w14:paraId="6B5CEB80" w14:textId="77777777" w:rsidR="001E30E2" w:rsidRPr="00CE4006" w:rsidRDefault="001E30E2" w:rsidP="00A82133">
            <w:pPr>
              <w:pStyle w:val="TableText"/>
              <w:rPr>
                <w:lang w:eastAsia="en-AU"/>
              </w:rPr>
            </w:pPr>
            <w:r w:rsidRPr="00CE4006">
              <w:rPr>
                <w:lang w:eastAsia="en-AU"/>
              </w:rPr>
              <w:t>a</w:t>
            </w:r>
          </w:p>
        </w:tc>
      </w:tr>
      <w:tr w:rsidR="001E30E2" w:rsidRPr="00CE4006" w14:paraId="1A78B5DF" w14:textId="77777777" w:rsidTr="00A82133">
        <w:trPr>
          <w:trHeight w:val="300"/>
        </w:trPr>
        <w:tc>
          <w:tcPr>
            <w:tcW w:w="1961" w:type="pct"/>
            <w:tcBorders>
              <w:top w:val="nil"/>
              <w:left w:val="nil"/>
              <w:bottom w:val="nil"/>
              <w:right w:val="nil"/>
            </w:tcBorders>
            <w:shd w:val="clear" w:color="auto" w:fill="auto"/>
            <w:noWrap/>
            <w:vAlign w:val="bottom"/>
            <w:hideMark/>
          </w:tcPr>
          <w:p w14:paraId="755CB883" w14:textId="77777777" w:rsidR="001E30E2" w:rsidRPr="00CE4006" w:rsidRDefault="001E30E2" w:rsidP="00A82133">
            <w:pPr>
              <w:pStyle w:val="TableText"/>
              <w:rPr>
                <w:i/>
                <w:iCs/>
                <w:lang w:eastAsia="en-AU"/>
              </w:rPr>
            </w:pPr>
            <w:r w:rsidRPr="00CE4006">
              <w:rPr>
                <w:i/>
                <w:iCs/>
                <w:lang w:eastAsia="en-AU"/>
              </w:rPr>
              <w:t>Cornus racemosa</w:t>
            </w:r>
          </w:p>
        </w:tc>
        <w:tc>
          <w:tcPr>
            <w:tcW w:w="1705" w:type="pct"/>
            <w:tcBorders>
              <w:top w:val="nil"/>
              <w:left w:val="nil"/>
              <w:bottom w:val="nil"/>
              <w:right w:val="nil"/>
            </w:tcBorders>
            <w:shd w:val="clear" w:color="auto" w:fill="auto"/>
            <w:noWrap/>
            <w:vAlign w:val="bottom"/>
            <w:hideMark/>
          </w:tcPr>
          <w:p w14:paraId="011F821D" w14:textId="77777777" w:rsidR="001E30E2" w:rsidRPr="00CE4006" w:rsidRDefault="001E30E2" w:rsidP="00A82133">
            <w:pPr>
              <w:pStyle w:val="TableText"/>
              <w:rPr>
                <w:lang w:eastAsia="en-AU"/>
              </w:rPr>
            </w:pPr>
            <w:r w:rsidRPr="00CE4006">
              <w:rPr>
                <w:lang w:eastAsia="en-AU"/>
              </w:rPr>
              <w:t>Gray dogwood</w:t>
            </w:r>
          </w:p>
        </w:tc>
        <w:tc>
          <w:tcPr>
            <w:tcW w:w="1334" w:type="pct"/>
            <w:tcBorders>
              <w:top w:val="nil"/>
              <w:left w:val="nil"/>
              <w:bottom w:val="nil"/>
              <w:right w:val="nil"/>
            </w:tcBorders>
            <w:shd w:val="clear" w:color="auto" w:fill="auto"/>
            <w:noWrap/>
            <w:vAlign w:val="bottom"/>
            <w:hideMark/>
          </w:tcPr>
          <w:p w14:paraId="30CF4437" w14:textId="77777777" w:rsidR="001E30E2" w:rsidRPr="00CE4006" w:rsidRDefault="001E30E2" w:rsidP="00A82133">
            <w:pPr>
              <w:pStyle w:val="TableText"/>
              <w:rPr>
                <w:lang w:eastAsia="en-AU"/>
              </w:rPr>
            </w:pPr>
            <w:r w:rsidRPr="00CE4006">
              <w:rPr>
                <w:lang w:eastAsia="en-AU"/>
              </w:rPr>
              <w:t>a</w:t>
            </w:r>
          </w:p>
        </w:tc>
      </w:tr>
      <w:tr w:rsidR="001E30E2" w:rsidRPr="00CE4006" w14:paraId="0E5FCB31" w14:textId="77777777" w:rsidTr="00A82133">
        <w:trPr>
          <w:trHeight w:val="300"/>
        </w:trPr>
        <w:tc>
          <w:tcPr>
            <w:tcW w:w="1961" w:type="pct"/>
            <w:tcBorders>
              <w:top w:val="nil"/>
              <w:left w:val="nil"/>
              <w:bottom w:val="nil"/>
              <w:right w:val="nil"/>
            </w:tcBorders>
            <w:shd w:val="clear" w:color="auto" w:fill="auto"/>
            <w:noWrap/>
            <w:vAlign w:val="bottom"/>
            <w:hideMark/>
          </w:tcPr>
          <w:p w14:paraId="23E5DA5B" w14:textId="77777777" w:rsidR="001E30E2" w:rsidRPr="00CE4006" w:rsidRDefault="001E30E2" w:rsidP="00A82133">
            <w:pPr>
              <w:pStyle w:val="TableText"/>
              <w:rPr>
                <w:i/>
                <w:iCs/>
                <w:lang w:eastAsia="en-AU"/>
              </w:rPr>
            </w:pPr>
            <w:r w:rsidRPr="00CE4006">
              <w:rPr>
                <w:i/>
                <w:iCs/>
                <w:lang w:eastAsia="en-AU"/>
              </w:rPr>
              <w:t>Cornus sericea</w:t>
            </w:r>
          </w:p>
        </w:tc>
        <w:tc>
          <w:tcPr>
            <w:tcW w:w="1705" w:type="pct"/>
            <w:tcBorders>
              <w:top w:val="nil"/>
              <w:left w:val="nil"/>
              <w:bottom w:val="nil"/>
              <w:right w:val="nil"/>
            </w:tcBorders>
            <w:shd w:val="clear" w:color="auto" w:fill="auto"/>
            <w:noWrap/>
            <w:vAlign w:val="bottom"/>
            <w:hideMark/>
          </w:tcPr>
          <w:p w14:paraId="43F6A8F1" w14:textId="77777777" w:rsidR="001E30E2" w:rsidRPr="00CE4006" w:rsidRDefault="001E30E2" w:rsidP="00A82133">
            <w:pPr>
              <w:pStyle w:val="TableText"/>
              <w:rPr>
                <w:lang w:eastAsia="en-AU"/>
              </w:rPr>
            </w:pPr>
            <w:r w:rsidRPr="00CE4006">
              <w:rPr>
                <w:lang w:eastAsia="en-AU"/>
              </w:rPr>
              <w:t>Redosier dogwood</w:t>
            </w:r>
          </w:p>
        </w:tc>
        <w:tc>
          <w:tcPr>
            <w:tcW w:w="1334" w:type="pct"/>
            <w:tcBorders>
              <w:top w:val="nil"/>
              <w:left w:val="nil"/>
              <w:bottom w:val="nil"/>
              <w:right w:val="nil"/>
            </w:tcBorders>
            <w:shd w:val="clear" w:color="auto" w:fill="auto"/>
            <w:noWrap/>
            <w:vAlign w:val="bottom"/>
            <w:hideMark/>
          </w:tcPr>
          <w:p w14:paraId="68BBF981"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2CE1BC1D" w14:textId="77777777" w:rsidTr="00A82133">
        <w:trPr>
          <w:trHeight w:val="300"/>
        </w:trPr>
        <w:tc>
          <w:tcPr>
            <w:tcW w:w="1961" w:type="pct"/>
            <w:tcBorders>
              <w:top w:val="nil"/>
              <w:left w:val="nil"/>
              <w:bottom w:val="nil"/>
              <w:right w:val="nil"/>
            </w:tcBorders>
            <w:shd w:val="clear" w:color="auto" w:fill="auto"/>
            <w:noWrap/>
            <w:vAlign w:val="bottom"/>
            <w:hideMark/>
          </w:tcPr>
          <w:p w14:paraId="0C02DDE9" w14:textId="77777777" w:rsidR="001E30E2" w:rsidRPr="00CE4006" w:rsidRDefault="001E30E2" w:rsidP="00A82133">
            <w:pPr>
              <w:pStyle w:val="TableText"/>
              <w:rPr>
                <w:i/>
                <w:iCs/>
                <w:lang w:eastAsia="en-AU"/>
              </w:rPr>
            </w:pPr>
            <w:r w:rsidRPr="00CE4006">
              <w:rPr>
                <w:i/>
                <w:iCs/>
                <w:lang w:eastAsia="en-AU"/>
              </w:rPr>
              <w:t>Corylus colurna</w:t>
            </w:r>
          </w:p>
        </w:tc>
        <w:tc>
          <w:tcPr>
            <w:tcW w:w="1705" w:type="pct"/>
            <w:tcBorders>
              <w:top w:val="nil"/>
              <w:left w:val="nil"/>
              <w:bottom w:val="nil"/>
              <w:right w:val="nil"/>
            </w:tcBorders>
            <w:shd w:val="clear" w:color="auto" w:fill="auto"/>
            <w:noWrap/>
            <w:vAlign w:val="bottom"/>
            <w:hideMark/>
          </w:tcPr>
          <w:p w14:paraId="6507F594" w14:textId="77777777" w:rsidR="001E30E2" w:rsidRPr="00CE4006" w:rsidRDefault="001E30E2" w:rsidP="00A82133">
            <w:pPr>
              <w:pStyle w:val="TableText"/>
              <w:rPr>
                <w:lang w:eastAsia="en-AU"/>
              </w:rPr>
            </w:pPr>
            <w:r w:rsidRPr="00CE4006">
              <w:rPr>
                <w:lang w:eastAsia="en-AU"/>
              </w:rPr>
              <w:t>Filbert, hazelnut</w:t>
            </w:r>
          </w:p>
        </w:tc>
        <w:tc>
          <w:tcPr>
            <w:tcW w:w="1334" w:type="pct"/>
            <w:tcBorders>
              <w:top w:val="nil"/>
              <w:left w:val="nil"/>
              <w:bottom w:val="nil"/>
              <w:right w:val="nil"/>
            </w:tcBorders>
            <w:shd w:val="clear" w:color="auto" w:fill="auto"/>
            <w:noWrap/>
            <w:vAlign w:val="bottom"/>
            <w:hideMark/>
          </w:tcPr>
          <w:p w14:paraId="7D6528F8" w14:textId="77777777" w:rsidR="001E30E2" w:rsidRPr="00CE4006" w:rsidRDefault="001E30E2" w:rsidP="00A82133">
            <w:pPr>
              <w:pStyle w:val="TableText"/>
              <w:rPr>
                <w:lang w:eastAsia="en-AU"/>
              </w:rPr>
            </w:pPr>
            <w:r w:rsidRPr="00CE4006">
              <w:rPr>
                <w:lang w:eastAsia="en-AU"/>
              </w:rPr>
              <w:t>a</w:t>
            </w:r>
          </w:p>
        </w:tc>
      </w:tr>
      <w:tr w:rsidR="001E30E2" w:rsidRPr="00CE4006" w14:paraId="0DC0083C" w14:textId="77777777" w:rsidTr="00A82133">
        <w:trPr>
          <w:trHeight w:val="300"/>
        </w:trPr>
        <w:tc>
          <w:tcPr>
            <w:tcW w:w="1961" w:type="pct"/>
            <w:tcBorders>
              <w:top w:val="nil"/>
              <w:left w:val="nil"/>
              <w:bottom w:val="nil"/>
              <w:right w:val="nil"/>
            </w:tcBorders>
            <w:shd w:val="clear" w:color="auto" w:fill="auto"/>
            <w:noWrap/>
            <w:vAlign w:val="bottom"/>
            <w:hideMark/>
          </w:tcPr>
          <w:p w14:paraId="6AFA6E7D" w14:textId="77777777" w:rsidR="001E30E2" w:rsidRPr="00CE4006" w:rsidRDefault="001E30E2" w:rsidP="00A82133">
            <w:pPr>
              <w:pStyle w:val="TableText"/>
              <w:rPr>
                <w:i/>
                <w:iCs/>
                <w:lang w:eastAsia="en-AU"/>
              </w:rPr>
            </w:pPr>
            <w:r w:rsidRPr="00CE4006">
              <w:rPr>
                <w:i/>
                <w:iCs/>
                <w:lang w:eastAsia="en-AU"/>
              </w:rPr>
              <w:t>Crataegus laevigata</w:t>
            </w:r>
          </w:p>
        </w:tc>
        <w:tc>
          <w:tcPr>
            <w:tcW w:w="1705" w:type="pct"/>
            <w:tcBorders>
              <w:top w:val="nil"/>
              <w:left w:val="nil"/>
              <w:bottom w:val="nil"/>
              <w:right w:val="nil"/>
            </w:tcBorders>
            <w:shd w:val="clear" w:color="auto" w:fill="auto"/>
            <w:noWrap/>
            <w:vAlign w:val="bottom"/>
            <w:hideMark/>
          </w:tcPr>
          <w:p w14:paraId="246D95F7" w14:textId="77777777" w:rsidR="001E30E2" w:rsidRPr="00CE4006" w:rsidRDefault="001E30E2" w:rsidP="00A82133">
            <w:pPr>
              <w:pStyle w:val="TableText"/>
              <w:rPr>
                <w:lang w:eastAsia="en-AU"/>
              </w:rPr>
            </w:pPr>
            <w:r w:rsidRPr="00CE4006">
              <w:rPr>
                <w:lang w:eastAsia="en-AU"/>
              </w:rPr>
              <w:t>Smooth (English) hawthorn</w:t>
            </w:r>
          </w:p>
        </w:tc>
        <w:tc>
          <w:tcPr>
            <w:tcW w:w="1334" w:type="pct"/>
            <w:tcBorders>
              <w:top w:val="nil"/>
              <w:left w:val="nil"/>
              <w:bottom w:val="nil"/>
              <w:right w:val="nil"/>
            </w:tcBorders>
            <w:shd w:val="clear" w:color="auto" w:fill="auto"/>
            <w:noWrap/>
            <w:vAlign w:val="bottom"/>
            <w:hideMark/>
          </w:tcPr>
          <w:p w14:paraId="1B1EF595" w14:textId="77777777" w:rsidR="001E30E2" w:rsidRPr="00CE4006" w:rsidRDefault="001E30E2" w:rsidP="00A82133">
            <w:pPr>
              <w:pStyle w:val="TableText"/>
              <w:rPr>
                <w:lang w:eastAsia="en-AU"/>
              </w:rPr>
            </w:pPr>
            <w:r w:rsidRPr="00CE4006">
              <w:rPr>
                <w:lang w:eastAsia="en-AU"/>
              </w:rPr>
              <w:t>a</w:t>
            </w:r>
          </w:p>
        </w:tc>
      </w:tr>
      <w:tr w:rsidR="001E30E2" w:rsidRPr="00CE4006" w14:paraId="654D7D65" w14:textId="77777777" w:rsidTr="00A82133">
        <w:trPr>
          <w:trHeight w:val="300"/>
        </w:trPr>
        <w:tc>
          <w:tcPr>
            <w:tcW w:w="1961" w:type="pct"/>
            <w:tcBorders>
              <w:top w:val="nil"/>
              <w:left w:val="nil"/>
              <w:bottom w:val="nil"/>
              <w:right w:val="nil"/>
            </w:tcBorders>
            <w:shd w:val="clear" w:color="auto" w:fill="auto"/>
            <w:noWrap/>
            <w:vAlign w:val="bottom"/>
            <w:hideMark/>
          </w:tcPr>
          <w:p w14:paraId="1B0894A1" w14:textId="77777777" w:rsidR="001E30E2" w:rsidRPr="00CE4006" w:rsidRDefault="001E30E2" w:rsidP="00A82133">
            <w:pPr>
              <w:pStyle w:val="TableText"/>
              <w:rPr>
                <w:i/>
                <w:iCs/>
                <w:lang w:eastAsia="en-AU"/>
              </w:rPr>
            </w:pPr>
            <w:r w:rsidRPr="00CE4006">
              <w:rPr>
                <w:i/>
                <w:iCs/>
                <w:lang w:eastAsia="en-AU"/>
              </w:rPr>
              <w:t>Crataegus monogyna</w:t>
            </w:r>
          </w:p>
        </w:tc>
        <w:tc>
          <w:tcPr>
            <w:tcW w:w="1705" w:type="pct"/>
            <w:tcBorders>
              <w:top w:val="nil"/>
              <w:left w:val="nil"/>
              <w:bottom w:val="nil"/>
              <w:right w:val="nil"/>
            </w:tcBorders>
            <w:shd w:val="clear" w:color="auto" w:fill="auto"/>
            <w:noWrap/>
            <w:vAlign w:val="bottom"/>
            <w:hideMark/>
          </w:tcPr>
          <w:p w14:paraId="333AAC1F" w14:textId="77777777" w:rsidR="001E30E2" w:rsidRPr="00CE4006" w:rsidRDefault="001E30E2" w:rsidP="00A82133">
            <w:pPr>
              <w:pStyle w:val="TableText"/>
              <w:rPr>
                <w:lang w:eastAsia="en-AU"/>
              </w:rPr>
            </w:pPr>
            <w:r w:rsidRPr="00CE4006">
              <w:rPr>
                <w:lang w:eastAsia="en-AU"/>
              </w:rPr>
              <w:t>Oneseed hawthorn</w:t>
            </w:r>
          </w:p>
        </w:tc>
        <w:tc>
          <w:tcPr>
            <w:tcW w:w="1334" w:type="pct"/>
            <w:tcBorders>
              <w:top w:val="nil"/>
              <w:left w:val="nil"/>
              <w:bottom w:val="nil"/>
              <w:right w:val="nil"/>
            </w:tcBorders>
            <w:shd w:val="clear" w:color="auto" w:fill="auto"/>
            <w:noWrap/>
            <w:vAlign w:val="bottom"/>
            <w:hideMark/>
          </w:tcPr>
          <w:p w14:paraId="6CE9ED9C" w14:textId="77777777" w:rsidR="001E30E2" w:rsidRPr="00CE4006" w:rsidRDefault="001E30E2" w:rsidP="00A82133">
            <w:pPr>
              <w:pStyle w:val="TableText"/>
              <w:rPr>
                <w:lang w:eastAsia="en-AU"/>
              </w:rPr>
            </w:pPr>
            <w:r w:rsidRPr="00CE4006">
              <w:rPr>
                <w:lang w:eastAsia="en-AU"/>
              </w:rPr>
              <w:t>a</w:t>
            </w:r>
          </w:p>
        </w:tc>
      </w:tr>
      <w:tr w:rsidR="001E30E2" w:rsidRPr="00CE4006" w14:paraId="6ABE1952" w14:textId="77777777" w:rsidTr="00A82133">
        <w:trPr>
          <w:trHeight w:val="300"/>
        </w:trPr>
        <w:tc>
          <w:tcPr>
            <w:tcW w:w="1961" w:type="pct"/>
            <w:tcBorders>
              <w:top w:val="nil"/>
              <w:left w:val="nil"/>
              <w:bottom w:val="nil"/>
              <w:right w:val="nil"/>
            </w:tcBorders>
            <w:shd w:val="clear" w:color="auto" w:fill="auto"/>
            <w:noWrap/>
            <w:vAlign w:val="bottom"/>
            <w:hideMark/>
          </w:tcPr>
          <w:p w14:paraId="68D0721E" w14:textId="77777777" w:rsidR="001E30E2" w:rsidRPr="00CE4006" w:rsidRDefault="001E30E2" w:rsidP="00A82133">
            <w:pPr>
              <w:pStyle w:val="TableText"/>
              <w:rPr>
                <w:i/>
                <w:iCs/>
                <w:lang w:eastAsia="en-AU"/>
              </w:rPr>
            </w:pPr>
            <w:r w:rsidRPr="00CE4006">
              <w:rPr>
                <w:i/>
                <w:iCs/>
                <w:lang w:eastAsia="en-AU"/>
              </w:rPr>
              <w:t>Crataegus pinnatifida</w:t>
            </w:r>
          </w:p>
        </w:tc>
        <w:tc>
          <w:tcPr>
            <w:tcW w:w="1705" w:type="pct"/>
            <w:tcBorders>
              <w:top w:val="nil"/>
              <w:left w:val="nil"/>
              <w:bottom w:val="nil"/>
              <w:right w:val="nil"/>
            </w:tcBorders>
            <w:shd w:val="clear" w:color="auto" w:fill="auto"/>
            <w:noWrap/>
            <w:vAlign w:val="bottom"/>
            <w:hideMark/>
          </w:tcPr>
          <w:p w14:paraId="1FB6CE5B" w14:textId="77777777" w:rsidR="001E30E2" w:rsidRPr="00CE4006" w:rsidRDefault="001E30E2" w:rsidP="00A82133">
            <w:pPr>
              <w:pStyle w:val="TableText"/>
              <w:rPr>
                <w:lang w:eastAsia="en-AU"/>
              </w:rPr>
            </w:pPr>
            <w:r w:rsidRPr="00CE4006">
              <w:rPr>
                <w:lang w:eastAsia="en-AU"/>
              </w:rPr>
              <w:t>Chinese hawthorn</w:t>
            </w:r>
          </w:p>
        </w:tc>
        <w:tc>
          <w:tcPr>
            <w:tcW w:w="1334" w:type="pct"/>
            <w:tcBorders>
              <w:top w:val="nil"/>
              <w:left w:val="nil"/>
              <w:bottom w:val="nil"/>
              <w:right w:val="nil"/>
            </w:tcBorders>
            <w:shd w:val="clear" w:color="auto" w:fill="auto"/>
            <w:noWrap/>
            <w:vAlign w:val="bottom"/>
            <w:hideMark/>
          </w:tcPr>
          <w:p w14:paraId="43172A49" w14:textId="77777777" w:rsidR="001E30E2" w:rsidRPr="00CE4006" w:rsidRDefault="001E30E2" w:rsidP="00A82133">
            <w:pPr>
              <w:pStyle w:val="TableText"/>
              <w:rPr>
                <w:lang w:eastAsia="en-AU"/>
              </w:rPr>
            </w:pPr>
            <w:r>
              <w:rPr>
                <w:lang w:eastAsia="en-AU"/>
              </w:rPr>
              <w:t>c</w:t>
            </w:r>
          </w:p>
        </w:tc>
      </w:tr>
      <w:tr w:rsidR="001E30E2" w:rsidRPr="00CE4006" w14:paraId="10A6F4B9" w14:textId="77777777" w:rsidTr="00A82133">
        <w:trPr>
          <w:trHeight w:val="300"/>
        </w:trPr>
        <w:tc>
          <w:tcPr>
            <w:tcW w:w="1961" w:type="pct"/>
            <w:tcBorders>
              <w:top w:val="nil"/>
              <w:left w:val="nil"/>
              <w:bottom w:val="nil"/>
              <w:right w:val="nil"/>
            </w:tcBorders>
            <w:shd w:val="clear" w:color="auto" w:fill="auto"/>
            <w:noWrap/>
            <w:vAlign w:val="bottom"/>
            <w:hideMark/>
          </w:tcPr>
          <w:p w14:paraId="19DE40B9" w14:textId="77777777" w:rsidR="001E30E2" w:rsidRPr="00CE4006" w:rsidRDefault="001E30E2" w:rsidP="00A82133">
            <w:pPr>
              <w:pStyle w:val="TableText"/>
              <w:rPr>
                <w:i/>
                <w:iCs/>
                <w:lang w:eastAsia="en-AU"/>
              </w:rPr>
            </w:pPr>
            <w:r w:rsidRPr="00CE4006">
              <w:rPr>
                <w:i/>
                <w:iCs/>
                <w:lang w:eastAsia="en-AU"/>
              </w:rPr>
              <w:t>Crataegus viridis</w:t>
            </w:r>
          </w:p>
        </w:tc>
        <w:tc>
          <w:tcPr>
            <w:tcW w:w="1705" w:type="pct"/>
            <w:tcBorders>
              <w:top w:val="nil"/>
              <w:left w:val="nil"/>
              <w:bottom w:val="nil"/>
              <w:right w:val="nil"/>
            </w:tcBorders>
            <w:shd w:val="clear" w:color="auto" w:fill="auto"/>
            <w:noWrap/>
            <w:vAlign w:val="bottom"/>
            <w:hideMark/>
          </w:tcPr>
          <w:p w14:paraId="7E65BC30" w14:textId="77777777" w:rsidR="001E30E2" w:rsidRPr="00CE4006" w:rsidRDefault="001E30E2" w:rsidP="00A82133">
            <w:pPr>
              <w:pStyle w:val="TableText"/>
              <w:rPr>
                <w:lang w:eastAsia="en-AU"/>
              </w:rPr>
            </w:pPr>
            <w:r w:rsidRPr="00CE4006">
              <w:rPr>
                <w:lang w:eastAsia="en-AU"/>
              </w:rPr>
              <w:t>Green hawthorn</w:t>
            </w:r>
          </w:p>
        </w:tc>
        <w:tc>
          <w:tcPr>
            <w:tcW w:w="1334" w:type="pct"/>
            <w:tcBorders>
              <w:top w:val="nil"/>
              <w:left w:val="nil"/>
              <w:bottom w:val="nil"/>
              <w:right w:val="nil"/>
            </w:tcBorders>
            <w:shd w:val="clear" w:color="auto" w:fill="auto"/>
            <w:noWrap/>
            <w:vAlign w:val="bottom"/>
            <w:hideMark/>
          </w:tcPr>
          <w:p w14:paraId="1FF18C7A" w14:textId="77777777" w:rsidR="001E30E2" w:rsidRPr="00CE4006" w:rsidRDefault="001E30E2" w:rsidP="00A82133">
            <w:pPr>
              <w:pStyle w:val="TableText"/>
              <w:rPr>
                <w:lang w:eastAsia="en-AU"/>
              </w:rPr>
            </w:pPr>
            <w:r w:rsidRPr="00CE4006">
              <w:rPr>
                <w:lang w:eastAsia="en-AU"/>
              </w:rPr>
              <w:t>a</w:t>
            </w:r>
          </w:p>
        </w:tc>
      </w:tr>
      <w:tr w:rsidR="001E30E2" w:rsidRPr="00CE4006" w14:paraId="57652C8C" w14:textId="77777777" w:rsidTr="00A82133">
        <w:trPr>
          <w:trHeight w:val="300"/>
        </w:trPr>
        <w:tc>
          <w:tcPr>
            <w:tcW w:w="1961" w:type="pct"/>
            <w:tcBorders>
              <w:top w:val="nil"/>
              <w:left w:val="nil"/>
              <w:bottom w:val="nil"/>
              <w:right w:val="nil"/>
            </w:tcBorders>
            <w:shd w:val="clear" w:color="auto" w:fill="auto"/>
            <w:noWrap/>
            <w:vAlign w:val="bottom"/>
            <w:hideMark/>
          </w:tcPr>
          <w:p w14:paraId="70070CDC" w14:textId="77777777" w:rsidR="001E30E2" w:rsidRPr="00CE4006" w:rsidRDefault="001E30E2" w:rsidP="00A82133">
            <w:pPr>
              <w:pStyle w:val="TableText"/>
              <w:rPr>
                <w:i/>
                <w:iCs/>
                <w:lang w:eastAsia="en-AU"/>
              </w:rPr>
            </w:pPr>
            <w:r w:rsidRPr="00CE4006">
              <w:rPr>
                <w:i/>
                <w:iCs/>
                <w:lang w:eastAsia="en-AU"/>
              </w:rPr>
              <w:t>Cucumis sativus</w:t>
            </w:r>
          </w:p>
        </w:tc>
        <w:tc>
          <w:tcPr>
            <w:tcW w:w="1705" w:type="pct"/>
            <w:tcBorders>
              <w:top w:val="nil"/>
              <w:left w:val="nil"/>
              <w:bottom w:val="nil"/>
              <w:right w:val="nil"/>
            </w:tcBorders>
            <w:shd w:val="clear" w:color="auto" w:fill="auto"/>
            <w:noWrap/>
            <w:vAlign w:val="bottom"/>
            <w:hideMark/>
          </w:tcPr>
          <w:p w14:paraId="598541D7" w14:textId="77777777" w:rsidR="001E30E2" w:rsidRPr="00CE4006" w:rsidRDefault="001E30E2" w:rsidP="00A82133">
            <w:pPr>
              <w:pStyle w:val="TableText"/>
              <w:rPr>
                <w:lang w:eastAsia="en-AU"/>
              </w:rPr>
            </w:pPr>
            <w:r w:rsidRPr="00CE4006">
              <w:rPr>
                <w:lang w:eastAsia="en-AU"/>
              </w:rPr>
              <w:t>Garden cucumber</w:t>
            </w:r>
          </w:p>
        </w:tc>
        <w:tc>
          <w:tcPr>
            <w:tcW w:w="1334" w:type="pct"/>
            <w:tcBorders>
              <w:top w:val="nil"/>
              <w:left w:val="nil"/>
              <w:bottom w:val="nil"/>
              <w:right w:val="nil"/>
            </w:tcBorders>
            <w:shd w:val="clear" w:color="auto" w:fill="auto"/>
            <w:noWrap/>
            <w:vAlign w:val="bottom"/>
            <w:hideMark/>
          </w:tcPr>
          <w:p w14:paraId="683BC0ED" w14:textId="77777777" w:rsidR="001E30E2" w:rsidRPr="00CE4006" w:rsidRDefault="001E30E2" w:rsidP="00A82133">
            <w:pPr>
              <w:pStyle w:val="TableText"/>
              <w:rPr>
                <w:lang w:eastAsia="en-AU"/>
              </w:rPr>
            </w:pPr>
            <w:r w:rsidRPr="00CE4006">
              <w:rPr>
                <w:lang w:eastAsia="en-AU"/>
              </w:rPr>
              <w:t xml:space="preserve">a, </w:t>
            </w:r>
            <w:r>
              <w:rPr>
                <w:lang w:eastAsia="en-AU"/>
              </w:rPr>
              <w:t>c</w:t>
            </w:r>
          </w:p>
        </w:tc>
      </w:tr>
      <w:tr w:rsidR="001E30E2" w:rsidRPr="00CE4006" w14:paraId="6B715C96" w14:textId="77777777" w:rsidTr="00A82133">
        <w:trPr>
          <w:trHeight w:val="300"/>
        </w:trPr>
        <w:tc>
          <w:tcPr>
            <w:tcW w:w="1961" w:type="pct"/>
            <w:tcBorders>
              <w:top w:val="nil"/>
              <w:left w:val="nil"/>
              <w:bottom w:val="nil"/>
              <w:right w:val="nil"/>
            </w:tcBorders>
            <w:shd w:val="clear" w:color="auto" w:fill="auto"/>
            <w:noWrap/>
            <w:vAlign w:val="bottom"/>
            <w:hideMark/>
          </w:tcPr>
          <w:p w14:paraId="5F6AD8A4" w14:textId="77777777" w:rsidR="001E30E2" w:rsidRPr="00CE4006" w:rsidRDefault="001E30E2" w:rsidP="00A82133">
            <w:pPr>
              <w:pStyle w:val="TableText"/>
              <w:rPr>
                <w:i/>
                <w:iCs/>
                <w:lang w:eastAsia="en-AU"/>
              </w:rPr>
            </w:pPr>
            <w:r w:rsidRPr="00CE4006">
              <w:rPr>
                <w:i/>
                <w:iCs/>
                <w:lang w:eastAsia="en-AU"/>
              </w:rPr>
              <w:t>Cucurbita pepo</w:t>
            </w:r>
          </w:p>
        </w:tc>
        <w:tc>
          <w:tcPr>
            <w:tcW w:w="1705" w:type="pct"/>
            <w:tcBorders>
              <w:top w:val="nil"/>
              <w:left w:val="nil"/>
              <w:bottom w:val="nil"/>
              <w:right w:val="nil"/>
            </w:tcBorders>
            <w:shd w:val="clear" w:color="auto" w:fill="auto"/>
            <w:noWrap/>
            <w:vAlign w:val="bottom"/>
            <w:hideMark/>
          </w:tcPr>
          <w:p w14:paraId="2105E6FE" w14:textId="77777777" w:rsidR="001E30E2" w:rsidRPr="00CE4006" w:rsidRDefault="001E30E2" w:rsidP="00A82133">
            <w:pPr>
              <w:pStyle w:val="TableText"/>
              <w:rPr>
                <w:lang w:eastAsia="en-AU"/>
              </w:rPr>
            </w:pPr>
            <w:r w:rsidRPr="00CE4006">
              <w:rPr>
                <w:lang w:eastAsia="en-AU"/>
              </w:rPr>
              <w:t>Field pumpkin (summer squash)</w:t>
            </w:r>
          </w:p>
        </w:tc>
        <w:tc>
          <w:tcPr>
            <w:tcW w:w="1334" w:type="pct"/>
            <w:tcBorders>
              <w:top w:val="nil"/>
              <w:left w:val="nil"/>
              <w:bottom w:val="nil"/>
              <w:right w:val="nil"/>
            </w:tcBorders>
            <w:shd w:val="clear" w:color="auto" w:fill="auto"/>
            <w:noWrap/>
            <w:vAlign w:val="bottom"/>
            <w:hideMark/>
          </w:tcPr>
          <w:p w14:paraId="7A7B68D3" w14:textId="77777777" w:rsidR="001E30E2" w:rsidRPr="00CE4006" w:rsidRDefault="001E30E2" w:rsidP="00A82133">
            <w:pPr>
              <w:pStyle w:val="TableText"/>
              <w:rPr>
                <w:lang w:eastAsia="en-AU"/>
              </w:rPr>
            </w:pPr>
            <w:r w:rsidRPr="00CE4006">
              <w:rPr>
                <w:lang w:eastAsia="en-AU"/>
              </w:rPr>
              <w:t>a</w:t>
            </w:r>
          </w:p>
        </w:tc>
      </w:tr>
      <w:tr w:rsidR="001E30E2" w:rsidRPr="00CE4006" w14:paraId="31FA0D2E" w14:textId="77777777" w:rsidTr="00A82133">
        <w:trPr>
          <w:trHeight w:val="300"/>
        </w:trPr>
        <w:tc>
          <w:tcPr>
            <w:tcW w:w="1961" w:type="pct"/>
            <w:tcBorders>
              <w:top w:val="nil"/>
              <w:left w:val="nil"/>
              <w:bottom w:val="nil"/>
              <w:right w:val="nil"/>
            </w:tcBorders>
            <w:shd w:val="clear" w:color="auto" w:fill="auto"/>
            <w:noWrap/>
            <w:vAlign w:val="bottom"/>
            <w:hideMark/>
          </w:tcPr>
          <w:p w14:paraId="76F9E318" w14:textId="77777777" w:rsidR="001E30E2" w:rsidRPr="00CE4006" w:rsidRDefault="001E30E2" w:rsidP="00A82133">
            <w:pPr>
              <w:pStyle w:val="TableText"/>
              <w:rPr>
                <w:i/>
                <w:iCs/>
                <w:lang w:eastAsia="en-AU"/>
              </w:rPr>
            </w:pPr>
            <w:r w:rsidRPr="00CE4006">
              <w:rPr>
                <w:i/>
                <w:iCs/>
                <w:lang w:eastAsia="en-AU"/>
              </w:rPr>
              <w:t xml:space="preserve">Cupressus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6B8A129E" w14:textId="77777777" w:rsidR="001E30E2" w:rsidRPr="00CE4006" w:rsidRDefault="001E30E2" w:rsidP="00A82133">
            <w:pPr>
              <w:pStyle w:val="TableText"/>
              <w:rPr>
                <w:lang w:eastAsia="en-AU"/>
              </w:rPr>
            </w:pPr>
            <w:r w:rsidRPr="00CE4006">
              <w:rPr>
                <w:lang w:eastAsia="en-AU"/>
              </w:rPr>
              <w:t>Cypress</w:t>
            </w:r>
          </w:p>
        </w:tc>
        <w:tc>
          <w:tcPr>
            <w:tcW w:w="1334" w:type="pct"/>
            <w:tcBorders>
              <w:top w:val="nil"/>
              <w:left w:val="nil"/>
              <w:bottom w:val="nil"/>
              <w:right w:val="nil"/>
            </w:tcBorders>
            <w:shd w:val="clear" w:color="auto" w:fill="auto"/>
            <w:noWrap/>
            <w:vAlign w:val="bottom"/>
            <w:hideMark/>
          </w:tcPr>
          <w:p w14:paraId="2AF91DD4" w14:textId="77777777" w:rsidR="001E30E2" w:rsidRPr="00CE4006" w:rsidRDefault="001E30E2" w:rsidP="00A82133">
            <w:pPr>
              <w:pStyle w:val="TableText"/>
              <w:rPr>
                <w:lang w:eastAsia="en-AU"/>
              </w:rPr>
            </w:pPr>
            <w:r>
              <w:rPr>
                <w:lang w:eastAsia="en-AU"/>
              </w:rPr>
              <w:t>d</w:t>
            </w:r>
          </w:p>
        </w:tc>
      </w:tr>
      <w:tr w:rsidR="001E30E2" w:rsidRPr="00CE4006" w14:paraId="4CCC7621" w14:textId="77777777" w:rsidTr="00A82133">
        <w:trPr>
          <w:trHeight w:val="300"/>
        </w:trPr>
        <w:tc>
          <w:tcPr>
            <w:tcW w:w="1961" w:type="pct"/>
            <w:tcBorders>
              <w:top w:val="nil"/>
              <w:left w:val="nil"/>
              <w:bottom w:val="nil"/>
              <w:right w:val="nil"/>
            </w:tcBorders>
            <w:shd w:val="clear" w:color="auto" w:fill="auto"/>
            <w:noWrap/>
            <w:vAlign w:val="bottom"/>
            <w:hideMark/>
          </w:tcPr>
          <w:p w14:paraId="60D87C45" w14:textId="77777777" w:rsidR="001E30E2" w:rsidRPr="00CE4006" w:rsidRDefault="001E30E2" w:rsidP="00A82133">
            <w:pPr>
              <w:pStyle w:val="TableText"/>
              <w:rPr>
                <w:i/>
                <w:iCs/>
                <w:lang w:eastAsia="en-AU"/>
              </w:rPr>
            </w:pPr>
            <w:r w:rsidRPr="00CE4006">
              <w:rPr>
                <w:i/>
                <w:iCs/>
                <w:lang w:eastAsia="en-AU"/>
              </w:rPr>
              <w:t>Decaisnea fargesii</w:t>
            </w:r>
          </w:p>
        </w:tc>
        <w:tc>
          <w:tcPr>
            <w:tcW w:w="1705" w:type="pct"/>
            <w:tcBorders>
              <w:top w:val="nil"/>
              <w:left w:val="nil"/>
              <w:bottom w:val="nil"/>
              <w:right w:val="nil"/>
            </w:tcBorders>
            <w:shd w:val="clear" w:color="auto" w:fill="auto"/>
            <w:noWrap/>
            <w:vAlign w:val="bottom"/>
            <w:hideMark/>
          </w:tcPr>
          <w:p w14:paraId="6C2445BF" w14:textId="77777777" w:rsidR="001E30E2" w:rsidRPr="005A61F8" w:rsidRDefault="001E30E2" w:rsidP="00A82133">
            <w:pPr>
              <w:pStyle w:val="TableText"/>
              <w:rPr>
                <w:iCs/>
                <w:lang w:eastAsia="en-AU"/>
              </w:rPr>
            </w:pPr>
            <w:r>
              <w:rPr>
                <w:iCs/>
                <w:lang w:eastAsia="en-AU"/>
              </w:rPr>
              <w:t>na</w:t>
            </w:r>
          </w:p>
        </w:tc>
        <w:tc>
          <w:tcPr>
            <w:tcW w:w="1334" w:type="pct"/>
            <w:tcBorders>
              <w:top w:val="nil"/>
              <w:left w:val="nil"/>
              <w:bottom w:val="nil"/>
              <w:right w:val="nil"/>
            </w:tcBorders>
            <w:shd w:val="clear" w:color="auto" w:fill="auto"/>
            <w:noWrap/>
            <w:vAlign w:val="bottom"/>
            <w:hideMark/>
          </w:tcPr>
          <w:p w14:paraId="469492B1" w14:textId="77777777" w:rsidR="001E30E2" w:rsidRPr="00CE4006" w:rsidRDefault="001E30E2" w:rsidP="00A82133">
            <w:pPr>
              <w:pStyle w:val="TableText"/>
              <w:rPr>
                <w:lang w:eastAsia="en-AU"/>
              </w:rPr>
            </w:pPr>
            <w:r>
              <w:rPr>
                <w:lang w:eastAsia="en-AU"/>
              </w:rPr>
              <w:t>d</w:t>
            </w:r>
          </w:p>
        </w:tc>
      </w:tr>
      <w:tr w:rsidR="001E30E2" w:rsidRPr="00CE4006" w14:paraId="6CF20D20" w14:textId="77777777" w:rsidTr="00A82133">
        <w:trPr>
          <w:trHeight w:val="300"/>
        </w:trPr>
        <w:tc>
          <w:tcPr>
            <w:tcW w:w="1961" w:type="pct"/>
            <w:tcBorders>
              <w:top w:val="nil"/>
              <w:left w:val="nil"/>
              <w:bottom w:val="nil"/>
              <w:right w:val="nil"/>
            </w:tcBorders>
            <w:shd w:val="clear" w:color="auto" w:fill="auto"/>
            <w:noWrap/>
            <w:vAlign w:val="bottom"/>
            <w:hideMark/>
          </w:tcPr>
          <w:p w14:paraId="5ADCA40E" w14:textId="77777777" w:rsidR="001E30E2" w:rsidRPr="00CE4006" w:rsidRDefault="001E30E2" w:rsidP="00A82133">
            <w:pPr>
              <w:pStyle w:val="TableText"/>
              <w:rPr>
                <w:i/>
                <w:iCs/>
                <w:lang w:eastAsia="en-AU"/>
              </w:rPr>
            </w:pPr>
            <w:r w:rsidRPr="00CE4006">
              <w:rPr>
                <w:i/>
                <w:iCs/>
                <w:lang w:eastAsia="en-AU"/>
              </w:rPr>
              <w:t>Dendranthema morifolium</w:t>
            </w:r>
          </w:p>
        </w:tc>
        <w:tc>
          <w:tcPr>
            <w:tcW w:w="1705" w:type="pct"/>
            <w:tcBorders>
              <w:top w:val="nil"/>
              <w:left w:val="nil"/>
              <w:bottom w:val="nil"/>
              <w:right w:val="nil"/>
            </w:tcBorders>
            <w:shd w:val="clear" w:color="auto" w:fill="auto"/>
            <w:noWrap/>
            <w:vAlign w:val="bottom"/>
            <w:hideMark/>
          </w:tcPr>
          <w:p w14:paraId="5D8EA5A5" w14:textId="77777777" w:rsidR="001E30E2" w:rsidRPr="00CE4006" w:rsidRDefault="001E30E2" w:rsidP="00A82133">
            <w:pPr>
              <w:pStyle w:val="TableText"/>
              <w:rPr>
                <w:lang w:eastAsia="en-AU"/>
              </w:rPr>
            </w:pPr>
            <w:r w:rsidRPr="00D64977">
              <w:rPr>
                <w:lang w:eastAsia="en-AU"/>
              </w:rPr>
              <w:t>Chrysanthemum</w:t>
            </w:r>
          </w:p>
        </w:tc>
        <w:tc>
          <w:tcPr>
            <w:tcW w:w="1334" w:type="pct"/>
            <w:tcBorders>
              <w:top w:val="nil"/>
              <w:left w:val="nil"/>
              <w:bottom w:val="nil"/>
              <w:right w:val="nil"/>
            </w:tcBorders>
            <w:shd w:val="clear" w:color="auto" w:fill="auto"/>
            <w:noWrap/>
            <w:vAlign w:val="bottom"/>
            <w:hideMark/>
          </w:tcPr>
          <w:p w14:paraId="44758EBF" w14:textId="77777777" w:rsidR="001E30E2" w:rsidRPr="00CE4006" w:rsidRDefault="001E30E2" w:rsidP="00A82133">
            <w:pPr>
              <w:pStyle w:val="TableText"/>
              <w:rPr>
                <w:lang w:eastAsia="en-AU"/>
              </w:rPr>
            </w:pPr>
            <w:r>
              <w:rPr>
                <w:lang w:eastAsia="en-AU"/>
              </w:rPr>
              <w:t>c</w:t>
            </w:r>
          </w:p>
        </w:tc>
      </w:tr>
      <w:tr w:rsidR="001E30E2" w:rsidRPr="00CE4006" w14:paraId="0D485881" w14:textId="77777777" w:rsidTr="00A82133">
        <w:trPr>
          <w:trHeight w:val="300"/>
        </w:trPr>
        <w:tc>
          <w:tcPr>
            <w:tcW w:w="1961" w:type="pct"/>
            <w:tcBorders>
              <w:top w:val="nil"/>
              <w:left w:val="nil"/>
              <w:bottom w:val="nil"/>
              <w:right w:val="nil"/>
            </w:tcBorders>
            <w:shd w:val="clear" w:color="auto" w:fill="auto"/>
            <w:noWrap/>
            <w:vAlign w:val="bottom"/>
            <w:hideMark/>
          </w:tcPr>
          <w:p w14:paraId="1CEE795E" w14:textId="77777777" w:rsidR="001E30E2" w:rsidRPr="00CE4006" w:rsidRDefault="001E30E2" w:rsidP="00A82133">
            <w:pPr>
              <w:pStyle w:val="TableText"/>
              <w:rPr>
                <w:i/>
                <w:iCs/>
                <w:lang w:eastAsia="en-AU"/>
              </w:rPr>
            </w:pPr>
            <w:r w:rsidRPr="00CE4006">
              <w:rPr>
                <w:i/>
                <w:iCs/>
                <w:lang w:eastAsia="en-AU"/>
              </w:rPr>
              <w:t xml:space="preserve">Diospyros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03B2BEA1" w14:textId="77777777" w:rsidR="001E30E2" w:rsidRPr="00CE4006" w:rsidRDefault="001E30E2" w:rsidP="00A82133">
            <w:pPr>
              <w:pStyle w:val="TableText"/>
              <w:rPr>
                <w:lang w:eastAsia="en-AU"/>
              </w:rPr>
            </w:pPr>
            <w:r w:rsidRPr="00CE4006">
              <w:rPr>
                <w:lang w:eastAsia="en-AU"/>
              </w:rPr>
              <w:t>Persimmon</w:t>
            </w:r>
          </w:p>
        </w:tc>
        <w:tc>
          <w:tcPr>
            <w:tcW w:w="1334" w:type="pct"/>
            <w:tcBorders>
              <w:top w:val="nil"/>
              <w:left w:val="nil"/>
              <w:bottom w:val="nil"/>
              <w:right w:val="nil"/>
            </w:tcBorders>
            <w:shd w:val="clear" w:color="auto" w:fill="auto"/>
            <w:noWrap/>
            <w:vAlign w:val="bottom"/>
            <w:hideMark/>
          </w:tcPr>
          <w:p w14:paraId="7B47D1CB" w14:textId="77777777" w:rsidR="001E30E2" w:rsidRPr="00CE4006" w:rsidRDefault="001E30E2" w:rsidP="00A82133">
            <w:pPr>
              <w:pStyle w:val="TableText"/>
              <w:rPr>
                <w:lang w:eastAsia="en-AU"/>
              </w:rPr>
            </w:pPr>
            <w:r>
              <w:rPr>
                <w:lang w:eastAsia="en-AU"/>
              </w:rPr>
              <w:t>c</w:t>
            </w:r>
            <w:r w:rsidRPr="00CE4006">
              <w:rPr>
                <w:lang w:eastAsia="en-AU"/>
              </w:rPr>
              <w:t xml:space="preserve">, </w:t>
            </w:r>
            <w:r>
              <w:rPr>
                <w:lang w:eastAsia="en-AU"/>
              </w:rPr>
              <w:t>d</w:t>
            </w:r>
          </w:p>
        </w:tc>
      </w:tr>
      <w:tr w:rsidR="001E30E2" w:rsidRPr="00CE4006" w14:paraId="4F95F613" w14:textId="77777777" w:rsidTr="00A82133">
        <w:trPr>
          <w:trHeight w:val="300"/>
        </w:trPr>
        <w:tc>
          <w:tcPr>
            <w:tcW w:w="1961" w:type="pct"/>
            <w:tcBorders>
              <w:top w:val="nil"/>
              <w:left w:val="nil"/>
              <w:bottom w:val="nil"/>
              <w:right w:val="nil"/>
            </w:tcBorders>
            <w:shd w:val="clear" w:color="auto" w:fill="auto"/>
            <w:noWrap/>
            <w:vAlign w:val="bottom"/>
            <w:hideMark/>
          </w:tcPr>
          <w:p w14:paraId="2B77F4CD" w14:textId="77777777" w:rsidR="001E30E2" w:rsidRPr="00CE4006" w:rsidRDefault="001E30E2" w:rsidP="00A82133">
            <w:pPr>
              <w:pStyle w:val="TableText"/>
              <w:rPr>
                <w:i/>
                <w:iCs/>
                <w:lang w:eastAsia="en-AU"/>
              </w:rPr>
            </w:pPr>
            <w:r w:rsidRPr="00CE4006">
              <w:rPr>
                <w:i/>
                <w:iCs/>
                <w:lang w:eastAsia="en-AU"/>
              </w:rPr>
              <w:t>Diospyros kaki</w:t>
            </w:r>
          </w:p>
        </w:tc>
        <w:tc>
          <w:tcPr>
            <w:tcW w:w="1705" w:type="pct"/>
            <w:tcBorders>
              <w:top w:val="nil"/>
              <w:left w:val="nil"/>
              <w:bottom w:val="nil"/>
              <w:right w:val="nil"/>
            </w:tcBorders>
            <w:shd w:val="clear" w:color="auto" w:fill="auto"/>
            <w:noWrap/>
            <w:vAlign w:val="bottom"/>
            <w:hideMark/>
          </w:tcPr>
          <w:p w14:paraId="33F72F32" w14:textId="77777777" w:rsidR="001E30E2" w:rsidRPr="00CE4006" w:rsidRDefault="001E30E2" w:rsidP="00A82133">
            <w:pPr>
              <w:pStyle w:val="TableText"/>
              <w:rPr>
                <w:lang w:eastAsia="en-AU"/>
              </w:rPr>
            </w:pPr>
            <w:r w:rsidRPr="00CE4006">
              <w:rPr>
                <w:lang w:eastAsia="en-AU"/>
              </w:rPr>
              <w:t>Japanese persimmon</w:t>
            </w:r>
          </w:p>
        </w:tc>
        <w:tc>
          <w:tcPr>
            <w:tcW w:w="1334" w:type="pct"/>
            <w:tcBorders>
              <w:top w:val="nil"/>
              <w:left w:val="nil"/>
              <w:bottom w:val="nil"/>
              <w:right w:val="nil"/>
            </w:tcBorders>
            <w:shd w:val="clear" w:color="auto" w:fill="auto"/>
            <w:noWrap/>
            <w:vAlign w:val="bottom"/>
            <w:hideMark/>
          </w:tcPr>
          <w:p w14:paraId="2CDA5906"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65F50762" w14:textId="77777777" w:rsidTr="00A82133">
        <w:trPr>
          <w:trHeight w:val="300"/>
        </w:trPr>
        <w:tc>
          <w:tcPr>
            <w:tcW w:w="1961" w:type="pct"/>
            <w:tcBorders>
              <w:top w:val="nil"/>
              <w:left w:val="nil"/>
              <w:bottom w:val="nil"/>
              <w:right w:val="nil"/>
            </w:tcBorders>
            <w:shd w:val="clear" w:color="auto" w:fill="auto"/>
            <w:noWrap/>
            <w:vAlign w:val="bottom"/>
            <w:hideMark/>
          </w:tcPr>
          <w:p w14:paraId="470E07E6" w14:textId="77777777" w:rsidR="001E30E2" w:rsidRPr="00CE4006" w:rsidRDefault="001E30E2" w:rsidP="00A82133">
            <w:pPr>
              <w:pStyle w:val="TableText"/>
              <w:rPr>
                <w:i/>
                <w:iCs/>
                <w:lang w:eastAsia="en-AU"/>
              </w:rPr>
            </w:pPr>
            <w:r w:rsidRPr="00CE4006">
              <w:rPr>
                <w:i/>
                <w:iCs/>
                <w:lang w:eastAsia="en-AU"/>
              </w:rPr>
              <w:t>Elaeagnus angustifolia</w:t>
            </w:r>
          </w:p>
        </w:tc>
        <w:tc>
          <w:tcPr>
            <w:tcW w:w="1705" w:type="pct"/>
            <w:tcBorders>
              <w:top w:val="nil"/>
              <w:left w:val="nil"/>
              <w:bottom w:val="nil"/>
              <w:right w:val="nil"/>
            </w:tcBorders>
            <w:shd w:val="clear" w:color="auto" w:fill="auto"/>
            <w:noWrap/>
            <w:vAlign w:val="bottom"/>
            <w:hideMark/>
          </w:tcPr>
          <w:p w14:paraId="0051E9F6" w14:textId="77777777" w:rsidR="001E30E2" w:rsidRPr="00CE4006" w:rsidRDefault="001E30E2" w:rsidP="00A82133">
            <w:pPr>
              <w:pStyle w:val="TableText"/>
              <w:rPr>
                <w:lang w:eastAsia="en-AU"/>
              </w:rPr>
            </w:pPr>
            <w:r w:rsidRPr="00CE4006">
              <w:rPr>
                <w:lang w:eastAsia="en-AU"/>
              </w:rPr>
              <w:t>Russian olive</w:t>
            </w:r>
          </w:p>
        </w:tc>
        <w:tc>
          <w:tcPr>
            <w:tcW w:w="1334" w:type="pct"/>
            <w:tcBorders>
              <w:top w:val="nil"/>
              <w:left w:val="nil"/>
              <w:bottom w:val="nil"/>
              <w:right w:val="nil"/>
            </w:tcBorders>
            <w:shd w:val="clear" w:color="auto" w:fill="auto"/>
            <w:noWrap/>
            <w:vAlign w:val="bottom"/>
            <w:hideMark/>
          </w:tcPr>
          <w:p w14:paraId="618928F4"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3244A0FF" w14:textId="77777777" w:rsidTr="00A82133">
        <w:trPr>
          <w:trHeight w:val="300"/>
        </w:trPr>
        <w:tc>
          <w:tcPr>
            <w:tcW w:w="1961" w:type="pct"/>
            <w:tcBorders>
              <w:top w:val="nil"/>
              <w:left w:val="nil"/>
              <w:bottom w:val="nil"/>
              <w:right w:val="nil"/>
            </w:tcBorders>
            <w:shd w:val="clear" w:color="auto" w:fill="auto"/>
            <w:noWrap/>
            <w:vAlign w:val="bottom"/>
            <w:hideMark/>
          </w:tcPr>
          <w:p w14:paraId="042934AA" w14:textId="77777777" w:rsidR="001E30E2" w:rsidRPr="00CE4006" w:rsidRDefault="001E30E2" w:rsidP="00A82133">
            <w:pPr>
              <w:pStyle w:val="TableText"/>
              <w:rPr>
                <w:i/>
                <w:iCs/>
                <w:lang w:eastAsia="en-AU"/>
              </w:rPr>
            </w:pPr>
            <w:r w:rsidRPr="00CE4006">
              <w:rPr>
                <w:i/>
                <w:iCs/>
                <w:lang w:eastAsia="en-AU"/>
              </w:rPr>
              <w:t>Elaeagnus umbellata</w:t>
            </w:r>
          </w:p>
        </w:tc>
        <w:tc>
          <w:tcPr>
            <w:tcW w:w="1705" w:type="pct"/>
            <w:tcBorders>
              <w:top w:val="nil"/>
              <w:left w:val="nil"/>
              <w:bottom w:val="nil"/>
              <w:right w:val="nil"/>
            </w:tcBorders>
            <w:shd w:val="clear" w:color="auto" w:fill="auto"/>
            <w:noWrap/>
            <w:vAlign w:val="bottom"/>
            <w:hideMark/>
          </w:tcPr>
          <w:p w14:paraId="3BD60D1D" w14:textId="77777777" w:rsidR="001E30E2" w:rsidRPr="00CE4006" w:rsidRDefault="001E30E2" w:rsidP="00A82133">
            <w:pPr>
              <w:pStyle w:val="TableText"/>
              <w:rPr>
                <w:lang w:eastAsia="en-AU"/>
              </w:rPr>
            </w:pPr>
            <w:r w:rsidRPr="00CE4006">
              <w:rPr>
                <w:lang w:eastAsia="en-AU"/>
              </w:rPr>
              <w:t>Autumn olive</w:t>
            </w:r>
          </w:p>
        </w:tc>
        <w:tc>
          <w:tcPr>
            <w:tcW w:w="1334" w:type="pct"/>
            <w:tcBorders>
              <w:top w:val="nil"/>
              <w:left w:val="nil"/>
              <w:bottom w:val="nil"/>
              <w:right w:val="nil"/>
            </w:tcBorders>
            <w:shd w:val="clear" w:color="auto" w:fill="auto"/>
            <w:noWrap/>
            <w:vAlign w:val="bottom"/>
            <w:hideMark/>
          </w:tcPr>
          <w:p w14:paraId="1DC1E396" w14:textId="77777777" w:rsidR="001E30E2" w:rsidRPr="00CE4006" w:rsidRDefault="001E30E2" w:rsidP="00A82133">
            <w:pPr>
              <w:pStyle w:val="TableText"/>
              <w:rPr>
                <w:lang w:eastAsia="en-AU"/>
              </w:rPr>
            </w:pPr>
            <w:r w:rsidRPr="00CE4006">
              <w:rPr>
                <w:lang w:eastAsia="en-AU"/>
              </w:rPr>
              <w:t>a</w:t>
            </w:r>
          </w:p>
        </w:tc>
      </w:tr>
      <w:tr w:rsidR="001E30E2" w:rsidRPr="00CE4006" w14:paraId="44722E9C" w14:textId="77777777" w:rsidTr="00A82133">
        <w:trPr>
          <w:trHeight w:val="300"/>
        </w:trPr>
        <w:tc>
          <w:tcPr>
            <w:tcW w:w="1961" w:type="pct"/>
            <w:tcBorders>
              <w:top w:val="nil"/>
              <w:left w:val="nil"/>
              <w:bottom w:val="nil"/>
              <w:right w:val="nil"/>
            </w:tcBorders>
            <w:shd w:val="clear" w:color="auto" w:fill="auto"/>
            <w:noWrap/>
            <w:vAlign w:val="bottom"/>
            <w:hideMark/>
          </w:tcPr>
          <w:p w14:paraId="0DE136A0" w14:textId="77777777" w:rsidR="001E30E2" w:rsidRPr="00CE4006" w:rsidRDefault="001E30E2" w:rsidP="00A82133">
            <w:pPr>
              <w:pStyle w:val="TableText"/>
              <w:rPr>
                <w:i/>
                <w:iCs/>
                <w:lang w:eastAsia="en-AU"/>
              </w:rPr>
            </w:pPr>
            <w:r w:rsidRPr="00CE4006">
              <w:rPr>
                <w:i/>
                <w:iCs/>
                <w:lang w:eastAsia="en-AU"/>
              </w:rPr>
              <w:t>Eriobotrya japonica</w:t>
            </w:r>
          </w:p>
        </w:tc>
        <w:tc>
          <w:tcPr>
            <w:tcW w:w="1705" w:type="pct"/>
            <w:tcBorders>
              <w:top w:val="nil"/>
              <w:left w:val="nil"/>
              <w:bottom w:val="nil"/>
              <w:right w:val="nil"/>
            </w:tcBorders>
            <w:shd w:val="clear" w:color="auto" w:fill="auto"/>
            <w:noWrap/>
            <w:vAlign w:val="bottom"/>
            <w:hideMark/>
          </w:tcPr>
          <w:p w14:paraId="13F93F64" w14:textId="77777777" w:rsidR="001E30E2" w:rsidRPr="00CE4006" w:rsidRDefault="001E30E2" w:rsidP="00A82133">
            <w:pPr>
              <w:pStyle w:val="TableText"/>
              <w:rPr>
                <w:lang w:eastAsia="en-AU"/>
              </w:rPr>
            </w:pPr>
            <w:r w:rsidRPr="00CE4006">
              <w:rPr>
                <w:lang w:eastAsia="en-AU"/>
              </w:rPr>
              <w:t>Loquat</w:t>
            </w:r>
          </w:p>
        </w:tc>
        <w:tc>
          <w:tcPr>
            <w:tcW w:w="1334" w:type="pct"/>
            <w:tcBorders>
              <w:top w:val="nil"/>
              <w:left w:val="nil"/>
              <w:bottom w:val="nil"/>
              <w:right w:val="nil"/>
            </w:tcBorders>
            <w:shd w:val="clear" w:color="auto" w:fill="auto"/>
            <w:noWrap/>
            <w:vAlign w:val="bottom"/>
            <w:hideMark/>
          </w:tcPr>
          <w:p w14:paraId="5C0199B2" w14:textId="77777777" w:rsidR="001E30E2" w:rsidRPr="00CE4006" w:rsidRDefault="001E30E2" w:rsidP="00A82133">
            <w:pPr>
              <w:pStyle w:val="TableText"/>
              <w:rPr>
                <w:lang w:eastAsia="en-AU"/>
              </w:rPr>
            </w:pPr>
            <w:r>
              <w:rPr>
                <w:lang w:eastAsia="en-AU"/>
              </w:rPr>
              <w:t>c</w:t>
            </w:r>
          </w:p>
        </w:tc>
      </w:tr>
      <w:tr w:rsidR="001E30E2" w:rsidRPr="00CE4006" w14:paraId="4D64311C" w14:textId="77777777" w:rsidTr="00A82133">
        <w:trPr>
          <w:trHeight w:val="300"/>
        </w:trPr>
        <w:tc>
          <w:tcPr>
            <w:tcW w:w="1961" w:type="pct"/>
            <w:tcBorders>
              <w:top w:val="nil"/>
              <w:left w:val="nil"/>
              <w:bottom w:val="nil"/>
              <w:right w:val="nil"/>
            </w:tcBorders>
            <w:shd w:val="clear" w:color="auto" w:fill="auto"/>
            <w:noWrap/>
            <w:vAlign w:val="bottom"/>
            <w:hideMark/>
          </w:tcPr>
          <w:p w14:paraId="6B72F48E" w14:textId="77777777" w:rsidR="001E30E2" w:rsidRPr="00CE4006" w:rsidRDefault="001E30E2" w:rsidP="00A82133">
            <w:pPr>
              <w:pStyle w:val="TableText"/>
              <w:rPr>
                <w:i/>
                <w:iCs/>
                <w:lang w:eastAsia="en-AU"/>
              </w:rPr>
            </w:pPr>
            <w:r w:rsidRPr="00CE4006">
              <w:rPr>
                <w:i/>
                <w:iCs/>
                <w:lang w:eastAsia="en-AU"/>
              </w:rPr>
              <w:t>Euonymus alatus</w:t>
            </w:r>
          </w:p>
        </w:tc>
        <w:tc>
          <w:tcPr>
            <w:tcW w:w="1705" w:type="pct"/>
            <w:tcBorders>
              <w:top w:val="nil"/>
              <w:left w:val="nil"/>
              <w:bottom w:val="nil"/>
              <w:right w:val="nil"/>
            </w:tcBorders>
            <w:shd w:val="clear" w:color="auto" w:fill="auto"/>
            <w:noWrap/>
            <w:vAlign w:val="bottom"/>
            <w:hideMark/>
          </w:tcPr>
          <w:p w14:paraId="341CDC47" w14:textId="77777777" w:rsidR="001E30E2" w:rsidRPr="00CE4006" w:rsidRDefault="001E30E2" w:rsidP="00A82133">
            <w:pPr>
              <w:pStyle w:val="TableText"/>
              <w:rPr>
                <w:lang w:eastAsia="en-AU"/>
              </w:rPr>
            </w:pPr>
            <w:r w:rsidRPr="00CE4006">
              <w:rPr>
                <w:lang w:eastAsia="en-AU"/>
              </w:rPr>
              <w:t>Winged euonymus</w:t>
            </w:r>
          </w:p>
        </w:tc>
        <w:tc>
          <w:tcPr>
            <w:tcW w:w="1334" w:type="pct"/>
            <w:tcBorders>
              <w:top w:val="nil"/>
              <w:left w:val="nil"/>
              <w:bottom w:val="nil"/>
              <w:right w:val="nil"/>
            </w:tcBorders>
            <w:shd w:val="clear" w:color="auto" w:fill="auto"/>
            <w:noWrap/>
            <w:vAlign w:val="bottom"/>
            <w:hideMark/>
          </w:tcPr>
          <w:p w14:paraId="523B70D3" w14:textId="77777777" w:rsidR="001E30E2" w:rsidRPr="00CE4006" w:rsidRDefault="001E30E2" w:rsidP="00A82133">
            <w:pPr>
              <w:pStyle w:val="TableText"/>
              <w:rPr>
                <w:lang w:eastAsia="en-AU"/>
              </w:rPr>
            </w:pPr>
            <w:r>
              <w:rPr>
                <w:lang w:eastAsia="en-AU"/>
              </w:rPr>
              <w:t>d</w:t>
            </w:r>
          </w:p>
        </w:tc>
      </w:tr>
      <w:tr w:rsidR="001E30E2" w:rsidRPr="00CE4006" w14:paraId="3464CF00" w14:textId="77777777" w:rsidTr="00A82133">
        <w:trPr>
          <w:trHeight w:val="300"/>
        </w:trPr>
        <w:tc>
          <w:tcPr>
            <w:tcW w:w="1961" w:type="pct"/>
            <w:tcBorders>
              <w:top w:val="nil"/>
              <w:left w:val="nil"/>
              <w:bottom w:val="nil"/>
              <w:right w:val="nil"/>
            </w:tcBorders>
            <w:shd w:val="clear" w:color="auto" w:fill="auto"/>
            <w:noWrap/>
            <w:vAlign w:val="bottom"/>
            <w:hideMark/>
          </w:tcPr>
          <w:p w14:paraId="17BCCC93" w14:textId="77777777" w:rsidR="001E30E2" w:rsidRPr="00CE4006" w:rsidRDefault="001E30E2" w:rsidP="00A82133">
            <w:pPr>
              <w:pStyle w:val="TableText"/>
              <w:rPr>
                <w:i/>
                <w:iCs/>
                <w:lang w:eastAsia="en-AU"/>
              </w:rPr>
            </w:pPr>
            <w:r w:rsidRPr="00CE4006">
              <w:rPr>
                <w:i/>
                <w:iCs/>
                <w:lang w:eastAsia="en-AU"/>
              </w:rPr>
              <w:t>Euonymus japonicus</w:t>
            </w:r>
          </w:p>
        </w:tc>
        <w:tc>
          <w:tcPr>
            <w:tcW w:w="1705" w:type="pct"/>
            <w:tcBorders>
              <w:top w:val="nil"/>
              <w:left w:val="nil"/>
              <w:bottom w:val="nil"/>
              <w:right w:val="nil"/>
            </w:tcBorders>
            <w:shd w:val="clear" w:color="auto" w:fill="auto"/>
            <w:noWrap/>
            <w:vAlign w:val="bottom"/>
            <w:hideMark/>
          </w:tcPr>
          <w:p w14:paraId="4100EF3B" w14:textId="77777777" w:rsidR="001E30E2" w:rsidRPr="00CE4006" w:rsidRDefault="001E30E2" w:rsidP="00A82133">
            <w:pPr>
              <w:pStyle w:val="TableText"/>
              <w:rPr>
                <w:lang w:eastAsia="en-AU"/>
              </w:rPr>
            </w:pPr>
            <w:r w:rsidRPr="00CE4006">
              <w:rPr>
                <w:lang w:eastAsia="en-AU"/>
              </w:rPr>
              <w:t xml:space="preserve">Japanese spindle </w:t>
            </w:r>
          </w:p>
        </w:tc>
        <w:tc>
          <w:tcPr>
            <w:tcW w:w="1334" w:type="pct"/>
            <w:tcBorders>
              <w:top w:val="nil"/>
              <w:left w:val="nil"/>
              <w:bottom w:val="nil"/>
              <w:right w:val="nil"/>
            </w:tcBorders>
            <w:shd w:val="clear" w:color="auto" w:fill="auto"/>
            <w:noWrap/>
            <w:vAlign w:val="bottom"/>
            <w:hideMark/>
          </w:tcPr>
          <w:p w14:paraId="5BE67D61" w14:textId="77777777" w:rsidR="001E30E2" w:rsidRPr="00CE4006" w:rsidRDefault="001E30E2" w:rsidP="00A82133">
            <w:pPr>
              <w:pStyle w:val="TableText"/>
              <w:rPr>
                <w:lang w:eastAsia="en-AU"/>
              </w:rPr>
            </w:pPr>
            <w:r>
              <w:rPr>
                <w:lang w:eastAsia="en-AU"/>
              </w:rPr>
              <w:t>c</w:t>
            </w:r>
          </w:p>
        </w:tc>
      </w:tr>
      <w:tr w:rsidR="001E30E2" w:rsidRPr="00CE4006" w14:paraId="63BBC66A" w14:textId="77777777" w:rsidTr="00A82133">
        <w:trPr>
          <w:trHeight w:val="300"/>
        </w:trPr>
        <w:tc>
          <w:tcPr>
            <w:tcW w:w="1961" w:type="pct"/>
            <w:tcBorders>
              <w:top w:val="nil"/>
              <w:left w:val="nil"/>
              <w:bottom w:val="nil"/>
              <w:right w:val="nil"/>
            </w:tcBorders>
            <w:shd w:val="clear" w:color="auto" w:fill="auto"/>
            <w:noWrap/>
            <w:vAlign w:val="bottom"/>
          </w:tcPr>
          <w:p w14:paraId="1A6607E5" w14:textId="77777777" w:rsidR="001E30E2" w:rsidRPr="00CE4006" w:rsidRDefault="001E30E2" w:rsidP="00A82133">
            <w:pPr>
              <w:pStyle w:val="TableText"/>
              <w:rPr>
                <w:i/>
                <w:iCs/>
                <w:lang w:eastAsia="en-AU"/>
              </w:rPr>
            </w:pPr>
            <w:r>
              <w:rPr>
                <w:i/>
                <w:iCs/>
                <w:lang w:eastAsia="en-AU"/>
              </w:rPr>
              <w:t xml:space="preserve">Evodia </w:t>
            </w:r>
            <w:r w:rsidRPr="00EA04C4">
              <w:rPr>
                <w:iCs/>
                <w:lang w:eastAsia="en-AU"/>
              </w:rPr>
              <w:t>spp.</w:t>
            </w:r>
          </w:p>
        </w:tc>
        <w:tc>
          <w:tcPr>
            <w:tcW w:w="1705" w:type="pct"/>
            <w:tcBorders>
              <w:top w:val="nil"/>
              <w:left w:val="nil"/>
              <w:bottom w:val="nil"/>
              <w:right w:val="nil"/>
            </w:tcBorders>
            <w:shd w:val="clear" w:color="auto" w:fill="auto"/>
            <w:noWrap/>
            <w:vAlign w:val="bottom"/>
          </w:tcPr>
          <w:p w14:paraId="5749AE50" w14:textId="77777777" w:rsidR="001E30E2" w:rsidRPr="00CE4006" w:rsidRDefault="001E30E2" w:rsidP="00A82133">
            <w:pPr>
              <w:pStyle w:val="TableText"/>
              <w:rPr>
                <w:lang w:eastAsia="en-AU"/>
              </w:rPr>
            </w:pPr>
            <w:r>
              <w:rPr>
                <w:lang w:eastAsia="en-AU"/>
              </w:rPr>
              <w:t>na</w:t>
            </w:r>
          </w:p>
        </w:tc>
        <w:tc>
          <w:tcPr>
            <w:tcW w:w="1334" w:type="pct"/>
            <w:tcBorders>
              <w:top w:val="nil"/>
              <w:left w:val="nil"/>
              <w:bottom w:val="nil"/>
              <w:right w:val="nil"/>
            </w:tcBorders>
            <w:shd w:val="clear" w:color="auto" w:fill="auto"/>
            <w:noWrap/>
            <w:vAlign w:val="bottom"/>
          </w:tcPr>
          <w:p w14:paraId="40B10FE6" w14:textId="77777777" w:rsidR="001E30E2" w:rsidRPr="00CE4006" w:rsidRDefault="001E30E2" w:rsidP="00A82133">
            <w:pPr>
              <w:pStyle w:val="TableText"/>
              <w:rPr>
                <w:lang w:eastAsia="en-AU"/>
              </w:rPr>
            </w:pPr>
            <w:r>
              <w:rPr>
                <w:lang w:eastAsia="en-AU"/>
              </w:rPr>
              <w:t>b</w:t>
            </w:r>
          </w:p>
        </w:tc>
      </w:tr>
      <w:tr w:rsidR="001E30E2" w:rsidRPr="00CE4006" w14:paraId="02BAFF1F" w14:textId="77777777" w:rsidTr="00A82133">
        <w:trPr>
          <w:trHeight w:val="300"/>
        </w:trPr>
        <w:tc>
          <w:tcPr>
            <w:tcW w:w="1961" w:type="pct"/>
            <w:tcBorders>
              <w:top w:val="nil"/>
              <w:left w:val="nil"/>
              <w:bottom w:val="nil"/>
              <w:right w:val="nil"/>
            </w:tcBorders>
            <w:shd w:val="clear" w:color="auto" w:fill="auto"/>
            <w:noWrap/>
            <w:vAlign w:val="bottom"/>
            <w:hideMark/>
          </w:tcPr>
          <w:p w14:paraId="35B7C4DF" w14:textId="77777777" w:rsidR="001E30E2" w:rsidRPr="00CE4006" w:rsidRDefault="001E30E2" w:rsidP="00A82133">
            <w:pPr>
              <w:pStyle w:val="TableText"/>
              <w:rPr>
                <w:i/>
                <w:iCs/>
                <w:lang w:eastAsia="en-AU"/>
              </w:rPr>
            </w:pPr>
            <w:r w:rsidRPr="00CE4006">
              <w:rPr>
                <w:i/>
                <w:iCs/>
                <w:lang w:eastAsia="en-AU"/>
              </w:rPr>
              <w:t>Ficus carica</w:t>
            </w:r>
          </w:p>
        </w:tc>
        <w:tc>
          <w:tcPr>
            <w:tcW w:w="1705" w:type="pct"/>
            <w:tcBorders>
              <w:top w:val="nil"/>
              <w:left w:val="nil"/>
              <w:bottom w:val="nil"/>
              <w:right w:val="nil"/>
            </w:tcBorders>
            <w:shd w:val="clear" w:color="auto" w:fill="auto"/>
            <w:noWrap/>
            <w:vAlign w:val="bottom"/>
            <w:hideMark/>
          </w:tcPr>
          <w:p w14:paraId="66087C38" w14:textId="77777777" w:rsidR="001E30E2" w:rsidRPr="00CE4006" w:rsidRDefault="001E30E2" w:rsidP="00A82133">
            <w:pPr>
              <w:pStyle w:val="TableText"/>
              <w:rPr>
                <w:lang w:eastAsia="en-AU"/>
              </w:rPr>
            </w:pPr>
            <w:r w:rsidRPr="00CE4006">
              <w:rPr>
                <w:lang w:eastAsia="en-AU"/>
              </w:rPr>
              <w:t>Edible fig</w:t>
            </w:r>
          </w:p>
        </w:tc>
        <w:tc>
          <w:tcPr>
            <w:tcW w:w="1334" w:type="pct"/>
            <w:tcBorders>
              <w:top w:val="nil"/>
              <w:left w:val="nil"/>
              <w:bottom w:val="nil"/>
              <w:right w:val="nil"/>
            </w:tcBorders>
            <w:shd w:val="clear" w:color="auto" w:fill="auto"/>
            <w:noWrap/>
            <w:vAlign w:val="bottom"/>
            <w:hideMark/>
          </w:tcPr>
          <w:p w14:paraId="6E926F0C" w14:textId="77777777" w:rsidR="001E30E2" w:rsidRPr="00CE4006" w:rsidRDefault="001E30E2" w:rsidP="00A82133">
            <w:pPr>
              <w:pStyle w:val="TableText"/>
              <w:rPr>
                <w:lang w:eastAsia="en-AU"/>
              </w:rPr>
            </w:pPr>
            <w:r w:rsidRPr="00CE4006">
              <w:rPr>
                <w:lang w:eastAsia="en-AU"/>
              </w:rPr>
              <w:t xml:space="preserve">a, </w:t>
            </w:r>
            <w:r>
              <w:rPr>
                <w:lang w:eastAsia="en-AU"/>
              </w:rPr>
              <w:t>c</w:t>
            </w:r>
            <w:r w:rsidRPr="00CE4006">
              <w:rPr>
                <w:lang w:eastAsia="en-AU"/>
              </w:rPr>
              <w:t xml:space="preserve">, </w:t>
            </w:r>
            <w:r>
              <w:rPr>
                <w:lang w:eastAsia="en-AU"/>
              </w:rPr>
              <w:t>d</w:t>
            </w:r>
          </w:p>
        </w:tc>
      </w:tr>
      <w:tr w:rsidR="001E30E2" w:rsidRPr="00CE4006" w14:paraId="32CAD530" w14:textId="77777777" w:rsidTr="00A82133">
        <w:trPr>
          <w:trHeight w:val="300"/>
        </w:trPr>
        <w:tc>
          <w:tcPr>
            <w:tcW w:w="1961" w:type="pct"/>
            <w:tcBorders>
              <w:top w:val="nil"/>
              <w:left w:val="nil"/>
              <w:bottom w:val="nil"/>
              <w:right w:val="nil"/>
            </w:tcBorders>
            <w:shd w:val="clear" w:color="auto" w:fill="auto"/>
            <w:noWrap/>
            <w:vAlign w:val="bottom"/>
            <w:hideMark/>
          </w:tcPr>
          <w:p w14:paraId="5ADA0122" w14:textId="77777777" w:rsidR="001E30E2" w:rsidRPr="00CE4006" w:rsidRDefault="001E30E2" w:rsidP="00A82133">
            <w:pPr>
              <w:pStyle w:val="TableText"/>
              <w:rPr>
                <w:i/>
                <w:iCs/>
                <w:lang w:eastAsia="en-AU"/>
              </w:rPr>
            </w:pPr>
            <w:r>
              <w:rPr>
                <w:i/>
                <w:iCs/>
                <w:lang w:eastAsia="en-AU"/>
              </w:rPr>
              <w:t>Firmiana</w:t>
            </w:r>
            <w:r w:rsidRPr="00CE4006">
              <w:rPr>
                <w:i/>
                <w:iCs/>
                <w:lang w:eastAsia="en-AU"/>
              </w:rPr>
              <w:t xml:space="preserve"> platanifolia</w:t>
            </w:r>
          </w:p>
        </w:tc>
        <w:tc>
          <w:tcPr>
            <w:tcW w:w="1705" w:type="pct"/>
            <w:tcBorders>
              <w:top w:val="nil"/>
              <w:left w:val="nil"/>
              <w:bottom w:val="nil"/>
              <w:right w:val="nil"/>
            </w:tcBorders>
            <w:shd w:val="clear" w:color="auto" w:fill="auto"/>
            <w:noWrap/>
            <w:vAlign w:val="bottom"/>
            <w:hideMark/>
          </w:tcPr>
          <w:p w14:paraId="786A4A05" w14:textId="77777777" w:rsidR="001E30E2" w:rsidRPr="00CE4006" w:rsidRDefault="001E30E2" w:rsidP="00A82133">
            <w:pPr>
              <w:pStyle w:val="TableText"/>
              <w:rPr>
                <w:lang w:eastAsia="en-AU"/>
              </w:rPr>
            </w:pPr>
            <w:r w:rsidRPr="00CE4006">
              <w:rPr>
                <w:lang w:eastAsia="en-AU"/>
              </w:rPr>
              <w:t xml:space="preserve">Chinese parasol tree </w:t>
            </w:r>
          </w:p>
        </w:tc>
        <w:tc>
          <w:tcPr>
            <w:tcW w:w="1334" w:type="pct"/>
            <w:tcBorders>
              <w:top w:val="nil"/>
              <w:left w:val="nil"/>
              <w:bottom w:val="nil"/>
              <w:right w:val="nil"/>
            </w:tcBorders>
            <w:shd w:val="clear" w:color="auto" w:fill="auto"/>
            <w:noWrap/>
            <w:vAlign w:val="bottom"/>
            <w:hideMark/>
          </w:tcPr>
          <w:p w14:paraId="20A69C67" w14:textId="77777777" w:rsidR="001E30E2" w:rsidRPr="00CE4006" w:rsidRDefault="001E30E2" w:rsidP="00A82133">
            <w:pPr>
              <w:pStyle w:val="TableText"/>
              <w:rPr>
                <w:lang w:eastAsia="en-AU"/>
              </w:rPr>
            </w:pPr>
            <w:r>
              <w:rPr>
                <w:lang w:eastAsia="en-AU"/>
              </w:rPr>
              <w:t>c</w:t>
            </w:r>
          </w:p>
        </w:tc>
      </w:tr>
      <w:tr w:rsidR="001E30E2" w:rsidRPr="00CE4006" w14:paraId="250C05A7" w14:textId="77777777" w:rsidTr="00A82133">
        <w:trPr>
          <w:trHeight w:val="300"/>
        </w:trPr>
        <w:tc>
          <w:tcPr>
            <w:tcW w:w="1961" w:type="pct"/>
            <w:tcBorders>
              <w:top w:val="nil"/>
              <w:left w:val="nil"/>
              <w:bottom w:val="nil"/>
              <w:right w:val="nil"/>
            </w:tcBorders>
            <w:shd w:val="clear" w:color="auto" w:fill="auto"/>
            <w:noWrap/>
            <w:vAlign w:val="bottom"/>
            <w:hideMark/>
          </w:tcPr>
          <w:p w14:paraId="2A616E00" w14:textId="77777777" w:rsidR="001E30E2" w:rsidRPr="00CE4006" w:rsidRDefault="001E30E2" w:rsidP="00A82133">
            <w:pPr>
              <w:pStyle w:val="TableText"/>
              <w:rPr>
                <w:i/>
                <w:iCs/>
                <w:lang w:eastAsia="en-AU"/>
              </w:rPr>
            </w:pPr>
            <w:r w:rsidRPr="00CE4006">
              <w:rPr>
                <w:i/>
                <w:iCs/>
                <w:lang w:eastAsia="en-AU"/>
              </w:rPr>
              <w:t>Forsythia suspensa</w:t>
            </w:r>
          </w:p>
        </w:tc>
        <w:tc>
          <w:tcPr>
            <w:tcW w:w="1705" w:type="pct"/>
            <w:tcBorders>
              <w:top w:val="nil"/>
              <w:left w:val="nil"/>
              <w:bottom w:val="nil"/>
              <w:right w:val="nil"/>
            </w:tcBorders>
            <w:shd w:val="clear" w:color="auto" w:fill="auto"/>
            <w:noWrap/>
            <w:vAlign w:val="bottom"/>
            <w:hideMark/>
          </w:tcPr>
          <w:p w14:paraId="76C5CE7D" w14:textId="77777777" w:rsidR="001E30E2" w:rsidRPr="00CE4006" w:rsidRDefault="001E30E2" w:rsidP="00A82133">
            <w:pPr>
              <w:pStyle w:val="TableText"/>
              <w:rPr>
                <w:lang w:eastAsia="en-AU"/>
              </w:rPr>
            </w:pPr>
            <w:r w:rsidRPr="00CE4006">
              <w:rPr>
                <w:lang w:eastAsia="en-AU"/>
              </w:rPr>
              <w:t>Weeping forsythia</w:t>
            </w:r>
          </w:p>
        </w:tc>
        <w:tc>
          <w:tcPr>
            <w:tcW w:w="1334" w:type="pct"/>
            <w:tcBorders>
              <w:top w:val="nil"/>
              <w:left w:val="nil"/>
              <w:bottom w:val="nil"/>
              <w:right w:val="nil"/>
            </w:tcBorders>
            <w:shd w:val="clear" w:color="auto" w:fill="auto"/>
            <w:noWrap/>
            <w:vAlign w:val="bottom"/>
            <w:hideMark/>
          </w:tcPr>
          <w:p w14:paraId="1D8F7F1C" w14:textId="77777777" w:rsidR="001E30E2" w:rsidRPr="00CE4006" w:rsidRDefault="001E30E2" w:rsidP="00A82133">
            <w:pPr>
              <w:pStyle w:val="TableText"/>
              <w:rPr>
                <w:lang w:eastAsia="en-AU"/>
              </w:rPr>
            </w:pPr>
            <w:r w:rsidRPr="00CE4006">
              <w:rPr>
                <w:lang w:eastAsia="en-AU"/>
              </w:rPr>
              <w:t>a</w:t>
            </w:r>
          </w:p>
        </w:tc>
      </w:tr>
      <w:tr w:rsidR="001E30E2" w:rsidRPr="00CE4006" w14:paraId="25408177" w14:textId="77777777" w:rsidTr="00A82133">
        <w:trPr>
          <w:trHeight w:val="300"/>
        </w:trPr>
        <w:tc>
          <w:tcPr>
            <w:tcW w:w="1961" w:type="pct"/>
            <w:tcBorders>
              <w:top w:val="nil"/>
              <w:left w:val="nil"/>
              <w:bottom w:val="nil"/>
              <w:right w:val="nil"/>
            </w:tcBorders>
            <w:shd w:val="clear" w:color="auto" w:fill="auto"/>
            <w:noWrap/>
            <w:vAlign w:val="bottom"/>
            <w:hideMark/>
          </w:tcPr>
          <w:p w14:paraId="59419F26" w14:textId="77777777" w:rsidR="001E30E2" w:rsidRPr="00CE4006" w:rsidRDefault="001E30E2" w:rsidP="00A82133">
            <w:pPr>
              <w:pStyle w:val="TableText"/>
              <w:rPr>
                <w:i/>
                <w:iCs/>
                <w:lang w:eastAsia="en-AU"/>
              </w:rPr>
            </w:pPr>
            <w:r w:rsidRPr="00CE4006">
              <w:rPr>
                <w:i/>
                <w:iCs/>
                <w:lang w:eastAsia="en-AU"/>
              </w:rPr>
              <w:t>Fraxinus americana</w:t>
            </w:r>
          </w:p>
        </w:tc>
        <w:tc>
          <w:tcPr>
            <w:tcW w:w="1705" w:type="pct"/>
            <w:tcBorders>
              <w:top w:val="nil"/>
              <w:left w:val="nil"/>
              <w:bottom w:val="nil"/>
              <w:right w:val="nil"/>
            </w:tcBorders>
            <w:shd w:val="clear" w:color="auto" w:fill="auto"/>
            <w:noWrap/>
            <w:vAlign w:val="bottom"/>
            <w:hideMark/>
          </w:tcPr>
          <w:p w14:paraId="45835995" w14:textId="77777777" w:rsidR="001E30E2" w:rsidRPr="00CE4006" w:rsidRDefault="001E30E2" w:rsidP="00A82133">
            <w:pPr>
              <w:pStyle w:val="TableText"/>
              <w:rPr>
                <w:lang w:eastAsia="en-AU"/>
              </w:rPr>
            </w:pPr>
            <w:r w:rsidRPr="00CE4006">
              <w:rPr>
                <w:lang w:eastAsia="en-AU"/>
              </w:rPr>
              <w:t>White (American) ash</w:t>
            </w:r>
          </w:p>
        </w:tc>
        <w:tc>
          <w:tcPr>
            <w:tcW w:w="1334" w:type="pct"/>
            <w:tcBorders>
              <w:top w:val="nil"/>
              <w:left w:val="nil"/>
              <w:bottom w:val="nil"/>
              <w:right w:val="nil"/>
            </w:tcBorders>
            <w:shd w:val="clear" w:color="auto" w:fill="auto"/>
            <w:noWrap/>
            <w:vAlign w:val="bottom"/>
            <w:hideMark/>
          </w:tcPr>
          <w:p w14:paraId="5B108EBB"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2F1A5CE9" w14:textId="77777777" w:rsidTr="00A82133">
        <w:trPr>
          <w:trHeight w:val="300"/>
        </w:trPr>
        <w:tc>
          <w:tcPr>
            <w:tcW w:w="1961" w:type="pct"/>
            <w:tcBorders>
              <w:top w:val="nil"/>
              <w:left w:val="nil"/>
              <w:bottom w:val="nil"/>
              <w:right w:val="nil"/>
            </w:tcBorders>
            <w:shd w:val="clear" w:color="auto" w:fill="auto"/>
            <w:noWrap/>
            <w:vAlign w:val="bottom"/>
            <w:hideMark/>
          </w:tcPr>
          <w:p w14:paraId="36B36A6D" w14:textId="77777777" w:rsidR="001E30E2" w:rsidRPr="00CE4006" w:rsidRDefault="001E30E2" w:rsidP="00A82133">
            <w:pPr>
              <w:pStyle w:val="TableText"/>
              <w:rPr>
                <w:i/>
                <w:iCs/>
                <w:lang w:eastAsia="en-AU"/>
              </w:rPr>
            </w:pPr>
            <w:r w:rsidRPr="00CE4006">
              <w:rPr>
                <w:i/>
                <w:iCs/>
                <w:lang w:eastAsia="en-AU"/>
              </w:rPr>
              <w:t>Fraxinus chinensis</w:t>
            </w:r>
          </w:p>
        </w:tc>
        <w:tc>
          <w:tcPr>
            <w:tcW w:w="1705" w:type="pct"/>
            <w:tcBorders>
              <w:top w:val="nil"/>
              <w:left w:val="nil"/>
              <w:bottom w:val="nil"/>
              <w:right w:val="nil"/>
            </w:tcBorders>
            <w:shd w:val="clear" w:color="auto" w:fill="auto"/>
            <w:noWrap/>
            <w:vAlign w:val="bottom"/>
            <w:hideMark/>
          </w:tcPr>
          <w:p w14:paraId="1C06BA48" w14:textId="77777777" w:rsidR="001E30E2" w:rsidRPr="00CE4006" w:rsidRDefault="001E30E2" w:rsidP="00A82133">
            <w:pPr>
              <w:pStyle w:val="TableText"/>
              <w:rPr>
                <w:lang w:eastAsia="en-AU"/>
              </w:rPr>
            </w:pPr>
            <w:r w:rsidRPr="00CE4006">
              <w:rPr>
                <w:lang w:eastAsia="en-AU"/>
              </w:rPr>
              <w:t>Chinese ash</w:t>
            </w:r>
          </w:p>
        </w:tc>
        <w:tc>
          <w:tcPr>
            <w:tcW w:w="1334" w:type="pct"/>
            <w:tcBorders>
              <w:top w:val="nil"/>
              <w:left w:val="nil"/>
              <w:bottom w:val="nil"/>
              <w:right w:val="nil"/>
            </w:tcBorders>
            <w:shd w:val="clear" w:color="auto" w:fill="auto"/>
            <w:noWrap/>
            <w:vAlign w:val="bottom"/>
            <w:hideMark/>
          </w:tcPr>
          <w:p w14:paraId="49251819" w14:textId="77777777" w:rsidR="001E30E2" w:rsidRPr="00CE4006" w:rsidRDefault="001E30E2" w:rsidP="00A82133">
            <w:pPr>
              <w:pStyle w:val="TableText"/>
              <w:rPr>
                <w:lang w:eastAsia="en-AU"/>
              </w:rPr>
            </w:pPr>
            <w:r>
              <w:rPr>
                <w:lang w:eastAsia="en-AU"/>
              </w:rPr>
              <w:t>c</w:t>
            </w:r>
          </w:p>
        </w:tc>
      </w:tr>
      <w:tr w:rsidR="001E30E2" w:rsidRPr="00CE4006" w14:paraId="0365EE6A" w14:textId="77777777" w:rsidTr="00A82133">
        <w:trPr>
          <w:trHeight w:val="300"/>
        </w:trPr>
        <w:tc>
          <w:tcPr>
            <w:tcW w:w="1961" w:type="pct"/>
            <w:tcBorders>
              <w:top w:val="nil"/>
              <w:left w:val="nil"/>
              <w:bottom w:val="nil"/>
              <w:right w:val="nil"/>
            </w:tcBorders>
            <w:shd w:val="clear" w:color="auto" w:fill="auto"/>
            <w:noWrap/>
            <w:vAlign w:val="bottom"/>
            <w:hideMark/>
          </w:tcPr>
          <w:p w14:paraId="216B2AB7" w14:textId="77777777" w:rsidR="001E30E2" w:rsidRPr="00CE4006" w:rsidRDefault="001E30E2" w:rsidP="00A82133">
            <w:pPr>
              <w:pStyle w:val="TableText"/>
              <w:rPr>
                <w:i/>
                <w:iCs/>
                <w:lang w:eastAsia="en-AU"/>
              </w:rPr>
            </w:pPr>
            <w:r w:rsidRPr="00CE4006">
              <w:rPr>
                <w:i/>
                <w:iCs/>
                <w:lang w:eastAsia="en-AU"/>
              </w:rPr>
              <w:t>Fraxinus pennsylvanica</w:t>
            </w:r>
          </w:p>
        </w:tc>
        <w:tc>
          <w:tcPr>
            <w:tcW w:w="1705" w:type="pct"/>
            <w:tcBorders>
              <w:top w:val="nil"/>
              <w:left w:val="nil"/>
              <w:bottom w:val="nil"/>
              <w:right w:val="nil"/>
            </w:tcBorders>
            <w:shd w:val="clear" w:color="auto" w:fill="auto"/>
            <w:noWrap/>
            <w:vAlign w:val="bottom"/>
            <w:hideMark/>
          </w:tcPr>
          <w:p w14:paraId="275280AE" w14:textId="77777777" w:rsidR="001E30E2" w:rsidRPr="00CE4006" w:rsidRDefault="001E30E2" w:rsidP="00A82133">
            <w:pPr>
              <w:pStyle w:val="TableText"/>
              <w:rPr>
                <w:lang w:eastAsia="en-AU"/>
              </w:rPr>
            </w:pPr>
            <w:r w:rsidRPr="00CE4006">
              <w:rPr>
                <w:lang w:eastAsia="en-AU"/>
              </w:rPr>
              <w:t>Green ash</w:t>
            </w:r>
          </w:p>
        </w:tc>
        <w:tc>
          <w:tcPr>
            <w:tcW w:w="1334" w:type="pct"/>
            <w:tcBorders>
              <w:top w:val="nil"/>
              <w:left w:val="nil"/>
              <w:bottom w:val="nil"/>
              <w:right w:val="nil"/>
            </w:tcBorders>
            <w:shd w:val="clear" w:color="auto" w:fill="auto"/>
            <w:noWrap/>
            <w:vAlign w:val="bottom"/>
            <w:hideMark/>
          </w:tcPr>
          <w:p w14:paraId="231F50A7" w14:textId="77777777" w:rsidR="001E30E2" w:rsidRPr="00CE4006" w:rsidRDefault="001E30E2" w:rsidP="00A82133">
            <w:pPr>
              <w:pStyle w:val="TableText"/>
              <w:rPr>
                <w:lang w:eastAsia="en-AU"/>
              </w:rPr>
            </w:pPr>
            <w:r w:rsidRPr="00CE4006">
              <w:rPr>
                <w:lang w:eastAsia="en-AU"/>
              </w:rPr>
              <w:t>a</w:t>
            </w:r>
          </w:p>
        </w:tc>
      </w:tr>
      <w:tr w:rsidR="001E30E2" w:rsidRPr="00CE4006" w14:paraId="31FD485F" w14:textId="77777777" w:rsidTr="00A82133">
        <w:trPr>
          <w:trHeight w:val="300"/>
        </w:trPr>
        <w:tc>
          <w:tcPr>
            <w:tcW w:w="1961" w:type="pct"/>
            <w:tcBorders>
              <w:top w:val="nil"/>
              <w:left w:val="nil"/>
              <w:bottom w:val="nil"/>
              <w:right w:val="nil"/>
            </w:tcBorders>
            <w:shd w:val="clear" w:color="auto" w:fill="auto"/>
            <w:noWrap/>
            <w:vAlign w:val="bottom"/>
            <w:hideMark/>
          </w:tcPr>
          <w:p w14:paraId="78780084" w14:textId="77777777" w:rsidR="001E30E2" w:rsidRPr="00CE4006" w:rsidRDefault="001E30E2" w:rsidP="00A82133">
            <w:pPr>
              <w:pStyle w:val="TableText"/>
              <w:rPr>
                <w:i/>
                <w:iCs/>
                <w:lang w:eastAsia="en-AU"/>
              </w:rPr>
            </w:pPr>
            <w:r w:rsidRPr="00CE4006">
              <w:rPr>
                <w:i/>
                <w:iCs/>
                <w:lang w:eastAsia="en-AU"/>
              </w:rPr>
              <w:t>Ginkgo biloba</w:t>
            </w:r>
          </w:p>
        </w:tc>
        <w:tc>
          <w:tcPr>
            <w:tcW w:w="1705" w:type="pct"/>
            <w:tcBorders>
              <w:top w:val="nil"/>
              <w:left w:val="nil"/>
              <w:bottom w:val="nil"/>
              <w:right w:val="nil"/>
            </w:tcBorders>
            <w:shd w:val="clear" w:color="auto" w:fill="auto"/>
            <w:noWrap/>
            <w:vAlign w:val="bottom"/>
            <w:hideMark/>
          </w:tcPr>
          <w:p w14:paraId="2EB8C802" w14:textId="77777777" w:rsidR="001E30E2" w:rsidRPr="00CE4006" w:rsidRDefault="001E30E2" w:rsidP="00A82133">
            <w:pPr>
              <w:pStyle w:val="TableText"/>
              <w:rPr>
                <w:lang w:eastAsia="en-AU"/>
              </w:rPr>
            </w:pPr>
            <w:r w:rsidRPr="00CE4006">
              <w:rPr>
                <w:lang w:eastAsia="en-AU"/>
              </w:rPr>
              <w:t>Maidenhair tree (ginkgo)</w:t>
            </w:r>
          </w:p>
        </w:tc>
        <w:tc>
          <w:tcPr>
            <w:tcW w:w="1334" w:type="pct"/>
            <w:tcBorders>
              <w:top w:val="nil"/>
              <w:left w:val="nil"/>
              <w:bottom w:val="nil"/>
              <w:right w:val="nil"/>
            </w:tcBorders>
            <w:shd w:val="clear" w:color="auto" w:fill="auto"/>
            <w:noWrap/>
            <w:vAlign w:val="bottom"/>
            <w:hideMark/>
          </w:tcPr>
          <w:p w14:paraId="01DDB88A" w14:textId="77777777" w:rsidR="001E30E2" w:rsidRPr="00CE4006" w:rsidRDefault="001E30E2" w:rsidP="00A82133">
            <w:pPr>
              <w:pStyle w:val="TableText"/>
              <w:rPr>
                <w:lang w:eastAsia="en-AU"/>
              </w:rPr>
            </w:pPr>
            <w:r w:rsidRPr="00CE4006">
              <w:rPr>
                <w:lang w:eastAsia="en-AU"/>
              </w:rPr>
              <w:t>a</w:t>
            </w:r>
          </w:p>
        </w:tc>
      </w:tr>
      <w:tr w:rsidR="001E30E2" w:rsidRPr="00CE4006" w14:paraId="4BF4D32F" w14:textId="77777777" w:rsidTr="00A82133">
        <w:trPr>
          <w:trHeight w:val="300"/>
        </w:trPr>
        <w:tc>
          <w:tcPr>
            <w:tcW w:w="1961" w:type="pct"/>
            <w:tcBorders>
              <w:top w:val="nil"/>
              <w:left w:val="nil"/>
              <w:bottom w:val="nil"/>
              <w:right w:val="nil"/>
            </w:tcBorders>
            <w:shd w:val="clear" w:color="auto" w:fill="auto"/>
            <w:noWrap/>
            <w:vAlign w:val="bottom"/>
            <w:hideMark/>
          </w:tcPr>
          <w:p w14:paraId="5CCE2DDE" w14:textId="77777777" w:rsidR="001E30E2" w:rsidRPr="00CE4006" w:rsidRDefault="001E30E2" w:rsidP="00A82133">
            <w:pPr>
              <w:pStyle w:val="TableText"/>
              <w:rPr>
                <w:i/>
                <w:iCs/>
                <w:lang w:eastAsia="en-AU"/>
              </w:rPr>
            </w:pPr>
            <w:r w:rsidRPr="00CE4006">
              <w:rPr>
                <w:i/>
                <w:iCs/>
                <w:lang w:eastAsia="en-AU"/>
              </w:rPr>
              <w:t xml:space="preserve">Gleditsia triacanthos </w:t>
            </w:r>
            <w:r w:rsidRPr="00EA04C4">
              <w:rPr>
                <w:iCs/>
                <w:lang w:eastAsia="en-AU"/>
              </w:rPr>
              <w:t>var</w:t>
            </w:r>
            <w:r w:rsidRPr="00CE4006">
              <w:rPr>
                <w:i/>
                <w:iCs/>
                <w:lang w:eastAsia="en-AU"/>
              </w:rPr>
              <w:t>. inermis</w:t>
            </w:r>
          </w:p>
        </w:tc>
        <w:tc>
          <w:tcPr>
            <w:tcW w:w="1705" w:type="pct"/>
            <w:tcBorders>
              <w:top w:val="nil"/>
              <w:left w:val="nil"/>
              <w:bottom w:val="nil"/>
              <w:right w:val="nil"/>
            </w:tcBorders>
            <w:shd w:val="clear" w:color="auto" w:fill="auto"/>
            <w:noWrap/>
            <w:vAlign w:val="bottom"/>
            <w:hideMark/>
          </w:tcPr>
          <w:p w14:paraId="6CC287D2" w14:textId="77777777" w:rsidR="001E30E2" w:rsidRPr="00CE4006" w:rsidRDefault="001E30E2" w:rsidP="00A82133">
            <w:pPr>
              <w:pStyle w:val="TableText"/>
              <w:rPr>
                <w:lang w:eastAsia="en-AU"/>
              </w:rPr>
            </w:pPr>
            <w:r w:rsidRPr="00CE4006">
              <w:rPr>
                <w:lang w:eastAsia="en-AU"/>
              </w:rPr>
              <w:t>Thornless common honeylocust</w:t>
            </w:r>
          </w:p>
        </w:tc>
        <w:tc>
          <w:tcPr>
            <w:tcW w:w="1334" w:type="pct"/>
            <w:tcBorders>
              <w:top w:val="nil"/>
              <w:left w:val="nil"/>
              <w:bottom w:val="nil"/>
              <w:right w:val="nil"/>
            </w:tcBorders>
            <w:shd w:val="clear" w:color="auto" w:fill="auto"/>
            <w:noWrap/>
            <w:vAlign w:val="bottom"/>
            <w:hideMark/>
          </w:tcPr>
          <w:p w14:paraId="7DE16BE3" w14:textId="77777777" w:rsidR="001E30E2" w:rsidRPr="00CE4006" w:rsidRDefault="001E30E2" w:rsidP="00A82133">
            <w:pPr>
              <w:pStyle w:val="TableText"/>
              <w:rPr>
                <w:lang w:eastAsia="en-AU"/>
              </w:rPr>
            </w:pPr>
            <w:r w:rsidRPr="00CE4006">
              <w:rPr>
                <w:lang w:eastAsia="en-AU"/>
              </w:rPr>
              <w:t>a</w:t>
            </w:r>
            <w:r>
              <w:rPr>
                <w:lang w:eastAsia="en-AU"/>
              </w:rPr>
              <w:t>, b</w:t>
            </w:r>
          </w:p>
        </w:tc>
      </w:tr>
      <w:tr w:rsidR="001E30E2" w:rsidRPr="00CE4006" w14:paraId="4ECF3554" w14:textId="77777777" w:rsidTr="00A82133">
        <w:trPr>
          <w:trHeight w:val="300"/>
        </w:trPr>
        <w:tc>
          <w:tcPr>
            <w:tcW w:w="1961" w:type="pct"/>
            <w:tcBorders>
              <w:top w:val="nil"/>
              <w:left w:val="nil"/>
              <w:bottom w:val="nil"/>
              <w:right w:val="nil"/>
            </w:tcBorders>
            <w:shd w:val="clear" w:color="auto" w:fill="auto"/>
            <w:noWrap/>
            <w:vAlign w:val="bottom"/>
            <w:hideMark/>
          </w:tcPr>
          <w:p w14:paraId="0A568553" w14:textId="77777777" w:rsidR="001E30E2" w:rsidRPr="00CE4006" w:rsidRDefault="001E30E2" w:rsidP="00A82133">
            <w:pPr>
              <w:pStyle w:val="TableText"/>
              <w:rPr>
                <w:i/>
                <w:iCs/>
                <w:lang w:eastAsia="en-AU"/>
              </w:rPr>
            </w:pPr>
            <w:r w:rsidRPr="00CE4006">
              <w:rPr>
                <w:i/>
                <w:iCs/>
                <w:lang w:eastAsia="en-AU"/>
              </w:rPr>
              <w:t>Glycine max</w:t>
            </w:r>
          </w:p>
        </w:tc>
        <w:tc>
          <w:tcPr>
            <w:tcW w:w="1705" w:type="pct"/>
            <w:tcBorders>
              <w:top w:val="nil"/>
              <w:left w:val="nil"/>
              <w:bottom w:val="nil"/>
              <w:right w:val="nil"/>
            </w:tcBorders>
            <w:shd w:val="clear" w:color="auto" w:fill="auto"/>
            <w:noWrap/>
            <w:vAlign w:val="bottom"/>
            <w:hideMark/>
          </w:tcPr>
          <w:p w14:paraId="34456D10" w14:textId="77777777" w:rsidR="001E30E2" w:rsidRPr="00CE4006" w:rsidRDefault="001E30E2" w:rsidP="00A82133">
            <w:pPr>
              <w:pStyle w:val="TableText"/>
              <w:rPr>
                <w:lang w:eastAsia="en-AU"/>
              </w:rPr>
            </w:pPr>
            <w:r w:rsidRPr="00CE4006">
              <w:rPr>
                <w:lang w:eastAsia="en-AU"/>
              </w:rPr>
              <w:t xml:space="preserve">Soybean </w:t>
            </w:r>
          </w:p>
        </w:tc>
        <w:tc>
          <w:tcPr>
            <w:tcW w:w="1334" w:type="pct"/>
            <w:tcBorders>
              <w:top w:val="nil"/>
              <w:left w:val="nil"/>
              <w:bottom w:val="nil"/>
              <w:right w:val="nil"/>
            </w:tcBorders>
            <w:shd w:val="clear" w:color="auto" w:fill="auto"/>
            <w:noWrap/>
            <w:vAlign w:val="bottom"/>
            <w:hideMark/>
          </w:tcPr>
          <w:p w14:paraId="6675C338" w14:textId="77777777" w:rsidR="001E30E2" w:rsidRPr="00CE4006" w:rsidRDefault="001E30E2" w:rsidP="00A82133">
            <w:pPr>
              <w:pStyle w:val="TableText"/>
              <w:rPr>
                <w:lang w:eastAsia="en-AU"/>
              </w:rPr>
            </w:pPr>
            <w:r w:rsidRPr="00CE4006">
              <w:rPr>
                <w:lang w:eastAsia="en-AU"/>
              </w:rPr>
              <w:t xml:space="preserve">a, </w:t>
            </w:r>
            <w:r>
              <w:rPr>
                <w:lang w:eastAsia="en-AU"/>
              </w:rPr>
              <w:t>c</w:t>
            </w:r>
            <w:r w:rsidRPr="00CE4006">
              <w:rPr>
                <w:lang w:eastAsia="en-AU"/>
              </w:rPr>
              <w:t xml:space="preserve">, </w:t>
            </w:r>
            <w:r>
              <w:rPr>
                <w:lang w:eastAsia="en-AU"/>
              </w:rPr>
              <w:t>d</w:t>
            </w:r>
          </w:p>
        </w:tc>
      </w:tr>
      <w:tr w:rsidR="001E30E2" w:rsidRPr="00CE4006" w14:paraId="09D92C1D" w14:textId="77777777" w:rsidTr="00A82133">
        <w:trPr>
          <w:trHeight w:val="300"/>
        </w:trPr>
        <w:tc>
          <w:tcPr>
            <w:tcW w:w="1961" w:type="pct"/>
            <w:tcBorders>
              <w:top w:val="nil"/>
              <w:left w:val="nil"/>
              <w:bottom w:val="nil"/>
              <w:right w:val="nil"/>
            </w:tcBorders>
            <w:shd w:val="clear" w:color="auto" w:fill="auto"/>
            <w:noWrap/>
            <w:vAlign w:val="bottom"/>
            <w:hideMark/>
          </w:tcPr>
          <w:p w14:paraId="7E3DA643" w14:textId="77777777" w:rsidR="001E30E2" w:rsidRPr="00CE4006" w:rsidRDefault="001E30E2" w:rsidP="00A82133">
            <w:pPr>
              <w:pStyle w:val="TableText"/>
              <w:rPr>
                <w:i/>
                <w:iCs/>
                <w:lang w:eastAsia="en-AU"/>
              </w:rPr>
            </w:pPr>
            <w:r w:rsidRPr="00CE4006">
              <w:rPr>
                <w:i/>
                <w:iCs/>
                <w:lang w:eastAsia="en-AU"/>
              </w:rPr>
              <w:t>Gossypium hirsutum</w:t>
            </w:r>
          </w:p>
        </w:tc>
        <w:tc>
          <w:tcPr>
            <w:tcW w:w="1705" w:type="pct"/>
            <w:tcBorders>
              <w:top w:val="nil"/>
              <w:left w:val="nil"/>
              <w:bottom w:val="nil"/>
              <w:right w:val="nil"/>
            </w:tcBorders>
            <w:shd w:val="clear" w:color="auto" w:fill="auto"/>
            <w:noWrap/>
            <w:vAlign w:val="bottom"/>
            <w:hideMark/>
          </w:tcPr>
          <w:p w14:paraId="1E2054E0" w14:textId="77777777" w:rsidR="001E30E2" w:rsidRPr="00CE4006" w:rsidRDefault="001E30E2" w:rsidP="00A82133">
            <w:pPr>
              <w:pStyle w:val="TableText"/>
              <w:rPr>
                <w:lang w:eastAsia="en-AU"/>
              </w:rPr>
            </w:pPr>
            <w:r w:rsidRPr="00CE4006">
              <w:rPr>
                <w:lang w:eastAsia="en-AU"/>
              </w:rPr>
              <w:t>Upland cotton</w:t>
            </w:r>
          </w:p>
        </w:tc>
        <w:tc>
          <w:tcPr>
            <w:tcW w:w="1334" w:type="pct"/>
            <w:tcBorders>
              <w:top w:val="nil"/>
              <w:left w:val="nil"/>
              <w:bottom w:val="nil"/>
              <w:right w:val="nil"/>
            </w:tcBorders>
            <w:shd w:val="clear" w:color="auto" w:fill="auto"/>
            <w:noWrap/>
            <w:vAlign w:val="bottom"/>
            <w:hideMark/>
          </w:tcPr>
          <w:p w14:paraId="5964C4A7" w14:textId="77777777" w:rsidR="001E30E2" w:rsidRPr="00CE4006" w:rsidRDefault="001E30E2" w:rsidP="00A82133">
            <w:pPr>
              <w:pStyle w:val="TableText"/>
              <w:rPr>
                <w:lang w:eastAsia="en-AU"/>
              </w:rPr>
            </w:pPr>
            <w:r>
              <w:rPr>
                <w:lang w:eastAsia="en-AU"/>
              </w:rPr>
              <w:t>c</w:t>
            </w:r>
            <w:r w:rsidRPr="00CE4006">
              <w:rPr>
                <w:lang w:eastAsia="en-AU"/>
              </w:rPr>
              <w:t xml:space="preserve">, </w:t>
            </w:r>
            <w:r>
              <w:rPr>
                <w:lang w:eastAsia="en-AU"/>
              </w:rPr>
              <w:t>d</w:t>
            </w:r>
          </w:p>
        </w:tc>
      </w:tr>
      <w:tr w:rsidR="001E30E2" w:rsidRPr="00CE4006" w14:paraId="2AF75C11" w14:textId="77777777" w:rsidTr="00A82133">
        <w:trPr>
          <w:trHeight w:val="300"/>
        </w:trPr>
        <w:tc>
          <w:tcPr>
            <w:tcW w:w="1961" w:type="pct"/>
            <w:tcBorders>
              <w:top w:val="nil"/>
              <w:left w:val="nil"/>
              <w:bottom w:val="nil"/>
              <w:right w:val="nil"/>
            </w:tcBorders>
            <w:shd w:val="clear" w:color="auto" w:fill="auto"/>
            <w:noWrap/>
            <w:vAlign w:val="bottom"/>
            <w:hideMark/>
          </w:tcPr>
          <w:p w14:paraId="6B7E0829" w14:textId="77777777" w:rsidR="001E30E2" w:rsidRPr="00CE4006" w:rsidRDefault="001E30E2" w:rsidP="00A82133">
            <w:pPr>
              <w:pStyle w:val="TableText"/>
              <w:rPr>
                <w:i/>
                <w:iCs/>
                <w:lang w:eastAsia="en-AU"/>
              </w:rPr>
            </w:pPr>
            <w:r w:rsidRPr="00CE4006">
              <w:rPr>
                <w:i/>
                <w:iCs/>
                <w:lang w:eastAsia="en-AU"/>
              </w:rPr>
              <w:t>Halesia tetraptera</w:t>
            </w:r>
          </w:p>
        </w:tc>
        <w:tc>
          <w:tcPr>
            <w:tcW w:w="1705" w:type="pct"/>
            <w:tcBorders>
              <w:top w:val="nil"/>
              <w:left w:val="nil"/>
              <w:bottom w:val="nil"/>
              <w:right w:val="nil"/>
            </w:tcBorders>
            <w:shd w:val="clear" w:color="auto" w:fill="auto"/>
            <w:noWrap/>
            <w:vAlign w:val="bottom"/>
            <w:hideMark/>
          </w:tcPr>
          <w:p w14:paraId="5D0BEC80" w14:textId="77777777" w:rsidR="001E30E2" w:rsidRPr="00CE4006" w:rsidRDefault="001E30E2" w:rsidP="00A82133">
            <w:pPr>
              <w:pStyle w:val="TableText"/>
              <w:rPr>
                <w:lang w:eastAsia="en-AU"/>
              </w:rPr>
            </w:pPr>
            <w:r w:rsidRPr="00CE4006">
              <w:rPr>
                <w:lang w:eastAsia="en-AU"/>
              </w:rPr>
              <w:t>Mountain (carolina) silverbell</w:t>
            </w:r>
          </w:p>
        </w:tc>
        <w:tc>
          <w:tcPr>
            <w:tcW w:w="1334" w:type="pct"/>
            <w:tcBorders>
              <w:top w:val="nil"/>
              <w:left w:val="nil"/>
              <w:bottom w:val="nil"/>
              <w:right w:val="nil"/>
            </w:tcBorders>
            <w:shd w:val="clear" w:color="auto" w:fill="auto"/>
            <w:noWrap/>
            <w:vAlign w:val="bottom"/>
            <w:hideMark/>
          </w:tcPr>
          <w:p w14:paraId="2D7CE203" w14:textId="77777777" w:rsidR="001E30E2" w:rsidRPr="00CE4006" w:rsidRDefault="001E30E2" w:rsidP="00A82133">
            <w:pPr>
              <w:pStyle w:val="TableText"/>
              <w:rPr>
                <w:lang w:eastAsia="en-AU"/>
              </w:rPr>
            </w:pPr>
            <w:r w:rsidRPr="00CE4006">
              <w:rPr>
                <w:lang w:eastAsia="en-AU"/>
              </w:rPr>
              <w:t>a</w:t>
            </w:r>
            <w:r>
              <w:rPr>
                <w:lang w:eastAsia="en-AU"/>
              </w:rPr>
              <w:t>, b</w:t>
            </w:r>
          </w:p>
        </w:tc>
      </w:tr>
      <w:tr w:rsidR="001E30E2" w:rsidRPr="00CE4006" w14:paraId="225F1C80" w14:textId="77777777" w:rsidTr="00A82133">
        <w:trPr>
          <w:trHeight w:val="300"/>
        </w:trPr>
        <w:tc>
          <w:tcPr>
            <w:tcW w:w="1961" w:type="pct"/>
            <w:tcBorders>
              <w:top w:val="nil"/>
              <w:left w:val="nil"/>
              <w:bottom w:val="nil"/>
              <w:right w:val="nil"/>
            </w:tcBorders>
            <w:shd w:val="clear" w:color="auto" w:fill="auto"/>
            <w:noWrap/>
            <w:vAlign w:val="bottom"/>
            <w:hideMark/>
          </w:tcPr>
          <w:p w14:paraId="6E93BCE2" w14:textId="77777777" w:rsidR="001E30E2" w:rsidRPr="00CE4006" w:rsidRDefault="001E30E2" w:rsidP="00A82133">
            <w:pPr>
              <w:pStyle w:val="TableText"/>
              <w:rPr>
                <w:i/>
                <w:iCs/>
                <w:lang w:eastAsia="en-AU"/>
              </w:rPr>
            </w:pPr>
            <w:r w:rsidRPr="00CE4006">
              <w:rPr>
                <w:i/>
                <w:iCs/>
                <w:lang w:eastAsia="en-AU"/>
              </w:rPr>
              <w:t>Hamamelis japonica</w:t>
            </w:r>
          </w:p>
        </w:tc>
        <w:tc>
          <w:tcPr>
            <w:tcW w:w="1705" w:type="pct"/>
            <w:tcBorders>
              <w:top w:val="nil"/>
              <w:left w:val="nil"/>
              <w:bottom w:val="nil"/>
              <w:right w:val="nil"/>
            </w:tcBorders>
            <w:shd w:val="clear" w:color="auto" w:fill="auto"/>
            <w:noWrap/>
            <w:vAlign w:val="bottom"/>
            <w:hideMark/>
          </w:tcPr>
          <w:p w14:paraId="34C21999" w14:textId="77777777" w:rsidR="001E30E2" w:rsidRPr="00CE4006" w:rsidRDefault="001E30E2" w:rsidP="00A82133">
            <w:pPr>
              <w:pStyle w:val="TableText"/>
              <w:rPr>
                <w:lang w:eastAsia="en-AU"/>
              </w:rPr>
            </w:pPr>
            <w:r w:rsidRPr="00CE4006">
              <w:rPr>
                <w:lang w:eastAsia="en-AU"/>
              </w:rPr>
              <w:t>Invasive witchhazel</w:t>
            </w:r>
          </w:p>
        </w:tc>
        <w:tc>
          <w:tcPr>
            <w:tcW w:w="1334" w:type="pct"/>
            <w:tcBorders>
              <w:top w:val="nil"/>
              <w:left w:val="nil"/>
              <w:bottom w:val="nil"/>
              <w:right w:val="nil"/>
            </w:tcBorders>
            <w:shd w:val="clear" w:color="auto" w:fill="auto"/>
            <w:noWrap/>
            <w:vAlign w:val="bottom"/>
            <w:hideMark/>
          </w:tcPr>
          <w:p w14:paraId="155CC0DA" w14:textId="77777777" w:rsidR="001E30E2" w:rsidRPr="00CE4006" w:rsidRDefault="001E30E2" w:rsidP="00A82133">
            <w:pPr>
              <w:pStyle w:val="TableText"/>
              <w:rPr>
                <w:lang w:eastAsia="en-AU"/>
              </w:rPr>
            </w:pPr>
            <w:r w:rsidRPr="00CE4006">
              <w:rPr>
                <w:lang w:eastAsia="en-AU"/>
              </w:rPr>
              <w:t>a</w:t>
            </w:r>
          </w:p>
        </w:tc>
      </w:tr>
      <w:tr w:rsidR="001E30E2" w:rsidRPr="00CE4006" w14:paraId="009B276C" w14:textId="77777777" w:rsidTr="00A82133">
        <w:trPr>
          <w:trHeight w:val="300"/>
        </w:trPr>
        <w:tc>
          <w:tcPr>
            <w:tcW w:w="1961" w:type="pct"/>
            <w:tcBorders>
              <w:top w:val="nil"/>
              <w:left w:val="nil"/>
              <w:bottom w:val="nil"/>
              <w:right w:val="nil"/>
            </w:tcBorders>
            <w:shd w:val="clear" w:color="auto" w:fill="auto"/>
            <w:noWrap/>
            <w:vAlign w:val="bottom"/>
            <w:hideMark/>
          </w:tcPr>
          <w:p w14:paraId="35D521E8" w14:textId="77777777" w:rsidR="001E30E2" w:rsidRPr="00CE4006" w:rsidRDefault="001E30E2" w:rsidP="00A82133">
            <w:pPr>
              <w:pStyle w:val="TableText"/>
              <w:rPr>
                <w:i/>
                <w:iCs/>
                <w:lang w:eastAsia="en-AU"/>
              </w:rPr>
            </w:pPr>
            <w:r w:rsidRPr="00CE4006">
              <w:rPr>
                <w:i/>
                <w:iCs/>
                <w:lang w:eastAsia="en-AU"/>
              </w:rPr>
              <w:lastRenderedPageBreak/>
              <w:t>Hamamelis virginiana</w:t>
            </w:r>
          </w:p>
        </w:tc>
        <w:tc>
          <w:tcPr>
            <w:tcW w:w="1705" w:type="pct"/>
            <w:tcBorders>
              <w:top w:val="nil"/>
              <w:left w:val="nil"/>
              <w:bottom w:val="nil"/>
              <w:right w:val="nil"/>
            </w:tcBorders>
            <w:shd w:val="clear" w:color="auto" w:fill="auto"/>
            <w:noWrap/>
            <w:vAlign w:val="bottom"/>
            <w:hideMark/>
          </w:tcPr>
          <w:p w14:paraId="4C829F17" w14:textId="77777777" w:rsidR="001E30E2" w:rsidRPr="00CE4006" w:rsidRDefault="001E30E2" w:rsidP="00A82133">
            <w:pPr>
              <w:pStyle w:val="TableText"/>
              <w:rPr>
                <w:lang w:eastAsia="en-AU"/>
              </w:rPr>
            </w:pPr>
            <w:r w:rsidRPr="00CE4006">
              <w:rPr>
                <w:lang w:eastAsia="en-AU"/>
              </w:rPr>
              <w:t>American witchhazel</w:t>
            </w:r>
          </w:p>
        </w:tc>
        <w:tc>
          <w:tcPr>
            <w:tcW w:w="1334" w:type="pct"/>
            <w:tcBorders>
              <w:top w:val="nil"/>
              <w:left w:val="nil"/>
              <w:bottom w:val="nil"/>
              <w:right w:val="nil"/>
            </w:tcBorders>
            <w:shd w:val="clear" w:color="auto" w:fill="auto"/>
            <w:noWrap/>
            <w:vAlign w:val="bottom"/>
            <w:hideMark/>
          </w:tcPr>
          <w:p w14:paraId="4A1E1F14" w14:textId="77777777" w:rsidR="001E30E2" w:rsidRPr="00CE4006" w:rsidRDefault="001E30E2" w:rsidP="00A82133">
            <w:pPr>
              <w:pStyle w:val="TableText"/>
              <w:rPr>
                <w:lang w:eastAsia="en-AU"/>
              </w:rPr>
            </w:pPr>
            <w:r w:rsidRPr="00CE4006">
              <w:rPr>
                <w:lang w:eastAsia="en-AU"/>
              </w:rPr>
              <w:t>a</w:t>
            </w:r>
          </w:p>
        </w:tc>
      </w:tr>
      <w:tr w:rsidR="001E30E2" w:rsidRPr="00CE4006" w14:paraId="0ABBF2AD" w14:textId="77777777" w:rsidTr="00A82133">
        <w:trPr>
          <w:trHeight w:val="300"/>
        </w:trPr>
        <w:tc>
          <w:tcPr>
            <w:tcW w:w="1961" w:type="pct"/>
            <w:tcBorders>
              <w:top w:val="nil"/>
              <w:left w:val="nil"/>
              <w:bottom w:val="nil"/>
              <w:right w:val="nil"/>
            </w:tcBorders>
            <w:shd w:val="clear" w:color="auto" w:fill="auto"/>
            <w:noWrap/>
            <w:vAlign w:val="bottom"/>
            <w:hideMark/>
          </w:tcPr>
          <w:p w14:paraId="5B4415F3" w14:textId="77777777" w:rsidR="001E30E2" w:rsidRPr="00CE4006" w:rsidRDefault="001E30E2" w:rsidP="00A82133">
            <w:pPr>
              <w:pStyle w:val="TableText"/>
              <w:rPr>
                <w:i/>
                <w:iCs/>
                <w:lang w:eastAsia="en-AU"/>
              </w:rPr>
            </w:pPr>
            <w:r w:rsidRPr="00CE4006">
              <w:rPr>
                <w:i/>
                <w:iCs/>
                <w:lang w:eastAsia="en-AU"/>
              </w:rPr>
              <w:t>Helianthus annuus</w:t>
            </w:r>
          </w:p>
        </w:tc>
        <w:tc>
          <w:tcPr>
            <w:tcW w:w="1705" w:type="pct"/>
            <w:tcBorders>
              <w:top w:val="nil"/>
              <w:left w:val="nil"/>
              <w:bottom w:val="nil"/>
              <w:right w:val="nil"/>
            </w:tcBorders>
            <w:shd w:val="clear" w:color="auto" w:fill="auto"/>
            <w:noWrap/>
            <w:vAlign w:val="bottom"/>
            <w:hideMark/>
          </w:tcPr>
          <w:p w14:paraId="5E0B0290" w14:textId="77777777" w:rsidR="001E30E2" w:rsidRPr="00CE4006" w:rsidRDefault="001E30E2" w:rsidP="00A82133">
            <w:pPr>
              <w:pStyle w:val="TableText"/>
              <w:rPr>
                <w:lang w:eastAsia="en-AU"/>
              </w:rPr>
            </w:pPr>
            <w:r w:rsidRPr="00CE4006">
              <w:rPr>
                <w:lang w:eastAsia="en-AU"/>
              </w:rPr>
              <w:t>Sunflower</w:t>
            </w:r>
          </w:p>
        </w:tc>
        <w:tc>
          <w:tcPr>
            <w:tcW w:w="1334" w:type="pct"/>
            <w:tcBorders>
              <w:top w:val="nil"/>
              <w:left w:val="nil"/>
              <w:bottom w:val="nil"/>
              <w:right w:val="nil"/>
            </w:tcBorders>
            <w:shd w:val="clear" w:color="auto" w:fill="auto"/>
            <w:noWrap/>
            <w:vAlign w:val="bottom"/>
            <w:hideMark/>
          </w:tcPr>
          <w:p w14:paraId="676E3A35" w14:textId="77777777" w:rsidR="001E30E2" w:rsidRPr="00CE4006" w:rsidRDefault="001E30E2" w:rsidP="00A82133">
            <w:pPr>
              <w:pStyle w:val="TableText"/>
              <w:rPr>
                <w:lang w:eastAsia="en-AU"/>
              </w:rPr>
            </w:pPr>
            <w:r w:rsidRPr="00CE4006">
              <w:rPr>
                <w:lang w:eastAsia="en-AU"/>
              </w:rPr>
              <w:t xml:space="preserve">a, </w:t>
            </w:r>
            <w:r>
              <w:rPr>
                <w:lang w:eastAsia="en-AU"/>
              </w:rPr>
              <w:t>c</w:t>
            </w:r>
            <w:r w:rsidRPr="00CE4006">
              <w:rPr>
                <w:lang w:eastAsia="en-AU"/>
              </w:rPr>
              <w:t xml:space="preserve">, </w:t>
            </w:r>
            <w:r>
              <w:rPr>
                <w:lang w:eastAsia="en-AU"/>
              </w:rPr>
              <w:t>d</w:t>
            </w:r>
          </w:p>
        </w:tc>
      </w:tr>
      <w:tr w:rsidR="001E30E2" w:rsidRPr="00CE4006" w14:paraId="5D9AC190" w14:textId="77777777" w:rsidTr="00A82133">
        <w:trPr>
          <w:trHeight w:val="300"/>
        </w:trPr>
        <w:tc>
          <w:tcPr>
            <w:tcW w:w="1961" w:type="pct"/>
            <w:tcBorders>
              <w:top w:val="nil"/>
              <w:left w:val="nil"/>
              <w:bottom w:val="nil"/>
              <w:right w:val="nil"/>
            </w:tcBorders>
            <w:shd w:val="clear" w:color="auto" w:fill="auto"/>
            <w:noWrap/>
            <w:vAlign w:val="bottom"/>
            <w:hideMark/>
          </w:tcPr>
          <w:p w14:paraId="67598E25" w14:textId="77777777" w:rsidR="001E30E2" w:rsidRPr="00CE4006" w:rsidRDefault="001E30E2" w:rsidP="00A82133">
            <w:pPr>
              <w:pStyle w:val="TableText"/>
              <w:rPr>
                <w:i/>
                <w:iCs/>
                <w:lang w:eastAsia="en-AU"/>
              </w:rPr>
            </w:pPr>
            <w:r w:rsidRPr="00CE4006">
              <w:rPr>
                <w:i/>
                <w:iCs/>
                <w:lang w:eastAsia="en-AU"/>
              </w:rPr>
              <w:t>Heptacodium miconioides</w:t>
            </w:r>
          </w:p>
        </w:tc>
        <w:tc>
          <w:tcPr>
            <w:tcW w:w="1705" w:type="pct"/>
            <w:tcBorders>
              <w:top w:val="nil"/>
              <w:left w:val="nil"/>
              <w:bottom w:val="nil"/>
              <w:right w:val="nil"/>
            </w:tcBorders>
            <w:shd w:val="clear" w:color="auto" w:fill="auto"/>
            <w:noWrap/>
            <w:vAlign w:val="bottom"/>
            <w:hideMark/>
          </w:tcPr>
          <w:p w14:paraId="71AEFD3A" w14:textId="77777777" w:rsidR="001E30E2" w:rsidRPr="00CE4006" w:rsidRDefault="001E30E2" w:rsidP="00A82133">
            <w:pPr>
              <w:pStyle w:val="TableText"/>
              <w:rPr>
                <w:lang w:eastAsia="en-AU"/>
              </w:rPr>
            </w:pPr>
            <w:r w:rsidRPr="00CE4006">
              <w:rPr>
                <w:lang w:eastAsia="en-AU"/>
              </w:rPr>
              <w:t>Seven sons flower</w:t>
            </w:r>
          </w:p>
        </w:tc>
        <w:tc>
          <w:tcPr>
            <w:tcW w:w="1334" w:type="pct"/>
            <w:tcBorders>
              <w:top w:val="nil"/>
              <w:left w:val="nil"/>
              <w:bottom w:val="nil"/>
              <w:right w:val="nil"/>
            </w:tcBorders>
            <w:shd w:val="clear" w:color="auto" w:fill="auto"/>
            <w:noWrap/>
            <w:vAlign w:val="bottom"/>
            <w:hideMark/>
          </w:tcPr>
          <w:p w14:paraId="61358777" w14:textId="77777777" w:rsidR="001E30E2" w:rsidRPr="00CE4006" w:rsidRDefault="001E30E2" w:rsidP="00A82133">
            <w:pPr>
              <w:pStyle w:val="TableText"/>
              <w:rPr>
                <w:lang w:eastAsia="en-AU"/>
              </w:rPr>
            </w:pPr>
            <w:r w:rsidRPr="00CE4006">
              <w:rPr>
                <w:lang w:eastAsia="en-AU"/>
              </w:rPr>
              <w:t>a</w:t>
            </w:r>
          </w:p>
        </w:tc>
      </w:tr>
      <w:tr w:rsidR="001E30E2" w:rsidRPr="00CE4006" w14:paraId="5E97964B" w14:textId="77777777" w:rsidTr="00A82133">
        <w:trPr>
          <w:trHeight w:val="300"/>
        </w:trPr>
        <w:tc>
          <w:tcPr>
            <w:tcW w:w="1961" w:type="pct"/>
            <w:tcBorders>
              <w:top w:val="nil"/>
              <w:left w:val="nil"/>
              <w:bottom w:val="nil"/>
              <w:right w:val="nil"/>
            </w:tcBorders>
            <w:shd w:val="clear" w:color="auto" w:fill="auto"/>
            <w:noWrap/>
            <w:vAlign w:val="bottom"/>
            <w:hideMark/>
          </w:tcPr>
          <w:p w14:paraId="15008948" w14:textId="77777777" w:rsidR="001E30E2" w:rsidRPr="00CE4006" w:rsidRDefault="001E30E2" w:rsidP="00A82133">
            <w:pPr>
              <w:pStyle w:val="TableText"/>
              <w:rPr>
                <w:i/>
                <w:iCs/>
                <w:lang w:eastAsia="en-AU"/>
              </w:rPr>
            </w:pPr>
            <w:r w:rsidRPr="00CE4006">
              <w:rPr>
                <w:i/>
                <w:iCs/>
                <w:lang w:eastAsia="en-AU"/>
              </w:rPr>
              <w:t>Hibiscus moscheutos</w:t>
            </w:r>
          </w:p>
        </w:tc>
        <w:tc>
          <w:tcPr>
            <w:tcW w:w="1705" w:type="pct"/>
            <w:tcBorders>
              <w:top w:val="nil"/>
              <w:left w:val="nil"/>
              <w:bottom w:val="nil"/>
              <w:right w:val="nil"/>
            </w:tcBorders>
            <w:shd w:val="clear" w:color="auto" w:fill="auto"/>
            <w:noWrap/>
            <w:vAlign w:val="bottom"/>
            <w:hideMark/>
          </w:tcPr>
          <w:p w14:paraId="509F4C13" w14:textId="77777777" w:rsidR="001E30E2" w:rsidRPr="00CE4006" w:rsidRDefault="001E30E2" w:rsidP="00A82133">
            <w:pPr>
              <w:pStyle w:val="TableText"/>
              <w:rPr>
                <w:lang w:eastAsia="en-AU"/>
              </w:rPr>
            </w:pPr>
            <w:r w:rsidRPr="00CE4006">
              <w:rPr>
                <w:lang w:eastAsia="en-AU"/>
              </w:rPr>
              <w:t>Crimsoneyed rosemallow</w:t>
            </w:r>
          </w:p>
        </w:tc>
        <w:tc>
          <w:tcPr>
            <w:tcW w:w="1334" w:type="pct"/>
            <w:tcBorders>
              <w:top w:val="nil"/>
              <w:left w:val="nil"/>
              <w:bottom w:val="nil"/>
              <w:right w:val="nil"/>
            </w:tcBorders>
            <w:shd w:val="clear" w:color="auto" w:fill="auto"/>
            <w:noWrap/>
            <w:vAlign w:val="bottom"/>
            <w:hideMark/>
          </w:tcPr>
          <w:p w14:paraId="0A36423B" w14:textId="77777777" w:rsidR="001E30E2" w:rsidRPr="00CE4006" w:rsidRDefault="001E30E2" w:rsidP="00A82133">
            <w:pPr>
              <w:pStyle w:val="TableText"/>
              <w:rPr>
                <w:lang w:eastAsia="en-AU"/>
              </w:rPr>
            </w:pPr>
            <w:r w:rsidRPr="00CE4006">
              <w:rPr>
                <w:lang w:eastAsia="en-AU"/>
              </w:rPr>
              <w:t>a</w:t>
            </w:r>
          </w:p>
        </w:tc>
      </w:tr>
      <w:tr w:rsidR="001E30E2" w:rsidRPr="00CE4006" w14:paraId="3BE79D66" w14:textId="77777777" w:rsidTr="00A82133">
        <w:trPr>
          <w:trHeight w:val="300"/>
        </w:trPr>
        <w:tc>
          <w:tcPr>
            <w:tcW w:w="1961" w:type="pct"/>
            <w:tcBorders>
              <w:top w:val="nil"/>
              <w:left w:val="nil"/>
              <w:bottom w:val="nil"/>
              <w:right w:val="nil"/>
            </w:tcBorders>
            <w:shd w:val="clear" w:color="auto" w:fill="auto"/>
            <w:noWrap/>
            <w:vAlign w:val="bottom"/>
            <w:hideMark/>
          </w:tcPr>
          <w:p w14:paraId="786D924F" w14:textId="77777777" w:rsidR="001E30E2" w:rsidRPr="00CE4006" w:rsidRDefault="001E30E2" w:rsidP="00A82133">
            <w:pPr>
              <w:pStyle w:val="TableText"/>
              <w:rPr>
                <w:i/>
                <w:iCs/>
                <w:lang w:eastAsia="en-AU"/>
              </w:rPr>
            </w:pPr>
            <w:r>
              <w:rPr>
                <w:i/>
                <w:iCs/>
                <w:lang w:eastAsia="en-AU"/>
              </w:rPr>
              <w:t>Hibiscus</w:t>
            </w:r>
            <w:r w:rsidRPr="00CE4006">
              <w:rPr>
                <w:i/>
                <w:iCs/>
                <w:lang w:eastAsia="en-AU"/>
              </w:rPr>
              <w:t xml:space="preserve"> rosa-sinensis</w:t>
            </w:r>
          </w:p>
        </w:tc>
        <w:tc>
          <w:tcPr>
            <w:tcW w:w="1705" w:type="pct"/>
            <w:tcBorders>
              <w:top w:val="nil"/>
              <w:left w:val="nil"/>
              <w:bottom w:val="nil"/>
              <w:right w:val="nil"/>
            </w:tcBorders>
            <w:shd w:val="clear" w:color="auto" w:fill="auto"/>
            <w:noWrap/>
            <w:vAlign w:val="bottom"/>
            <w:hideMark/>
          </w:tcPr>
          <w:p w14:paraId="1E92E374" w14:textId="77777777" w:rsidR="001E30E2" w:rsidRPr="00CE4006" w:rsidRDefault="001E30E2" w:rsidP="00A82133">
            <w:pPr>
              <w:pStyle w:val="TableText"/>
              <w:rPr>
                <w:lang w:eastAsia="en-AU"/>
              </w:rPr>
            </w:pPr>
            <w:r w:rsidRPr="00CE4006">
              <w:rPr>
                <w:lang w:eastAsia="en-AU"/>
              </w:rPr>
              <w:t xml:space="preserve">Chinese hibiscus </w:t>
            </w:r>
          </w:p>
        </w:tc>
        <w:tc>
          <w:tcPr>
            <w:tcW w:w="1334" w:type="pct"/>
            <w:tcBorders>
              <w:top w:val="nil"/>
              <w:left w:val="nil"/>
              <w:bottom w:val="nil"/>
              <w:right w:val="nil"/>
            </w:tcBorders>
            <w:shd w:val="clear" w:color="auto" w:fill="auto"/>
            <w:noWrap/>
            <w:vAlign w:val="bottom"/>
            <w:hideMark/>
          </w:tcPr>
          <w:p w14:paraId="042C8B46" w14:textId="77777777" w:rsidR="001E30E2" w:rsidRPr="00CE4006" w:rsidRDefault="001E30E2" w:rsidP="00A82133">
            <w:pPr>
              <w:pStyle w:val="TableText"/>
              <w:rPr>
                <w:lang w:eastAsia="en-AU"/>
              </w:rPr>
            </w:pPr>
            <w:r>
              <w:rPr>
                <w:lang w:eastAsia="en-AU"/>
              </w:rPr>
              <w:t>c</w:t>
            </w:r>
            <w:r w:rsidRPr="00CE4006">
              <w:rPr>
                <w:lang w:eastAsia="en-AU"/>
              </w:rPr>
              <w:t xml:space="preserve">, </w:t>
            </w:r>
            <w:r>
              <w:rPr>
                <w:lang w:eastAsia="en-AU"/>
              </w:rPr>
              <w:t>d</w:t>
            </w:r>
          </w:p>
        </w:tc>
      </w:tr>
      <w:tr w:rsidR="001E30E2" w:rsidRPr="00CE4006" w14:paraId="0C1176F7" w14:textId="77777777" w:rsidTr="00A82133">
        <w:trPr>
          <w:trHeight w:val="300"/>
        </w:trPr>
        <w:tc>
          <w:tcPr>
            <w:tcW w:w="1961" w:type="pct"/>
            <w:tcBorders>
              <w:top w:val="nil"/>
              <w:left w:val="nil"/>
              <w:bottom w:val="nil"/>
              <w:right w:val="nil"/>
            </w:tcBorders>
            <w:shd w:val="clear" w:color="auto" w:fill="auto"/>
            <w:noWrap/>
            <w:vAlign w:val="bottom"/>
            <w:hideMark/>
          </w:tcPr>
          <w:p w14:paraId="3F8E28E6" w14:textId="77777777" w:rsidR="001E30E2" w:rsidRPr="00CE4006" w:rsidRDefault="001E30E2" w:rsidP="00A82133">
            <w:pPr>
              <w:pStyle w:val="TableText"/>
              <w:rPr>
                <w:i/>
                <w:iCs/>
                <w:lang w:eastAsia="en-AU"/>
              </w:rPr>
            </w:pPr>
            <w:r w:rsidRPr="00CE4006">
              <w:rPr>
                <w:i/>
                <w:iCs/>
                <w:lang w:eastAsia="en-AU"/>
              </w:rPr>
              <w:t>Hibiscus syriacus</w:t>
            </w:r>
          </w:p>
        </w:tc>
        <w:tc>
          <w:tcPr>
            <w:tcW w:w="1705" w:type="pct"/>
            <w:tcBorders>
              <w:top w:val="nil"/>
              <w:left w:val="nil"/>
              <w:bottom w:val="nil"/>
              <w:right w:val="nil"/>
            </w:tcBorders>
            <w:shd w:val="clear" w:color="auto" w:fill="auto"/>
            <w:noWrap/>
            <w:vAlign w:val="bottom"/>
            <w:hideMark/>
          </w:tcPr>
          <w:p w14:paraId="4BC3C709" w14:textId="77777777" w:rsidR="001E30E2" w:rsidRPr="00CE4006" w:rsidRDefault="001E30E2" w:rsidP="00A82133">
            <w:pPr>
              <w:pStyle w:val="TableText"/>
              <w:rPr>
                <w:lang w:eastAsia="en-AU"/>
              </w:rPr>
            </w:pPr>
            <w:r w:rsidRPr="00CE4006">
              <w:rPr>
                <w:lang w:eastAsia="en-AU"/>
              </w:rPr>
              <w:t>Rose of sharon (hibiscus)</w:t>
            </w:r>
          </w:p>
        </w:tc>
        <w:tc>
          <w:tcPr>
            <w:tcW w:w="1334" w:type="pct"/>
            <w:tcBorders>
              <w:top w:val="nil"/>
              <w:left w:val="nil"/>
              <w:bottom w:val="nil"/>
              <w:right w:val="nil"/>
            </w:tcBorders>
            <w:shd w:val="clear" w:color="auto" w:fill="auto"/>
            <w:noWrap/>
            <w:vAlign w:val="bottom"/>
            <w:hideMark/>
          </w:tcPr>
          <w:p w14:paraId="30B7890D" w14:textId="77777777" w:rsidR="001E30E2" w:rsidRPr="00CE4006" w:rsidRDefault="001E30E2" w:rsidP="00A82133">
            <w:pPr>
              <w:pStyle w:val="TableText"/>
              <w:rPr>
                <w:lang w:eastAsia="en-AU"/>
              </w:rPr>
            </w:pPr>
            <w:r w:rsidRPr="00CE4006">
              <w:rPr>
                <w:lang w:eastAsia="en-AU"/>
              </w:rPr>
              <w:t>a</w:t>
            </w:r>
          </w:p>
        </w:tc>
      </w:tr>
      <w:tr w:rsidR="001E30E2" w:rsidRPr="00CE4006" w14:paraId="55326D44" w14:textId="77777777" w:rsidTr="00A82133">
        <w:trPr>
          <w:trHeight w:val="300"/>
        </w:trPr>
        <w:tc>
          <w:tcPr>
            <w:tcW w:w="1961" w:type="pct"/>
            <w:tcBorders>
              <w:top w:val="nil"/>
              <w:left w:val="nil"/>
              <w:bottom w:val="nil"/>
              <w:right w:val="nil"/>
            </w:tcBorders>
            <w:shd w:val="clear" w:color="auto" w:fill="auto"/>
            <w:noWrap/>
            <w:vAlign w:val="bottom"/>
            <w:hideMark/>
          </w:tcPr>
          <w:p w14:paraId="150DA0E6" w14:textId="77777777" w:rsidR="001E30E2" w:rsidRPr="00CE4006" w:rsidRDefault="001E30E2" w:rsidP="00A82133">
            <w:pPr>
              <w:pStyle w:val="TableText"/>
              <w:rPr>
                <w:i/>
                <w:iCs/>
                <w:lang w:eastAsia="en-AU"/>
              </w:rPr>
            </w:pPr>
            <w:r w:rsidRPr="00CE4006">
              <w:rPr>
                <w:i/>
                <w:iCs/>
                <w:lang w:eastAsia="en-AU"/>
              </w:rPr>
              <w:t>Humulus lupulus</w:t>
            </w:r>
          </w:p>
        </w:tc>
        <w:tc>
          <w:tcPr>
            <w:tcW w:w="1705" w:type="pct"/>
            <w:tcBorders>
              <w:top w:val="nil"/>
              <w:left w:val="nil"/>
              <w:bottom w:val="nil"/>
              <w:right w:val="nil"/>
            </w:tcBorders>
            <w:shd w:val="clear" w:color="auto" w:fill="auto"/>
            <w:noWrap/>
            <w:vAlign w:val="bottom"/>
            <w:hideMark/>
          </w:tcPr>
          <w:p w14:paraId="46E24FC0" w14:textId="77777777" w:rsidR="001E30E2" w:rsidRPr="00CE4006" w:rsidRDefault="001E30E2" w:rsidP="00A82133">
            <w:pPr>
              <w:pStyle w:val="TableText"/>
              <w:rPr>
                <w:lang w:eastAsia="en-AU"/>
              </w:rPr>
            </w:pPr>
            <w:r w:rsidRPr="00CE4006">
              <w:rPr>
                <w:lang w:eastAsia="en-AU"/>
              </w:rPr>
              <w:t>Common hop</w:t>
            </w:r>
          </w:p>
        </w:tc>
        <w:tc>
          <w:tcPr>
            <w:tcW w:w="1334" w:type="pct"/>
            <w:tcBorders>
              <w:top w:val="nil"/>
              <w:left w:val="nil"/>
              <w:bottom w:val="nil"/>
              <w:right w:val="nil"/>
            </w:tcBorders>
            <w:shd w:val="clear" w:color="auto" w:fill="auto"/>
            <w:noWrap/>
            <w:vAlign w:val="bottom"/>
            <w:hideMark/>
          </w:tcPr>
          <w:p w14:paraId="731A5B6E" w14:textId="77777777" w:rsidR="001E30E2" w:rsidRPr="00CE4006" w:rsidRDefault="001E30E2" w:rsidP="00A82133">
            <w:pPr>
              <w:pStyle w:val="TableText"/>
              <w:rPr>
                <w:lang w:eastAsia="en-AU"/>
              </w:rPr>
            </w:pPr>
            <w:r w:rsidRPr="00CE4006">
              <w:rPr>
                <w:lang w:eastAsia="en-AU"/>
              </w:rPr>
              <w:t>a</w:t>
            </w:r>
          </w:p>
        </w:tc>
      </w:tr>
      <w:tr w:rsidR="001E30E2" w:rsidRPr="00CE4006" w14:paraId="1A2625C3" w14:textId="77777777" w:rsidTr="00A82133">
        <w:trPr>
          <w:trHeight w:val="300"/>
        </w:trPr>
        <w:tc>
          <w:tcPr>
            <w:tcW w:w="1961" w:type="pct"/>
            <w:tcBorders>
              <w:top w:val="nil"/>
              <w:left w:val="nil"/>
              <w:bottom w:val="nil"/>
              <w:right w:val="nil"/>
            </w:tcBorders>
            <w:shd w:val="clear" w:color="auto" w:fill="auto"/>
            <w:noWrap/>
            <w:vAlign w:val="bottom"/>
            <w:hideMark/>
          </w:tcPr>
          <w:p w14:paraId="0A96AF89" w14:textId="77777777" w:rsidR="001E30E2" w:rsidRPr="00CE4006" w:rsidRDefault="001E30E2" w:rsidP="00A82133">
            <w:pPr>
              <w:pStyle w:val="TableText"/>
              <w:rPr>
                <w:i/>
                <w:iCs/>
                <w:lang w:eastAsia="en-AU"/>
              </w:rPr>
            </w:pPr>
            <w:r>
              <w:rPr>
                <w:i/>
                <w:iCs/>
                <w:lang w:eastAsia="en-AU"/>
              </w:rPr>
              <w:t>Humulus</w:t>
            </w:r>
            <w:r w:rsidRPr="00CE4006">
              <w:rPr>
                <w:i/>
                <w:iCs/>
                <w:lang w:eastAsia="en-AU"/>
              </w:rPr>
              <w:t xml:space="preserve"> scandens (japonicus)</w:t>
            </w:r>
          </w:p>
        </w:tc>
        <w:tc>
          <w:tcPr>
            <w:tcW w:w="1705" w:type="pct"/>
            <w:tcBorders>
              <w:top w:val="nil"/>
              <w:left w:val="nil"/>
              <w:bottom w:val="nil"/>
              <w:right w:val="nil"/>
            </w:tcBorders>
            <w:shd w:val="clear" w:color="auto" w:fill="auto"/>
            <w:noWrap/>
            <w:vAlign w:val="bottom"/>
            <w:hideMark/>
          </w:tcPr>
          <w:p w14:paraId="51D8C87A" w14:textId="77777777" w:rsidR="001E30E2" w:rsidRPr="00CE4006" w:rsidRDefault="001E30E2" w:rsidP="00A82133">
            <w:pPr>
              <w:pStyle w:val="TableText"/>
              <w:rPr>
                <w:lang w:eastAsia="en-AU"/>
              </w:rPr>
            </w:pPr>
            <w:r w:rsidRPr="00CE4006">
              <w:rPr>
                <w:lang w:eastAsia="en-AU"/>
              </w:rPr>
              <w:t xml:space="preserve">Japanese hops </w:t>
            </w:r>
          </w:p>
        </w:tc>
        <w:tc>
          <w:tcPr>
            <w:tcW w:w="1334" w:type="pct"/>
            <w:tcBorders>
              <w:top w:val="nil"/>
              <w:left w:val="nil"/>
              <w:bottom w:val="nil"/>
              <w:right w:val="nil"/>
            </w:tcBorders>
            <w:shd w:val="clear" w:color="auto" w:fill="auto"/>
            <w:noWrap/>
            <w:vAlign w:val="bottom"/>
            <w:hideMark/>
          </w:tcPr>
          <w:p w14:paraId="048FC285" w14:textId="77777777" w:rsidR="001E30E2" w:rsidRPr="00CE4006" w:rsidRDefault="001E30E2" w:rsidP="00A82133">
            <w:pPr>
              <w:pStyle w:val="TableText"/>
              <w:rPr>
                <w:lang w:eastAsia="en-AU"/>
              </w:rPr>
            </w:pPr>
            <w:r>
              <w:rPr>
                <w:lang w:eastAsia="en-AU"/>
              </w:rPr>
              <w:t>c</w:t>
            </w:r>
          </w:p>
        </w:tc>
      </w:tr>
      <w:tr w:rsidR="001E30E2" w:rsidRPr="00CE4006" w14:paraId="270F9095" w14:textId="77777777" w:rsidTr="00A82133">
        <w:trPr>
          <w:trHeight w:val="300"/>
        </w:trPr>
        <w:tc>
          <w:tcPr>
            <w:tcW w:w="1961" w:type="pct"/>
            <w:tcBorders>
              <w:top w:val="nil"/>
              <w:left w:val="nil"/>
              <w:bottom w:val="nil"/>
              <w:right w:val="nil"/>
            </w:tcBorders>
            <w:shd w:val="clear" w:color="auto" w:fill="auto"/>
            <w:noWrap/>
            <w:vAlign w:val="bottom"/>
            <w:hideMark/>
          </w:tcPr>
          <w:p w14:paraId="44835B38" w14:textId="77777777" w:rsidR="001E30E2" w:rsidRPr="00CE4006" w:rsidRDefault="001E30E2" w:rsidP="00A82133">
            <w:pPr>
              <w:pStyle w:val="TableText"/>
              <w:rPr>
                <w:i/>
                <w:iCs/>
                <w:lang w:eastAsia="en-AU"/>
              </w:rPr>
            </w:pPr>
            <w:r w:rsidRPr="00CE4006">
              <w:rPr>
                <w:i/>
                <w:iCs/>
                <w:lang w:eastAsia="en-AU"/>
              </w:rPr>
              <w:t>Ilex aquifolium</w:t>
            </w:r>
          </w:p>
        </w:tc>
        <w:tc>
          <w:tcPr>
            <w:tcW w:w="1705" w:type="pct"/>
            <w:tcBorders>
              <w:top w:val="nil"/>
              <w:left w:val="nil"/>
              <w:bottom w:val="nil"/>
              <w:right w:val="nil"/>
            </w:tcBorders>
            <w:shd w:val="clear" w:color="auto" w:fill="auto"/>
            <w:noWrap/>
            <w:vAlign w:val="bottom"/>
            <w:hideMark/>
          </w:tcPr>
          <w:p w14:paraId="7E4F41B7" w14:textId="77777777" w:rsidR="001E30E2" w:rsidRPr="00CE4006" w:rsidRDefault="001E30E2" w:rsidP="00A82133">
            <w:pPr>
              <w:pStyle w:val="TableText"/>
              <w:rPr>
                <w:lang w:eastAsia="en-AU"/>
              </w:rPr>
            </w:pPr>
            <w:r w:rsidRPr="00CE4006">
              <w:rPr>
                <w:lang w:eastAsia="en-AU"/>
              </w:rPr>
              <w:t>English holly</w:t>
            </w:r>
          </w:p>
        </w:tc>
        <w:tc>
          <w:tcPr>
            <w:tcW w:w="1334" w:type="pct"/>
            <w:tcBorders>
              <w:top w:val="nil"/>
              <w:left w:val="nil"/>
              <w:bottom w:val="nil"/>
              <w:right w:val="nil"/>
            </w:tcBorders>
            <w:shd w:val="clear" w:color="auto" w:fill="auto"/>
            <w:noWrap/>
            <w:vAlign w:val="bottom"/>
            <w:hideMark/>
          </w:tcPr>
          <w:p w14:paraId="41990988" w14:textId="77777777" w:rsidR="001E30E2" w:rsidRPr="00CE4006" w:rsidRDefault="001E30E2" w:rsidP="00A82133">
            <w:pPr>
              <w:pStyle w:val="TableText"/>
              <w:rPr>
                <w:lang w:eastAsia="en-AU"/>
              </w:rPr>
            </w:pPr>
            <w:r w:rsidRPr="00CE4006">
              <w:rPr>
                <w:lang w:eastAsia="en-AU"/>
              </w:rPr>
              <w:t>a</w:t>
            </w:r>
          </w:p>
        </w:tc>
      </w:tr>
      <w:tr w:rsidR="001E30E2" w:rsidRPr="00CE4006" w14:paraId="74ECC192" w14:textId="77777777" w:rsidTr="00A82133">
        <w:trPr>
          <w:trHeight w:val="300"/>
        </w:trPr>
        <w:tc>
          <w:tcPr>
            <w:tcW w:w="1961" w:type="pct"/>
            <w:tcBorders>
              <w:top w:val="nil"/>
              <w:left w:val="nil"/>
              <w:bottom w:val="nil"/>
              <w:right w:val="nil"/>
            </w:tcBorders>
            <w:shd w:val="clear" w:color="auto" w:fill="auto"/>
            <w:noWrap/>
            <w:vAlign w:val="bottom"/>
            <w:hideMark/>
          </w:tcPr>
          <w:p w14:paraId="1B2A665E" w14:textId="77777777" w:rsidR="001E30E2" w:rsidRPr="00CE4006" w:rsidRDefault="001E30E2" w:rsidP="00A82133">
            <w:pPr>
              <w:pStyle w:val="TableText"/>
              <w:rPr>
                <w:i/>
                <w:iCs/>
                <w:lang w:eastAsia="en-AU"/>
              </w:rPr>
            </w:pPr>
            <w:r w:rsidRPr="00CE4006">
              <w:rPr>
                <w:i/>
                <w:iCs/>
                <w:lang w:eastAsia="en-AU"/>
              </w:rPr>
              <w:t>Ilex opaca</w:t>
            </w:r>
          </w:p>
        </w:tc>
        <w:tc>
          <w:tcPr>
            <w:tcW w:w="1705" w:type="pct"/>
            <w:tcBorders>
              <w:top w:val="nil"/>
              <w:left w:val="nil"/>
              <w:bottom w:val="nil"/>
              <w:right w:val="nil"/>
            </w:tcBorders>
            <w:shd w:val="clear" w:color="auto" w:fill="auto"/>
            <w:noWrap/>
            <w:vAlign w:val="bottom"/>
            <w:hideMark/>
          </w:tcPr>
          <w:p w14:paraId="44A5ED81" w14:textId="77777777" w:rsidR="001E30E2" w:rsidRPr="00CE4006" w:rsidRDefault="001E30E2" w:rsidP="00A82133">
            <w:pPr>
              <w:pStyle w:val="TableText"/>
              <w:rPr>
                <w:lang w:eastAsia="en-AU"/>
              </w:rPr>
            </w:pPr>
            <w:r w:rsidRPr="00CE4006">
              <w:rPr>
                <w:lang w:eastAsia="en-AU"/>
              </w:rPr>
              <w:t>American holly</w:t>
            </w:r>
          </w:p>
        </w:tc>
        <w:tc>
          <w:tcPr>
            <w:tcW w:w="1334" w:type="pct"/>
            <w:tcBorders>
              <w:top w:val="nil"/>
              <w:left w:val="nil"/>
              <w:bottom w:val="nil"/>
              <w:right w:val="nil"/>
            </w:tcBorders>
            <w:shd w:val="clear" w:color="auto" w:fill="auto"/>
            <w:noWrap/>
            <w:vAlign w:val="bottom"/>
            <w:hideMark/>
          </w:tcPr>
          <w:p w14:paraId="2C954109" w14:textId="77777777" w:rsidR="001E30E2" w:rsidRPr="00CE4006" w:rsidRDefault="001E30E2" w:rsidP="00A82133">
            <w:pPr>
              <w:pStyle w:val="TableText"/>
              <w:rPr>
                <w:lang w:eastAsia="en-AU"/>
              </w:rPr>
            </w:pPr>
            <w:r>
              <w:rPr>
                <w:lang w:eastAsia="en-AU"/>
              </w:rPr>
              <w:t>d</w:t>
            </w:r>
          </w:p>
        </w:tc>
      </w:tr>
      <w:tr w:rsidR="001E30E2" w:rsidRPr="00CE4006" w14:paraId="090243FA" w14:textId="77777777" w:rsidTr="00A82133">
        <w:trPr>
          <w:trHeight w:val="300"/>
        </w:trPr>
        <w:tc>
          <w:tcPr>
            <w:tcW w:w="1961" w:type="pct"/>
            <w:tcBorders>
              <w:top w:val="nil"/>
              <w:left w:val="nil"/>
              <w:bottom w:val="nil"/>
              <w:right w:val="nil"/>
            </w:tcBorders>
            <w:shd w:val="clear" w:color="auto" w:fill="auto"/>
            <w:noWrap/>
            <w:vAlign w:val="bottom"/>
            <w:hideMark/>
          </w:tcPr>
          <w:p w14:paraId="39CAECEF" w14:textId="77777777" w:rsidR="001E30E2" w:rsidRPr="00CE4006" w:rsidRDefault="001E30E2" w:rsidP="00A82133">
            <w:pPr>
              <w:pStyle w:val="TableText"/>
              <w:rPr>
                <w:i/>
                <w:iCs/>
                <w:lang w:eastAsia="en-AU"/>
              </w:rPr>
            </w:pPr>
            <w:r w:rsidRPr="00CE4006">
              <w:rPr>
                <w:i/>
                <w:iCs/>
                <w:lang w:eastAsia="en-AU"/>
              </w:rPr>
              <w:t>Ilex verticillata</w:t>
            </w:r>
          </w:p>
        </w:tc>
        <w:tc>
          <w:tcPr>
            <w:tcW w:w="1705" w:type="pct"/>
            <w:tcBorders>
              <w:top w:val="nil"/>
              <w:left w:val="nil"/>
              <w:bottom w:val="nil"/>
              <w:right w:val="nil"/>
            </w:tcBorders>
            <w:shd w:val="clear" w:color="auto" w:fill="auto"/>
            <w:noWrap/>
            <w:vAlign w:val="bottom"/>
            <w:hideMark/>
          </w:tcPr>
          <w:p w14:paraId="38F06012" w14:textId="77777777" w:rsidR="001E30E2" w:rsidRPr="00CE4006" w:rsidRDefault="001E30E2" w:rsidP="00A82133">
            <w:pPr>
              <w:pStyle w:val="TableText"/>
              <w:rPr>
                <w:lang w:eastAsia="en-AU"/>
              </w:rPr>
            </w:pPr>
            <w:r w:rsidRPr="00CE4006">
              <w:rPr>
                <w:lang w:eastAsia="en-AU"/>
              </w:rPr>
              <w:t>Winterberry holly</w:t>
            </w:r>
          </w:p>
        </w:tc>
        <w:tc>
          <w:tcPr>
            <w:tcW w:w="1334" w:type="pct"/>
            <w:tcBorders>
              <w:top w:val="nil"/>
              <w:left w:val="nil"/>
              <w:bottom w:val="nil"/>
              <w:right w:val="nil"/>
            </w:tcBorders>
            <w:shd w:val="clear" w:color="auto" w:fill="auto"/>
            <w:noWrap/>
            <w:vAlign w:val="bottom"/>
            <w:hideMark/>
          </w:tcPr>
          <w:p w14:paraId="78A264CF" w14:textId="77777777" w:rsidR="001E30E2" w:rsidRPr="00CE4006" w:rsidRDefault="001E30E2" w:rsidP="00A82133">
            <w:pPr>
              <w:pStyle w:val="TableText"/>
              <w:rPr>
                <w:lang w:eastAsia="en-AU"/>
              </w:rPr>
            </w:pPr>
            <w:r>
              <w:rPr>
                <w:lang w:eastAsia="en-AU"/>
              </w:rPr>
              <w:t>d</w:t>
            </w:r>
          </w:p>
        </w:tc>
      </w:tr>
      <w:tr w:rsidR="001E30E2" w:rsidRPr="00CE4006" w14:paraId="11337176" w14:textId="77777777" w:rsidTr="00A82133">
        <w:trPr>
          <w:trHeight w:val="300"/>
        </w:trPr>
        <w:tc>
          <w:tcPr>
            <w:tcW w:w="1961" w:type="pct"/>
            <w:tcBorders>
              <w:top w:val="nil"/>
              <w:left w:val="nil"/>
              <w:bottom w:val="nil"/>
              <w:right w:val="nil"/>
            </w:tcBorders>
            <w:shd w:val="clear" w:color="auto" w:fill="auto"/>
            <w:noWrap/>
            <w:vAlign w:val="bottom"/>
            <w:hideMark/>
          </w:tcPr>
          <w:p w14:paraId="36F67B27" w14:textId="77777777" w:rsidR="001E30E2" w:rsidRPr="00CE4006" w:rsidRDefault="001E30E2" w:rsidP="00A82133">
            <w:pPr>
              <w:pStyle w:val="TableText"/>
              <w:rPr>
                <w:i/>
                <w:iCs/>
                <w:lang w:eastAsia="en-AU"/>
              </w:rPr>
            </w:pPr>
            <w:r w:rsidRPr="00CE4006">
              <w:rPr>
                <w:i/>
                <w:iCs/>
                <w:lang w:eastAsia="en-AU"/>
              </w:rPr>
              <w:t>Impatiens balsamina</w:t>
            </w:r>
          </w:p>
        </w:tc>
        <w:tc>
          <w:tcPr>
            <w:tcW w:w="1705" w:type="pct"/>
            <w:tcBorders>
              <w:top w:val="nil"/>
              <w:left w:val="nil"/>
              <w:bottom w:val="nil"/>
              <w:right w:val="nil"/>
            </w:tcBorders>
            <w:shd w:val="clear" w:color="auto" w:fill="auto"/>
            <w:noWrap/>
            <w:vAlign w:val="bottom"/>
            <w:hideMark/>
          </w:tcPr>
          <w:p w14:paraId="28DF5CE3" w14:textId="77777777" w:rsidR="001E30E2" w:rsidRPr="00CE4006" w:rsidRDefault="001E30E2" w:rsidP="00A82133">
            <w:pPr>
              <w:pStyle w:val="TableText"/>
              <w:rPr>
                <w:lang w:eastAsia="en-AU"/>
              </w:rPr>
            </w:pPr>
            <w:r w:rsidRPr="00CE4006">
              <w:rPr>
                <w:lang w:eastAsia="en-AU"/>
              </w:rPr>
              <w:t>Rose balsam</w:t>
            </w:r>
          </w:p>
        </w:tc>
        <w:tc>
          <w:tcPr>
            <w:tcW w:w="1334" w:type="pct"/>
            <w:tcBorders>
              <w:top w:val="nil"/>
              <w:left w:val="nil"/>
              <w:bottom w:val="nil"/>
              <w:right w:val="nil"/>
            </w:tcBorders>
            <w:shd w:val="clear" w:color="auto" w:fill="auto"/>
            <w:noWrap/>
            <w:vAlign w:val="bottom"/>
            <w:hideMark/>
          </w:tcPr>
          <w:p w14:paraId="1BFB4284" w14:textId="77777777" w:rsidR="001E30E2" w:rsidRPr="00CE4006" w:rsidRDefault="001E30E2" w:rsidP="00A82133">
            <w:pPr>
              <w:pStyle w:val="TableText"/>
              <w:rPr>
                <w:lang w:eastAsia="en-AU"/>
              </w:rPr>
            </w:pPr>
            <w:r>
              <w:rPr>
                <w:lang w:eastAsia="en-AU"/>
              </w:rPr>
              <w:t>c</w:t>
            </w:r>
          </w:p>
        </w:tc>
      </w:tr>
      <w:tr w:rsidR="001E30E2" w:rsidRPr="00CE4006" w14:paraId="3509D8F2" w14:textId="77777777" w:rsidTr="00A82133">
        <w:trPr>
          <w:trHeight w:val="300"/>
        </w:trPr>
        <w:tc>
          <w:tcPr>
            <w:tcW w:w="1961" w:type="pct"/>
            <w:tcBorders>
              <w:top w:val="nil"/>
              <w:left w:val="nil"/>
              <w:bottom w:val="nil"/>
              <w:right w:val="nil"/>
            </w:tcBorders>
            <w:shd w:val="clear" w:color="auto" w:fill="auto"/>
            <w:noWrap/>
            <w:vAlign w:val="bottom"/>
            <w:hideMark/>
          </w:tcPr>
          <w:p w14:paraId="7D94757C" w14:textId="77777777" w:rsidR="001E30E2" w:rsidRPr="00CE4006" w:rsidRDefault="001E30E2" w:rsidP="00A82133">
            <w:pPr>
              <w:pStyle w:val="TableText"/>
              <w:rPr>
                <w:i/>
                <w:iCs/>
                <w:lang w:eastAsia="en-AU"/>
              </w:rPr>
            </w:pPr>
            <w:r w:rsidRPr="00CE4006">
              <w:rPr>
                <w:i/>
                <w:iCs/>
                <w:lang w:eastAsia="en-AU"/>
              </w:rPr>
              <w:t>Juglans nigra</w:t>
            </w:r>
          </w:p>
        </w:tc>
        <w:tc>
          <w:tcPr>
            <w:tcW w:w="1705" w:type="pct"/>
            <w:tcBorders>
              <w:top w:val="nil"/>
              <w:left w:val="nil"/>
              <w:bottom w:val="nil"/>
              <w:right w:val="nil"/>
            </w:tcBorders>
            <w:shd w:val="clear" w:color="auto" w:fill="auto"/>
            <w:noWrap/>
            <w:vAlign w:val="bottom"/>
            <w:hideMark/>
          </w:tcPr>
          <w:p w14:paraId="436C0A09" w14:textId="77777777" w:rsidR="001E30E2" w:rsidRPr="00CE4006" w:rsidRDefault="001E30E2" w:rsidP="00A82133">
            <w:pPr>
              <w:pStyle w:val="TableText"/>
              <w:rPr>
                <w:lang w:eastAsia="en-AU"/>
              </w:rPr>
            </w:pPr>
            <w:r w:rsidRPr="00CE4006">
              <w:rPr>
                <w:lang w:eastAsia="en-AU"/>
              </w:rPr>
              <w:t>Black walnut</w:t>
            </w:r>
          </w:p>
        </w:tc>
        <w:tc>
          <w:tcPr>
            <w:tcW w:w="1334" w:type="pct"/>
            <w:tcBorders>
              <w:top w:val="nil"/>
              <w:left w:val="nil"/>
              <w:bottom w:val="nil"/>
              <w:right w:val="nil"/>
            </w:tcBorders>
            <w:shd w:val="clear" w:color="auto" w:fill="auto"/>
            <w:noWrap/>
            <w:vAlign w:val="bottom"/>
            <w:hideMark/>
          </w:tcPr>
          <w:p w14:paraId="22C9DC01"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447EDB52" w14:textId="77777777" w:rsidTr="00A82133">
        <w:trPr>
          <w:trHeight w:val="300"/>
        </w:trPr>
        <w:tc>
          <w:tcPr>
            <w:tcW w:w="1961" w:type="pct"/>
            <w:tcBorders>
              <w:top w:val="nil"/>
              <w:left w:val="nil"/>
              <w:bottom w:val="nil"/>
              <w:right w:val="nil"/>
            </w:tcBorders>
            <w:shd w:val="clear" w:color="auto" w:fill="auto"/>
            <w:noWrap/>
            <w:vAlign w:val="bottom"/>
            <w:hideMark/>
          </w:tcPr>
          <w:p w14:paraId="55D499CC" w14:textId="77777777" w:rsidR="001E30E2" w:rsidRPr="00CE4006" w:rsidRDefault="001E30E2" w:rsidP="00A82133">
            <w:pPr>
              <w:pStyle w:val="TableText"/>
              <w:rPr>
                <w:i/>
                <w:iCs/>
                <w:lang w:eastAsia="en-AU"/>
              </w:rPr>
            </w:pPr>
            <w:r w:rsidRPr="00CE4006">
              <w:rPr>
                <w:i/>
                <w:iCs/>
                <w:lang w:eastAsia="en-AU"/>
              </w:rPr>
              <w:t>Juniperus virginiana</w:t>
            </w:r>
          </w:p>
        </w:tc>
        <w:tc>
          <w:tcPr>
            <w:tcW w:w="1705" w:type="pct"/>
            <w:tcBorders>
              <w:top w:val="nil"/>
              <w:left w:val="nil"/>
              <w:bottom w:val="nil"/>
              <w:right w:val="nil"/>
            </w:tcBorders>
            <w:shd w:val="clear" w:color="auto" w:fill="auto"/>
            <w:noWrap/>
            <w:vAlign w:val="bottom"/>
            <w:hideMark/>
          </w:tcPr>
          <w:p w14:paraId="581D17CD" w14:textId="77777777" w:rsidR="001E30E2" w:rsidRPr="00CE4006" w:rsidRDefault="001E30E2" w:rsidP="00A82133">
            <w:pPr>
              <w:pStyle w:val="TableText"/>
              <w:rPr>
                <w:lang w:eastAsia="en-AU"/>
              </w:rPr>
            </w:pPr>
            <w:r w:rsidRPr="00CE4006">
              <w:rPr>
                <w:lang w:eastAsia="en-AU"/>
              </w:rPr>
              <w:t>Eastern red</w:t>
            </w:r>
            <w:r>
              <w:rPr>
                <w:lang w:eastAsia="en-AU"/>
              </w:rPr>
              <w:t xml:space="preserve"> </w:t>
            </w:r>
            <w:r w:rsidRPr="00CE4006">
              <w:rPr>
                <w:lang w:eastAsia="en-AU"/>
              </w:rPr>
              <w:t>cedar</w:t>
            </w:r>
          </w:p>
        </w:tc>
        <w:tc>
          <w:tcPr>
            <w:tcW w:w="1334" w:type="pct"/>
            <w:tcBorders>
              <w:top w:val="nil"/>
              <w:left w:val="nil"/>
              <w:bottom w:val="nil"/>
              <w:right w:val="nil"/>
            </w:tcBorders>
            <w:shd w:val="clear" w:color="auto" w:fill="auto"/>
            <w:noWrap/>
            <w:vAlign w:val="bottom"/>
            <w:hideMark/>
          </w:tcPr>
          <w:p w14:paraId="6F26F481" w14:textId="77777777" w:rsidR="001E30E2" w:rsidRPr="00CE4006" w:rsidRDefault="001E30E2" w:rsidP="00A82133">
            <w:pPr>
              <w:pStyle w:val="TableText"/>
              <w:rPr>
                <w:lang w:eastAsia="en-AU"/>
              </w:rPr>
            </w:pPr>
            <w:r w:rsidRPr="00CE4006">
              <w:rPr>
                <w:lang w:eastAsia="en-AU"/>
              </w:rPr>
              <w:t>a</w:t>
            </w:r>
          </w:p>
        </w:tc>
      </w:tr>
      <w:tr w:rsidR="001E30E2" w:rsidRPr="00CE4006" w14:paraId="23FE1F7F" w14:textId="77777777" w:rsidTr="00A82133">
        <w:trPr>
          <w:trHeight w:val="300"/>
        </w:trPr>
        <w:tc>
          <w:tcPr>
            <w:tcW w:w="1961" w:type="pct"/>
            <w:tcBorders>
              <w:top w:val="nil"/>
              <w:left w:val="nil"/>
              <w:bottom w:val="nil"/>
              <w:right w:val="nil"/>
            </w:tcBorders>
            <w:shd w:val="clear" w:color="auto" w:fill="auto"/>
            <w:noWrap/>
            <w:vAlign w:val="bottom"/>
            <w:hideMark/>
          </w:tcPr>
          <w:p w14:paraId="51B0A657" w14:textId="77777777" w:rsidR="001E30E2" w:rsidRPr="00CE4006" w:rsidRDefault="001E30E2" w:rsidP="00A82133">
            <w:pPr>
              <w:pStyle w:val="TableText"/>
              <w:rPr>
                <w:i/>
                <w:iCs/>
                <w:lang w:eastAsia="en-AU"/>
              </w:rPr>
            </w:pPr>
            <w:r w:rsidRPr="00CE4006">
              <w:rPr>
                <w:i/>
                <w:iCs/>
                <w:lang w:eastAsia="en-AU"/>
              </w:rPr>
              <w:t>Koelreuteria paniculata</w:t>
            </w:r>
          </w:p>
        </w:tc>
        <w:tc>
          <w:tcPr>
            <w:tcW w:w="1705" w:type="pct"/>
            <w:tcBorders>
              <w:top w:val="nil"/>
              <w:left w:val="nil"/>
              <w:bottom w:val="nil"/>
              <w:right w:val="nil"/>
            </w:tcBorders>
            <w:shd w:val="clear" w:color="auto" w:fill="auto"/>
            <w:noWrap/>
            <w:vAlign w:val="bottom"/>
            <w:hideMark/>
          </w:tcPr>
          <w:p w14:paraId="00EA3160" w14:textId="77777777" w:rsidR="001E30E2" w:rsidRPr="00CE4006" w:rsidRDefault="001E30E2" w:rsidP="00A82133">
            <w:pPr>
              <w:pStyle w:val="TableText"/>
              <w:rPr>
                <w:lang w:eastAsia="en-AU"/>
              </w:rPr>
            </w:pPr>
            <w:r w:rsidRPr="00CE4006">
              <w:rPr>
                <w:lang w:eastAsia="en-AU"/>
              </w:rPr>
              <w:t>Goldenrain tree</w:t>
            </w:r>
          </w:p>
        </w:tc>
        <w:tc>
          <w:tcPr>
            <w:tcW w:w="1334" w:type="pct"/>
            <w:tcBorders>
              <w:top w:val="nil"/>
              <w:left w:val="nil"/>
              <w:bottom w:val="nil"/>
              <w:right w:val="nil"/>
            </w:tcBorders>
            <w:shd w:val="clear" w:color="auto" w:fill="auto"/>
            <w:noWrap/>
            <w:vAlign w:val="bottom"/>
            <w:hideMark/>
          </w:tcPr>
          <w:p w14:paraId="3374D437"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5244636A" w14:textId="77777777" w:rsidTr="00A82133">
        <w:trPr>
          <w:trHeight w:val="300"/>
        </w:trPr>
        <w:tc>
          <w:tcPr>
            <w:tcW w:w="1961" w:type="pct"/>
            <w:tcBorders>
              <w:top w:val="nil"/>
              <w:left w:val="nil"/>
              <w:bottom w:val="nil"/>
              <w:right w:val="nil"/>
            </w:tcBorders>
            <w:shd w:val="clear" w:color="auto" w:fill="auto"/>
            <w:noWrap/>
            <w:vAlign w:val="bottom"/>
            <w:hideMark/>
          </w:tcPr>
          <w:p w14:paraId="670AFE20" w14:textId="77777777" w:rsidR="001E30E2" w:rsidRPr="00CE4006" w:rsidRDefault="001E30E2" w:rsidP="00A82133">
            <w:pPr>
              <w:pStyle w:val="TableText"/>
              <w:rPr>
                <w:i/>
                <w:iCs/>
                <w:lang w:eastAsia="en-AU"/>
              </w:rPr>
            </w:pPr>
            <w:r w:rsidRPr="00CE4006">
              <w:rPr>
                <w:i/>
                <w:iCs/>
                <w:lang w:eastAsia="en-AU"/>
              </w:rPr>
              <w:t>Lagerstroemia indica</w:t>
            </w:r>
          </w:p>
        </w:tc>
        <w:tc>
          <w:tcPr>
            <w:tcW w:w="1705" w:type="pct"/>
            <w:tcBorders>
              <w:top w:val="nil"/>
              <w:left w:val="nil"/>
              <w:bottom w:val="nil"/>
              <w:right w:val="nil"/>
            </w:tcBorders>
            <w:shd w:val="clear" w:color="auto" w:fill="auto"/>
            <w:noWrap/>
            <w:vAlign w:val="bottom"/>
            <w:hideMark/>
          </w:tcPr>
          <w:p w14:paraId="2BC3EF8D" w14:textId="21C8FCC1" w:rsidR="001E30E2" w:rsidRPr="00CE4006" w:rsidRDefault="001E30E2" w:rsidP="00A82133">
            <w:pPr>
              <w:pStyle w:val="TableText"/>
              <w:rPr>
                <w:lang w:eastAsia="en-AU"/>
              </w:rPr>
            </w:pPr>
            <w:r w:rsidRPr="00CE4006">
              <w:rPr>
                <w:lang w:eastAsia="en-AU"/>
              </w:rPr>
              <w:t>Cr</w:t>
            </w:r>
            <w:r w:rsidR="00657DA0">
              <w:rPr>
                <w:lang w:eastAsia="en-AU"/>
              </w:rPr>
              <w:t>e</w:t>
            </w:r>
            <w:r w:rsidRPr="00CE4006">
              <w:rPr>
                <w:lang w:eastAsia="en-AU"/>
              </w:rPr>
              <w:t>pe</w:t>
            </w:r>
            <w:r>
              <w:rPr>
                <w:lang w:eastAsia="en-AU"/>
              </w:rPr>
              <w:t xml:space="preserve"> </w:t>
            </w:r>
            <w:r w:rsidRPr="00CE4006">
              <w:rPr>
                <w:lang w:eastAsia="en-AU"/>
              </w:rPr>
              <w:t>myrtle</w:t>
            </w:r>
          </w:p>
        </w:tc>
        <w:tc>
          <w:tcPr>
            <w:tcW w:w="1334" w:type="pct"/>
            <w:tcBorders>
              <w:top w:val="nil"/>
              <w:left w:val="nil"/>
              <w:bottom w:val="nil"/>
              <w:right w:val="nil"/>
            </w:tcBorders>
            <w:shd w:val="clear" w:color="auto" w:fill="auto"/>
            <w:noWrap/>
            <w:vAlign w:val="bottom"/>
            <w:hideMark/>
          </w:tcPr>
          <w:p w14:paraId="16C9AED2" w14:textId="77777777" w:rsidR="001E30E2" w:rsidRPr="00CE4006" w:rsidRDefault="001E30E2" w:rsidP="00A82133">
            <w:pPr>
              <w:pStyle w:val="TableText"/>
              <w:rPr>
                <w:lang w:eastAsia="en-AU"/>
              </w:rPr>
            </w:pPr>
            <w:r w:rsidRPr="00CE4006">
              <w:rPr>
                <w:lang w:eastAsia="en-AU"/>
              </w:rPr>
              <w:t>a</w:t>
            </w:r>
          </w:p>
        </w:tc>
      </w:tr>
      <w:tr w:rsidR="001E30E2" w:rsidRPr="00CE4006" w14:paraId="59D07DD5" w14:textId="77777777" w:rsidTr="00A82133">
        <w:trPr>
          <w:trHeight w:val="300"/>
        </w:trPr>
        <w:tc>
          <w:tcPr>
            <w:tcW w:w="1961" w:type="pct"/>
            <w:tcBorders>
              <w:top w:val="nil"/>
              <w:left w:val="nil"/>
              <w:bottom w:val="nil"/>
              <w:right w:val="nil"/>
            </w:tcBorders>
            <w:shd w:val="clear" w:color="auto" w:fill="auto"/>
            <w:noWrap/>
            <w:vAlign w:val="bottom"/>
            <w:hideMark/>
          </w:tcPr>
          <w:p w14:paraId="24A6AB08" w14:textId="77777777" w:rsidR="001E30E2" w:rsidRPr="00CE4006" w:rsidRDefault="001E30E2" w:rsidP="00A82133">
            <w:pPr>
              <w:pStyle w:val="TableText"/>
              <w:rPr>
                <w:i/>
                <w:iCs/>
                <w:lang w:eastAsia="en-AU"/>
              </w:rPr>
            </w:pPr>
            <w:r w:rsidRPr="00CE4006">
              <w:rPr>
                <w:i/>
                <w:iCs/>
                <w:lang w:eastAsia="en-AU"/>
              </w:rPr>
              <w:t>Larix kaempferi (syn. leptolepis)</w:t>
            </w:r>
          </w:p>
        </w:tc>
        <w:tc>
          <w:tcPr>
            <w:tcW w:w="1705" w:type="pct"/>
            <w:tcBorders>
              <w:top w:val="nil"/>
              <w:left w:val="nil"/>
              <w:bottom w:val="nil"/>
              <w:right w:val="nil"/>
            </w:tcBorders>
            <w:shd w:val="clear" w:color="auto" w:fill="auto"/>
            <w:noWrap/>
            <w:vAlign w:val="bottom"/>
            <w:hideMark/>
          </w:tcPr>
          <w:p w14:paraId="28FC1D5C" w14:textId="77777777" w:rsidR="001E30E2" w:rsidRPr="00CE4006" w:rsidRDefault="001E30E2" w:rsidP="00A82133">
            <w:pPr>
              <w:pStyle w:val="TableText"/>
              <w:rPr>
                <w:lang w:eastAsia="en-AU"/>
              </w:rPr>
            </w:pPr>
            <w:r w:rsidRPr="00CE4006">
              <w:rPr>
                <w:lang w:eastAsia="en-AU"/>
              </w:rPr>
              <w:t>Japanese larch</w:t>
            </w:r>
          </w:p>
        </w:tc>
        <w:tc>
          <w:tcPr>
            <w:tcW w:w="1334" w:type="pct"/>
            <w:tcBorders>
              <w:top w:val="nil"/>
              <w:left w:val="nil"/>
              <w:bottom w:val="nil"/>
              <w:right w:val="nil"/>
            </w:tcBorders>
            <w:shd w:val="clear" w:color="auto" w:fill="auto"/>
            <w:noWrap/>
            <w:vAlign w:val="bottom"/>
            <w:hideMark/>
          </w:tcPr>
          <w:p w14:paraId="6AFF28E3" w14:textId="77777777" w:rsidR="001E30E2" w:rsidRPr="00CE4006" w:rsidRDefault="001E30E2" w:rsidP="00A82133">
            <w:pPr>
              <w:pStyle w:val="TableText"/>
              <w:rPr>
                <w:lang w:eastAsia="en-AU"/>
              </w:rPr>
            </w:pPr>
            <w:r w:rsidRPr="00CE4006">
              <w:rPr>
                <w:lang w:eastAsia="en-AU"/>
              </w:rPr>
              <w:t>a</w:t>
            </w:r>
          </w:p>
        </w:tc>
      </w:tr>
      <w:tr w:rsidR="001E30E2" w:rsidRPr="00CE4006" w14:paraId="31F5B072" w14:textId="77777777" w:rsidTr="00A82133">
        <w:trPr>
          <w:trHeight w:val="300"/>
        </w:trPr>
        <w:tc>
          <w:tcPr>
            <w:tcW w:w="1961" w:type="pct"/>
            <w:tcBorders>
              <w:top w:val="nil"/>
              <w:left w:val="nil"/>
              <w:bottom w:val="nil"/>
              <w:right w:val="nil"/>
            </w:tcBorders>
            <w:shd w:val="clear" w:color="auto" w:fill="auto"/>
            <w:noWrap/>
            <w:vAlign w:val="bottom"/>
            <w:hideMark/>
          </w:tcPr>
          <w:p w14:paraId="2E78277A" w14:textId="77777777" w:rsidR="001E30E2" w:rsidRPr="00CE4006" w:rsidRDefault="001E30E2" w:rsidP="00A82133">
            <w:pPr>
              <w:pStyle w:val="TableText"/>
              <w:rPr>
                <w:i/>
                <w:iCs/>
                <w:lang w:eastAsia="en-AU"/>
              </w:rPr>
            </w:pPr>
            <w:r w:rsidRPr="00CE4006">
              <w:rPr>
                <w:i/>
                <w:iCs/>
                <w:lang w:eastAsia="en-AU"/>
              </w:rPr>
              <w:t>Ligustrum japonicum</w:t>
            </w:r>
          </w:p>
        </w:tc>
        <w:tc>
          <w:tcPr>
            <w:tcW w:w="1705" w:type="pct"/>
            <w:tcBorders>
              <w:top w:val="nil"/>
              <w:left w:val="nil"/>
              <w:bottom w:val="nil"/>
              <w:right w:val="nil"/>
            </w:tcBorders>
            <w:shd w:val="clear" w:color="auto" w:fill="auto"/>
            <w:noWrap/>
            <w:vAlign w:val="bottom"/>
            <w:hideMark/>
          </w:tcPr>
          <w:p w14:paraId="528F37A7" w14:textId="77777777" w:rsidR="001E30E2" w:rsidRPr="00CE4006" w:rsidRDefault="001E30E2" w:rsidP="00A82133">
            <w:pPr>
              <w:pStyle w:val="TableText"/>
              <w:rPr>
                <w:lang w:eastAsia="en-AU"/>
              </w:rPr>
            </w:pPr>
            <w:r w:rsidRPr="00CE4006">
              <w:rPr>
                <w:lang w:eastAsia="en-AU"/>
              </w:rPr>
              <w:t>Japanese or wax-leaf privet</w:t>
            </w:r>
          </w:p>
        </w:tc>
        <w:tc>
          <w:tcPr>
            <w:tcW w:w="1334" w:type="pct"/>
            <w:tcBorders>
              <w:top w:val="nil"/>
              <w:left w:val="nil"/>
              <w:bottom w:val="nil"/>
              <w:right w:val="nil"/>
            </w:tcBorders>
            <w:shd w:val="clear" w:color="auto" w:fill="auto"/>
            <w:noWrap/>
            <w:vAlign w:val="bottom"/>
            <w:hideMark/>
          </w:tcPr>
          <w:p w14:paraId="5B56F4AE" w14:textId="77777777" w:rsidR="001E30E2" w:rsidRPr="00CE4006" w:rsidRDefault="001E30E2" w:rsidP="00A82133">
            <w:pPr>
              <w:pStyle w:val="TableText"/>
              <w:rPr>
                <w:lang w:eastAsia="en-AU"/>
              </w:rPr>
            </w:pPr>
            <w:r w:rsidRPr="00CE4006">
              <w:rPr>
                <w:lang w:eastAsia="en-AU"/>
              </w:rPr>
              <w:t>a</w:t>
            </w:r>
          </w:p>
        </w:tc>
      </w:tr>
      <w:tr w:rsidR="001E30E2" w:rsidRPr="00CE4006" w14:paraId="708C74EB" w14:textId="77777777" w:rsidTr="00A82133">
        <w:trPr>
          <w:trHeight w:val="300"/>
        </w:trPr>
        <w:tc>
          <w:tcPr>
            <w:tcW w:w="1961" w:type="pct"/>
            <w:tcBorders>
              <w:top w:val="nil"/>
              <w:left w:val="nil"/>
              <w:bottom w:val="nil"/>
              <w:right w:val="nil"/>
            </w:tcBorders>
            <w:shd w:val="clear" w:color="auto" w:fill="auto"/>
            <w:noWrap/>
            <w:vAlign w:val="bottom"/>
            <w:hideMark/>
          </w:tcPr>
          <w:p w14:paraId="397EDB35" w14:textId="77777777" w:rsidR="001E30E2" w:rsidRPr="00CE4006" w:rsidRDefault="001E30E2" w:rsidP="00A82133">
            <w:pPr>
              <w:pStyle w:val="TableText"/>
              <w:rPr>
                <w:i/>
                <w:iCs/>
                <w:lang w:eastAsia="en-AU"/>
              </w:rPr>
            </w:pPr>
            <w:r w:rsidRPr="00CE4006">
              <w:rPr>
                <w:i/>
                <w:iCs/>
                <w:lang w:eastAsia="en-AU"/>
              </w:rPr>
              <w:t>Ligustrum sinense</w:t>
            </w:r>
          </w:p>
        </w:tc>
        <w:tc>
          <w:tcPr>
            <w:tcW w:w="1705" w:type="pct"/>
            <w:tcBorders>
              <w:top w:val="nil"/>
              <w:left w:val="nil"/>
              <w:bottom w:val="nil"/>
              <w:right w:val="nil"/>
            </w:tcBorders>
            <w:shd w:val="clear" w:color="auto" w:fill="auto"/>
            <w:noWrap/>
            <w:vAlign w:val="bottom"/>
            <w:hideMark/>
          </w:tcPr>
          <w:p w14:paraId="52AC5945" w14:textId="77777777" w:rsidR="001E30E2" w:rsidRPr="00CE4006" w:rsidRDefault="001E30E2" w:rsidP="00A82133">
            <w:pPr>
              <w:pStyle w:val="TableText"/>
              <w:rPr>
                <w:lang w:eastAsia="en-AU"/>
              </w:rPr>
            </w:pPr>
            <w:r w:rsidRPr="00CE4006">
              <w:rPr>
                <w:lang w:eastAsia="en-AU"/>
              </w:rPr>
              <w:t>Chinese privet</w:t>
            </w:r>
          </w:p>
        </w:tc>
        <w:tc>
          <w:tcPr>
            <w:tcW w:w="1334" w:type="pct"/>
            <w:tcBorders>
              <w:top w:val="nil"/>
              <w:left w:val="nil"/>
              <w:bottom w:val="nil"/>
              <w:right w:val="nil"/>
            </w:tcBorders>
            <w:shd w:val="clear" w:color="auto" w:fill="auto"/>
            <w:noWrap/>
            <w:vAlign w:val="bottom"/>
            <w:hideMark/>
          </w:tcPr>
          <w:p w14:paraId="38E97DD0" w14:textId="77777777" w:rsidR="001E30E2" w:rsidRPr="00CE4006" w:rsidRDefault="001E30E2" w:rsidP="00A82133">
            <w:pPr>
              <w:pStyle w:val="TableText"/>
              <w:rPr>
                <w:lang w:eastAsia="en-AU"/>
              </w:rPr>
            </w:pPr>
            <w:r w:rsidRPr="00CE4006">
              <w:rPr>
                <w:lang w:eastAsia="en-AU"/>
              </w:rPr>
              <w:t>a</w:t>
            </w:r>
          </w:p>
        </w:tc>
      </w:tr>
      <w:tr w:rsidR="001E30E2" w:rsidRPr="00CE4006" w14:paraId="5AB57CC8" w14:textId="77777777" w:rsidTr="00A82133">
        <w:trPr>
          <w:trHeight w:val="300"/>
        </w:trPr>
        <w:tc>
          <w:tcPr>
            <w:tcW w:w="1961" w:type="pct"/>
            <w:tcBorders>
              <w:top w:val="nil"/>
              <w:left w:val="nil"/>
              <w:bottom w:val="nil"/>
              <w:right w:val="nil"/>
            </w:tcBorders>
            <w:shd w:val="clear" w:color="auto" w:fill="auto"/>
            <w:noWrap/>
            <w:vAlign w:val="bottom"/>
            <w:hideMark/>
          </w:tcPr>
          <w:p w14:paraId="576E4BD6" w14:textId="77777777" w:rsidR="001E30E2" w:rsidRPr="00CE4006" w:rsidRDefault="001E30E2" w:rsidP="00A82133">
            <w:pPr>
              <w:pStyle w:val="TableText"/>
              <w:rPr>
                <w:i/>
                <w:iCs/>
                <w:lang w:eastAsia="en-AU"/>
              </w:rPr>
            </w:pPr>
            <w:r w:rsidRPr="00CE4006">
              <w:rPr>
                <w:i/>
                <w:iCs/>
                <w:lang w:eastAsia="en-AU"/>
              </w:rPr>
              <w:t>Liquidambar styraciflua</w:t>
            </w:r>
          </w:p>
        </w:tc>
        <w:tc>
          <w:tcPr>
            <w:tcW w:w="1705" w:type="pct"/>
            <w:tcBorders>
              <w:top w:val="nil"/>
              <w:left w:val="nil"/>
              <w:bottom w:val="nil"/>
              <w:right w:val="nil"/>
            </w:tcBorders>
            <w:shd w:val="clear" w:color="auto" w:fill="auto"/>
            <w:noWrap/>
            <w:vAlign w:val="bottom"/>
            <w:hideMark/>
          </w:tcPr>
          <w:p w14:paraId="3D60434F" w14:textId="77777777" w:rsidR="001E30E2" w:rsidRPr="00CE4006" w:rsidRDefault="001E30E2" w:rsidP="00A82133">
            <w:pPr>
              <w:pStyle w:val="TableText"/>
              <w:rPr>
                <w:lang w:eastAsia="en-AU"/>
              </w:rPr>
            </w:pPr>
            <w:r w:rsidRPr="00CE4006">
              <w:rPr>
                <w:lang w:eastAsia="en-AU"/>
              </w:rPr>
              <w:t>Sweetgum</w:t>
            </w:r>
          </w:p>
        </w:tc>
        <w:tc>
          <w:tcPr>
            <w:tcW w:w="1334" w:type="pct"/>
            <w:tcBorders>
              <w:top w:val="nil"/>
              <w:left w:val="nil"/>
              <w:bottom w:val="nil"/>
              <w:right w:val="nil"/>
            </w:tcBorders>
            <w:shd w:val="clear" w:color="auto" w:fill="auto"/>
            <w:noWrap/>
            <w:vAlign w:val="bottom"/>
            <w:hideMark/>
          </w:tcPr>
          <w:p w14:paraId="3102FD20" w14:textId="77777777" w:rsidR="001E30E2" w:rsidRPr="00CE4006" w:rsidRDefault="001E30E2" w:rsidP="00A82133">
            <w:pPr>
              <w:pStyle w:val="TableText"/>
              <w:rPr>
                <w:lang w:eastAsia="en-AU"/>
              </w:rPr>
            </w:pPr>
            <w:r w:rsidRPr="00CE4006">
              <w:rPr>
                <w:lang w:eastAsia="en-AU"/>
              </w:rPr>
              <w:t>a</w:t>
            </w:r>
          </w:p>
        </w:tc>
      </w:tr>
      <w:tr w:rsidR="001E30E2" w:rsidRPr="00CE4006" w14:paraId="50FBD3A3" w14:textId="77777777" w:rsidTr="00A82133">
        <w:trPr>
          <w:trHeight w:val="300"/>
        </w:trPr>
        <w:tc>
          <w:tcPr>
            <w:tcW w:w="1961" w:type="pct"/>
            <w:tcBorders>
              <w:top w:val="nil"/>
              <w:left w:val="nil"/>
              <w:bottom w:val="nil"/>
              <w:right w:val="nil"/>
            </w:tcBorders>
            <w:shd w:val="clear" w:color="auto" w:fill="auto"/>
            <w:noWrap/>
            <w:vAlign w:val="bottom"/>
            <w:hideMark/>
          </w:tcPr>
          <w:p w14:paraId="7F80DB6B" w14:textId="77777777" w:rsidR="001E30E2" w:rsidRPr="00CE4006" w:rsidRDefault="001E30E2" w:rsidP="00A82133">
            <w:pPr>
              <w:pStyle w:val="TableText"/>
              <w:rPr>
                <w:i/>
                <w:iCs/>
                <w:lang w:eastAsia="en-AU"/>
              </w:rPr>
            </w:pPr>
            <w:r w:rsidRPr="00CE4006">
              <w:rPr>
                <w:i/>
                <w:iCs/>
                <w:lang w:eastAsia="en-AU"/>
              </w:rPr>
              <w:t>Liriodendron tulipifera</w:t>
            </w:r>
          </w:p>
        </w:tc>
        <w:tc>
          <w:tcPr>
            <w:tcW w:w="1705" w:type="pct"/>
            <w:tcBorders>
              <w:top w:val="nil"/>
              <w:left w:val="nil"/>
              <w:bottom w:val="nil"/>
              <w:right w:val="nil"/>
            </w:tcBorders>
            <w:shd w:val="clear" w:color="auto" w:fill="auto"/>
            <w:noWrap/>
            <w:vAlign w:val="bottom"/>
            <w:hideMark/>
          </w:tcPr>
          <w:p w14:paraId="0D6EA51D" w14:textId="77777777" w:rsidR="001E30E2" w:rsidRPr="00CE4006" w:rsidRDefault="001E30E2" w:rsidP="00A82133">
            <w:pPr>
              <w:pStyle w:val="TableText"/>
              <w:rPr>
                <w:lang w:eastAsia="en-AU"/>
              </w:rPr>
            </w:pPr>
            <w:r w:rsidRPr="00CE4006">
              <w:rPr>
                <w:lang w:eastAsia="en-AU"/>
              </w:rPr>
              <w:t>Tulip</w:t>
            </w:r>
            <w:r>
              <w:rPr>
                <w:lang w:eastAsia="en-AU"/>
              </w:rPr>
              <w:t xml:space="preserve"> </w:t>
            </w:r>
            <w:r w:rsidRPr="00CE4006">
              <w:rPr>
                <w:lang w:eastAsia="en-AU"/>
              </w:rPr>
              <w:t>tree</w:t>
            </w:r>
          </w:p>
        </w:tc>
        <w:tc>
          <w:tcPr>
            <w:tcW w:w="1334" w:type="pct"/>
            <w:tcBorders>
              <w:top w:val="nil"/>
              <w:left w:val="nil"/>
              <w:bottom w:val="nil"/>
              <w:right w:val="nil"/>
            </w:tcBorders>
            <w:shd w:val="clear" w:color="auto" w:fill="auto"/>
            <w:noWrap/>
            <w:vAlign w:val="bottom"/>
            <w:hideMark/>
          </w:tcPr>
          <w:p w14:paraId="68C10C25" w14:textId="77777777" w:rsidR="001E30E2" w:rsidRPr="00CE4006" w:rsidRDefault="001E30E2" w:rsidP="00A82133">
            <w:pPr>
              <w:pStyle w:val="TableText"/>
              <w:rPr>
                <w:lang w:eastAsia="en-AU"/>
              </w:rPr>
            </w:pPr>
            <w:r w:rsidRPr="00CE4006">
              <w:rPr>
                <w:lang w:eastAsia="en-AU"/>
              </w:rPr>
              <w:t>a</w:t>
            </w:r>
          </w:p>
        </w:tc>
      </w:tr>
      <w:tr w:rsidR="001E30E2" w:rsidRPr="00CE4006" w14:paraId="6D8F2FF5" w14:textId="77777777" w:rsidTr="00A82133">
        <w:trPr>
          <w:trHeight w:val="300"/>
        </w:trPr>
        <w:tc>
          <w:tcPr>
            <w:tcW w:w="1961" w:type="pct"/>
            <w:tcBorders>
              <w:top w:val="nil"/>
              <w:left w:val="nil"/>
              <w:bottom w:val="nil"/>
              <w:right w:val="nil"/>
            </w:tcBorders>
            <w:shd w:val="clear" w:color="auto" w:fill="auto"/>
            <w:noWrap/>
            <w:vAlign w:val="bottom"/>
            <w:hideMark/>
          </w:tcPr>
          <w:p w14:paraId="67F2F924" w14:textId="77777777" w:rsidR="001E30E2" w:rsidRPr="00CE4006" w:rsidRDefault="001E30E2" w:rsidP="00A82133">
            <w:pPr>
              <w:pStyle w:val="TableText"/>
              <w:rPr>
                <w:i/>
                <w:iCs/>
                <w:lang w:eastAsia="en-AU"/>
              </w:rPr>
            </w:pPr>
            <w:r w:rsidRPr="00CE4006">
              <w:rPr>
                <w:i/>
                <w:iCs/>
                <w:lang w:eastAsia="en-AU"/>
              </w:rPr>
              <w:t xml:space="preserve">Lonicera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6F4CCD9D" w14:textId="77777777" w:rsidR="001E30E2" w:rsidRPr="00CE4006" w:rsidRDefault="001E30E2" w:rsidP="00A82133">
            <w:pPr>
              <w:pStyle w:val="TableText"/>
              <w:rPr>
                <w:lang w:eastAsia="en-AU"/>
              </w:rPr>
            </w:pPr>
            <w:r w:rsidRPr="00CE4006">
              <w:rPr>
                <w:lang w:eastAsia="en-AU"/>
              </w:rPr>
              <w:t>Honeysuckle</w:t>
            </w:r>
          </w:p>
        </w:tc>
        <w:tc>
          <w:tcPr>
            <w:tcW w:w="1334" w:type="pct"/>
            <w:tcBorders>
              <w:top w:val="nil"/>
              <w:left w:val="nil"/>
              <w:bottom w:val="nil"/>
              <w:right w:val="nil"/>
            </w:tcBorders>
            <w:shd w:val="clear" w:color="auto" w:fill="auto"/>
            <w:noWrap/>
            <w:vAlign w:val="bottom"/>
            <w:hideMark/>
          </w:tcPr>
          <w:p w14:paraId="707903AE" w14:textId="77777777" w:rsidR="001E30E2" w:rsidRPr="00CE4006" w:rsidRDefault="001E30E2" w:rsidP="00A82133">
            <w:pPr>
              <w:pStyle w:val="TableText"/>
              <w:rPr>
                <w:lang w:eastAsia="en-AU"/>
              </w:rPr>
            </w:pPr>
            <w:r w:rsidRPr="00CE4006">
              <w:rPr>
                <w:lang w:eastAsia="en-AU"/>
              </w:rPr>
              <w:t>a</w:t>
            </w:r>
          </w:p>
        </w:tc>
      </w:tr>
      <w:tr w:rsidR="001E30E2" w:rsidRPr="00CE4006" w14:paraId="7A9790A2" w14:textId="77777777" w:rsidTr="00A82133">
        <w:trPr>
          <w:trHeight w:val="300"/>
        </w:trPr>
        <w:tc>
          <w:tcPr>
            <w:tcW w:w="1961" w:type="pct"/>
            <w:tcBorders>
              <w:top w:val="nil"/>
              <w:left w:val="nil"/>
              <w:bottom w:val="nil"/>
              <w:right w:val="nil"/>
            </w:tcBorders>
            <w:shd w:val="clear" w:color="auto" w:fill="auto"/>
            <w:noWrap/>
            <w:vAlign w:val="bottom"/>
            <w:hideMark/>
          </w:tcPr>
          <w:p w14:paraId="292FACB0" w14:textId="77777777" w:rsidR="001E30E2" w:rsidRPr="00CE4006" w:rsidRDefault="001E30E2" w:rsidP="00A82133">
            <w:pPr>
              <w:pStyle w:val="TableText"/>
              <w:rPr>
                <w:i/>
                <w:iCs/>
                <w:lang w:eastAsia="en-AU"/>
              </w:rPr>
            </w:pPr>
            <w:r w:rsidRPr="00CE4006">
              <w:rPr>
                <w:i/>
                <w:iCs/>
                <w:lang w:eastAsia="en-AU"/>
              </w:rPr>
              <w:t>Lonicera tatarica</w:t>
            </w:r>
          </w:p>
        </w:tc>
        <w:tc>
          <w:tcPr>
            <w:tcW w:w="1705" w:type="pct"/>
            <w:tcBorders>
              <w:top w:val="nil"/>
              <w:left w:val="nil"/>
              <w:bottom w:val="nil"/>
              <w:right w:val="nil"/>
            </w:tcBorders>
            <w:shd w:val="clear" w:color="auto" w:fill="auto"/>
            <w:noWrap/>
            <w:vAlign w:val="bottom"/>
            <w:hideMark/>
          </w:tcPr>
          <w:p w14:paraId="250097F5" w14:textId="77777777" w:rsidR="001E30E2" w:rsidRPr="00CE4006" w:rsidRDefault="001E30E2" w:rsidP="00A82133">
            <w:pPr>
              <w:pStyle w:val="TableText"/>
              <w:rPr>
                <w:lang w:eastAsia="en-AU"/>
              </w:rPr>
            </w:pPr>
            <w:r w:rsidRPr="00CE4006">
              <w:rPr>
                <w:lang w:eastAsia="en-AU"/>
              </w:rPr>
              <w:t>Tatarian honeysuckle</w:t>
            </w:r>
          </w:p>
        </w:tc>
        <w:tc>
          <w:tcPr>
            <w:tcW w:w="1334" w:type="pct"/>
            <w:tcBorders>
              <w:top w:val="nil"/>
              <w:left w:val="nil"/>
              <w:bottom w:val="nil"/>
              <w:right w:val="nil"/>
            </w:tcBorders>
            <w:shd w:val="clear" w:color="auto" w:fill="auto"/>
            <w:noWrap/>
            <w:vAlign w:val="bottom"/>
            <w:hideMark/>
          </w:tcPr>
          <w:p w14:paraId="22D25870"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63438EFC" w14:textId="77777777" w:rsidTr="00A82133">
        <w:trPr>
          <w:trHeight w:val="300"/>
        </w:trPr>
        <w:tc>
          <w:tcPr>
            <w:tcW w:w="1961" w:type="pct"/>
            <w:tcBorders>
              <w:top w:val="nil"/>
              <w:left w:val="nil"/>
              <w:bottom w:val="nil"/>
              <w:right w:val="nil"/>
            </w:tcBorders>
            <w:shd w:val="clear" w:color="auto" w:fill="auto"/>
            <w:noWrap/>
            <w:vAlign w:val="bottom"/>
            <w:hideMark/>
          </w:tcPr>
          <w:p w14:paraId="23948FCA" w14:textId="77777777" w:rsidR="001E30E2" w:rsidRPr="00CE4006" w:rsidRDefault="001E30E2" w:rsidP="00A82133">
            <w:pPr>
              <w:pStyle w:val="TableText"/>
              <w:rPr>
                <w:i/>
                <w:iCs/>
                <w:lang w:eastAsia="en-AU"/>
              </w:rPr>
            </w:pPr>
            <w:r w:rsidRPr="00CE4006">
              <w:rPr>
                <w:i/>
                <w:iCs/>
                <w:lang w:eastAsia="en-AU"/>
              </w:rPr>
              <w:t>Lycium barbarum</w:t>
            </w:r>
          </w:p>
        </w:tc>
        <w:tc>
          <w:tcPr>
            <w:tcW w:w="1705" w:type="pct"/>
            <w:tcBorders>
              <w:top w:val="nil"/>
              <w:left w:val="nil"/>
              <w:bottom w:val="nil"/>
              <w:right w:val="nil"/>
            </w:tcBorders>
            <w:shd w:val="clear" w:color="auto" w:fill="auto"/>
            <w:noWrap/>
            <w:vAlign w:val="bottom"/>
            <w:hideMark/>
          </w:tcPr>
          <w:p w14:paraId="155CF275" w14:textId="77777777" w:rsidR="001E30E2" w:rsidRPr="00CE4006" w:rsidRDefault="001E30E2" w:rsidP="00A82133">
            <w:pPr>
              <w:pStyle w:val="TableText"/>
              <w:rPr>
                <w:lang w:eastAsia="en-AU"/>
              </w:rPr>
            </w:pPr>
            <w:r w:rsidRPr="00CE4006">
              <w:rPr>
                <w:lang w:eastAsia="en-AU"/>
              </w:rPr>
              <w:t xml:space="preserve">Wolfberry </w:t>
            </w:r>
          </w:p>
        </w:tc>
        <w:tc>
          <w:tcPr>
            <w:tcW w:w="1334" w:type="pct"/>
            <w:tcBorders>
              <w:top w:val="nil"/>
              <w:left w:val="nil"/>
              <w:bottom w:val="nil"/>
              <w:right w:val="nil"/>
            </w:tcBorders>
            <w:shd w:val="clear" w:color="auto" w:fill="auto"/>
            <w:noWrap/>
            <w:vAlign w:val="bottom"/>
            <w:hideMark/>
          </w:tcPr>
          <w:p w14:paraId="29CE1D37" w14:textId="77777777" w:rsidR="001E30E2" w:rsidRPr="00CE4006" w:rsidRDefault="001E30E2" w:rsidP="00A82133">
            <w:pPr>
              <w:pStyle w:val="TableText"/>
              <w:rPr>
                <w:lang w:eastAsia="en-AU"/>
              </w:rPr>
            </w:pPr>
            <w:r>
              <w:rPr>
                <w:lang w:eastAsia="en-AU"/>
              </w:rPr>
              <w:t>c</w:t>
            </w:r>
          </w:p>
        </w:tc>
      </w:tr>
      <w:tr w:rsidR="001E30E2" w:rsidRPr="00CE4006" w14:paraId="69F6DE52" w14:textId="77777777" w:rsidTr="00A82133">
        <w:trPr>
          <w:trHeight w:val="300"/>
        </w:trPr>
        <w:tc>
          <w:tcPr>
            <w:tcW w:w="1961" w:type="pct"/>
            <w:tcBorders>
              <w:top w:val="nil"/>
              <w:left w:val="nil"/>
              <w:bottom w:val="nil"/>
              <w:right w:val="nil"/>
            </w:tcBorders>
            <w:shd w:val="clear" w:color="auto" w:fill="auto"/>
            <w:noWrap/>
            <w:vAlign w:val="bottom"/>
            <w:hideMark/>
          </w:tcPr>
          <w:p w14:paraId="31D148BE" w14:textId="77777777" w:rsidR="001E30E2" w:rsidRPr="00CE4006" w:rsidRDefault="001E30E2" w:rsidP="00A82133">
            <w:pPr>
              <w:pStyle w:val="TableText"/>
              <w:rPr>
                <w:i/>
                <w:iCs/>
                <w:lang w:eastAsia="en-AU"/>
              </w:rPr>
            </w:pPr>
            <w:r w:rsidRPr="00CE4006">
              <w:rPr>
                <w:i/>
                <w:iCs/>
                <w:lang w:eastAsia="en-AU"/>
              </w:rPr>
              <w:t>Lythrum salicaria</w:t>
            </w:r>
          </w:p>
        </w:tc>
        <w:tc>
          <w:tcPr>
            <w:tcW w:w="1705" w:type="pct"/>
            <w:tcBorders>
              <w:top w:val="nil"/>
              <w:left w:val="nil"/>
              <w:bottom w:val="nil"/>
              <w:right w:val="nil"/>
            </w:tcBorders>
            <w:shd w:val="clear" w:color="auto" w:fill="auto"/>
            <w:noWrap/>
            <w:vAlign w:val="bottom"/>
            <w:hideMark/>
          </w:tcPr>
          <w:p w14:paraId="44E069C7" w14:textId="77777777" w:rsidR="001E30E2" w:rsidRPr="00CE4006" w:rsidRDefault="001E30E2" w:rsidP="00A82133">
            <w:pPr>
              <w:pStyle w:val="TableText"/>
              <w:rPr>
                <w:lang w:eastAsia="en-AU"/>
              </w:rPr>
            </w:pPr>
            <w:r w:rsidRPr="00CE4006">
              <w:rPr>
                <w:lang w:eastAsia="en-AU"/>
              </w:rPr>
              <w:t>Purple loosestrife</w:t>
            </w:r>
          </w:p>
        </w:tc>
        <w:tc>
          <w:tcPr>
            <w:tcW w:w="1334" w:type="pct"/>
            <w:tcBorders>
              <w:top w:val="nil"/>
              <w:left w:val="nil"/>
              <w:bottom w:val="nil"/>
              <w:right w:val="nil"/>
            </w:tcBorders>
            <w:shd w:val="clear" w:color="auto" w:fill="auto"/>
            <w:noWrap/>
            <w:vAlign w:val="bottom"/>
            <w:hideMark/>
          </w:tcPr>
          <w:p w14:paraId="7046DF71" w14:textId="77777777" w:rsidR="001E30E2" w:rsidRPr="00CE4006" w:rsidRDefault="001E30E2" w:rsidP="00A82133">
            <w:pPr>
              <w:pStyle w:val="TableText"/>
              <w:rPr>
                <w:lang w:eastAsia="en-AU"/>
              </w:rPr>
            </w:pPr>
            <w:r w:rsidRPr="00CE4006">
              <w:rPr>
                <w:lang w:eastAsia="en-AU"/>
              </w:rPr>
              <w:t>a</w:t>
            </w:r>
          </w:p>
        </w:tc>
      </w:tr>
      <w:tr w:rsidR="001E30E2" w:rsidRPr="00CE4006" w14:paraId="1F34C4D1" w14:textId="77777777" w:rsidTr="00A82133">
        <w:trPr>
          <w:trHeight w:val="300"/>
        </w:trPr>
        <w:tc>
          <w:tcPr>
            <w:tcW w:w="1961" w:type="pct"/>
            <w:tcBorders>
              <w:top w:val="nil"/>
              <w:left w:val="nil"/>
              <w:bottom w:val="nil"/>
              <w:right w:val="nil"/>
            </w:tcBorders>
            <w:shd w:val="clear" w:color="auto" w:fill="auto"/>
            <w:noWrap/>
            <w:vAlign w:val="bottom"/>
            <w:hideMark/>
          </w:tcPr>
          <w:p w14:paraId="3EBBDBC3" w14:textId="77777777" w:rsidR="001E30E2" w:rsidRPr="00CE4006" w:rsidRDefault="001E30E2" w:rsidP="00A82133">
            <w:pPr>
              <w:pStyle w:val="TableText"/>
              <w:rPr>
                <w:i/>
                <w:iCs/>
                <w:lang w:eastAsia="en-AU"/>
              </w:rPr>
            </w:pPr>
            <w:r w:rsidRPr="00CE4006">
              <w:rPr>
                <w:i/>
                <w:iCs/>
                <w:lang w:eastAsia="en-AU"/>
              </w:rPr>
              <w:t>Magnolia stellata</w:t>
            </w:r>
          </w:p>
        </w:tc>
        <w:tc>
          <w:tcPr>
            <w:tcW w:w="1705" w:type="pct"/>
            <w:tcBorders>
              <w:top w:val="nil"/>
              <w:left w:val="nil"/>
              <w:bottom w:val="nil"/>
              <w:right w:val="nil"/>
            </w:tcBorders>
            <w:shd w:val="clear" w:color="auto" w:fill="auto"/>
            <w:noWrap/>
            <w:vAlign w:val="bottom"/>
            <w:hideMark/>
          </w:tcPr>
          <w:p w14:paraId="47EA97DD" w14:textId="77777777" w:rsidR="001E30E2" w:rsidRPr="00CE4006" w:rsidRDefault="001E30E2" w:rsidP="00A82133">
            <w:pPr>
              <w:pStyle w:val="TableText"/>
              <w:rPr>
                <w:lang w:eastAsia="en-AU"/>
              </w:rPr>
            </w:pPr>
            <w:r w:rsidRPr="00CE4006">
              <w:rPr>
                <w:lang w:eastAsia="en-AU"/>
              </w:rPr>
              <w:t>Star magnolia</w:t>
            </w:r>
          </w:p>
        </w:tc>
        <w:tc>
          <w:tcPr>
            <w:tcW w:w="1334" w:type="pct"/>
            <w:tcBorders>
              <w:top w:val="nil"/>
              <w:left w:val="nil"/>
              <w:bottom w:val="nil"/>
              <w:right w:val="nil"/>
            </w:tcBorders>
            <w:shd w:val="clear" w:color="auto" w:fill="auto"/>
            <w:noWrap/>
            <w:vAlign w:val="bottom"/>
            <w:hideMark/>
          </w:tcPr>
          <w:p w14:paraId="0DD0D2D4" w14:textId="77777777" w:rsidR="001E30E2" w:rsidRPr="00CE4006" w:rsidRDefault="001E30E2" w:rsidP="00A82133">
            <w:pPr>
              <w:pStyle w:val="TableText"/>
              <w:rPr>
                <w:lang w:eastAsia="en-AU"/>
              </w:rPr>
            </w:pPr>
            <w:r w:rsidRPr="00CE4006">
              <w:rPr>
                <w:lang w:eastAsia="en-AU"/>
              </w:rPr>
              <w:t>a</w:t>
            </w:r>
          </w:p>
        </w:tc>
      </w:tr>
      <w:tr w:rsidR="001E30E2" w:rsidRPr="00CE4006" w14:paraId="00E1DE02" w14:textId="77777777" w:rsidTr="00A82133">
        <w:trPr>
          <w:trHeight w:val="300"/>
        </w:trPr>
        <w:tc>
          <w:tcPr>
            <w:tcW w:w="1961" w:type="pct"/>
            <w:tcBorders>
              <w:top w:val="nil"/>
              <w:left w:val="nil"/>
              <w:bottom w:val="nil"/>
              <w:right w:val="nil"/>
            </w:tcBorders>
            <w:shd w:val="clear" w:color="auto" w:fill="auto"/>
            <w:noWrap/>
            <w:vAlign w:val="bottom"/>
            <w:hideMark/>
          </w:tcPr>
          <w:p w14:paraId="466F4970" w14:textId="77777777" w:rsidR="001E30E2" w:rsidRPr="00CE4006" w:rsidRDefault="001E30E2" w:rsidP="00A82133">
            <w:pPr>
              <w:pStyle w:val="TableText"/>
              <w:rPr>
                <w:i/>
                <w:iCs/>
                <w:lang w:eastAsia="en-AU"/>
              </w:rPr>
            </w:pPr>
            <w:r w:rsidRPr="00CE4006">
              <w:rPr>
                <w:i/>
                <w:iCs/>
                <w:lang w:eastAsia="en-AU"/>
              </w:rPr>
              <w:t>Magnolia grandiflora</w:t>
            </w:r>
          </w:p>
        </w:tc>
        <w:tc>
          <w:tcPr>
            <w:tcW w:w="1705" w:type="pct"/>
            <w:tcBorders>
              <w:top w:val="nil"/>
              <w:left w:val="nil"/>
              <w:bottom w:val="nil"/>
              <w:right w:val="nil"/>
            </w:tcBorders>
            <w:shd w:val="clear" w:color="auto" w:fill="auto"/>
            <w:noWrap/>
            <w:vAlign w:val="bottom"/>
            <w:hideMark/>
          </w:tcPr>
          <w:p w14:paraId="36611A6A" w14:textId="77777777" w:rsidR="001E30E2" w:rsidRPr="00CE4006" w:rsidRDefault="001E30E2" w:rsidP="00A82133">
            <w:pPr>
              <w:pStyle w:val="TableText"/>
              <w:rPr>
                <w:lang w:eastAsia="en-AU"/>
              </w:rPr>
            </w:pPr>
            <w:r w:rsidRPr="00CE4006">
              <w:rPr>
                <w:lang w:eastAsia="en-AU"/>
              </w:rPr>
              <w:t>Southern magnolia</w:t>
            </w:r>
          </w:p>
        </w:tc>
        <w:tc>
          <w:tcPr>
            <w:tcW w:w="1334" w:type="pct"/>
            <w:tcBorders>
              <w:top w:val="nil"/>
              <w:left w:val="nil"/>
              <w:bottom w:val="nil"/>
              <w:right w:val="nil"/>
            </w:tcBorders>
            <w:shd w:val="clear" w:color="auto" w:fill="auto"/>
            <w:noWrap/>
            <w:vAlign w:val="bottom"/>
            <w:hideMark/>
          </w:tcPr>
          <w:p w14:paraId="463F2E59"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671BE58E" w14:textId="77777777" w:rsidTr="00A82133">
        <w:trPr>
          <w:trHeight w:val="300"/>
        </w:trPr>
        <w:tc>
          <w:tcPr>
            <w:tcW w:w="1961" w:type="pct"/>
            <w:tcBorders>
              <w:top w:val="nil"/>
              <w:left w:val="nil"/>
              <w:bottom w:val="nil"/>
              <w:right w:val="nil"/>
            </w:tcBorders>
            <w:shd w:val="clear" w:color="auto" w:fill="auto"/>
            <w:noWrap/>
            <w:vAlign w:val="bottom"/>
            <w:hideMark/>
          </w:tcPr>
          <w:p w14:paraId="740EA5C0" w14:textId="77777777" w:rsidR="001E30E2" w:rsidRPr="00CE4006" w:rsidRDefault="001E30E2" w:rsidP="00A82133">
            <w:pPr>
              <w:pStyle w:val="TableText"/>
              <w:rPr>
                <w:i/>
                <w:iCs/>
                <w:lang w:eastAsia="en-AU"/>
              </w:rPr>
            </w:pPr>
            <w:r w:rsidRPr="00CE4006">
              <w:rPr>
                <w:i/>
                <w:iCs/>
                <w:lang w:eastAsia="en-AU"/>
              </w:rPr>
              <w:t>Mahonia aquifolium</w:t>
            </w:r>
          </w:p>
        </w:tc>
        <w:tc>
          <w:tcPr>
            <w:tcW w:w="1705" w:type="pct"/>
            <w:tcBorders>
              <w:top w:val="nil"/>
              <w:left w:val="nil"/>
              <w:bottom w:val="nil"/>
              <w:right w:val="nil"/>
            </w:tcBorders>
            <w:shd w:val="clear" w:color="auto" w:fill="auto"/>
            <w:noWrap/>
            <w:vAlign w:val="bottom"/>
            <w:hideMark/>
          </w:tcPr>
          <w:p w14:paraId="70F9AB56" w14:textId="77777777" w:rsidR="001E30E2" w:rsidRPr="00CE4006" w:rsidRDefault="001E30E2" w:rsidP="00A82133">
            <w:pPr>
              <w:pStyle w:val="TableText"/>
              <w:rPr>
                <w:lang w:eastAsia="en-AU"/>
              </w:rPr>
            </w:pPr>
            <w:r w:rsidRPr="00CE4006">
              <w:rPr>
                <w:lang w:eastAsia="en-AU"/>
              </w:rPr>
              <w:t>Holly</w:t>
            </w:r>
            <w:r>
              <w:rPr>
                <w:lang w:eastAsia="en-AU"/>
              </w:rPr>
              <w:t xml:space="preserve"> </w:t>
            </w:r>
            <w:r w:rsidRPr="00CE4006">
              <w:rPr>
                <w:lang w:eastAsia="en-AU"/>
              </w:rPr>
              <w:t>leaved barberry (oregon grape)</w:t>
            </w:r>
          </w:p>
        </w:tc>
        <w:tc>
          <w:tcPr>
            <w:tcW w:w="1334" w:type="pct"/>
            <w:tcBorders>
              <w:top w:val="nil"/>
              <w:left w:val="nil"/>
              <w:bottom w:val="nil"/>
              <w:right w:val="nil"/>
            </w:tcBorders>
            <w:shd w:val="clear" w:color="auto" w:fill="auto"/>
            <w:noWrap/>
            <w:vAlign w:val="bottom"/>
            <w:hideMark/>
          </w:tcPr>
          <w:p w14:paraId="352EFFE6" w14:textId="77777777" w:rsidR="001E30E2" w:rsidRPr="00CE4006" w:rsidRDefault="001E30E2" w:rsidP="00A82133">
            <w:pPr>
              <w:pStyle w:val="TableText"/>
              <w:rPr>
                <w:lang w:eastAsia="en-AU"/>
              </w:rPr>
            </w:pPr>
            <w:r w:rsidRPr="00CE4006">
              <w:rPr>
                <w:lang w:eastAsia="en-AU"/>
              </w:rPr>
              <w:t>a</w:t>
            </w:r>
          </w:p>
        </w:tc>
      </w:tr>
      <w:tr w:rsidR="001E30E2" w:rsidRPr="00CE4006" w14:paraId="2434E53F" w14:textId="77777777" w:rsidTr="00A82133">
        <w:trPr>
          <w:trHeight w:val="300"/>
        </w:trPr>
        <w:tc>
          <w:tcPr>
            <w:tcW w:w="1961" w:type="pct"/>
            <w:tcBorders>
              <w:top w:val="nil"/>
              <w:left w:val="nil"/>
              <w:bottom w:val="nil"/>
              <w:right w:val="nil"/>
            </w:tcBorders>
            <w:shd w:val="clear" w:color="auto" w:fill="auto"/>
            <w:noWrap/>
            <w:vAlign w:val="bottom"/>
            <w:hideMark/>
          </w:tcPr>
          <w:p w14:paraId="344271F9" w14:textId="77777777" w:rsidR="001E30E2" w:rsidRPr="00CE4006" w:rsidRDefault="001E30E2" w:rsidP="00A82133">
            <w:pPr>
              <w:pStyle w:val="TableText"/>
              <w:rPr>
                <w:i/>
                <w:iCs/>
                <w:lang w:eastAsia="en-AU"/>
              </w:rPr>
            </w:pPr>
            <w:r w:rsidRPr="00CE4006">
              <w:rPr>
                <w:i/>
                <w:iCs/>
                <w:lang w:eastAsia="en-AU"/>
              </w:rPr>
              <w:t>Malus × zumi</w:t>
            </w:r>
          </w:p>
        </w:tc>
        <w:tc>
          <w:tcPr>
            <w:tcW w:w="1705" w:type="pct"/>
            <w:tcBorders>
              <w:top w:val="nil"/>
              <w:left w:val="nil"/>
              <w:bottom w:val="nil"/>
              <w:right w:val="nil"/>
            </w:tcBorders>
            <w:shd w:val="clear" w:color="auto" w:fill="auto"/>
            <w:noWrap/>
            <w:vAlign w:val="bottom"/>
            <w:hideMark/>
          </w:tcPr>
          <w:p w14:paraId="741B1AD2" w14:textId="77777777" w:rsidR="001E30E2" w:rsidRPr="00CE4006" w:rsidRDefault="001E30E2" w:rsidP="00A82133">
            <w:pPr>
              <w:pStyle w:val="TableText"/>
              <w:rPr>
                <w:lang w:eastAsia="en-AU"/>
              </w:rPr>
            </w:pPr>
            <w:r w:rsidRPr="00CE4006">
              <w:rPr>
                <w:lang w:eastAsia="en-AU"/>
              </w:rPr>
              <w:t>Crab apple</w:t>
            </w:r>
          </w:p>
        </w:tc>
        <w:tc>
          <w:tcPr>
            <w:tcW w:w="1334" w:type="pct"/>
            <w:tcBorders>
              <w:top w:val="nil"/>
              <w:left w:val="nil"/>
              <w:bottom w:val="nil"/>
              <w:right w:val="nil"/>
            </w:tcBorders>
            <w:shd w:val="clear" w:color="auto" w:fill="auto"/>
            <w:noWrap/>
            <w:vAlign w:val="bottom"/>
            <w:hideMark/>
          </w:tcPr>
          <w:p w14:paraId="4EE0E16D" w14:textId="77777777" w:rsidR="001E30E2" w:rsidRPr="00CE4006" w:rsidRDefault="001E30E2" w:rsidP="00A82133">
            <w:pPr>
              <w:pStyle w:val="TableText"/>
              <w:rPr>
                <w:lang w:eastAsia="en-AU"/>
              </w:rPr>
            </w:pPr>
            <w:r w:rsidRPr="00CE4006">
              <w:rPr>
                <w:lang w:eastAsia="en-AU"/>
              </w:rPr>
              <w:t>a</w:t>
            </w:r>
          </w:p>
        </w:tc>
      </w:tr>
      <w:tr w:rsidR="001E30E2" w:rsidRPr="00CE4006" w14:paraId="4459A2B6" w14:textId="77777777" w:rsidTr="00A82133">
        <w:trPr>
          <w:trHeight w:val="300"/>
        </w:trPr>
        <w:tc>
          <w:tcPr>
            <w:tcW w:w="1961" w:type="pct"/>
            <w:tcBorders>
              <w:top w:val="nil"/>
              <w:left w:val="nil"/>
              <w:bottom w:val="nil"/>
              <w:right w:val="nil"/>
            </w:tcBorders>
            <w:shd w:val="clear" w:color="auto" w:fill="auto"/>
            <w:noWrap/>
            <w:vAlign w:val="bottom"/>
            <w:hideMark/>
          </w:tcPr>
          <w:p w14:paraId="1C4B62C7" w14:textId="77777777" w:rsidR="001E30E2" w:rsidRPr="00CE4006" w:rsidRDefault="001E30E2" w:rsidP="00A82133">
            <w:pPr>
              <w:pStyle w:val="TableText"/>
              <w:rPr>
                <w:i/>
                <w:iCs/>
                <w:lang w:eastAsia="en-AU"/>
              </w:rPr>
            </w:pPr>
            <w:r w:rsidRPr="00CE4006">
              <w:rPr>
                <w:i/>
                <w:iCs/>
                <w:lang w:eastAsia="en-AU"/>
              </w:rPr>
              <w:t>Malus baccata</w:t>
            </w:r>
          </w:p>
        </w:tc>
        <w:tc>
          <w:tcPr>
            <w:tcW w:w="1705" w:type="pct"/>
            <w:tcBorders>
              <w:top w:val="nil"/>
              <w:left w:val="nil"/>
              <w:bottom w:val="nil"/>
              <w:right w:val="nil"/>
            </w:tcBorders>
            <w:shd w:val="clear" w:color="auto" w:fill="auto"/>
            <w:noWrap/>
            <w:vAlign w:val="bottom"/>
            <w:hideMark/>
          </w:tcPr>
          <w:p w14:paraId="13192B50" w14:textId="77777777" w:rsidR="001E30E2" w:rsidRPr="00CE4006" w:rsidRDefault="001E30E2" w:rsidP="00A82133">
            <w:pPr>
              <w:pStyle w:val="TableText"/>
              <w:rPr>
                <w:lang w:eastAsia="en-AU"/>
              </w:rPr>
            </w:pPr>
            <w:r w:rsidRPr="00CE4006">
              <w:rPr>
                <w:lang w:eastAsia="en-AU"/>
              </w:rPr>
              <w:t>Siberian crab apple</w:t>
            </w:r>
          </w:p>
        </w:tc>
        <w:tc>
          <w:tcPr>
            <w:tcW w:w="1334" w:type="pct"/>
            <w:tcBorders>
              <w:top w:val="nil"/>
              <w:left w:val="nil"/>
              <w:bottom w:val="nil"/>
              <w:right w:val="nil"/>
            </w:tcBorders>
            <w:shd w:val="clear" w:color="auto" w:fill="auto"/>
            <w:noWrap/>
            <w:vAlign w:val="bottom"/>
            <w:hideMark/>
          </w:tcPr>
          <w:p w14:paraId="479F4652"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7AEBCA44" w14:textId="77777777" w:rsidTr="00A82133">
        <w:trPr>
          <w:trHeight w:val="300"/>
        </w:trPr>
        <w:tc>
          <w:tcPr>
            <w:tcW w:w="1961" w:type="pct"/>
            <w:tcBorders>
              <w:top w:val="nil"/>
              <w:left w:val="nil"/>
              <w:bottom w:val="nil"/>
              <w:right w:val="nil"/>
            </w:tcBorders>
            <w:shd w:val="clear" w:color="auto" w:fill="auto"/>
            <w:noWrap/>
            <w:vAlign w:val="bottom"/>
            <w:hideMark/>
          </w:tcPr>
          <w:p w14:paraId="3DC401AD" w14:textId="77777777" w:rsidR="001E30E2" w:rsidRPr="00CE4006" w:rsidRDefault="001E30E2" w:rsidP="00A82133">
            <w:pPr>
              <w:pStyle w:val="TableText"/>
              <w:rPr>
                <w:i/>
                <w:iCs/>
                <w:lang w:eastAsia="en-AU"/>
              </w:rPr>
            </w:pPr>
            <w:r w:rsidRPr="00CE4006">
              <w:rPr>
                <w:i/>
                <w:iCs/>
                <w:lang w:eastAsia="en-AU"/>
              </w:rPr>
              <w:t>Malus domestica</w:t>
            </w:r>
          </w:p>
        </w:tc>
        <w:tc>
          <w:tcPr>
            <w:tcW w:w="1705" w:type="pct"/>
            <w:tcBorders>
              <w:top w:val="nil"/>
              <w:left w:val="nil"/>
              <w:bottom w:val="nil"/>
              <w:right w:val="nil"/>
            </w:tcBorders>
            <w:shd w:val="clear" w:color="auto" w:fill="auto"/>
            <w:noWrap/>
            <w:vAlign w:val="bottom"/>
            <w:hideMark/>
          </w:tcPr>
          <w:p w14:paraId="2381105B" w14:textId="77777777" w:rsidR="001E30E2" w:rsidRPr="00CE4006" w:rsidRDefault="001E30E2" w:rsidP="00A82133">
            <w:pPr>
              <w:pStyle w:val="TableText"/>
              <w:rPr>
                <w:lang w:eastAsia="en-AU"/>
              </w:rPr>
            </w:pPr>
            <w:r w:rsidRPr="00CE4006">
              <w:rPr>
                <w:lang w:eastAsia="en-AU"/>
              </w:rPr>
              <w:t>Apple</w:t>
            </w:r>
          </w:p>
        </w:tc>
        <w:tc>
          <w:tcPr>
            <w:tcW w:w="1334" w:type="pct"/>
            <w:tcBorders>
              <w:top w:val="nil"/>
              <w:left w:val="nil"/>
              <w:bottom w:val="nil"/>
              <w:right w:val="nil"/>
            </w:tcBorders>
            <w:shd w:val="clear" w:color="auto" w:fill="auto"/>
            <w:noWrap/>
            <w:vAlign w:val="bottom"/>
            <w:hideMark/>
          </w:tcPr>
          <w:p w14:paraId="295D49FA" w14:textId="77777777" w:rsidR="001E30E2" w:rsidRPr="00CE4006" w:rsidRDefault="001E30E2" w:rsidP="00A82133">
            <w:pPr>
              <w:pStyle w:val="TableText"/>
              <w:rPr>
                <w:lang w:eastAsia="en-AU"/>
              </w:rPr>
            </w:pPr>
            <w:r w:rsidRPr="00CE4006">
              <w:rPr>
                <w:lang w:eastAsia="en-AU"/>
              </w:rPr>
              <w:t xml:space="preserve">a, </w:t>
            </w:r>
            <w:r>
              <w:rPr>
                <w:lang w:eastAsia="en-AU"/>
              </w:rPr>
              <w:t>c</w:t>
            </w:r>
          </w:p>
        </w:tc>
      </w:tr>
      <w:tr w:rsidR="001E30E2" w:rsidRPr="00CE4006" w14:paraId="2C81B05E" w14:textId="77777777" w:rsidTr="00A82133">
        <w:trPr>
          <w:trHeight w:val="300"/>
        </w:trPr>
        <w:tc>
          <w:tcPr>
            <w:tcW w:w="1961" w:type="pct"/>
            <w:tcBorders>
              <w:top w:val="nil"/>
              <w:left w:val="nil"/>
              <w:bottom w:val="nil"/>
              <w:right w:val="nil"/>
            </w:tcBorders>
            <w:shd w:val="clear" w:color="auto" w:fill="auto"/>
            <w:noWrap/>
            <w:vAlign w:val="bottom"/>
            <w:hideMark/>
          </w:tcPr>
          <w:p w14:paraId="42BB99B9" w14:textId="77777777" w:rsidR="001E30E2" w:rsidRPr="00CE4006" w:rsidRDefault="001E30E2" w:rsidP="00A82133">
            <w:pPr>
              <w:pStyle w:val="TableText"/>
              <w:rPr>
                <w:i/>
                <w:iCs/>
                <w:lang w:eastAsia="en-AU"/>
              </w:rPr>
            </w:pPr>
            <w:r w:rsidRPr="00CE4006">
              <w:rPr>
                <w:i/>
                <w:iCs/>
                <w:lang w:eastAsia="en-AU"/>
              </w:rPr>
              <w:t>Malus pumila (syn. domestica)</w:t>
            </w:r>
          </w:p>
        </w:tc>
        <w:tc>
          <w:tcPr>
            <w:tcW w:w="1705" w:type="pct"/>
            <w:tcBorders>
              <w:top w:val="nil"/>
              <w:left w:val="nil"/>
              <w:bottom w:val="nil"/>
              <w:right w:val="nil"/>
            </w:tcBorders>
            <w:shd w:val="clear" w:color="auto" w:fill="auto"/>
            <w:noWrap/>
            <w:vAlign w:val="bottom"/>
            <w:hideMark/>
          </w:tcPr>
          <w:p w14:paraId="32053456" w14:textId="77777777" w:rsidR="001E30E2" w:rsidRPr="00CE4006" w:rsidRDefault="001E30E2" w:rsidP="00A82133">
            <w:pPr>
              <w:pStyle w:val="TableText"/>
              <w:rPr>
                <w:lang w:eastAsia="en-AU"/>
              </w:rPr>
            </w:pPr>
            <w:r w:rsidRPr="00CE4006">
              <w:rPr>
                <w:lang w:eastAsia="en-AU"/>
              </w:rPr>
              <w:t>Paradise apple</w:t>
            </w:r>
          </w:p>
        </w:tc>
        <w:tc>
          <w:tcPr>
            <w:tcW w:w="1334" w:type="pct"/>
            <w:tcBorders>
              <w:top w:val="nil"/>
              <w:left w:val="nil"/>
              <w:bottom w:val="nil"/>
              <w:right w:val="nil"/>
            </w:tcBorders>
            <w:shd w:val="clear" w:color="auto" w:fill="auto"/>
            <w:noWrap/>
            <w:vAlign w:val="bottom"/>
            <w:hideMark/>
          </w:tcPr>
          <w:p w14:paraId="0CB590D3" w14:textId="77777777" w:rsidR="001E30E2" w:rsidRPr="00CE4006" w:rsidRDefault="001E30E2" w:rsidP="00A82133">
            <w:pPr>
              <w:pStyle w:val="TableText"/>
              <w:rPr>
                <w:lang w:eastAsia="en-AU"/>
              </w:rPr>
            </w:pPr>
            <w:r w:rsidRPr="00CE4006">
              <w:rPr>
                <w:lang w:eastAsia="en-AU"/>
              </w:rPr>
              <w:t>a</w:t>
            </w:r>
          </w:p>
        </w:tc>
      </w:tr>
      <w:tr w:rsidR="001E30E2" w:rsidRPr="00CE4006" w14:paraId="7664CAE5" w14:textId="77777777" w:rsidTr="00A82133">
        <w:trPr>
          <w:trHeight w:val="300"/>
        </w:trPr>
        <w:tc>
          <w:tcPr>
            <w:tcW w:w="1961" w:type="pct"/>
            <w:tcBorders>
              <w:top w:val="nil"/>
              <w:left w:val="nil"/>
              <w:bottom w:val="nil"/>
              <w:right w:val="nil"/>
            </w:tcBorders>
            <w:shd w:val="clear" w:color="auto" w:fill="auto"/>
            <w:noWrap/>
            <w:vAlign w:val="bottom"/>
            <w:hideMark/>
          </w:tcPr>
          <w:p w14:paraId="0657C518" w14:textId="77777777" w:rsidR="001E30E2" w:rsidRPr="00CE4006" w:rsidRDefault="001E30E2" w:rsidP="00A82133">
            <w:pPr>
              <w:pStyle w:val="TableText"/>
              <w:rPr>
                <w:i/>
                <w:iCs/>
                <w:lang w:eastAsia="en-AU"/>
              </w:rPr>
            </w:pPr>
            <w:r w:rsidRPr="00CE4006">
              <w:rPr>
                <w:i/>
                <w:iCs/>
                <w:lang w:eastAsia="en-AU"/>
              </w:rPr>
              <w:t>Malus sargentii</w:t>
            </w:r>
          </w:p>
        </w:tc>
        <w:tc>
          <w:tcPr>
            <w:tcW w:w="1705" w:type="pct"/>
            <w:tcBorders>
              <w:top w:val="nil"/>
              <w:left w:val="nil"/>
              <w:bottom w:val="nil"/>
              <w:right w:val="nil"/>
            </w:tcBorders>
            <w:shd w:val="clear" w:color="auto" w:fill="auto"/>
            <w:noWrap/>
            <w:vAlign w:val="bottom"/>
            <w:hideMark/>
          </w:tcPr>
          <w:p w14:paraId="7030CD02" w14:textId="77777777" w:rsidR="001E30E2" w:rsidRPr="00CE4006" w:rsidRDefault="001E30E2" w:rsidP="00A82133">
            <w:pPr>
              <w:pStyle w:val="TableText"/>
              <w:rPr>
                <w:lang w:eastAsia="en-AU"/>
              </w:rPr>
            </w:pPr>
            <w:r w:rsidRPr="00CE4006">
              <w:rPr>
                <w:lang w:eastAsia="en-AU"/>
              </w:rPr>
              <w:t>Sargent’s crab apple</w:t>
            </w:r>
          </w:p>
        </w:tc>
        <w:tc>
          <w:tcPr>
            <w:tcW w:w="1334" w:type="pct"/>
            <w:tcBorders>
              <w:top w:val="nil"/>
              <w:left w:val="nil"/>
              <w:bottom w:val="nil"/>
              <w:right w:val="nil"/>
            </w:tcBorders>
            <w:shd w:val="clear" w:color="auto" w:fill="auto"/>
            <w:noWrap/>
            <w:vAlign w:val="bottom"/>
            <w:hideMark/>
          </w:tcPr>
          <w:p w14:paraId="1B35B4C6" w14:textId="77777777" w:rsidR="001E30E2" w:rsidRPr="00CE4006" w:rsidRDefault="001E30E2" w:rsidP="00A82133">
            <w:pPr>
              <w:pStyle w:val="TableText"/>
              <w:rPr>
                <w:lang w:eastAsia="en-AU"/>
              </w:rPr>
            </w:pPr>
            <w:r w:rsidRPr="00CE4006">
              <w:rPr>
                <w:lang w:eastAsia="en-AU"/>
              </w:rPr>
              <w:t>a</w:t>
            </w:r>
          </w:p>
        </w:tc>
      </w:tr>
      <w:tr w:rsidR="001E30E2" w:rsidRPr="00CE4006" w14:paraId="2797A349" w14:textId="77777777" w:rsidTr="00A82133">
        <w:trPr>
          <w:trHeight w:val="300"/>
        </w:trPr>
        <w:tc>
          <w:tcPr>
            <w:tcW w:w="1961" w:type="pct"/>
            <w:tcBorders>
              <w:top w:val="nil"/>
              <w:left w:val="nil"/>
              <w:bottom w:val="nil"/>
              <w:right w:val="nil"/>
            </w:tcBorders>
            <w:shd w:val="clear" w:color="auto" w:fill="auto"/>
            <w:noWrap/>
            <w:vAlign w:val="bottom"/>
            <w:hideMark/>
          </w:tcPr>
          <w:p w14:paraId="13C8B186" w14:textId="77777777" w:rsidR="001E30E2" w:rsidRPr="00CE4006" w:rsidRDefault="001E30E2" w:rsidP="00A82133">
            <w:pPr>
              <w:pStyle w:val="TableText"/>
              <w:rPr>
                <w:i/>
                <w:iCs/>
                <w:lang w:eastAsia="en-AU"/>
              </w:rPr>
            </w:pPr>
            <w:r w:rsidRPr="00CE4006">
              <w:rPr>
                <w:i/>
                <w:iCs/>
                <w:lang w:eastAsia="en-AU"/>
              </w:rPr>
              <w:t>Manihot esculenta</w:t>
            </w:r>
          </w:p>
        </w:tc>
        <w:tc>
          <w:tcPr>
            <w:tcW w:w="1705" w:type="pct"/>
            <w:tcBorders>
              <w:top w:val="nil"/>
              <w:left w:val="nil"/>
              <w:bottom w:val="nil"/>
              <w:right w:val="nil"/>
            </w:tcBorders>
            <w:shd w:val="clear" w:color="auto" w:fill="auto"/>
            <w:noWrap/>
            <w:vAlign w:val="bottom"/>
            <w:hideMark/>
          </w:tcPr>
          <w:p w14:paraId="154F1EC0" w14:textId="77777777" w:rsidR="001E30E2" w:rsidRPr="00CE4006" w:rsidRDefault="001E30E2" w:rsidP="00A82133">
            <w:pPr>
              <w:pStyle w:val="TableText"/>
              <w:rPr>
                <w:lang w:eastAsia="en-AU"/>
              </w:rPr>
            </w:pPr>
            <w:r w:rsidRPr="00CE4006">
              <w:rPr>
                <w:lang w:eastAsia="en-AU"/>
              </w:rPr>
              <w:t>Tapioca</w:t>
            </w:r>
          </w:p>
        </w:tc>
        <w:tc>
          <w:tcPr>
            <w:tcW w:w="1334" w:type="pct"/>
            <w:tcBorders>
              <w:top w:val="nil"/>
              <w:left w:val="nil"/>
              <w:bottom w:val="nil"/>
              <w:right w:val="nil"/>
            </w:tcBorders>
            <w:shd w:val="clear" w:color="auto" w:fill="auto"/>
            <w:noWrap/>
            <w:vAlign w:val="bottom"/>
            <w:hideMark/>
          </w:tcPr>
          <w:p w14:paraId="175B60A7" w14:textId="77777777" w:rsidR="001E30E2" w:rsidRPr="00CE4006" w:rsidRDefault="001E30E2" w:rsidP="00A82133">
            <w:pPr>
              <w:pStyle w:val="TableText"/>
              <w:rPr>
                <w:lang w:eastAsia="en-AU"/>
              </w:rPr>
            </w:pPr>
            <w:r>
              <w:rPr>
                <w:lang w:eastAsia="en-AU"/>
              </w:rPr>
              <w:t>c</w:t>
            </w:r>
          </w:p>
        </w:tc>
      </w:tr>
      <w:tr w:rsidR="001E30E2" w:rsidRPr="00CE4006" w14:paraId="69E78CCA" w14:textId="77777777" w:rsidTr="00A82133">
        <w:trPr>
          <w:trHeight w:val="300"/>
        </w:trPr>
        <w:tc>
          <w:tcPr>
            <w:tcW w:w="1961" w:type="pct"/>
            <w:tcBorders>
              <w:top w:val="nil"/>
              <w:left w:val="nil"/>
              <w:bottom w:val="nil"/>
              <w:right w:val="nil"/>
            </w:tcBorders>
            <w:shd w:val="clear" w:color="auto" w:fill="auto"/>
            <w:noWrap/>
            <w:vAlign w:val="bottom"/>
            <w:hideMark/>
          </w:tcPr>
          <w:p w14:paraId="7F5FFF55" w14:textId="77777777" w:rsidR="001E30E2" w:rsidRPr="00CE4006" w:rsidRDefault="001E30E2" w:rsidP="00A82133">
            <w:pPr>
              <w:pStyle w:val="TableText"/>
              <w:rPr>
                <w:i/>
                <w:iCs/>
                <w:lang w:eastAsia="en-AU"/>
              </w:rPr>
            </w:pPr>
            <w:r w:rsidRPr="00CE4006">
              <w:rPr>
                <w:i/>
                <w:iCs/>
                <w:lang w:eastAsia="en-AU"/>
              </w:rPr>
              <w:t>Metasequoia glyptostroboides</w:t>
            </w:r>
          </w:p>
        </w:tc>
        <w:tc>
          <w:tcPr>
            <w:tcW w:w="1705" w:type="pct"/>
            <w:tcBorders>
              <w:top w:val="nil"/>
              <w:left w:val="nil"/>
              <w:bottom w:val="nil"/>
              <w:right w:val="nil"/>
            </w:tcBorders>
            <w:shd w:val="clear" w:color="auto" w:fill="auto"/>
            <w:noWrap/>
            <w:vAlign w:val="bottom"/>
            <w:hideMark/>
          </w:tcPr>
          <w:p w14:paraId="20D35B96" w14:textId="77777777" w:rsidR="001E30E2" w:rsidRPr="00CE4006" w:rsidRDefault="001E30E2" w:rsidP="00A82133">
            <w:pPr>
              <w:pStyle w:val="TableText"/>
              <w:rPr>
                <w:lang w:eastAsia="en-AU"/>
              </w:rPr>
            </w:pPr>
            <w:r w:rsidRPr="00CE4006">
              <w:rPr>
                <w:lang w:eastAsia="en-AU"/>
              </w:rPr>
              <w:t>Dawn redwood</w:t>
            </w:r>
          </w:p>
        </w:tc>
        <w:tc>
          <w:tcPr>
            <w:tcW w:w="1334" w:type="pct"/>
            <w:tcBorders>
              <w:top w:val="nil"/>
              <w:left w:val="nil"/>
              <w:bottom w:val="nil"/>
              <w:right w:val="nil"/>
            </w:tcBorders>
            <w:shd w:val="clear" w:color="auto" w:fill="auto"/>
            <w:noWrap/>
            <w:vAlign w:val="bottom"/>
            <w:hideMark/>
          </w:tcPr>
          <w:p w14:paraId="676D5F22" w14:textId="77777777" w:rsidR="001E30E2" w:rsidRPr="00CE4006" w:rsidRDefault="001E30E2" w:rsidP="00A82133">
            <w:pPr>
              <w:pStyle w:val="TableText"/>
              <w:rPr>
                <w:lang w:eastAsia="en-AU"/>
              </w:rPr>
            </w:pPr>
            <w:r w:rsidRPr="00CE4006">
              <w:rPr>
                <w:lang w:eastAsia="en-AU"/>
              </w:rPr>
              <w:t>a</w:t>
            </w:r>
          </w:p>
        </w:tc>
      </w:tr>
      <w:tr w:rsidR="001E30E2" w:rsidRPr="00CE4006" w14:paraId="34FAB403" w14:textId="77777777" w:rsidTr="00A82133">
        <w:trPr>
          <w:trHeight w:val="300"/>
        </w:trPr>
        <w:tc>
          <w:tcPr>
            <w:tcW w:w="1961" w:type="pct"/>
            <w:tcBorders>
              <w:top w:val="nil"/>
              <w:left w:val="nil"/>
              <w:bottom w:val="nil"/>
              <w:right w:val="nil"/>
            </w:tcBorders>
            <w:shd w:val="clear" w:color="auto" w:fill="auto"/>
            <w:noWrap/>
            <w:vAlign w:val="bottom"/>
            <w:hideMark/>
          </w:tcPr>
          <w:p w14:paraId="731121BB" w14:textId="77777777" w:rsidR="001E30E2" w:rsidRPr="00CE4006" w:rsidRDefault="001E30E2" w:rsidP="00A82133">
            <w:pPr>
              <w:pStyle w:val="TableText"/>
              <w:rPr>
                <w:i/>
                <w:iCs/>
                <w:lang w:eastAsia="en-AU"/>
              </w:rPr>
            </w:pPr>
            <w:r w:rsidRPr="00CE4006">
              <w:rPr>
                <w:i/>
                <w:iCs/>
                <w:lang w:eastAsia="en-AU"/>
              </w:rPr>
              <w:t xml:space="preserve">Mimosa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734808E7" w14:textId="77777777" w:rsidR="001E30E2" w:rsidRPr="00CE4006" w:rsidRDefault="001E30E2" w:rsidP="00A82133">
            <w:pPr>
              <w:pStyle w:val="TableText"/>
              <w:rPr>
                <w:lang w:eastAsia="en-AU"/>
              </w:rPr>
            </w:pPr>
            <w:r w:rsidRPr="00CE4006">
              <w:rPr>
                <w:lang w:eastAsia="en-AU"/>
              </w:rPr>
              <w:t>Sensitive plant (mimosa)</w:t>
            </w:r>
          </w:p>
        </w:tc>
        <w:tc>
          <w:tcPr>
            <w:tcW w:w="1334" w:type="pct"/>
            <w:tcBorders>
              <w:top w:val="nil"/>
              <w:left w:val="nil"/>
              <w:bottom w:val="nil"/>
              <w:right w:val="nil"/>
            </w:tcBorders>
            <w:shd w:val="clear" w:color="auto" w:fill="auto"/>
            <w:noWrap/>
            <w:vAlign w:val="bottom"/>
            <w:hideMark/>
          </w:tcPr>
          <w:p w14:paraId="2D8A7D6E" w14:textId="77777777" w:rsidR="001E30E2" w:rsidRPr="00CE4006" w:rsidRDefault="001E30E2" w:rsidP="00A82133">
            <w:pPr>
              <w:pStyle w:val="TableText"/>
              <w:rPr>
                <w:lang w:eastAsia="en-AU"/>
              </w:rPr>
            </w:pPr>
            <w:r w:rsidRPr="00CE4006">
              <w:rPr>
                <w:lang w:eastAsia="en-AU"/>
              </w:rPr>
              <w:t>a</w:t>
            </w:r>
          </w:p>
        </w:tc>
      </w:tr>
      <w:tr w:rsidR="001E30E2" w:rsidRPr="00CE4006" w14:paraId="017569EE" w14:textId="77777777" w:rsidTr="00A82133">
        <w:trPr>
          <w:trHeight w:val="300"/>
        </w:trPr>
        <w:tc>
          <w:tcPr>
            <w:tcW w:w="1961" w:type="pct"/>
            <w:tcBorders>
              <w:top w:val="nil"/>
              <w:left w:val="nil"/>
              <w:bottom w:val="nil"/>
              <w:right w:val="nil"/>
            </w:tcBorders>
            <w:shd w:val="clear" w:color="auto" w:fill="auto"/>
            <w:noWrap/>
            <w:vAlign w:val="bottom"/>
            <w:hideMark/>
          </w:tcPr>
          <w:p w14:paraId="10D8A2C5" w14:textId="77777777" w:rsidR="001E30E2" w:rsidRPr="00CE4006" w:rsidRDefault="001E30E2" w:rsidP="00A82133">
            <w:pPr>
              <w:pStyle w:val="TableText"/>
              <w:rPr>
                <w:i/>
                <w:iCs/>
                <w:lang w:eastAsia="en-AU"/>
              </w:rPr>
            </w:pPr>
            <w:r w:rsidRPr="00CE4006">
              <w:rPr>
                <w:i/>
                <w:iCs/>
                <w:lang w:eastAsia="en-AU"/>
              </w:rPr>
              <w:t xml:space="preserve">Morus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61E92493" w14:textId="77777777" w:rsidR="001E30E2" w:rsidRPr="00CE4006" w:rsidRDefault="001E30E2" w:rsidP="00A82133">
            <w:pPr>
              <w:pStyle w:val="TableText"/>
              <w:rPr>
                <w:lang w:eastAsia="en-AU"/>
              </w:rPr>
            </w:pPr>
            <w:r w:rsidRPr="00CE4006">
              <w:rPr>
                <w:lang w:eastAsia="en-AU"/>
              </w:rPr>
              <w:t>Mulberry</w:t>
            </w:r>
          </w:p>
        </w:tc>
        <w:tc>
          <w:tcPr>
            <w:tcW w:w="1334" w:type="pct"/>
            <w:tcBorders>
              <w:top w:val="nil"/>
              <w:left w:val="nil"/>
              <w:bottom w:val="nil"/>
              <w:right w:val="nil"/>
            </w:tcBorders>
            <w:shd w:val="clear" w:color="auto" w:fill="auto"/>
            <w:noWrap/>
            <w:vAlign w:val="bottom"/>
            <w:hideMark/>
          </w:tcPr>
          <w:p w14:paraId="482D0068" w14:textId="77777777" w:rsidR="001E30E2" w:rsidRPr="00CE4006" w:rsidRDefault="001E30E2" w:rsidP="00A82133">
            <w:pPr>
              <w:pStyle w:val="TableText"/>
              <w:rPr>
                <w:lang w:eastAsia="en-AU"/>
              </w:rPr>
            </w:pPr>
            <w:r>
              <w:rPr>
                <w:lang w:eastAsia="en-AU"/>
              </w:rPr>
              <w:t>c</w:t>
            </w:r>
            <w:r w:rsidRPr="00CE4006">
              <w:rPr>
                <w:lang w:eastAsia="en-AU"/>
              </w:rPr>
              <w:t xml:space="preserve">, </w:t>
            </w:r>
            <w:r>
              <w:rPr>
                <w:lang w:eastAsia="en-AU"/>
              </w:rPr>
              <w:t>d</w:t>
            </w:r>
          </w:p>
        </w:tc>
      </w:tr>
      <w:tr w:rsidR="001E30E2" w:rsidRPr="00CE4006" w14:paraId="4676B493" w14:textId="77777777" w:rsidTr="00A82133">
        <w:trPr>
          <w:trHeight w:val="300"/>
        </w:trPr>
        <w:tc>
          <w:tcPr>
            <w:tcW w:w="1961" w:type="pct"/>
            <w:tcBorders>
              <w:top w:val="nil"/>
              <w:left w:val="nil"/>
              <w:bottom w:val="nil"/>
              <w:right w:val="nil"/>
            </w:tcBorders>
            <w:shd w:val="clear" w:color="auto" w:fill="auto"/>
            <w:noWrap/>
            <w:vAlign w:val="bottom"/>
            <w:hideMark/>
          </w:tcPr>
          <w:p w14:paraId="106D8244" w14:textId="77777777" w:rsidR="001E30E2" w:rsidRPr="00CE4006" w:rsidRDefault="001E30E2" w:rsidP="00A82133">
            <w:pPr>
              <w:pStyle w:val="TableText"/>
              <w:rPr>
                <w:i/>
                <w:iCs/>
                <w:lang w:eastAsia="en-AU"/>
              </w:rPr>
            </w:pPr>
            <w:r w:rsidRPr="00CE4006">
              <w:rPr>
                <w:i/>
                <w:iCs/>
                <w:lang w:eastAsia="en-AU"/>
              </w:rPr>
              <w:t>Morus alba</w:t>
            </w:r>
          </w:p>
        </w:tc>
        <w:tc>
          <w:tcPr>
            <w:tcW w:w="1705" w:type="pct"/>
            <w:tcBorders>
              <w:top w:val="nil"/>
              <w:left w:val="nil"/>
              <w:bottom w:val="nil"/>
              <w:right w:val="nil"/>
            </w:tcBorders>
            <w:shd w:val="clear" w:color="auto" w:fill="auto"/>
            <w:noWrap/>
            <w:vAlign w:val="bottom"/>
            <w:hideMark/>
          </w:tcPr>
          <w:p w14:paraId="542B2406" w14:textId="77777777" w:rsidR="001E30E2" w:rsidRPr="00CE4006" w:rsidRDefault="001E30E2" w:rsidP="00A82133">
            <w:pPr>
              <w:pStyle w:val="TableText"/>
              <w:rPr>
                <w:lang w:eastAsia="en-AU"/>
              </w:rPr>
            </w:pPr>
            <w:r w:rsidRPr="00CE4006">
              <w:rPr>
                <w:lang w:eastAsia="en-AU"/>
              </w:rPr>
              <w:t>White mulberry</w:t>
            </w:r>
          </w:p>
        </w:tc>
        <w:tc>
          <w:tcPr>
            <w:tcW w:w="1334" w:type="pct"/>
            <w:tcBorders>
              <w:top w:val="nil"/>
              <w:left w:val="nil"/>
              <w:bottom w:val="nil"/>
              <w:right w:val="nil"/>
            </w:tcBorders>
            <w:shd w:val="clear" w:color="auto" w:fill="auto"/>
            <w:noWrap/>
            <w:vAlign w:val="bottom"/>
            <w:hideMark/>
          </w:tcPr>
          <w:p w14:paraId="1611DDCD" w14:textId="77777777" w:rsidR="001E30E2" w:rsidRPr="00CE4006" w:rsidRDefault="001E30E2" w:rsidP="00A82133">
            <w:pPr>
              <w:pStyle w:val="TableText"/>
              <w:rPr>
                <w:lang w:eastAsia="en-AU"/>
              </w:rPr>
            </w:pPr>
            <w:r w:rsidRPr="00CE4006">
              <w:rPr>
                <w:lang w:eastAsia="en-AU"/>
              </w:rPr>
              <w:t>a</w:t>
            </w:r>
          </w:p>
        </w:tc>
      </w:tr>
      <w:tr w:rsidR="001E30E2" w:rsidRPr="00CE4006" w14:paraId="28C7993E" w14:textId="77777777" w:rsidTr="00A82133">
        <w:trPr>
          <w:trHeight w:val="300"/>
        </w:trPr>
        <w:tc>
          <w:tcPr>
            <w:tcW w:w="1961" w:type="pct"/>
            <w:tcBorders>
              <w:top w:val="nil"/>
              <w:left w:val="nil"/>
              <w:bottom w:val="nil"/>
              <w:right w:val="nil"/>
            </w:tcBorders>
            <w:shd w:val="clear" w:color="auto" w:fill="auto"/>
            <w:noWrap/>
            <w:vAlign w:val="bottom"/>
            <w:hideMark/>
          </w:tcPr>
          <w:p w14:paraId="52FA4098" w14:textId="77777777" w:rsidR="001E30E2" w:rsidRPr="00CE4006" w:rsidRDefault="001E30E2" w:rsidP="00A82133">
            <w:pPr>
              <w:pStyle w:val="TableText"/>
              <w:rPr>
                <w:i/>
                <w:iCs/>
                <w:lang w:eastAsia="en-AU"/>
              </w:rPr>
            </w:pPr>
            <w:r w:rsidRPr="00CE4006">
              <w:rPr>
                <w:i/>
                <w:iCs/>
                <w:lang w:eastAsia="en-AU"/>
              </w:rPr>
              <w:t>Musineon divaricatum</w:t>
            </w:r>
          </w:p>
        </w:tc>
        <w:tc>
          <w:tcPr>
            <w:tcW w:w="1705" w:type="pct"/>
            <w:tcBorders>
              <w:top w:val="nil"/>
              <w:left w:val="nil"/>
              <w:bottom w:val="nil"/>
              <w:right w:val="nil"/>
            </w:tcBorders>
            <w:shd w:val="clear" w:color="auto" w:fill="auto"/>
            <w:noWrap/>
            <w:vAlign w:val="bottom"/>
            <w:hideMark/>
          </w:tcPr>
          <w:p w14:paraId="658CF536" w14:textId="77777777" w:rsidR="001E30E2" w:rsidRPr="00CE4006" w:rsidRDefault="001E30E2" w:rsidP="00A82133">
            <w:pPr>
              <w:pStyle w:val="TableText"/>
              <w:rPr>
                <w:lang w:eastAsia="en-AU"/>
              </w:rPr>
            </w:pPr>
            <w:r w:rsidRPr="00CE4006">
              <w:rPr>
                <w:lang w:eastAsia="en-AU"/>
              </w:rPr>
              <w:t>Leafy wild</w:t>
            </w:r>
            <w:r>
              <w:rPr>
                <w:lang w:eastAsia="en-AU"/>
              </w:rPr>
              <w:t xml:space="preserve"> </w:t>
            </w:r>
            <w:r w:rsidRPr="00CE4006">
              <w:rPr>
                <w:lang w:eastAsia="en-AU"/>
              </w:rPr>
              <w:t>parsley</w:t>
            </w:r>
          </w:p>
        </w:tc>
        <w:tc>
          <w:tcPr>
            <w:tcW w:w="1334" w:type="pct"/>
            <w:tcBorders>
              <w:top w:val="nil"/>
              <w:left w:val="nil"/>
              <w:bottom w:val="nil"/>
              <w:right w:val="nil"/>
            </w:tcBorders>
            <w:shd w:val="clear" w:color="auto" w:fill="auto"/>
            <w:noWrap/>
            <w:vAlign w:val="bottom"/>
            <w:hideMark/>
          </w:tcPr>
          <w:p w14:paraId="6BA80B54" w14:textId="77777777" w:rsidR="001E30E2" w:rsidRPr="00CE4006" w:rsidRDefault="001E30E2" w:rsidP="00A82133">
            <w:pPr>
              <w:pStyle w:val="TableText"/>
              <w:rPr>
                <w:lang w:eastAsia="en-AU"/>
              </w:rPr>
            </w:pPr>
            <w:r w:rsidRPr="00CE4006">
              <w:rPr>
                <w:lang w:eastAsia="en-AU"/>
              </w:rPr>
              <w:t>a</w:t>
            </w:r>
          </w:p>
        </w:tc>
      </w:tr>
      <w:tr w:rsidR="001E30E2" w:rsidRPr="00CE4006" w14:paraId="49A2BCAA" w14:textId="77777777" w:rsidTr="00A82133">
        <w:trPr>
          <w:trHeight w:val="300"/>
        </w:trPr>
        <w:tc>
          <w:tcPr>
            <w:tcW w:w="1961" w:type="pct"/>
            <w:tcBorders>
              <w:top w:val="nil"/>
              <w:left w:val="nil"/>
              <w:bottom w:val="nil"/>
              <w:right w:val="nil"/>
            </w:tcBorders>
            <w:shd w:val="clear" w:color="auto" w:fill="auto"/>
            <w:noWrap/>
            <w:vAlign w:val="bottom"/>
            <w:hideMark/>
          </w:tcPr>
          <w:p w14:paraId="0C4E9F97" w14:textId="77777777" w:rsidR="001E30E2" w:rsidRPr="00CE4006" w:rsidRDefault="001E30E2" w:rsidP="00A82133">
            <w:pPr>
              <w:pStyle w:val="TableText"/>
              <w:rPr>
                <w:i/>
                <w:iCs/>
                <w:lang w:eastAsia="en-AU"/>
              </w:rPr>
            </w:pPr>
            <w:r w:rsidRPr="00CE4006">
              <w:rPr>
                <w:i/>
                <w:iCs/>
                <w:lang w:eastAsia="en-AU"/>
              </w:rPr>
              <w:t>Nicotiana alata</w:t>
            </w:r>
          </w:p>
        </w:tc>
        <w:tc>
          <w:tcPr>
            <w:tcW w:w="1705" w:type="pct"/>
            <w:tcBorders>
              <w:top w:val="nil"/>
              <w:left w:val="nil"/>
              <w:bottom w:val="nil"/>
              <w:right w:val="nil"/>
            </w:tcBorders>
            <w:shd w:val="clear" w:color="auto" w:fill="auto"/>
            <w:noWrap/>
            <w:vAlign w:val="bottom"/>
            <w:hideMark/>
          </w:tcPr>
          <w:p w14:paraId="3F4D22F2" w14:textId="77777777" w:rsidR="001E30E2" w:rsidRPr="00CE4006" w:rsidRDefault="001E30E2" w:rsidP="00A82133">
            <w:pPr>
              <w:pStyle w:val="TableText"/>
              <w:rPr>
                <w:lang w:eastAsia="en-AU"/>
              </w:rPr>
            </w:pPr>
            <w:r w:rsidRPr="00CE4006">
              <w:rPr>
                <w:lang w:eastAsia="en-AU"/>
              </w:rPr>
              <w:t>Jasmine tobacco</w:t>
            </w:r>
          </w:p>
        </w:tc>
        <w:tc>
          <w:tcPr>
            <w:tcW w:w="1334" w:type="pct"/>
            <w:tcBorders>
              <w:top w:val="nil"/>
              <w:left w:val="nil"/>
              <w:bottom w:val="nil"/>
              <w:right w:val="nil"/>
            </w:tcBorders>
            <w:shd w:val="clear" w:color="auto" w:fill="auto"/>
            <w:noWrap/>
            <w:vAlign w:val="bottom"/>
            <w:hideMark/>
          </w:tcPr>
          <w:p w14:paraId="0D427582" w14:textId="77777777" w:rsidR="001E30E2" w:rsidRPr="00CE4006" w:rsidRDefault="001E30E2" w:rsidP="00A82133">
            <w:pPr>
              <w:pStyle w:val="TableText"/>
              <w:rPr>
                <w:lang w:eastAsia="en-AU"/>
              </w:rPr>
            </w:pPr>
            <w:r>
              <w:rPr>
                <w:lang w:eastAsia="en-AU"/>
              </w:rPr>
              <w:t>c</w:t>
            </w:r>
          </w:p>
        </w:tc>
      </w:tr>
      <w:tr w:rsidR="001E30E2" w:rsidRPr="00CE4006" w14:paraId="5E08CE7D" w14:textId="77777777" w:rsidTr="00A82133">
        <w:trPr>
          <w:trHeight w:val="300"/>
        </w:trPr>
        <w:tc>
          <w:tcPr>
            <w:tcW w:w="1961" w:type="pct"/>
            <w:tcBorders>
              <w:top w:val="nil"/>
              <w:left w:val="nil"/>
              <w:bottom w:val="nil"/>
              <w:right w:val="nil"/>
            </w:tcBorders>
            <w:shd w:val="clear" w:color="auto" w:fill="auto"/>
            <w:noWrap/>
            <w:vAlign w:val="bottom"/>
            <w:hideMark/>
          </w:tcPr>
          <w:p w14:paraId="032CA7B1" w14:textId="77777777" w:rsidR="001E30E2" w:rsidRPr="00CE4006" w:rsidRDefault="001E30E2" w:rsidP="00A82133">
            <w:pPr>
              <w:pStyle w:val="TableText"/>
              <w:rPr>
                <w:i/>
                <w:iCs/>
                <w:lang w:eastAsia="en-AU"/>
              </w:rPr>
            </w:pPr>
            <w:r w:rsidRPr="00CE4006">
              <w:rPr>
                <w:i/>
                <w:iCs/>
                <w:lang w:eastAsia="en-AU"/>
              </w:rPr>
              <w:t>Nyssa sylvatica</w:t>
            </w:r>
          </w:p>
        </w:tc>
        <w:tc>
          <w:tcPr>
            <w:tcW w:w="1705" w:type="pct"/>
            <w:tcBorders>
              <w:top w:val="nil"/>
              <w:left w:val="nil"/>
              <w:bottom w:val="nil"/>
              <w:right w:val="nil"/>
            </w:tcBorders>
            <w:shd w:val="clear" w:color="auto" w:fill="auto"/>
            <w:noWrap/>
            <w:vAlign w:val="bottom"/>
            <w:hideMark/>
          </w:tcPr>
          <w:p w14:paraId="6329F449" w14:textId="77777777" w:rsidR="001E30E2" w:rsidRPr="00CE4006" w:rsidRDefault="001E30E2" w:rsidP="00A82133">
            <w:pPr>
              <w:pStyle w:val="TableText"/>
              <w:rPr>
                <w:lang w:eastAsia="en-AU"/>
              </w:rPr>
            </w:pPr>
            <w:r w:rsidRPr="00CE4006">
              <w:rPr>
                <w:lang w:eastAsia="en-AU"/>
              </w:rPr>
              <w:t>Blackgum (tupelo)</w:t>
            </w:r>
          </w:p>
        </w:tc>
        <w:tc>
          <w:tcPr>
            <w:tcW w:w="1334" w:type="pct"/>
            <w:tcBorders>
              <w:top w:val="nil"/>
              <w:left w:val="nil"/>
              <w:bottom w:val="nil"/>
              <w:right w:val="nil"/>
            </w:tcBorders>
            <w:shd w:val="clear" w:color="auto" w:fill="auto"/>
            <w:noWrap/>
            <w:vAlign w:val="bottom"/>
            <w:hideMark/>
          </w:tcPr>
          <w:p w14:paraId="5B8D7D32" w14:textId="77777777" w:rsidR="001E30E2" w:rsidRPr="00CE4006" w:rsidRDefault="001E30E2" w:rsidP="00A82133">
            <w:pPr>
              <w:pStyle w:val="TableText"/>
              <w:rPr>
                <w:lang w:eastAsia="en-AU"/>
              </w:rPr>
            </w:pPr>
            <w:r w:rsidRPr="00CE4006">
              <w:rPr>
                <w:lang w:eastAsia="en-AU"/>
              </w:rPr>
              <w:t>a</w:t>
            </w:r>
            <w:r>
              <w:rPr>
                <w:lang w:eastAsia="en-AU"/>
              </w:rPr>
              <w:t>, b</w:t>
            </w:r>
          </w:p>
        </w:tc>
      </w:tr>
      <w:tr w:rsidR="001E30E2" w:rsidRPr="00CE4006" w14:paraId="4CD8B5EF" w14:textId="77777777" w:rsidTr="00A82133">
        <w:trPr>
          <w:trHeight w:val="300"/>
        </w:trPr>
        <w:tc>
          <w:tcPr>
            <w:tcW w:w="1961" w:type="pct"/>
            <w:tcBorders>
              <w:top w:val="nil"/>
              <w:left w:val="nil"/>
              <w:bottom w:val="nil"/>
              <w:right w:val="nil"/>
            </w:tcBorders>
            <w:shd w:val="clear" w:color="auto" w:fill="auto"/>
            <w:noWrap/>
            <w:vAlign w:val="bottom"/>
            <w:hideMark/>
          </w:tcPr>
          <w:p w14:paraId="12E67DC2" w14:textId="77777777" w:rsidR="001E30E2" w:rsidRPr="00CE4006" w:rsidRDefault="001E30E2" w:rsidP="00A82133">
            <w:pPr>
              <w:pStyle w:val="TableText"/>
              <w:rPr>
                <w:i/>
                <w:iCs/>
                <w:lang w:eastAsia="en-AU"/>
              </w:rPr>
            </w:pPr>
            <w:r>
              <w:rPr>
                <w:i/>
                <w:iCs/>
                <w:lang w:eastAsia="en-AU"/>
              </w:rPr>
              <w:lastRenderedPageBreak/>
              <w:t xml:space="preserve">Olea </w:t>
            </w:r>
            <w:r w:rsidRPr="00CE4006">
              <w:rPr>
                <w:i/>
                <w:iCs/>
                <w:lang w:eastAsia="en-AU"/>
              </w:rPr>
              <w:t>oleaster</w:t>
            </w:r>
          </w:p>
        </w:tc>
        <w:tc>
          <w:tcPr>
            <w:tcW w:w="1705" w:type="pct"/>
            <w:tcBorders>
              <w:top w:val="nil"/>
              <w:left w:val="nil"/>
              <w:bottom w:val="nil"/>
              <w:right w:val="nil"/>
            </w:tcBorders>
            <w:shd w:val="clear" w:color="auto" w:fill="auto"/>
            <w:noWrap/>
            <w:vAlign w:val="bottom"/>
            <w:hideMark/>
          </w:tcPr>
          <w:p w14:paraId="2F7347FB" w14:textId="77777777" w:rsidR="001E30E2" w:rsidRPr="00CE4006" w:rsidRDefault="001E30E2" w:rsidP="00A82133">
            <w:pPr>
              <w:pStyle w:val="TableText"/>
              <w:rPr>
                <w:lang w:eastAsia="en-AU"/>
              </w:rPr>
            </w:pPr>
            <w:r w:rsidRPr="00CE4006">
              <w:rPr>
                <w:lang w:eastAsia="en-AU"/>
              </w:rPr>
              <w:t xml:space="preserve">Wild olive </w:t>
            </w:r>
          </w:p>
        </w:tc>
        <w:tc>
          <w:tcPr>
            <w:tcW w:w="1334" w:type="pct"/>
            <w:tcBorders>
              <w:top w:val="nil"/>
              <w:left w:val="nil"/>
              <w:bottom w:val="nil"/>
              <w:right w:val="nil"/>
            </w:tcBorders>
            <w:shd w:val="clear" w:color="auto" w:fill="auto"/>
            <w:noWrap/>
            <w:vAlign w:val="bottom"/>
            <w:hideMark/>
          </w:tcPr>
          <w:p w14:paraId="749D2D1D" w14:textId="77777777" w:rsidR="001E30E2" w:rsidRPr="00CE4006" w:rsidRDefault="001E30E2" w:rsidP="00A82133">
            <w:pPr>
              <w:pStyle w:val="TableText"/>
              <w:rPr>
                <w:lang w:eastAsia="en-AU"/>
              </w:rPr>
            </w:pPr>
            <w:r>
              <w:rPr>
                <w:lang w:eastAsia="en-AU"/>
              </w:rPr>
              <w:t>c</w:t>
            </w:r>
          </w:p>
        </w:tc>
      </w:tr>
      <w:tr w:rsidR="001E30E2" w:rsidRPr="00CE4006" w14:paraId="515BE1DD" w14:textId="77777777" w:rsidTr="00A82133">
        <w:trPr>
          <w:trHeight w:val="300"/>
        </w:trPr>
        <w:tc>
          <w:tcPr>
            <w:tcW w:w="1961" w:type="pct"/>
            <w:tcBorders>
              <w:top w:val="nil"/>
              <w:left w:val="nil"/>
              <w:bottom w:val="nil"/>
              <w:right w:val="nil"/>
            </w:tcBorders>
            <w:shd w:val="clear" w:color="auto" w:fill="auto"/>
            <w:noWrap/>
            <w:vAlign w:val="bottom"/>
          </w:tcPr>
          <w:p w14:paraId="30C86A2A" w14:textId="77777777" w:rsidR="001E30E2" w:rsidRDefault="001E30E2" w:rsidP="00A82133">
            <w:pPr>
              <w:pStyle w:val="TableText"/>
              <w:rPr>
                <w:i/>
                <w:iCs/>
                <w:lang w:eastAsia="en-AU"/>
              </w:rPr>
            </w:pPr>
            <w:r>
              <w:rPr>
                <w:i/>
                <w:iCs/>
                <w:lang w:eastAsia="en-AU"/>
              </w:rPr>
              <w:t xml:space="preserve">Oxydendrum </w:t>
            </w:r>
            <w:r w:rsidRPr="00EA04C4">
              <w:rPr>
                <w:iCs/>
                <w:lang w:eastAsia="en-AU"/>
              </w:rPr>
              <w:t>spp.</w:t>
            </w:r>
          </w:p>
        </w:tc>
        <w:tc>
          <w:tcPr>
            <w:tcW w:w="1705" w:type="pct"/>
            <w:tcBorders>
              <w:top w:val="nil"/>
              <w:left w:val="nil"/>
              <w:bottom w:val="nil"/>
              <w:right w:val="nil"/>
            </w:tcBorders>
            <w:shd w:val="clear" w:color="auto" w:fill="auto"/>
            <w:noWrap/>
            <w:vAlign w:val="bottom"/>
          </w:tcPr>
          <w:p w14:paraId="139DAD05" w14:textId="77777777" w:rsidR="001E30E2" w:rsidRPr="00CE4006" w:rsidRDefault="001E30E2" w:rsidP="00A82133">
            <w:pPr>
              <w:pStyle w:val="TableText"/>
              <w:rPr>
                <w:lang w:eastAsia="en-AU"/>
              </w:rPr>
            </w:pPr>
            <w:r>
              <w:rPr>
                <w:lang w:eastAsia="en-AU"/>
              </w:rPr>
              <w:t>na</w:t>
            </w:r>
          </w:p>
        </w:tc>
        <w:tc>
          <w:tcPr>
            <w:tcW w:w="1334" w:type="pct"/>
            <w:tcBorders>
              <w:top w:val="nil"/>
              <w:left w:val="nil"/>
              <w:bottom w:val="nil"/>
              <w:right w:val="nil"/>
            </w:tcBorders>
            <w:shd w:val="clear" w:color="auto" w:fill="auto"/>
            <w:noWrap/>
            <w:vAlign w:val="bottom"/>
          </w:tcPr>
          <w:p w14:paraId="2303518A" w14:textId="77777777" w:rsidR="001E30E2" w:rsidRPr="00CE4006" w:rsidRDefault="001E30E2" w:rsidP="00A82133">
            <w:pPr>
              <w:pStyle w:val="TableText"/>
              <w:rPr>
                <w:lang w:eastAsia="en-AU"/>
              </w:rPr>
            </w:pPr>
            <w:r>
              <w:rPr>
                <w:lang w:eastAsia="en-AU"/>
              </w:rPr>
              <w:t>b</w:t>
            </w:r>
          </w:p>
        </w:tc>
      </w:tr>
      <w:tr w:rsidR="001E30E2" w:rsidRPr="00CE4006" w14:paraId="6560F5E3" w14:textId="77777777" w:rsidTr="00A82133">
        <w:trPr>
          <w:trHeight w:val="300"/>
        </w:trPr>
        <w:tc>
          <w:tcPr>
            <w:tcW w:w="1961" w:type="pct"/>
            <w:tcBorders>
              <w:top w:val="nil"/>
              <w:left w:val="nil"/>
              <w:bottom w:val="nil"/>
              <w:right w:val="nil"/>
            </w:tcBorders>
            <w:shd w:val="clear" w:color="auto" w:fill="auto"/>
            <w:noWrap/>
            <w:vAlign w:val="bottom"/>
            <w:hideMark/>
          </w:tcPr>
          <w:p w14:paraId="4CF4C71B" w14:textId="77777777" w:rsidR="001E30E2" w:rsidRPr="00CE4006" w:rsidRDefault="001E30E2" w:rsidP="00A82133">
            <w:pPr>
              <w:pStyle w:val="TableText"/>
              <w:rPr>
                <w:i/>
                <w:iCs/>
                <w:lang w:eastAsia="en-AU"/>
              </w:rPr>
            </w:pPr>
            <w:r w:rsidRPr="00CE4006">
              <w:rPr>
                <w:i/>
                <w:iCs/>
                <w:lang w:eastAsia="en-AU"/>
              </w:rPr>
              <w:t>Panicum miliaceum</w:t>
            </w:r>
          </w:p>
        </w:tc>
        <w:tc>
          <w:tcPr>
            <w:tcW w:w="1705" w:type="pct"/>
            <w:tcBorders>
              <w:top w:val="nil"/>
              <w:left w:val="nil"/>
              <w:bottom w:val="nil"/>
              <w:right w:val="nil"/>
            </w:tcBorders>
            <w:shd w:val="clear" w:color="auto" w:fill="auto"/>
            <w:noWrap/>
            <w:vAlign w:val="bottom"/>
            <w:hideMark/>
          </w:tcPr>
          <w:p w14:paraId="65873F42" w14:textId="77777777" w:rsidR="001E30E2" w:rsidRPr="00CE4006" w:rsidRDefault="001E30E2" w:rsidP="00A82133">
            <w:pPr>
              <w:pStyle w:val="TableText"/>
              <w:rPr>
                <w:lang w:eastAsia="en-AU"/>
              </w:rPr>
            </w:pPr>
            <w:r w:rsidRPr="00CE4006">
              <w:rPr>
                <w:lang w:eastAsia="en-AU"/>
              </w:rPr>
              <w:t xml:space="preserve">Common millet </w:t>
            </w:r>
          </w:p>
        </w:tc>
        <w:tc>
          <w:tcPr>
            <w:tcW w:w="1334" w:type="pct"/>
            <w:tcBorders>
              <w:top w:val="nil"/>
              <w:left w:val="nil"/>
              <w:bottom w:val="nil"/>
              <w:right w:val="nil"/>
            </w:tcBorders>
            <w:shd w:val="clear" w:color="auto" w:fill="auto"/>
            <w:noWrap/>
            <w:vAlign w:val="bottom"/>
            <w:hideMark/>
          </w:tcPr>
          <w:p w14:paraId="1092A8C3" w14:textId="77777777" w:rsidR="001E30E2" w:rsidRPr="00CE4006" w:rsidRDefault="001E30E2" w:rsidP="00A82133">
            <w:pPr>
              <w:pStyle w:val="TableText"/>
              <w:rPr>
                <w:lang w:eastAsia="en-AU"/>
              </w:rPr>
            </w:pPr>
            <w:r>
              <w:rPr>
                <w:lang w:eastAsia="en-AU"/>
              </w:rPr>
              <w:t>c</w:t>
            </w:r>
          </w:p>
        </w:tc>
      </w:tr>
      <w:tr w:rsidR="001E30E2" w:rsidRPr="00CE4006" w14:paraId="3C9A06A7" w14:textId="77777777" w:rsidTr="00A82133">
        <w:trPr>
          <w:trHeight w:val="300"/>
        </w:trPr>
        <w:tc>
          <w:tcPr>
            <w:tcW w:w="1961" w:type="pct"/>
            <w:tcBorders>
              <w:top w:val="nil"/>
              <w:left w:val="nil"/>
              <w:bottom w:val="nil"/>
              <w:right w:val="nil"/>
            </w:tcBorders>
            <w:shd w:val="clear" w:color="auto" w:fill="auto"/>
            <w:noWrap/>
            <w:vAlign w:val="bottom"/>
          </w:tcPr>
          <w:p w14:paraId="53C5F662" w14:textId="77777777" w:rsidR="001E30E2" w:rsidRPr="00CE4006" w:rsidRDefault="001E30E2" w:rsidP="00A82133">
            <w:pPr>
              <w:pStyle w:val="TableText"/>
              <w:rPr>
                <w:i/>
                <w:iCs/>
                <w:lang w:eastAsia="en-AU"/>
              </w:rPr>
            </w:pPr>
            <w:r>
              <w:rPr>
                <w:i/>
                <w:iCs/>
                <w:lang w:eastAsia="en-AU"/>
              </w:rPr>
              <w:t xml:space="preserve">Parrotia </w:t>
            </w:r>
            <w:r w:rsidRPr="00EA04C4">
              <w:rPr>
                <w:iCs/>
                <w:lang w:eastAsia="en-AU"/>
              </w:rPr>
              <w:t>spp.</w:t>
            </w:r>
          </w:p>
        </w:tc>
        <w:tc>
          <w:tcPr>
            <w:tcW w:w="1705" w:type="pct"/>
            <w:tcBorders>
              <w:top w:val="nil"/>
              <w:left w:val="nil"/>
              <w:bottom w:val="nil"/>
              <w:right w:val="nil"/>
            </w:tcBorders>
            <w:shd w:val="clear" w:color="auto" w:fill="auto"/>
            <w:noWrap/>
            <w:vAlign w:val="bottom"/>
          </w:tcPr>
          <w:p w14:paraId="6C89DD2C" w14:textId="77777777" w:rsidR="001E30E2" w:rsidRPr="00CE4006" w:rsidRDefault="001E30E2" w:rsidP="00A82133">
            <w:pPr>
              <w:pStyle w:val="TableText"/>
              <w:rPr>
                <w:lang w:eastAsia="en-AU"/>
              </w:rPr>
            </w:pPr>
            <w:r>
              <w:rPr>
                <w:lang w:eastAsia="en-AU"/>
              </w:rPr>
              <w:t>na</w:t>
            </w:r>
          </w:p>
        </w:tc>
        <w:tc>
          <w:tcPr>
            <w:tcW w:w="1334" w:type="pct"/>
            <w:tcBorders>
              <w:top w:val="nil"/>
              <w:left w:val="nil"/>
              <w:bottom w:val="nil"/>
              <w:right w:val="nil"/>
            </w:tcBorders>
            <w:shd w:val="clear" w:color="auto" w:fill="auto"/>
            <w:noWrap/>
            <w:vAlign w:val="bottom"/>
          </w:tcPr>
          <w:p w14:paraId="7FF6DD70" w14:textId="77777777" w:rsidR="001E30E2" w:rsidRPr="00CE4006" w:rsidRDefault="001E30E2" w:rsidP="00A82133">
            <w:pPr>
              <w:pStyle w:val="TableText"/>
              <w:rPr>
                <w:lang w:eastAsia="en-AU"/>
              </w:rPr>
            </w:pPr>
            <w:r>
              <w:rPr>
                <w:lang w:eastAsia="en-AU"/>
              </w:rPr>
              <w:t>b</w:t>
            </w:r>
          </w:p>
        </w:tc>
      </w:tr>
      <w:tr w:rsidR="001E30E2" w:rsidRPr="00CE4006" w14:paraId="46DDC4B1" w14:textId="77777777" w:rsidTr="00A82133">
        <w:trPr>
          <w:trHeight w:val="300"/>
        </w:trPr>
        <w:tc>
          <w:tcPr>
            <w:tcW w:w="1961" w:type="pct"/>
            <w:tcBorders>
              <w:top w:val="nil"/>
              <w:left w:val="nil"/>
              <w:bottom w:val="nil"/>
              <w:right w:val="nil"/>
            </w:tcBorders>
            <w:shd w:val="clear" w:color="auto" w:fill="auto"/>
            <w:noWrap/>
            <w:vAlign w:val="bottom"/>
            <w:hideMark/>
          </w:tcPr>
          <w:p w14:paraId="7BFDFCF8" w14:textId="77777777" w:rsidR="001E30E2" w:rsidRPr="00CE4006" w:rsidRDefault="001E30E2" w:rsidP="00A82133">
            <w:pPr>
              <w:pStyle w:val="TableText"/>
              <w:rPr>
                <w:i/>
                <w:iCs/>
                <w:lang w:eastAsia="en-AU"/>
              </w:rPr>
            </w:pPr>
            <w:r w:rsidRPr="00CE4006">
              <w:rPr>
                <w:i/>
                <w:iCs/>
                <w:lang w:eastAsia="en-AU"/>
              </w:rPr>
              <w:t>Paulownia tomentosa</w:t>
            </w:r>
          </w:p>
        </w:tc>
        <w:tc>
          <w:tcPr>
            <w:tcW w:w="1705" w:type="pct"/>
            <w:tcBorders>
              <w:top w:val="nil"/>
              <w:left w:val="nil"/>
              <w:bottom w:val="nil"/>
              <w:right w:val="nil"/>
            </w:tcBorders>
            <w:shd w:val="clear" w:color="auto" w:fill="auto"/>
            <w:noWrap/>
            <w:vAlign w:val="bottom"/>
            <w:hideMark/>
          </w:tcPr>
          <w:p w14:paraId="59DEC129" w14:textId="77777777" w:rsidR="001E30E2" w:rsidRPr="00CE4006" w:rsidRDefault="001E30E2" w:rsidP="00A82133">
            <w:pPr>
              <w:pStyle w:val="TableText"/>
              <w:rPr>
                <w:lang w:eastAsia="en-AU"/>
              </w:rPr>
            </w:pPr>
            <w:r w:rsidRPr="00CE4006">
              <w:rPr>
                <w:lang w:eastAsia="en-AU"/>
              </w:rPr>
              <w:t>Princess</w:t>
            </w:r>
            <w:r>
              <w:rPr>
                <w:lang w:eastAsia="en-AU"/>
              </w:rPr>
              <w:t xml:space="preserve"> </w:t>
            </w:r>
            <w:r w:rsidRPr="00CE4006">
              <w:rPr>
                <w:lang w:eastAsia="en-AU"/>
              </w:rPr>
              <w:t>tree (paulownia)</w:t>
            </w:r>
          </w:p>
        </w:tc>
        <w:tc>
          <w:tcPr>
            <w:tcW w:w="1334" w:type="pct"/>
            <w:tcBorders>
              <w:top w:val="nil"/>
              <w:left w:val="nil"/>
              <w:bottom w:val="nil"/>
              <w:right w:val="nil"/>
            </w:tcBorders>
            <w:shd w:val="clear" w:color="auto" w:fill="auto"/>
            <w:noWrap/>
            <w:vAlign w:val="bottom"/>
            <w:hideMark/>
          </w:tcPr>
          <w:p w14:paraId="51A52087" w14:textId="77777777" w:rsidR="001E30E2" w:rsidRPr="00CE4006" w:rsidRDefault="001E30E2" w:rsidP="00A82133">
            <w:pPr>
              <w:pStyle w:val="TableText"/>
              <w:rPr>
                <w:lang w:eastAsia="en-AU"/>
              </w:rPr>
            </w:pPr>
            <w:r w:rsidRPr="00CE4006">
              <w:rPr>
                <w:lang w:eastAsia="en-AU"/>
              </w:rPr>
              <w:t xml:space="preserve">a, </w:t>
            </w:r>
            <w:r>
              <w:rPr>
                <w:lang w:eastAsia="en-AU"/>
              </w:rPr>
              <w:t>c</w:t>
            </w:r>
            <w:r w:rsidRPr="00CE4006">
              <w:rPr>
                <w:lang w:eastAsia="en-AU"/>
              </w:rPr>
              <w:t xml:space="preserve">, </w:t>
            </w:r>
            <w:r>
              <w:rPr>
                <w:lang w:eastAsia="en-AU"/>
              </w:rPr>
              <w:t>d</w:t>
            </w:r>
          </w:p>
        </w:tc>
      </w:tr>
      <w:tr w:rsidR="001E30E2" w:rsidRPr="00CE4006" w14:paraId="62ED6C23" w14:textId="77777777" w:rsidTr="00A82133">
        <w:trPr>
          <w:trHeight w:val="300"/>
        </w:trPr>
        <w:tc>
          <w:tcPr>
            <w:tcW w:w="1961" w:type="pct"/>
            <w:tcBorders>
              <w:top w:val="nil"/>
              <w:left w:val="nil"/>
              <w:bottom w:val="nil"/>
              <w:right w:val="nil"/>
            </w:tcBorders>
            <w:shd w:val="clear" w:color="auto" w:fill="auto"/>
            <w:noWrap/>
            <w:vAlign w:val="bottom"/>
            <w:hideMark/>
          </w:tcPr>
          <w:p w14:paraId="44CF987C" w14:textId="77777777" w:rsidR="001E30E2" w:rsidRPr="00CE4006" w:rsidRDefault="001E30E2" w:rsidP="00A82133">
            <w:pPr>
              <w:pStyle w:val="TableText"/>
              <w:rPr>
                <w:i/>
                <w:iCs/>
                <w:lang w:eastAsia="en-AU"/>
              </w:rPr>
            </w:pPr>
            <w:r w:rsidRPr="00CE4006">
              <w:rPr>
                <w:i/>
                <w:iCs/>
                <w:lang w:eastAsia="en-AU"/>
              </w:rPr>
              <w:t xml:space="preserve">Phalaenopsis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6B19B33F" w14:textId="77777777" w:rsidR="001E30E2" w:rsidRPr="00CE4006" w:rsidRDefault="001E30E2" w:rsidP="00A82133">
            <w:pPr>
              <w:pStyle w:val="TableText"/>
              <w:rPr>
                <w:lang w:eastAsia="en-AU"/>
              </w:rPr>
            </w:pPr>
            <w:r w:rsidRPr="00CE4006">
              <w:rPr>
                <w:lang w:eastAsia="en-AU"/>
              </w:rPr>
              <w:t>Orchid, moth</w:t>
            </w:r>
          </w:p>
        </w:tc>
        <w:tc>
          <w:tcPr>
            <w:tcW w:w="1334" w:type="pct"/>
            <w:tcBorders>
              <w:top w:val="nil"/>
              <w:left w:val="nil"/>
              <w:bottom w:val="nil"/>
              <w:right w:val="nil"/>
            </w:tcBorders>
            <w:shd w:val="clear" w:color="auto" w:fill="auto"/>
            <w:noWrap/>
            <w:vAlign w:val="bottom"/>
            <w:hideMark/>
          </w:tcPr>
          <w:p w14:paraId="53FE6ECC" w14:textId="77777777" w:rsidR="001E30E2" w:rsidRPr="00CE4006" w:rsidRDefault="001E30E2" w:rsidP="00A82133">
            <w:pPr>
              <w:pStyle w:val="TableText"/>
              <w:rPr>
                <w:lang w:eastAsia="en-AU"/>
              </w:rPr>
            </w:pPr>
            <w:r w:rsidRPr="00CE4006">
              <w:rPr>
                <w:lang w:eastAsia="en-AU"/>
              </w:rPr>
              <w:t>a</w:t>
            </w:r>
          </w:p>
        </w:tc>
      </w:tr>
      <w:tr w:rsidR="001E30E2" w:rsidRPr="00CE4006" w14:paraId="6BDC7544" w14:textId="77777777" w:rsidTr="00A82133">
        <w:trPr>
          <w:trHeight w:val="300"/>
        </w:trPr>
        <w:tc>
          <w:tcPr>
            <w:tcW w:w="1961" w:type="pct"/>
            <w:tcBorders>
              <w:top w:val="nil"/>
              <w:left w:val="nil"/>
              <w:bottom w:val="nil"/>
              <w:right w:val="nil"/>
            </w:tcBorders>
            <w:shd w:val="clear" w:color="auto" w:fill="auto"/>
            <w:noWrap/>
            <w:vAlign w:val="bottom"/>
            <w:hideMark/>
          </w:tcPr>
          <w:p w14:paraId="495A675C" w14:textId="77777777" w:rsidR="001E30E2" w:rsidRPr="00CE4006" w:rsidRDefault="001E30E2" w:rsidP="00A82133">
            <w:pPr>
              <w:pStyle w:val="TableText"/>
              <w:rPr>
                <w:i/>
                <w:iCs/>
                <w:lang w:eastAsia="en-AU"/>
              </w:rPr>
            </w:pPr>
            <w:r w:rsidRPr="00CE4006">
              <w:rPr>
                <w:i/>
                <w:iCs/>
                <w:lang w:eastAsia="en-AU"/>
              </w:rPr>
              <w:t xml:space="preserve">Phaseolus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2C3C1CCC" w14:textId="77777777" w:rsidR="001E30E2" w:rsidRPr="00CE4006" w:rsidRDefault="001E30E2" w:rsidP="00A82133">
            <w:pPr>
              <w:pStyle w:val="TableText"/>
              <w:rPr>
                <w:lang w:eastAsia="en-AU"/>
              </w:rPr>
            </w:pPr>
            <w:r w:rsidRPr="00CE4006">
              <w:rPr>
                <w:lang w:eastAsia="en-AU"/>
              </w:rPr>
              <w:t>Bean</w:t>
            </w:r>
          </w:p>
        </w:tc>
        <w:tc>
          <w:tcPr>
            <w:tcW w:w="1334" w:type="pct"/>
            <w:tcBorders>
              <w:top w:val="nil"/>
              <w:left w:val="nil"/>
              <w:bottom w:val="nil"/>
              <w:right w:val="nil"/>
            </w:tcBorders>
            <w:shd w:val="clear" w:color="auto" w:fill="auto"/>
            <w:noWrap/>
            <w:vAlign w:val="bottom"/>
            <w:hideMark/>
          </w:tcPr>
          <w:p w14:paraId="192998ED" w14:textId="77777777" w:rsidR="001E30E2" w:rsidRPr="00CE4006" w:rsidRDefault="001E30E2" w:rsidP="00A82133">
            <w:pPr>
              <w:pStyle w:val="TableText"/>
              <w:rPr>
                <w:lang w:eastAsia="en-AU"/>
              </w:rPr>
            </w:pPr>
            <w:r w:rsidRPr="00CE4006">
              <w:rPr>
                <w:lang w:eastAsia="en-AU"/>
              </w:rPr>
              <w:t xml:space="preserve">a, </w:t>
            </w:r>
            <w:r>
              <w:rPr>
                <w:lang w:eastAsia="en-AU"/>
              </w:rPr>
              <w:t>c</w:t>
            </w:r>
            <w:r w:rsidRPr="00CE4006">
              <w:rPr>
                <w:lang w:eastAsia="en-AU"/>
              </w:rPr>
              <w:t xml:space="preserve">, </w:t>
            </w:r>
            <w:r>
              <w:rPr>
                <w:lang w:eastAsia="en-AU"/>
              </w:rPr>
              <w:t>d</w:t>
            </w:r>
          </w:p>
        </w:tc>
      </w:tr>
      <w:tr w:rsidR="001E30E2" w:rsidRPr="00CE4006" w14:paraId="385C4E89" w14:textId="77777777" w:rsidTr="00A82133">
        <w:trPr>
          <w:trHeight w:val="300"/>
        </w:trPr>
        <w:tc>
          <w:tcPr>
            <w:tcW w:w="1961" w:type="pct"/>
            <w:tcBorders>
              <w:top w:val="nil"/>
              <w:left w:val="nil"/>
              <w:bottom w:val="nil"/>
              <w:right w:val="nil"/>
            </w:tcBorders>
            <w:shd w:val="clear" w:color="auto" w:fill="auto"/>
            <w:noWrap/>
            <w:vAlign w:val="bottom"/>
            <w:hideMark/>
          </w:tcPr>
          <w:p w14:paraId="038BA240" w14:textId="77777777" w:rsidR="001E30E2" w:rsidRPr="00CE4006" w:rsidRDefault="001E30E2" w:rsidP="00A82133">
            <w:pPr>
              <w:pStyle w:val="TableText"/>
              <w:rPr>
                <w:i/>
                <w:iCs/>
                <w:lang w:eastAsia="en-AU"/>
              </w:rPr>
            </w:pPr>
            <w:r w:rsidRPr="00CE4006">
              <w:rPr>
                <w:i/>
                <w:iCs/>
                <w:lang w:eastAsia="en-AU"/>
              </w:rPr>
              <w:t>Phaseolus lunatus</w:t>
            </w:r>
          </w:p>
        </w:tc>
        <w:tc>
          <w:tcPr>
            <w:tcW w:w="1705" w:type="pct"/>
            <w:tcBorders>
              <w:top w:val="nil"/>
              <w:left w:val="nil"/>
              <w:bottom w:val="nil"/>
              <w:right w:val="nil"/>
            </w:tcBorders>
            <w:shd w:val="clear" w:color="auto" w:fill="auto"/>
            <w:noWrap/>
            <w:vAlign w:val="bottom"/>
            <w:hideMark/>
          </w:tcPr>
          <w:p w14:paraId="1EDC1E22" w14:textId="77777777" w:rsidR="001E30E2" w:rsidRPr="00CE4006" w:rsidRDefault="001E30E2" w:rsidP="00A82133">
            <w:pPr>
              <w:pStyle w:val="TableText"/>
              <w:rPr>
                <w:lang w:eastAsia="en-AU"/>
              </w:rPr>
            </w:pPr>
            <w:r w:rsidRPr="00CE4006">
              <w:rPr>
                <w:lang w:eastAsia="en-AU"/>
              </w:rPr>
              <w:t xml:space="preserve">Lima bean </w:t>
            </w:r>
          </w:p>
        </w:tc>
        <w:tc>
          <w:tcPr>
            <w:tcW w:w="1334" w:type="pct"/>
            <w:tcBorders>
              <w:top w:val="nil"/>
              <w:left w:val="nil"/>
              <w:bottom w:val="nil"/>
              <w:right w:val="nil"/>
            </w:tcBorders>
            <w:shd w:val="clear" w:color="auto" w:fill="auto"/>
            <w:noWrap/>
            <w:vAlign w:val="bottom"/>
            <w:hideMark/>
          </w:tcPr>
          <w:p w14:paraId="7D7CD09F" w14:textId="77777777" w:rsidR="001E30E2" w:rsidRPr="00CE4006" w:rsidRDefault="001E30E2" w:rsidP="00A82133">
            <w:pPr>
              <w:pStyle w:val="TableText"/>
              <w:rPr>
                <w:lang w:eastAsia="en-AU"/>
              </w:rPr>
            </w:pPr>
            <w:r>
              <w:rPr>
                <w:lang w:eastAsia="en-AU"/>
              </w:rPr>
              <w:t>c</w:t>
            </w:r>
            <w:r w:rsidRPr="00CE4006">
              <w:rPr>
                <w:lang w:eastAsia="en-AU"/>
              </w:rPr>
              <w:t xml:space="preserve">, </w:t>
            </w:r>
            <w:r>
              <w:rPr>
                <w:lang w:eastAsia="en-AU"/>
              </w:rPr>
              <w:t>d</w:t>
            </w:r>
          </w:p>
        </w:tc>
      </w:tr>
      <w:tr w:rsidR="001E30E2" w:rsidRPr="00CE4006" w14:paraId="0DF60107" w14:textId="77777777" w:rsidTr="00A82133">
        <w:trPr>
          <w:trHeight w:val="300"/>
        </w:trPr>
        <w:tc>
          <w:tcPr>
            <w:tcW w:w="1961" w:type="pct"/>
            <w:tcBorders>
              <w:top w:val="nil"/>
              <w:left w:val="nil"/>
              <w:bottom w:val="nil"/>
              <w:right w:val="nil"/>
            </w:tcBorders>
            <w:shd w:val="clear" w:color="auto" w:fill="auto"/>
            <w:noWrap/>
            <w:vAlign w:val="bottom"/>
            <w:hideMark/>
          </w:tcPr>
          <w:p w14:paraId="483DB177" w14:textId="77777777" w:rsidR="001E30E2" w:rsidRPr="00CE4006" w:rsidRDefault="001E30E2" w:rsidP="00A82133">
            <w:pPr>
              <w:pStyle w:val="TableText"/>
              <w:rPr>
                <w:i/>
                <w:iCs/>
                <w:lang w:eastAsia="en-AU"/>
              </w:rPr>
            </w:pPr>
            <w:r w:rsidRPr="00CE4006">
              <w:rPr>
                <w:i/>
                <w:iCs/>
                <w:lang w:eastAsia="en-AU"/>
              </w:rPr>
              <w:t>Phaseolus vulgaris</w:t>
            </w:r>
          </w:p>
        </w:tc>
        <w:tc>
          <w:tcPr>
            <w:tcW w:w="1705" w:type="pct"/>
            <w:tcBorders>
              <w:top w:val="nil"/>
              <w:left w:val="nil"/>
              <w:bottom w:val="nil"/>
              <w:right w:val="nil"/>
            </w:tcBorders>
            <w:shd w:val="clear" w:color="auto" w:fill="auto"/>
            <w:noWrap/>
            <w:vAlign w:val="bottom"/>
            <w:hideMark/>
          </w:tcPr>
          <w:p w14:paraId="01CDF7F4" w14:textId="77777777" w:rsidR="001E30E2" w:rsidRPr="00CE4006" w:rsidRDefault="001E30E2" w:rsidP="00A82133">
            <w:pPr>
              <w:pStyle w:val="TableText"/>
              <w:rPr>
                <w:lang w:eastAsia="en-AU"/>
              </w:rPr>
            </w:pPr>
            <w:r w:rsidRPr="00CE4006">
              <w:rPr>
                <w:lang w:eastAsia="en-AU"/>
              </w:rPr>
              <w:t>Kidney bean</w:t>
            </w:r>
          </w:p>
        </w:tc>
        <w:tc>
          <w:tcPr>
            <w:tcW w:w="1334" w:type="pct"/>
            <w:tcBorders>
              <w:top w:val="nil"/>
              <w:left w:val="nil"/>
              <w:bottom w:val="nil"/>
              <w:right w:val="nil"/>
            </w:tcBorders>
            <w:shd w:val="clear" w:color="auto" w:fill="auto"/>
            <w:noWrap/>
            <w:vAlign w:val="bottom"/>
            <w:hideMark/>
          </w:tcPr>
          <w:p w14:paraId="55ADF753" w14:textId="77777777" w:rsidR="001E30E2" w:rsidRPr="00CE4006" w:rsidRDefault="001E30E2" w:rsidP="00A82133">
            <w:pPr>
              <w:pStyle w:val="TableText"/>
              <w:rPr>
                <w:lang w:eastAsia="en-AU"/>
              </w:rPr>
            </w:pPr>
            <w:r>
              <w:rPr>
                <w:lang w:eastAsia="en-AU"/>
              </w:rPr>
              <w:t>c</w:t>
            </w:r>
            <w:r w:rsidRPr="00CE4006">
              <w:rPr>
                <w:lang w:eastAsia="en-AU"/>
              </w:rPr>
              <w:t xml:space="preserve">, </w:t>
            </w:r>
            <w:r>
              <w:rPr>
                <w:lang w:eastAsia="en-AU"/>
              </w:rPr>
              <w:t>d</w:t>
            </w:r>
          </w:p>
        </w:tc>
      </w:tr>
      <w:tr w:rsidR="001E30E2" w:rsidRPr="00CE4006" w14:paraId="06282BC3" w14:textId="77777777" w:rsidTr="00A82133">
        <w:trPr>
          <w:trHeight w:val="300"/>
        </w:trPr>
        <w:tc>
          <w:tcPr>
            <w:tcW w:w="1961" w:type="pct"/>
            <w:tcBorders>
              <w:top w:val="nil"/>
              <w:left w:val="nil"/>
              <w:bottom w:val="nil"/>
              <w:right w:val="nil"/>
            </w:tcBorders>
            <w:shd w:val="clear" w:color="auto" w:fill="auto"/>
            <w:noWrap/>
            <w:vAlign w:val="bottom"/>
            <w:hideMark/>
          </w:tcPr>
          <w:p w14:paraId="319213CE" w14:textId="77777777" w:rsidR="001E30E2" w:rsidRPr="00CE4006" w:rsidRDefault="001E30E2" w:rsidP="00A82133">
            <w:pPr>
              <w:pStyle w:val="TableText"/>
              <w:rPr>
                <w:i/>
                <w:iCs/>
                <w:lang w:eastAsia="en-AU"/>
              </w:rPr>
            </w:pPr>
            <w:r w:rsidRPr="00CE4006">
              <w:rPr>
                <w:i/>
                <w:iCs/>
                <w:lang w:eastAsia="en-AU"/>
              </w:rPr>
              <w:t xml:space="preserve">Photinia (syn. Aronia)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4C0E8A65" w14:textId="77777777" w:rsidR="001E30E2" w:rsidRPr="00CE4006" w:rsidRDefault="001E30E2" w:rsidP="00A82133">
            <w:pPr>
              <w:pStyle w:val="TableText"/>
              <w:rPr>
                <w:lang w:eastAsia="en-AU"/>
              </w:rPr>
            </w:pPr>
            <w:r w:rsidRPr="00CE4006">
              <w:rPr>
                <w:lang w:eastAsia="en-AU"/>
              </w:rPr>
              <w:t>Chokeberry</w:t>
            </w:r>
          </w:p>
        </w:tc>
        <w:tc>
          <w:tcPr>
            <w:tcW w:w="1334" w:type="pct"/>
            <w:tcBorders>
              <w:top w:val="nil"/>
              <w:left w:val="nil"/>
              <w:bottom w:val="nil"/>
              <w:right w:val="nil"/>
            </w:tcBorders>
            <w:shd w:val="clear" w:color="auto" w:fill="auto"/>
            <w:noWrap/>
            <w:vAlign w:val="bottom"/>
            <w:hideMark/>
          </w:tcPr>
          <w:p w14:paraId="64E0263F" w14:textId="77777777" w:rsidR="001E30E2" w:rsidRPr="00CE4006" w:rsidRDefault="001E30E2" w:rsidP="00A82133">
            <w:pPr>
              <w:pStyle w:val="TableText"/>
              <w:rPr>
                <w:lang w:eastAsia="en-AU"/>
              </w:rPr>
            </w:pPr>
            <w:r w:rsidRPr="00CE4006">
              <w:rPr>
                <w:lang w:eastAsia="en-AU"/>
              </w:rPr>
              <w:t>a</w:t>
            </w:r>
          </w:p>
        </w:tc>
      </w:tr>
      <w:tr w:rsidR="001E30E2" w:rsidRPr="00CE4006" w14:paraId="40D90446" w14:textId="77777777" w:rsidTr="00A82133">
        <w:trPr>
          <w:trHeight w:val="300"/>
        </w:trPr>
        <w:tc>
          <w:tcPr>
            <w:tcW w:w="1961" w:type="pct"/>
            <w:tcBorders>
              <w:top w:val="nil"/>
              <w:left w:val="nil"/>
              <w:bottom w:val="nil"/>
              <w:right w:val="nil"/>
            </w:tcBorders>
            <w:shd w:val="clear" w:color="auto" w:fill="auto"/>
            <w:noWrap/>
            <w:vAlign w:val="bottom"/>
            <w:hideMark/>
          </w:tcPr>
          <w:p w14:paraId="4E238865" w14:textId="77777777" w:rsidR="001E30E2" w:rsidRPr="00CE4006" w:rsidRDefault="001E30E2" w:rsidP="00A82133">
            <w:pPr>
              <w:pStyle w:val="TableText"/>
              <w:rPr>
                <w:i/>
                <w:iCs/>
                <w:lang w:eastAsia="en-AU"/>
              </w:rPr>
            </w:pPr>
            <w:r w:rsidRPr="00CE4006">
              <w:rPr>
                <w:i/>
                <w:iCs/>
                <w:lang w:eastAsia="en-AU"/>
              </w:rPr>
              <w:t>Phytolacca americana</w:t>
            </w:r>
          </w:p>
        </w:tc>
        <w:tc>
          <w:tcPr>
            <w:tcW w:w="1705" w:type="pct"/>
            <w:tcBorders>
              <w:top w:val="nil"/>
              <w:left w:val="nil"/>
              <w:bottom w:val="nil"/>
              <w:right w:val="nil"/>
            </w:tcBorders>
            <w:shd w:val="clear" w:color="auto" w:fill="auto"/>
            <w:noWrap/>
            <w:vAlign w:val="bottom"/>
            <w:hideMark/>
          </w:tcPr>
          <w:p w14:paraId="44345924" w14:textId="77777777" w:rsidR="001E30E2" w:rsidRPr="00CE4006" w:rsidRDefault="001E30E2" w:rsidP="00A82133">
            <w:pPr>
              <w:pStyle w:val="TableText"/>
              <w:rPr>
                <w:lang w:eastAsia="en-AU"/>
              </w:rPr>
            </w:pPr>
            <w:r w:rsidRPr="00CE4006">
              <w:rPr>
                <w:lang w:eastAsia="en-AU"/>
              </w:rPr>
              <w:t>American pokeweed</w:t>
            </w:r>
          </w:p>
        </w:tc>
        <w:tc>
          <w:tcPr>
            <w:tcW w:w="1334" w:type="pct"/>
            <w:tcBorders>
              <w:top w:val="nil"/>
              <w:left w:val="nil"/>
              <w:bottom w:val="nil"/>
              <w:right w:val="nil"/>
            </w:tcBorders>
            <w:shd w:val="clear" w:color="auto" w:fill="auto"/>
            <w:noWrap/>
            <w:vAlign w:val="bottom"/>
            <w:hideMark/>
          </w:tcPr>
          <w:p w14:paraId="274C9ABD" w14:textId="77777777" w:rsidR="001E30E2" w:rsidRPr="00CE4006" w:rsidRDefault="001E30E2" w:rsidP="00A82133">
            <w:pPr>
              <w:pStyle w:val="TableText"/>
              <w:rPr>
                <w:lang w:eastAsia="en-AU"/>
              </w:rPr>
            </w:pPr>
            <w:r w:rsidRPr="00CE4006">
              <w:rPr>
                <w:lang w:eastAsia="en-AU"/>
              </w:rPr>
              <w:t>a</w:t>
            </w:r>
          </w:p>
        </w:tc>
      </w:tr>
      <w:tr w:rsidR="001E30E2" w:rsidRPr="00CE4006" w14:paraId="6CF5420C" w14:textId="77777777" w:rsidTr="00A82133">
        <w:trPr>
          <w:trHeight w:val="300"/>
        </w:trPr>
        <w:tc>
          <w:tcPr>
            <w:tcW w:w="1961" w:type="pct"/>
            <w:tcBorders>
              <w:top w:val="nil"/>
              <w:left w:val="nil"/>
              <w:bottom w:val="nil"/>
              <w:right w:val="nil"/>
            </w:tcBorders>
            <w:shd w:val="clear" w:color="auto" w:fill="auto"/>
            <w:noWrap/>
            <w:vAlign w:val="bottom"/>
            <w:hideMark/>
          </w:tcPr>
          <w:p w14:paraId="6085D36F" w14:textId="77777777" w:rsidR="001E30E2" w:rsidRPr="00CE4006" w:rsidRDefault="001E30E2" w:rsidP="00A82133">
            <w:pPr>
              <w:pStyle w:val="TableText"/>
              <w:rPr>
                <w:i/>
                <w:iCs/>
                <w:lang w:eastAsia="en-AU"/>
              </w:rPr>
            </w:pPr>
            <w:r w:rsidRPr="00CE4006">
              <w:rPr>
                <w:i/>
                <w:iCs/>
                <w:lang w:eastAsia="en-AU"/>
              </w:rPr>
              <w:t>Pistacia chinensis</w:t>
            </w:r>
          </w:p>
        </w:tc>
        <w:tc>
          <w:tcPr>
            <w:tcW w:w="1705" w:type="pct"/>
            <w:tcBorders>
              <w:top w:val="nil"/>
              <w:left w:val="nil"/>
              <w:bottom w:val="nil"/>
              <w:right w:val="nil"/>
            </w:tcBorders>
            <w:shd w:val="clear" w:color="auto" w:fill="auto"/>
            <w:noWrap/>
            <w:vAlign w:val="bottom"/>
            <w:hideMark/>
          </w:tcPr>
          <w:p w14:paraId="090D39A5" w14:textId="77777777" w:rsidR="001E30E2" w:rsidRPr="00CE4006" w:rsidRDefault="001E30E2" w:rsidP="00A82133">
            <w:pPr>
              <w:pStyle w:val="TableText"/>
              <w:rPr>
                <w:lang w:eastAsia="en-AU"/>
              </w:rPr>
            </w:pPr>
            <w:r w:rsidRPr="00CE4006">
              <w:rPr>
                <w:lang w:eastAsia="en-AU"/>
              </w:rPr>
              <w:t>Chinese pistache</w:t>
            </w:r>
          </w:p>
        </w:tc>
        <w:tc>
          <w:tcPr>
            <w:tcW w:w="1334" w:type="pct"/>
            <w:tcBorders>
              <w:top w:val="nil"/>
              <w:left w:val="nil"/>
              <w:bottom w:val="nil"/>
              <w:right w:val="nil"/>
            </w:tcBorders>
            <w:shd w:val="clear" w:color="auto" w:fill="auto"/>
            <w:noWrap/>
            <w:vAlign w:val="bottom"/>
            <w:hideMark/>
          </w:tcPr>
          <w:p w14:paraId="5B692D21" w14:textId="77777777" w:rsidR="001E30E2" w:rsidRPr="00CE4006" w:rsidRDefault="001E30E2" w:rsidP="00A82133">
            <w:pPr>
              <w:pStyle w:val="TableText"/>
              <w:rPr>
                <w:lang w:eastAsia="en-AU"/>
              </w:rPr>
            </w:pPr>
            <w:r w:rsidRPr="00CE4006">
              <w:rPr>
                <w:lang w:eastAsia="en-AU"/>
              </w:rPr>
              <w:t>a</w:t>
            </w:r>
          </w:p>
        </w:tc>
      </w:tr>
      <w:tr w:rsidR="001E30E2" w:rsidRPr="00CE4006" w14:paraId="33D0C5D6" w14:textId="77777777" w:rsidTr="00A82133">
        <w:trPr>
          <w:trHeight w:val="300"/>
        </w:trPr>
        <w:tc>
          <w:tcPr>
            <w:tcW w:w="1961" w:type="pct"/>
            <w:tcBorders>
              <w:top w:val="nil"/>
              <w:left w:val="nil"/>
              <w:bottom w:val="nil"/>
              <w:right w:val="nil"/>
            </w:tcBorders>
            <w:shd w:val="clear" w:color="auto" w:fill="auto"/>
            <w:noWrap/>
            <w:vAlign w:val="bottom"/>
            <w:hideMark/>
          </w:tcPr>
          <w:p w14:paraId="17F3B841" w14:textId="77777777" w:rsidR="001E30E2" w:rsidRPr="00CE4006" w:rsidRDefault="001E30E2" w:rsidP="00A82133">
            <w:pPr>
              <w:pStyle w:val="TableText"/>
              <w:rPr>
                <w:i/>
                <w:iCs/>
                <w:lang w:eastAsia="en-AU"/>
              </w:rPr>
            </w:pPr>
            <w:r w:rsidRPr="00CE4006">
              <w:rPr>
                <w:i/>
                <w:iCs/>
                <w:lang w:eastAsia="en-AU"/>
              </w:rPr>
              <w:t>Pisum sativum</w:t>
            </w:r>
          </w:p>
        </w:tc>
        <w:tc>
          <w:tcPr>
            <w:tcW w:w="1705" w:type="pct"/>
            <w:tcBorders>
              <w:top w:val="nil"/>
              <w:left w:val="nil"/>
              <w:bottom w:val="nil"/>
              <w:right w:val="nil"/>
            </w:tcBorders>
            <w:shd w:val="clear" w:color="auto" w:fill="auto"/>
            <w:noWrap/>
            <w:vAlign w:val="bottom"/>
            <w:hideMark/>
          </w:tcPr>
          <w:p w14:paraId="7BF04CAF" w14:textId="77777777" w:rsidR="001E30E2" w:rsidRPr="00CE4006" w:rsidRDefault="001E30E2" w:rsidP="00A82133">
            <w:pPr>
              <w:pStyle w:val="TableText"/>
              <w:rPr>
                <w:lang w:eastAsia="en-AU"/>
              </w:rPr>
            </w:pPr>
            <w:r w:rsidRPr="00CE4006">
              <w:rPr>
                <w:lang w:eastAsia="en-AU"/>
              </w:rPr>
              <w:t>Pea</w:t>
            </w:r>
          </w:p>
        </w:tc>
        <w:tc>
          <w:tcPr>
            <w:tcW w:w="1334" w:type="pct"/>
            <w:tcBorders>
              <w:top w:val="nil"/>
              <w:left w:val="nil"/>
              <w:bottom w:val="nil"/>
              <w:right w:val="nil"/>
            </w:tcBorders>
            <w:shd w:val="clear" w:color="auto" w:fill="auto"/>
            <w:noWrap/>
            <w:vAlign w:val="bottom"/>
            <w:hideMark/>
          </w:tcPr>
          <w:p w14:paraId="4CBAC2D2" w14:textId="77777777" w:rsidR="001E30E2" w:rsidRPr="00CE4006" w:rsidRDefault="001E30E2" w:rsidP="00A82133">
            <w:pPr>
              <w:pStyle w:val="TableText"/>
              <w:rPr>
                <w:lang w:eastAsia="en-AU"/>
              </w:rPr>
            </w:pPr>
            <w:r>
              <w:rPr>
                <w:lang w:eastAsia="en-AU"/>
              </w:rPr>
              <w:t>c</w:t>
            </w:r>
            <w:r w:rsidRPr="00CE4006">
              <w:rPr>
                <w:lang w:eastAsia="en-AU"/>
              </w:rPr>
              <w:t xml:space="preserve">, </w:t>
            </w:r>
            <w:r>
              <w:rPr>
                <w:lang w:eastAsia="en-AU"/>
              </w:rPr>
              <w:t>d</w:t>
            </w:r>
          </w:p>
        </w:tc>
      </w:tr>
      <w:tr w:rsidR="001E30E2" w:rsidRPr="00CE4006" w14:paraId="6FC87196" w14:textId="77777777" w:rsidTr="00A82133">
        <w:trPr>
          <w:trHeight w:val="300"/>
        </w:trPr>
        <w:tc>
          <w:tcPr>
            <w:tcW w:w="1961" w:type="pct"/>
            <w:tcBorders>
              <w:top w:val="nil"/>
              <w:left w:val="nil"/>
              <w:bottom w:val="nil"/>
              <w:right w:val="nil"/>
            </w:tcBorders>
            <w:shd w:val="clear" w:color="auto" w:fill="auto"/>
            <w:noWrap/>
            <w:vAlign w:val="bottom"/>
            <w:hideMark/>
          </w:tcPr>
          <w:p w14:paraId="6B426A85" w14:textId="77777777" w:rsidR="001E30E2" w:rsidRPr="00CE4006" w:rsidRDefault="001E30E2" w:rsidP="00A82133">
            <w:pPr>
              <w:pStyle w:val="TableText"/>
              <w:rPr>
                <w:i/>
                <w:iCs/>
                <w:lang w:eastAsia="en-AU"/>
              </w:rPr>
            </w:pPr>
            <w:r w:rsidRPr="00CE4006">
              <w:rPr>
                <w:i/>
                <w:iCs/>
                <w:lang w:eastAsia="en-AU"/>
              </w:rPr>
              <w:t>Platanus occidentalis</w:t>
            </w:r>
          </w:p>
        </w:tc>
        <w:tc>
          <w:tcPr>
            <w:tcW w:w="1705" w:type="pct"/>
            <w:tcBorders>
              <w:top w:val="nil"/>
              <w:left w:val="nil"/>
              <w:bottom w:val="nil"/>
              <w:right w:val="nil"/>
            </w:tcBorders>
            <w:shd w:val="clear" w:color="auto" w:fill="auto"/>
            <w:noWrap/>
            <w:vAlign w:val="bottom"/>
            <w:hideMark/>
          </w:tcPr>
          <w:p w14:paraId="6DFD70F7" w14:textId="77777777" w:rsidR="001E30E2" w:rsidRPr="00CE4006" w:rsidRDefault="001E30E2" w:rsidP="00A82133">
            <w:pPr>
              <w:pStyle w:val="TableText"/>
              <w:rPr>
                <w:lang w:eastAsia="en-AU"/>
              </w:rPr>
            </w:pPr>
            <w:r w:rsidRPr="00CE4006">
              <w:rPr>
                <w:lang w:eastAsia="en-AU"/>
              </w:rPr>
              <w:t>American sycamore</w:t>
            </w:r>
          </w:p>
        </w:tc>
        <w:tc>
          <w:tcPr>
            <w:tcW w:w="1334" w:type="pct"/>
            <w:tcBorders>
              <w:top w:val="nil"/>
              <w:left w:val="nil"/>
              <w:bottom w:val="nil"/>
              <w:right w:val="nil"/>
            </w:tcBorders>
            <w:shd w:val="clear" w:color="auto" w:fill="auto"/>
            <w:noWrap/>
            <w:vAlign w:val="bottom"/>
            <w:hideMark/>
          </w:tcPr>
          <w:p w14:paraId="2EE3AF4A"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779E904E" w14:textId="77777777" w:rsidTr="00A82133">
        <w:trPr>
          <w:trHeight w:val="300"/>
        </w:trPr>
        <w:tc>
          <w:tcPr>
            <w:tcW w:w="1961" w:type="pct"/>
            <w:tcBorders>
              <w:top w:val="nil"/>
              <w:left w:val="nil"/>
              <w:bottom w:val="nil"/>
              <w:right w:val="nil"/>
            </w:tcBorders>
            <w:shd w:val="clear" w:color="auto" w:fill="auto"/>
            <w:noWrap/>
            <w:vAlign w:val="bottom"/>
            <w:hideMark/>
          </w:tcPr>
          <w:p w14:paraId="77BA812C" w14:textId="77777777" w:rsidR="001E30E2" w:rsidRPr="00CE4006" w:rsidRDefault="001E30E2" w:rsidP="00A82133">
            <w:pPr>
              <w:pStyle w:val="TableText"/>
              <w:rPr>
                <w:i/>
                <w:iCs/>
                <w:lang w:eastAsia="en-AU"/>
              </w:rPr>
            </w:pPr>
            <w:r w:rsidRPr="00CE4006">
              <w:rPr>
                <w:i/>
                <w:iCs/>
                <w:lang w:eastAsia="en-AU"/>
              </w:rPr>
              <w:t>Platycladus orientalis</w:t>
            </w:r>
          </w:p>
        </w:tc>
        <w:tc>
          <w:tcPr>
            <w:tcW w:w="1705" w:type="pct"/>
            <w:tcBorders>
              <w:top w:val="nil"/>
              <w:left w:val="nil"/>
              <w:bottom w:val="nil"/>
              <w:right w:val="nil"/>
            </w:tcBorders>
            <w:shd w:val="clear" w:color="auto" w:fill="auto"/>
            <w:noWrap/>
            <w:vAlign w:val="bottom"/>
            <w:hideMark/>
          </w:tcPr>
          <w:p w14:paraId="48FA7496" w14:textId="77777777" w:rsidR="001E30E2" w:rsidRPr="00CE4006" w:rsidRDefault="001E30E2" w:rsidP="00A82133">
            <w:pPr>
              <w:pStyle w:val="TableText"/>
              <w:rPr>
                <w:lang w:eastAsia="en-AU"/>
              </w:rPr>
            </w:pPr>
            <w:r w:rsidRPr="00CE4006">
              <w:rPr>
                <w:lang w:eastAsia="en-AU"/>
              </w:rPr>
              <w:t xml:space="preserve">Oriental arborvitae </w:t>
            </w:r>
          </w:p>
        </w:tc>
        <w:tc>
          <w:tcPr>
            <w:tcW w:w="1334" w:type="pct"/>
            <w:tcBorders>
              <w:top w:val="nil"/>
              <w:left w:val="nil"/>
              <w:bottom w:val="nil"/>
              <w:right w:val="nil"/>
            </w:tcBorders>
            <w:shd w:val="clear" w:color="auto" w:fill="auto"/>
            <w:noWrap/>
            <w:vAlign w:val="bottom"/>
            <w:hideMark/>
          </w:tcPr>
          <w:p w14:paraId="4B578538" w14:textId="77777777" w:rsidR="001E30E2" w:rsidRPr="00CE4006" w:rsidRDefault="001E30E2" w:rsidP="00A82133">
            <w:pPr>
              <w:pStyle w:val="TableText"/>
              <w:rPr>
                <w:lang w:eastAsia="en-AU"/>
              </w:rPr>
            </w:pPr>
            <w:r>
              <w:rPr>
                <w:lang w:eastAsia="en-AU"/>
              </w:rPr>
              <w:t>c</w:t>
            </w:r>
          </w:p>
        </w:tc>
      </w:tr>
      <w:tr w:rsidR="001E30E2" w:rsidRPr="00CE4006" w14:paraId="4B76257F" w14:textId="77777777" w:rsidTr="00A82133">
        <w:trPr>
          <w:trHeight w:val="300"/>
        </w:trPr>
        <w:tc>
          <w:tcPr>
            <w:tcW w:w="1961" w:type="pct"/>
            <w:tcBorders>
              <w:top w:val="nil"/>
              <w:left w:val="nil"/>
              <w:bottom w:val="nil"/>
              <w:right w:val="nil"/>
            </w:tcBorders>
            <w:shd w:val="clear" w:color="auto" w:fill="auto"/>
            <w:noWrap/>
            <w:vAlign w:val="bottom"/>
            <w:hideMark/>
          </w:tcPr>
          <w:p w14:paraId="1912EDCF" w14:textId="77777777" w:rsidR="001E30E2" w:rsidRPr="00CE4006" w:rsidRDefault="001E30E2" w:rsidP="00A82133">
            <w:pPr>
              <w:pStyle w:val="TableText"/>
              <w:rPr>
                <w:i/>
                <w:iCs/>
                <w:lang w:eastAsia="en-AU"/>
              </w:rPr>
            </w:pPr>
            <w:r w:rsidRPr="00CE4006">
              <w:rPr>
                <w:i/>
                <w:iCs/>
                <w:lang w:eastAsia="en-AU"/>
              </w:rPr>
              <w:t>Polygonum perfoliatum</w:t>
            </w:r>
          </w:p>
        </w:tc>
        <w:tc>
          <w:tcPr>
            <w:tcW w:w="1705" w:type="pct"/>
            <w:tcBorders>
              <w:top w:val="nil"/>
              <w:left w:val="nil"/>
              <w:bottom w:val="nil"/>
              <w:right w:val="nil"/>
            </w:tcBorders>
            <w:shd w:val="clear" w:color="auto" w:fill="auto"/>
            <w:noWrap/>
            <w:vAlign w:val="bottom"/>
            <w:hideMark/>
          </w:tcPr>
          <w:p w14:paraId="0639E037" w14:textId="77777777" w:rsidR="001E30E2" w:rsidRPr="00CE4006" w:rsidRDefault="001E30E2" w:rsidP="00A82133">
            <w:pPr>
              <w:pStyle w:val="TableText"/>
              <w:rPr>
                <w:lang w:eastAsia="en-AU"/>
              </w:rPr>
            </w:pPr>
            <w:r w:rsidRPr="00CE4006">
              <w:rPr>
                <w:lang w:eastAsia="en-AU"/>
              </w:rPr>
              <w:t xml:space="preserve">Mile-a-minute weed </w:t>
            </w:r>
          </w:p>
        </w:tc>
        <w:tc>
          <w:tcPr>
            <w:tcW w:w="1334" w:type="pct"/>
            <w:tcBorders>
              <w:top w:val="nil"/>
              <w:left w:val="nil"/>
              <w:bottom w:val="nil"/>
              <w:right w:val="nil"/>
            </w:tcBorders>
            <w:shd w:val="clear" w:color="auto" w:fill="auto"/>
            <w:noWrap/>
            <w:vAlign w:val="bottom"/>
            <w:hideMark/>
          </w:tcPr>
          <w:p w14:paraId="755B526D" w14:textId="77777777" w:rsidR="001E30E2" w:rsidRPr="00CE4006" w:rsidRDefault="001E30E2" w:rsidP="00A82133">
            <w:pPr>
              <w:pStyle w:val="TableText"/>
              <w:rPr>
                <w:lang w:eastAsia="en-AU"/>
              </w:rPr>
            </w:pPr>
            <w:r>
              <w:rPr>
                <w:lang w:eastAsia="en-AU"/>
              </w:rPr>
              <w:t>c</w:t>
            </w:r>
          </w:p>
        </w:tc>
      </w:tr>
      <w:tr w:rsidR="001E30E2" w:rsidRPr="00CE4006" w14:paraId="55BC004E" w14:textId="77777777" w:rsidTr="00A82133">
        <w:trPr>
          <w:trHeight w:val="300"/>
        </w:trPr>
        <w:tc>
          <w:tcPr>
            <w:tcW w:w="1961" w:type="pct"/>
            <w:tcBorders>
              <w:top w:val="nil"/>
              <w:left w:val="nil"/>
              <w:bottom w:val="nil"/>
              <w:right w:val="nil"/>
            </w:tcBorders>
            <w:shd w:val="clear" w:color="auto" w:fill="auto"/>
            <w:noWrap/>
            <w:vAlign w:val="bottom"/>
            <w:hideMark/>
          </w:tcPr>
          <w:p w14:paraId="0E894365" w14:textId="77777777" w:rsidR="001E30E2" w:rsidRPr="00CE4006" w:rsidRDefault="001E30E2" w:rsidP="00A82133">
            <w:pPr>
              <w:pStyle w:val="TableText"/>
              <w:rPr>
                <w:i/>
                <w:iCs/>
                <w:lang w:eastAsia="en-AU"/>
              </w:rPr>
            </w:pPr>
            <w:r w:rsidRPr="00CE4006">
              <w:rPr>
                <w:i/>
                <w:iCs/>
                <w:lang w:eastAsia="en-AU"/>
              </w:rPr>
              <w:t>Populus tomentosa</w:t>
            </w:r>
          </w:p>
        </w:tc>
        <w:tc>
          <w:tcPr>
            <w:tcW w:w="1705" w:type="pct"/>
            <w:tcBorders>
              <w:top w:val="nil"/>
              <w:left w:val="nil"/>
              <w:bottom w:val="nil"/>
              <w:right w:val="nil"/>
            </w:tcBorders>
            <w:shd w:val="clear" w:color="auto" w:fill="auto"/>
            <w:noWrap/>
            <w:vAlign w:val="bottom"/>
            <w:hideMark/>
          </w:tcPr>
          <w:p w14:paraId="42EB2D64" w14:textId="77777777" w:rsidR="001E30E2" w:rsidRPr="00CE4006" w:rsidRDefault="001E30E2" w:rsidP="00A82133">
            <w:pPr>
              <w:pStyle w:val="TableText"/>
              <w:rPr>
                <w:lang w:eastAsia="en-AU"/>
              </w:rPr>
            </w:pPr>
            <w:r w:rsidRPr="00CE4006">
              <w:rPr>
                <w:lang w:eastAsia="en-AU"/>
              </w:rPr>
              <w:t>Chinese white poplar</w:t>
            </w:r>
          </w:p>
        </w:tc>
        <w:tc>
          <w:tcPr>
            <w:tcW w:w="1334" w:type="pct"/>
            <w:tcBorders>
              <w:top w:val="nil"/>
              <w:left w:val="nil"/>
              <w:bottom w:val="nil"/>
              <w:right w:val="nil"/>
            </w:tcBorders>
            <w:shd w:val="clear" w:color="auto" w:fill="auto"/>
            <w:noWrap/>
            <w:vAlign w:val="bottom"/>
            <w:hideMark/>
          </w:tcPr>
          <w:p w14:paraId="53393BE7" w14:textId="77777777" w:rsidR="001E30E2" w:rsidRPr="00CE4006" w:rsidRDefault="001E30E2" w:rsidP="00A82133">
            <w:pPr>
              <w:pStyle w:val="TableText"/>
              <w:rPr>
                <w:lang w:eastAsia="en-AU"/>
              </w:rPr>
            </w:pPr>
            <w:r>
              <w:rPr>
                <w:lang w:eastAsia="en-AU"/>
              </w:rPr>
              <w:t>c</w:t>
            </w:r>
          </w:p>
        </w:tc>
      </w:tr>
      <w:tr w:rsidR="001E30E2" w:rsidRPr="00CE4006" w14:paraId="7612A1E8" w14:textId="77777777" w:rsidTr="00A82133">
        <w:trPr>
          <w:trHeight w:val="300"/>
        </w:trPr>
        <w:tc>
          <w:tcPr>
            <w:tcW w:w="1961" w:type="pct"/>
            <w:tcBorders>
              <w:top w:val="nil"/>
              <w:left w:val="nil"/>
              <w:bottom w:val="nil"/>
              <w:right w:val="nil"/>
            </w:tcBorders>
            <w:shd w:val="clear" w:color="auto" w:fill="auto"/>
            <w:noWrap/>
            <w:vAlign w:val="bottom"/>
            <w:hideMark/>
          </w:tcPr>
          <w:p w14:paraId="2864A60D" w14:textId="77777777" w:rsidR="001E30E2" w:rsidRPr="00EA04C4" w:rsidRDefault="001E30E2" w:rsidP="00A82133">
            <w:pPr>
              <w:pStyle w:val="TableText"/>
              <w:rPr>
                <w:iCs/>
                <w:lang w:eastAsia="en-AU"/>
              </w:rPr>
            </w:pPr>
            <w:r w:rsidRPr="00CE4006">
              <w:rPr>
                <w:i/>
                <w:iCs/>
                <w:lang w:eastAsia="en-AU"/>
              </w:rPr>
              <w:t xml:space="preserve">Prunus </w:t>
            </w:r>
            <w:r w:rsidRPr="00EA04C4">
              <w:rPr>
                <w:iCs/>
                <w:lang w:eastAsia="en-AU"/>
              </w:rPr>
              <w:t>spp</w:t>
            </w:r>
            <w:r w:rsidRPr="00CE4006">
              <w:rPr>
                <w:i/>
                <w:iCs/>
                <w:lang w:eastAsia="en-AU"/>
              </w:rPr>
              <w:t>.</w:t>
            </w:r>
          </w:p>
        </w:tc>
        <w:tc>
          <w:tcPr>
            <w:tcW w:w="1705" w:type="pct"/>
            <w:tcBorders>
              <w:top w:val="nil"/>
              <w:left w:val="nil"/>
              <w:bottom w:val="nil"/>
              <w:right w:val="nil"/>
            </w:tcBorders>
            <w:shd w:val="clear" w:color="auto" w:fill="auto"/>
            <w:noWrap/>
            <w:vAlign w:val="bottom"/>
            <w:hideMark/>
          </w:tcPr>
          <w:p w14:paraId="384301E9" w14:textId="77777777" w:rsidR="001E30E2" w:rsidRPr="00CE4006" w:rsidRDefault="001E30E2" w:rsidP="00A82133">
            <w:pPr>
              <w:pStyle w:val="TableText"/>
              <w:rPr>
                <w:lang w:eastAsia="en-AU"/>
              </w:rPr>
            </w:pPr>
            <w:r w:rsidRPr="00CE4006">
              <w:rPr>
                <w:lang w:eastAsia="en-AU"/>
              </w:rPr>
              <w:t>Cherry, plum</w:t>
            </w:r>
          </w:p>
        </w:tc>
        <w:tc>
          <w:tcPr>
            <w:tcW w:w="1334" w:type="pct"/>
            <w:tcBorders>
              <w:top w:val="nil"/>
              <w:left w:val="nil"/>
              <w:bottom w:val="nil"/>
              <w:right w:val="nil"/>
            </w:tcBorders>
            <w:shd w:val="clear" w:color="auto" w:fill="auto"/>
            <w:noWrap/>
            <w:vAlign w:val="bottom"/>
            <w:hideMark/>
          </w:tcPr>
          <w:p w14:paraId="7DAD2287" w14:textId="77777777" w:rsidR="001E30E2" w:rsidRPr="00CE4006" w:rsidRDefault="001E30E2" w:rsidP="00A82133">
            <w:pPr>
              <w:pStyle w:val="TableText"/>
              <w:rPr>
                <w:lang w:eastAsia="en-AU"/>
              </w:rPr>
            </w:pPr>
            <w:r>
              <w:rPr>
                <w:lang w:eastAsia="en-AU"/>
              </w:rPr>
              <w:t>c</w:t>
            </w:r>
          </w:p>
        </w:tc>
      </w:tr>
      <w:tr w:rsidR="001E30E2" w:rsidRPr="00CE4006" w14:paraId="7D611761" w14:textId="77777777" w:rsidTr="00A82133">
        <w:trPr>
          <w:trHeight w:val="300"/>
        </w:trPr>
        <w:tc>
          <w:tcPr>
            <w:tcW w:w="1961" w:type="pct"/>
            <w:tcBorders>
              <w:top w:val="nil"/>
              <w:left w:val="nil"/>
              <w:bottom w:val="nil"/>
              <w:right w:val="nil"/>
            </w:tcBorders>
            <w:shd w:val="clear" w:color="auto" w:fill="auto"/>
            <w:noWrap/>
            <w:vAlign w:val="bottom"/>
            <w:hideMark/>
          </w:tcPr>
          <w:p w14:paraId="43DA2DB4" w14:textId="77777777" w:rsidR="001E30E2" w:rsidRPr="00CE4006" w:rsidRDefault="001E30E2" w:rsidP="00A82133">
            <w:pPr>
              <w:pStyle w:val="TableText"/>
              <w:rPr>
                <w:i/>
                <w:iCs/>
                <w:lang w:eastAsia="en-AU"/>
              </w:rPr>
            </w:pPr>
            <w:r w:rsidRPr="00CE4006">
              <w:rPr>
                <w:i/>
                <w:iCs/>
                <w:lang w:eastAsia="en-AU"/>
              </w:rPr>
              <w:t>Prunus × incam</w:t>
            </w:r>
          </w:p>
        </w:tc>
        <w:tc>
          <w:tcPr>
            <w:tcW w:w="1705" w:type="pct"/>
            <w:tcBorders>
              <w:top w:val="nil"/>
              <w:left w:val="nil"/>
              <w:bottom w:val="nil"/>
              <w:right w:val="nil"/>
            </w:tcBorders>
            <w:shd w:val="clear" w:color="auto" w:fill="auto"/>
            <w:noWrap/>
            <w:vAlign w:val="bottom"/>
            <w:hideMark/>
          </w:tcPr>
          <w:p w14:paraId="241825F0" w14:textId="77777777" w:rsidR="001E30E2" w:rsidRPr="00CE4006" w:rsidRDefault="001E30E2" w:rsidP="00A82133">
            <w:pPr>
              <w:pStyle w:val="TableText"/>
              <w:rPr>
                <w:lang w:eastAsia="en-AU"/>
              </w:rPr>
            </w:pPr>
            <w:r w:rsidRPr="00CE4006">
              <w:rPr>
                <w:lang w:eastAsia="en-AU"/>
              </w:rPr>
              <w:t>Flowering cherry</w:t>
            </w:r>
          </w:p>
        </w:tc>
        <w:tc>
          <w:tcPr>
            <w:tcW w:w="1334" w:type="pct"/>
            <w:tcBorders>
              <w:top w:val="nil"/>
              <w:left w:val="nil"/>
              <w:bottom w:val="nil"/>
              <w:right w:val="nil"/>
            </w:tcBorders>
            <w:shd w:val="clear" w:color="auto" w:fill="auto"/>
            <w:noWrap/>
            <w:vAlign w:val="bottom"/>
            <w:hideMark/>
          </w:tcPr>
          <w:p w14:paraId="4D742FF8" w14:textId="77777777" w:rsidR="001E30E2" w:rsidRPr="00CE4006" w:rsidRDefault="001E30E2" w:rsidP="00A82133">
            <w:pPr>
              <w:pStyle w:val="TableText"/>
              <w:rPr>
                <w:lang w:eastAsia="en-AU"/>
              </w:rPr>
            </w:pPr>
            <w:r w:rsidRPr="00CE4006">
              <w:rPr>
                <w:lang w:eastAsia="en-AU"/>
              </w:rPr>
              <w:t>a</w:t>
            </w:r>
          </w:p>
        </w:tc>
      </w:tr>
      <w:tr w:rsidR="001E30E2" w:rsidRPr="00CE4006" w14:paraId="71F73D08" w14:textId="77777777" w:rsidTr="00A82133">
        <w:trPr>
          <w:trHeight w:val="300"/>
        </w:trPr>
        <w:tc>
          <w:tcPr>
            <w:tcW w:w="1961" w:type="pct"/>
            <w:tcBorders>
              <w:top w:val="nil"/>
              <w:left w:val="nil"/>
              <w:bottom w:val="nil"/>
              <w:right w:val="nil"/>
            </w:tcBorders>
            <w:shd w:val="clear" w:color="auto" w:fill="auto"/>
            <w:noWrap/>
            <w:vAlign w:val="bottom"/>
            <w:hideMark/>
          </w:tcPr>
          <w:p w14:paraId="10CADFB9" w14:textId="77777777" w:rsidR="001E30E2" w:rsidRPr="00CE4006" w:rsidRDefault="001E30E2" w:rsidP="00A82133">
            <w:pPr>
              <w:pStyle w:val="TableText"/>
              <w:rPr>
                <w:i/>
                <w:iCs/>
                <w:lang w:eastAsia="en-AU"/>
              </w:rPr>
            </w:pPr>
            <w:r w:rsidRPr="00CE4006">
              <w:rPr>
                <w:i/>
                <w:iCs/>
                <w:lang w:eastAsia="en-AU"/>
              </w:rPr>
              <w:t>Prunus armeniaca</w:t>
            </w:r>
          </w:p>
        </w:tc>
        <w:tc>
          <w:tcPr>
            <w:tcW w:w="1705" w:type="pct"/>
            <w:tcBorders>
              <w:top w:val="nil"/>
              <w:left w:val="nil"/>
              <w:bottom w:val="nil"/>
              <w:right w:val="nil"/>
            </w:tcBorders>
            <w:shd w:val="clear" w:color="auto" w:fill="auto"/>
            <w:noWrap/>
            <w:vAlign w:val="bottom"/>
            <w:hideMark/>
          </w:tcPr>
          <w:p w14:paraId="51F57CDF" w14:textId="77777777" w:rsidR="001E30E2" w:rsidRPr="00CE4006" w:rsidRDefault="001E30E2" w:rsidP="00A82133">
            <w:pPr>
              <w:pStyle w:val="TableText"/>
              <w:rPr>
                <w:lang w:eastAsia="en-AU"/>
              </w:rPr>
            </w:pPr>
            <w:r w:rsidRPr="00CE4006">
              <w:rPr>
                <w:lang w:eastAsia="en-AU"/>
              </w:rPr>
              <w:t xml:space="preserve">Apricot </w:t>
            </w:r>
          </w:p>
        </w:tc>
        <w:tc>
          <w:tcPr>
            <w:tcW w:w="1334" w:type="pct"/>
            <w:tcBorders>
              <w:top w:val="nil"/>
              <w:left w:val="nil"/>
              <w:bottom w:val="nil"/>
              <w:right w:val="nil"/>
            </w:tcBorders>
            <w:shd w:val="clear" w:color="auto" w:fill="auto"/>
            <w:noWrap/>
            <w:vAlign w:val="bottom"/>
            <w:hideMark/>
          </w:tcPr>
          <w:p w14:paraId="51C4477C" w14:textId="77777777" w:rsidR="001E30E2" w:rsidRPr="00CE4006" w:rsidRDefault="001E30E2" w:rsidP="00A82133">
            <w:pPr>
              <w:pStyle w:val="TableText"/>
              <w:rPr>
                <w:lang w:eastAsia="en-AU"/>
              </w:rPr>
            </w:pPr>
            <w:r w:rsidRPr="00CE4006">
              <w:rPr>
                <w:lang w:eastAsia="en-AU"/>
              </w:rPr>
              <w:t xml:space="preserve">a, </w:t>
            </w:r>
            <w:r>
              <w:rPr>
                <w:lang w:eastAsia="en-AU"/>
              </w:rPr>
              <w:t>c</w:t>
            </w:r>
          </w:p>
        </w:tc>
      </w:tr>
      <w:tr w:rsidR="001E30E2" w:rsidRPr="00CE4006" w14:paraId="2FB83B85" w14:textId="77777777" w:rsidTr="00A82133">
        <w:trPr>
          <w:trHeight w:val="300"/>
        </w:trPr>
        <w:tc>
          <w:tcPr>
            <w:tcW w:w="1961" w:type="pct"/>
            <w:tcBorders>
              <w:top w:val="nil"/>
              <w:left w:val="nil"/>
              <w:bottom w:val="nil"/>
              <w:right w:val="nil"/>
            </w:tcBorders>
            <w:shd w:val="clear" w:color="auto" w:fill="auto"/>
            <w:noWrap/>
            <w:vAlign w:val="bottom"/>
            <w:hideMark/>
          </w:tcPr>
          <w:p w14:paraId="34ED45B5" w14:textId="77777777" w:rsidR="001E30E2" w:rsidRPr="00CE4006" w:rsidRDefault="001E30E2" w:rsidP="00A82133">
            <w:pPr>
              <w:pStyle w:val="TableText"/>
              <w:rPr>
                <w:i/>
                <w:iCs/>
                <w:lang w:eastAsia="en-AU"/>
              </w:rPr>
            </w:pPr>
            <w:r w:rsidRPr="00CE4006">
              <w:rPr>
                <w:i/>
                <w:iCs/>
                <w:lang w:eastAsia="en-AU"/>
              </w:rPr>
              <w:t>Prunus avium</w:t>
            </w:r>
          </w:p>
        </w:tc>
        <w:tc>
          <w:tcPr>
            <w:tcW w:w="1705" w:type="pct"/>
            <w:tcBorders>
              <w:top w:val="nil"/>
              <w:left w:val="nil"/>
              <w:bottom w:val="nil"/>
              <w:right w:val="nil"/>
            </w:tcBorders>
            <w:shd w:val="clear" w:color="auto" w:fill="auto"/>
            <w:noWrap/>
            <w:vAlign w:val="bottom"/>
            <w:hideMark/>
          </w:tcPr>
          <w:p w14:paraId="0D97F684" w14:textId="77777777" w:rsidR="001E30E2" w:rsidRPr="00CE4006" w:rsidRDefault="001E30E2" w:rsidP="00A82133">
            <w:pPr>
              <w:pStyle w:val="TableText"/>
              <w:rPr>
                <w:lang w:eastAsia="en-AU"/>
              </w:rPr>
            </w:pPr>
            <w:r w:rsidRPr="00CE4006">
              <w:rPr>
                <w:lang w:eastAsia="en-AU"/>
              </w:rPr>
              <w:t>Sweet cherry</w:t>
            </w:r>
          </w:p>
        </w:tc>
        <w:tc>
          <w:tcPr>
            <w:tcW w:w="1334" w:type="pct"/>
            <w:tcBorders>
              <w:top w:val="nil"/>
              <w:left w:val="nil"/>
              <w:bottom w:val="nil"/>
              <w:right w:val="nil"/>
            </w:tcBorders>
            <w:shd w:val="clear" w:color="auto" w:fill="auto"/>
            <w:noWrap/>
            <w:vAlign w:val="bottom"/>
            <w:hideMark/>
          </w:tcPr>
          <w:p w14:paraId="19D8DD8D" w14:textId="77777777" w:rsidR="001E30E2" w:rsidRPr="00CE4006" w:rsidRDefault="001E30E2" w:rsidP="00A82133">
            <w:pPr>
              <w:pStyle w:val="TableText"/>
              <w:rPr>
                <w:lang w:eastAsia="en-AU"/>
              </w:rPr>
            </w:pPr>
            <w:r w:rsidRPr="00CE4006">
              <w:rPr>
                <w:lang w:eastAsia="en-AU"/>
              </w:rPr>
              <w:t>a</w:t>
            </w:r>
          </w:p>
        </w:tc>
      </w:tr>
      <w:tr w:rsidR="001E30E2" w:rsidRPr="00CE4006" w14:paraId="4F8667B2" w14:textId="77777777" w:rsidTr="00A82133">
        <w:trPr>
          <w:trHeight w:val="300"/>
        </w:trPr>
        <w:tc>
          <w:tcPr>
            <w:tcW w:w="1961" w:type="pct"/>
            <w:tcBorders>
              <w:top w:val="nil"/>
              <w:left w:val="nil"/>
              <w:bottom w:val="nil"/>
              <w:right w:val="nil"/>
            </w:tcBorders>
            <w:shd w:val="clear" w:color="auto" w:fill="auto"/>
            <w:noWrap/>
            <w:vAlign w:val="bottom"/>
            <w:hideMark/>
          </w:tcPr>
          <w:p w14:paraId="49D03A3A" w14:textId="77777777" w:rsidR="001E30E2" w:rsidRPr="00CE4006" w:rsidRDefault="001E30E2" w:rsidP="00A82133">
            <w:pPr>
              <w:pStyle w:val="TableText"/>
              <w:rPr>
                <w:i/>
                <w:iCs/>
                <w:lang w:eastAsia="en-AU"/>
              </w:rPr>
            </w:pPr>
            <w:r w:rsidRPr="00CE4006">
              <w:rPr>
                <w:i/>
                <w:iCs/>
                <w:lang w:eastAsia="en-AU"/>
              </w:rPr>
              <w:t>Prunus cerasifera</w:t>
            </w:r>
          </w:p>
        </w:tc>
        <w:tc>
          <w:tcPr>
            <w:tcW w:w="1705" w:type="pct"/>
            <w:tcBorders>
              <w:top w:val="nil"/>
              <w:left w:val="nil"/>
              <w:bottom w:val="nil"/>
              <w:right w:val="nil"/>
            </w:tcBorders>
            <w:shd w:val="clear" w:color="auto" w:fill="auto"/>
            <w:noWrap/>
            <w:vAlign w:val="bottom"/>
            <w:hideMark/>
          </w:tcPr>
          <w:p w14:paraId="5456A5E6" w14:textId="77777777" w:rsidR="001E30E2" w:rsidRPr="00CE4006" w:rsidRDefault="001E30E2" w:rsidP="00A82133">
            <w:pPr>
              <w:pStyle w:val="TableText"/>
              <w:rPr>
                <w:lang w:eastAsia="en-AU"/>
              </w:rPr>
            </w:pPr>
            <w:r w:rsidRPr="00CE4006">
              <w:rPr>
                <w:lang w:eastAsia="en-AU"/>
              </w:rPr>
              <w:t>Cherry plum</w:t>
            </w:r>
          </w:p>
        </w:tc>
        <w:tc>
          <w:tcPr>
            <w:tcW w:w="1334" w:type="pct"/>
            <w:tcBorders>
              <w:top w:val="nil"/>
              <w:left w:val="nil"/>
              <w:bottom w:val="nil"/>
              <w:right w:val="nil"/>
            </w:tcBorders>
            <w:shd w:val="clear" w:color="auto" w:fill="auto"/>
            <w:noWrap/>
            <w:vAlign w:val="bottom"/>
            <w:hideMark/>
          </w:tcPr>
          <w:p w14:paraId="1B2758CD" w14:textId="77777777" w:rsidR="001E30E2" w:rsidRPr="00CE4006" w:rsidRDefault="001E30E2" w:rsidP="00A82133">
            <w:pPr>
              <w:pStyle w:val="TableText"/>
              <w:rPr>
                <w:lang w:eastAsia="en-AU"/>
              </w:rPr>
            </w:pPr>
            <w:r w:rsidRPr="00CE4006">
              <w:rPr>
                <w:lang w:eastAsia="en-AU"/>
              </w:rPr>
              <w:t>a</w:t>
            </w:r>
          </w:p>
        </w:tc>
      </w:tr>
      <w:tr w:rsidR="001E30E2" w:rsidRPr="00CE4006" w14:paraId="2A8F9D68" w14:textId="77777777" w:rsidTr="00A82133">
        <w:trPr>
          <w:trHeight w:val="300"/>
        </w:trPr>
        <w:tc>
          <w:tcPr>
            <w:tcW w:w="1961" w:type="pct"/>
            <w:tcBorders>
              <w:top w:val="nil"/>
              <w:left w:val="nil"/>
              <w:bottom w:val="nil"/>
              <w:right w:val="nil"/>
            </w:tcBorders>
            <w:shd w:val="clear" w:color="auto" w:fill="auto"/>
            <w:noWrap/>
            <w:vAlign w:val="bottom"/>
            <w:hideMark/>
          </w:tcPr>
          <w:p w14:paraId="7244EC7B" w14:textId="77777777" w:rsidR="001E30E2" w:rsidRPr="00CE4006" w:rsidRDefault="001E30E2" w:rsidP="00A82133">
            <w:pPr>
              <w:pStyle w:val="TableText"/>
              <w:rPr>
                <w:i/>
                <w:iCs/>
                <w:lang w:eastAsia="en-AU"/>
              </w:rPr>
            </w:pPr>
            <w:r w:rsidRPr="00CE4006">
              <w:rPr>
                <w:i/>
                <w:iCs/>
                <w:lang w:eastAsia="en-AU"/>
              </w:rPr>
              <w:t>Prunus domestica</w:t>
            </w:r>
          </w:p>
        </w:tc>
        <w:tc>
          <w:tcPr>
            <w:tcW w:w="1705" w:type="pct"/>
            <w:tcBorders>
              <w:top w:val="nil"/>
              <w:left w:val="nil"/>
              <w:bottom w:val="nil"/>
              <w:right w:val="nil"/>
            </w:tcBorders>
            <w:shd w:val="clear" w:color="auto" w:fill="auto"/>
            <w:noWrap/>
            <w:vAlign w:val="bottom"/>
            <w:hideMark/>
          </w:tcPr>
          <w:p w14:paraId="59311C33" w14:textId="77777777" w:rsidR="001E30E2" w:rsidRPr="00CE4006" w:rsidRDefault="001E30E2" w:rsidP="00A82133">
            <w:pPr>
              <w:pStyle w:val="TableText"/>
              <w:rPr>
                <w:lang w:eastAsia="en-AU"/>
              </w:rPr>
            </w:pPr>
            <w:r w:rsidRPr="00CE4006">
              <w:rPr>
                <w:lang w:eastAsia="en-AU"/>
              </w:rPr>
              <w:t>Plum</w:t>
            </w:r>
          </w:p>
        </w:tc>
        <w:tc>
          <w:tcPr>
            <w:tcW w:w="1334" w:type="pct"/>
            <w:tcBorders>
              <w:top w:val="nil"/>
              <w:left w:val="nil"/>
              <w:bottom w:val="nil"/>
              <w:right w:val="nil"/>
            </w:tcBorders>
            <w:shd w:val="clear" w:color="auto" w:fill="auto"/>
            <w:noWrap/>
            <w:vAlign w:val="bottom"/>
            <w:hideMark/>
          </w:tcPr>
          <w:p w14:paraId="4C13B18F" w14:textId="77777777" w:rsidR="001E30E2" w:rsidRPr="00CE4006" w:rsidRDefault="001E30E2" w:rsidP="00A82133">
            <w:pPr>
              <w:pStyle w:val="TableText"/>
              <w:rPr>
                <w:lang w:eastAsia="en-AU"/>
              </w:rPr>
            </w:pPr>
            <w:r>
              <w:rPr>
                <w:lang w:eastAsia="en-AU"/>
              </w:rPr>
              <w:t>d</w:t>
            </w:r>
          </w:p>
        </w:tc>
      </w:tr>
      <w:tr w:rsidR="001E30E2" w:rsidRPr="00CE4006" w14:paraId="0CEACD0D" w14:textId="77777777" w:rsidTr="00A82133">
        <w:trPr>
          <w:trHeight w:val="300"/>
        </w:trPr>
        <w:tc>
          <w:tcPr>
            <w:tcW w:w="1961" w:type="pct"/>
            <w:tcBorders>
              <w:top w:val="nil"/>
              <w:left w:val="nil"/>
              <w:bottom w:val="nil"/>
              <w:right w:val="nil"/>
            </w:tcBorders>
            <w:shd w:val="clear" w:color="auto" w:fill="auto"/>
            <w:noWrap/>
            <w:vAlign w:val="bottom"/>
            <w:hideMark/>
          </w:tcPr>
          <w:p w14:paraId="62966C2E" w14:textId="77777777" w:rsidR="001E30E2" w:rsidRPr="00CE4006" w:rsidRDefault="001E30E2" w:rsidP="00A82133">
            <w:pPr>
              <w:pStyle w:val="TableText"/>
              <w:rPr>
                <w:i/>
                <w:iCs/>
                <w:lang w:eastAsia="en-AU"/>
              </w:rPr>
            </w:pPr>
            <w:r w:rsidRPr="00CE4006">
              <w:rPr>
                <w:i/>
                <w:iCs/>
                <w:lang w:eastAsia="en-AU"/>
              </w:rPr>
              <w:t>Prunus grayana</w:t>
            </w:r>
          </w:p>
        </w:tc>
        <w:tc>
          <w:tcPr>
            <w:tcW w:w="1705" w:type="pct"/>
            <w:tcBorders>
              <w:top w:val="nil"/>
              <w:left w:val="nil"/>
              <w:bottom w:val="nil"/>
              <w:right w:val="nil"/>
            </w:tcBorders>
            <w:shd w:val="clear" w:color="auto" w:fill="auto"/>
            <w:noWrap/>
            <w:vAlign w:val="bottom"/>
            <w:hideMark/>
          </w:tcPr>
          <w:p w14:paraId="3FC112E7" w14:textId="77777777" w:rsidR="001E30E2" w:rsidRPr="00CE4006" w:rsidRDefault="001E30E2" w:rsidP="00A82133">
            <w:pPr>
              <w:pStyle w:val="TableText"/>
              <w:rPr>
                <w:lang w:eastAsia="en-AU"/>
              </w:rPr>
            </w:pPr>
            <w:r w:rsidRPr="00CE4006">
              <w:rPr>
                <w:lang w:eastAsia="en-AU"/>
              </w:rPr>
              <w:t>Japanese bird cherry</w:t>
            </w:r>
          </w:p>
        </w:tc>
        <w:tc>
          <w:tcPr>
            <w:tcW w:w="1334" w:type="pct"/>
            <w:tcBorders>
              <w:top w:val="nil"/>
              <w:left w:val="nil"/>
              <w:bottom w:val="nil"/>
              <w:right w:val="nil"/>
            </w:tcBorders>
            <w:shd w:val="clear" w:color="auto" w:fill="auto"/>
            <w:noWrap/>
            <w:vAlign w:val="bottom"/>
            <w:hideMark/>
          </w:tcPr>
          <w:p w14:paraId="6CFEFADC" w14:textId="77777777" w:rsidR="001E30E2" w:rsidRPr="00CE4006" w:rsidRDefault="001E30E2" w:rsidP="00A82133">
            <w:pPr>
              <w:pStyle w:val="TableText"/>
              <w:rPr>
                <w:lang w:eastAsia="en-AU"/>
              </w:rPr>
            </w:pPr>
            <w:r>
              <w:rPr>
                <w:lang w:eastAsia="en-AU"/>
              </w:rPr>
              <w:t>c</w:t>
            </w:r>
            <w:r w:rsidRPr="00CE4006">
              <w:rPr>
                <w:lang w:eastAsia="en-AU"/>
              </w:rPr>
              <w:t xml:space="preserve">, </w:t>
            </w:r>
            <w:r>
              <w:rPr>
                <w:lang w:eastAsia="en-AU"/>
              </w:rPr>
              <w:t>d</w:t>
            </w:r>
          </w:p>
        </w:tc>
      </w:tr>
      <w:tr w:rsidR="001E30E2" w:rsidRPr="00CE4006" w14:paraId="006FA2A0" w14:textId="77777777" w:rsidTr="00A82133">
        <w:trPr>
          <w:trHeight w:val="300"/>
        </w:trPr>
        <w:tc>
          <w:tcPr>
            <w:tcW w:w="1961" w:type="pct"/>
            <w:tcBorders>
              <w:top w:val="nil"/>
              <w:left w:val="nil"/>
              <w:bottom w:val="nil"/>
              <w:right w:val="nil"/>
            </w:tcBorders>
            <w:shd w:val="clear" w:color="auto" w:fill="auto"/>
            <w:noWrap/>
            <w:vAlign w:val="bottom"/>
            <w:hideMark/>
          </w:tcPr>
          <w:p w14:paraId="26C91A68" w14:textId="77777777" w:rsidR="001E30E2" w:rsidRPr="00CE4006" w:rsidRDefault="001E30E2" w:rsidP="00A82133">
            <w:pPr>
              <w:pStyle w:val="TableText"/>
              <w:rPr>
                <w:i/>
                <w:iCs/>
                <w:lang w:eastAsia="en-AU"/>
              </w:rPr>
            </w:pPr>
            <w:r w:rsidRPr="00CE4006">
              <w:rPr>
                <w:i/>
                <w:iCs/>
                <w:lang w:eastAsia="en-AU"/>
              </w:rPr>
              <w:t>Prunus incisa</w:t>
            </w:r>
          </w:p>
        </w:tc>
        <w:tc>
          <w:tcPr>
            <w:tcW w:w="1705" w:type="pct"/>
            <w:tcBorders>
              <w:top w:val="nil"/>
              <w:left w:val="nil"/>
              <w:bottom w:val="nil"/>
              <w:right w:val="nil"/>
            </w:tcBorders>
            <w:shd w:val="clear" w:color="auto" w:fill="auto"/>
            <w:noWrap/>
            <w:vAlign w:val="bottom"/>
            <w:hideMark/>
          </w:tcPr>
          <w:p w14:paraId="0C06C17B" w14:textId="77777777" w:rsidR="001E30E2" w:rsidRPr="00CE4006" w:rsidRDefault="001E30E2" w:rsidP="00A82133">
            <w:pPr>
              <w:pStyle w:val="TableText"/>
              <w:rPr>
                <w:lang w:eastAsia="en-AU"/>
              </w:rPr>
            </w:pPr>
            <w:r w:rsidRPr="00CE4006">
              <w:rPr>
                <w:lang w:eastAsia="en-AU"/>
              </w:rPr>
              <w:t>Fuji cherry</w:t>
            </w:r>
          </w:p>
        </w:tc>
        <w:tc>
          <w:tcPr>
            <w:tcW w:w="1334" w:type="pct"/>
            <w:tcBorders>
              <w:top w:val="nil"/>
              <w:left w:val="nil"/>
              <w:bottom w:val="nil"/>
              <w:right w:val="nil"/>
            </w:tcBorders>
            <w:shd w:val="clear" w:color="auto" w:fill="auto"/>
            <w:noWrap/>
            <w:vAlign w:val="bottom"/>
            <w:hideMark/>
          </w:tcPr>
          <w:p w14:paraId="7A3939E9" w14:textId="77777777" w:rsidR="001E30E2" w:rsidRPr="00CE4006" w:rsidRDefault="001E30E2" w:rsidP="00A82133">
            <w:pPr>
              <w:pStyle w:val="TableText"/>
              <w:rPr>
                <w:lang w:eastAsia="en-AU"/>
              </w:rPr>
            </w:pPr>
            <w:r w:rsidRPr="00CE4006">
              <w:rPr>
                <w:lang w:eastAsia="en-AU"/>
              </w:rPr>
              <w:t>a</w:t>
            </w:r>
          </w:p>
        </w:tc>
      </w:tr>
      <w:tr w:rsidR="001E30E2" w:rsidRPr="00CE4006" w14:paraId="1B5D0ABA" w14:textId="77777777" w:rsidTr="00A82133">
        <w:trPr>
          <w:trHeight w:val="300"/>
        </w:trPr>
        <w:tc>
          <w:tcPr>
            <w:tcW w:w="1961" w:type="pct"/>
            <w:tcBorders>
              <w:top w:val="nil"/>
              <w:left w:val="nil"/>
              <w:bottom w:val="nil"/>
              <w:right w:val="nil"/>
            </w:tcBorders>
            <w:shd w:val="clear" w:color="auto" w:fill="auto"/>
            <w:noWrap/>
            <w:vAlign w:val="bottom"/>
            <w:hideMark/>
          </w:tcPr>
          <w:p w14:paraId="55BE74B8" w14:textId="77777777" w:rsidR="001E30E2" w:rsidRPr="00CE4006" w:rsidRDefault="001E30E2" w:rsidP="00A82133">
            <w:pPr>
              <w:pStyle w:val="TableText"/>
              <w:rPr>
                <w:i/>
                <w:iCs/>
                <w:lang w:eastAsia="en-AU"/>
              </w:rPr>
            </w:pPr>
            <w:r w:rsidRPr="00CE4006">
              <w:rPr>
                <w:i/>
                <w:iCs/>
                <w:lang w:eastAsia="en-AU"/>
              </w:rPr>
              <w:t>Prunus laurocerasus</w:t>
            </w:r>
          </w:p>
        </w:tc>
        <w:tc>
          <w:tcPr>
            <w:tcW w:w="1705" w:type="pct"/>
            <w:tcBorders>
              <w:top w:val="nil"/>
              <w:left w:val="nil"/>
              <w:bottom w:val="nil"/>
              <w:right w:val="nil"/>
            </w:tcBorders>
            <w:shd w:val="clear" w:color="auto" w:fill="auto"/>
            <w:noWrap/>
            <w:vAlign w:val="bottom"/>
            <w:hideMark/>
          </w:tcPr>
          <w:p w14:paraId="06909136" w14:textId="77777777" w:rsidR="001E30E2" w:rsidRPr="00CE4006" w:rsidRDefault="001E30E2" w:rsidP="00A82133">
            <w:pPr>
              <w:pStyle w:val="TableText"/>
              <w:rPr>
                <w:lang w:eastAsia="en-AU"/>
              </w:rPr>
            </w:pPr>
            <w:r w:rsidRPr="00CE4006">
              <w:rPr>
                <w:lang w:eastAsia="en-AU"/>
              </w:rPr>
              <w:t>Cherry laurel</w:t>
            </w:r>
          </w:p>
        </w:tc>
        <w:tc>
          <w:tcPr>
            <w:tcW w:w="1334" w:type="pct"/>
            <w:tcBorders>
              <w:top w:val="nil"/>
              <w:left w:val="nil"/>
              <w:bottom w:val="nil"/>
              <w:right w:val="nil"/>
            </w:tcBorders>
            <w:shd w:val="clear" w:color="auto" w:fill="auto"/>
            <w:noWrap/>
            <w:vAlign w:val="bottom"/>
            <w:hideMark/>
          </w:tcPr>
          <w:p w14:paraId="731F85CD" w14:textId="77777777" w:rsidR="001E30E2" w:rsidRPr="00CE4006" w:rsidRDefault="001E30E2" w:rsidP="00A82133">
            <w:pPr>
              <w:pStyle w:val="TableText"/>
              <w:rPr>
                <w:lang w:eastAsia="en-AU"/>
              </w:rPr>
            </w:pPr>
            <w:r w:rsidRPr="00CE4006">
              <w:rPr>
                <w:lang w:eastAsia="en-AU"/>
              </w:rPr>
              <w:t>a</w:t>
            </w:r>
          </w:p>
        </w:tc>
      </w:tr>
      <w:tr w:rsidR="001E30E2" w:rsidRPr="00CE4006" w14:paraId="0A65E74F" w14:textId="77777777" w:rsidTr="00A82133">
        <w:trPr>
          <w:trHeight w:val="300"/>
        </w:trPr>
        <w:tc>
          <w:tcPr>
            <w:tcW w:w="1961" w:type="pct"/>
            <w:tcBorders>
              <w:top w:val="nil"/>
              <w:left w:val="nil"/>
              <w:bottom w:val="nil"/>
              <w:right w:val="nil"/>
            </w:tcBorders>
            <w:shd w:val="clear" w:color="auto" w:fill="auto"/>
            <w:noWrap/>
            <w:vAlign w:val="bottom"/>
            <w:hideMark/>
          </w:tcPr>
          <w:p w14:paraId="5B7141C8" w14:textId="77777777" w:rsidR="001E30E2" w:rsidRPr="00CE4006" w:rsidRDefault="001E30E2" w:rsidP="00A82133">
            <w:pPr>
              <w:pStyle w:val="TableText"/>
              <w:rPr>
                <w:i/>
                <w:iCs/>
                <w:lang w:eastAsia="en-AU"/>
              </w:rPr>
            </w:pPr>
            <w:r w:rsidRPr="00CE4006">
              <w:rPr>
                <w:i/>
                <w:iCs/>
                <w:lang w:eastAsia="en-AU"/>
              </w:rPr>
              <w:t>Prunus mume</w:t>
            </w:r>
          </w:p>
        </w:tc>
        <w:tc>
          <w:tcPr>
            <w:tcW w:w="1705" w:type="pct"/>
            <w:tcBorders>
              <w:top w:val="nil"/>
              <w:left w:val="nil"/>
              <w:bottom w:val="nil"/>
              <w:right w:val="nil"/>
            </w:tcBorders>
            <w:shd w:val="clear" w:color="auto" w:fill="auto"/>
            <w:noWrap/>
            <w:vAlign w:val="bottom"/>
            <w:hideMark/>
          </w:tcPr>
          <w:p w14:paraId="22F5890C" w14:textId="77777777" w:rsidR="001E30E2" w:rsidRPr="00CE4006" w:rsidRDefault="001E30E2" w:rsidP="00A82133">
            <w:pPr>
              <w:pStyle w:val="TableText"/>
              <w:rPr>
                <w:lang w:eastAsia="en-AU"/>
              </w:rPr>
            </w:pPr>
            <w:r w:rsidRPr="00CE4006">
              <w:rPr>
                <w:lang w:eastAsia="en-AU"/>
              </w:rPr>
              <w:t>Green plum</w:t>
            </w:r>
          </w:p>
        </w:tc>
        <w:tc>
          <w:tcPr>
            <w:tcW w:w="1334" w:type="pct"/>
            <w:tcBorders>
              <w:top w:val="nil"/>
              <w:left w:val="nil"/>
              <w:bottom w:val="nil"/>
              <w:right w:val="nil"/>
            </w:tcBorders>
            <w:shd w:val="clear" w:color="auto" w:fill="auto"/>
            <w:noWrap/>
            <w:vAlign w:val="bottom"/>
            <w:hideMark/>
          </w:tcPr>
          <w:p w14:paraId="409760B5" w14:textId="77777777" w:rsidR="001E30E2" w:rsidRPr="00CE4006" w:rsidRDefault="001E30E2" w:rsidP="00A82133">
            <w:pPr>
              <w:pStyle w:val="TableText"/>
              <w:rPr>
                <w:lang w:eastAsia="en-AU"/>
              </w:rPr>
            </w:pPr>
            <w:r>
              <w:rPr>
                <w:lang w:eastAsia="en-AU"/>
              </w:rPr>
              <w:t>c</w:t>
            </w:r>
          </w:p>
        </w:tc>
      </w:tr>
      <w:tr w:rsidR="001E30E2" w:rsidRPr="00CE4006" w14:paraId="14012753" w14:textId="77777777" w:rsidTr="00A82133">
        <w:trPr>
          <w:trHeight w:val="300"/>
        </w:trPr>
        <w:tc>
          <w:tcPr>
            <w:tcW w:w="1961" w:type="pct"/>
            <w:tcBorders>
              <w:top w:val="nil"/>
              <w:left w:val="nil"/>
              <w:bottom w:val="nil"/>
              <w:right w:val="nil"/>
            </w:tcBorders>
            <w:shd w:val="clear" w:color="auto" w:fill="auto"/>
            <w:noWrap/>
            <w:vAlign w:val="bottom"/>
            <w:hideMark/>
          </w:tcPr>
          <w:p w14:paraId="0267763A" w14:textId="77777777" w:rsidR="001E30E2" w:rsidRPr="00CE4006" w:rsidRDefault="001E30E2" w:rsidP="00A82133">
            <w:pPr>
              <w:pStyle w:val="TableText"/>
              <w:rPr>
                <w:i/>
                <w:iCs/>
                <w:lang w:eastAsia="en-AU"/>
              </w:rPr>
            </w:pPr>
            <w:r w:rsidRPr="00CE4006">
              <w:rPr>
                <w:i/>
                <w:iCs/>
                <w:lang w:eastAsia="en-AU"/>
              </w:rPr>
              <w:t>Prunus persica</w:t>
            </w:r>
          </w:p>
        </w:tc>
        <w:tc>
          <w:tcPr>
            <w:tcW w:w="1705" w:type="pct"/>
            <w:tcBorders>
              <w:top w:val="nil"/>
              <w:left w:val="nil"/>
              <w:bottom w:val="nil"/>
              <w:right w:val="nil"/>
            </w:tcBorders>
            <w:shd w:val="clear" w:color="auto" w:fill="auto"/>
            <w:noWrap/>
            <w:vAlign w:val="bottom"/>
            <w:hideMark/>
          </w:tcPr>
          <w:p w14:paraId="562F4F35" w14:textId="77777777" w:rsidR="001E30E2" w:rsidRPr="00CE4006" w:rsidRDefault="001E30E2" w:rsidP="00A82133">
            <w:pPr>
              <w:pStyle w:val="TableText"/>
              <w:rPr>
                <w:lang w:eastAsia="en-AU"/>
              </w:rPr>
            </w:pPr>
            <w:r w:rsidRPr="00CE4006">
              <w:rPr>
                <w:lang w:eastAsia="en-AU"/>
              </w:rPr>
              <w:t>Peach</w:t>
            </w:r>
          </w:p>
        </w:tc>
        <w:tc>
          <w:tcPr>
            <w:tcW w:w="1334" w:type="pct"/>
            <w:tcBorders>
              <w:top w:val="nil"/>
              <w:left w:val="nil"/>
              <w:bottom w:val="nil"/>
              <w:right w:val="nil"/>
            </w:tcBorders>
            <w:shd w:val="clear" w:color="auto" w:fill="auto"/>
            <w:noWrap/>
            <w:vAlign w:val="bottom"/>
            <w:hideMark/>
          </w:tcPr>
          <w:p w14:paraId="6FFE90AD" w14:textId="77777777" w:rsidR="001E30E2" w:rsidRPr="00CE4006" w:rsidRDefault="001E30E2" w:rsidP="00A82133">
            <w:pPr>
              <w:pStyle w:val="TableText"/>
              <w:rPr>
                <w:lang w:eastAsia="en-AU"/>
              </w:rPr>
            </w:pPr>
            <w:r w:rsidRPr="00CE4006">
              <w:rPr>
                <w:lang w:eastAsia="en-AU"/>
              </w:rPr>
              <w:t xml:space="preserve">a, </w:t>
            </w:r>
            <w:r>
              <w:rPr>
                <w:lang w:eastAsia="en-AU"/>
              </w:rPr>
              <w:t>c</w:t>
            </w:r>
          </w:p>
        </w:tc>
      </w:tr>
      <w:tr w:rsidR="001E30E2" w:rsidRPr="00CE4006" w14:paraId="561FB881" w14:textId="77777777" w:rsidTr="00A82133">
        <w:trPr>
          <w:trHeight w:val="300"/>
        </w:trPr>
        <w:tc>
          <w:tcPr>
            <w:tcW w:w="1961" w:type="pct"/>
            <w:tcBorders>
              <w:top w:val="nil"/>
              <w:left w:val="nil"/>
              <w:bottom w:val="nil"/>
              <w:right w:val="nil"/>
            </w:tcBorders>
            <w:shd w:val="clear" w:color="auto" w:fill="auto"/>
            <w:noWrap/>
            <w:vAlign w:val="bottom"/>
            <w:hideMark/>
          </w:tcPr>
          <w:p w14:paraId="0B4E52FA" w14:textId="77777777" w:rsidR="001E30E2" w:rsidRPr="00CE4006" w:rsidRDefault="001E30E2" w:rsidP="00A82133">
            <w:pPr>
              <w:pStyle w:val="TableText"/>
              <w:rPr>
                <w:i/>
                <w:iCs/>
                <w:lang w:eastAsia="en-AU"/>
              </w:rPr>
            </w:pPr>
            <w:r w:rsidRPr="00CE4006">
              <w:rPr>
                <w:i/>
                <w:iCs/>
                <w:lang w:eastAsia="en-AU"/>
              </w:rPr>
              <w:t>Prunus pseudocerasus</w:t>
            </w:r>
          </w:p>
        </w:tc>
        <w:tc>
          <w:tcPr>
            <w:tcW w:w="1705" w:type="pct"/>
            <w:tcBorders>
              <w:top w:val="nil"/>
              <w:left w:val="nil"/>
              <w:bottom w:val="nil"/>
              <w:right w:val="nil"/>
            </w:tcBorders>
            <w:shd w:val="clear" w:color="auto" w:fill="auto"/>
            <w:noWrap/>
            <w:vAlign w:val="bottom"/>
            <w:hideMark/>
          </w:tcPr>
          <w:p w14:paraId="56D200A8" w14:textId="77777777" w:rsidR="001E30E2" w:rsidRPr="00CE4006" w:rsidRDefault="001E30E2" w:rsidP="00A82133">
            <w:pPr>
              <w:pStyle w:val="TableText"/>
              <w:rPr>
                <w:lang w:eastAsia="en-AU"/>
              </w:rPr>
            </w:pPr>
            <w:r w:rsidRPr="00CE4006">
              <w:rPr>
                <w:lang w:eastAsia="en-AU"/>
              </w:rPr>
              <w:t xml:space="preserve">Cambridge cherry </w:t>
            </w:r>
          </w:p>
        </w:tc>
        <w:tc>
          <w:tcPr>
            <w:tcW w:w="1334" w:type="pct"/>
            <w:tcBorders>
              <w:top w:val="nil"/>
              <w:left w:val="nil"/>
              <w:bottom w:val="nil"/>
              <w:right w:val="nil"/>
            </w:tcBorders>
            <w:shd w:val="clear" w:color="auto" w:fill="auto"/>
            <w:noWrap/>
            <w:vAlign w:val="bottom"/>
            <w:hideMark/>
          </w:tcPr>
          <w:p w14:paraId="517023F1" w14:textId="77777777" w:rsidR="001E30E2" w:rsidRPr="00CE4006" w:rsidRDefault="001E30E2" w:rsidP="00A82133">
            <w:pPr>
              <w:pStyle w:val="TableText"/>
              <w:rPr>
                <w:lang w:eastAsia="en-AU"/>
              </w:rPr>
            </w:pPr>
            <w:r>
              <w:rPr>
                <w:lang w:eastAsia="en-AU"/>
              </w:rPr>
              <w:t>c</w:t>
            </w:r>
            <w:r w:rsidRPr="00CE4006">
              <w:rPr>
                <w:lang w:eastAsia="en-AU"/>
              </w:rPr>
              <w:t xml:space="preserve">, </w:t>
            </w:r>
            <w:r>
              <w:rPr>
                <w:lang w:eastAsia="en-AU"/>
              </w:rPr>
              <w:t>d</w:t>
            </w:r>
          </w:p>
        </w:tc>
      </w:tr>
      <w:tr w:rsidR="001E30E2" w:rsidRPr="00CE4006" w14:paraId="0CAD7D28" w14:textId="77777777" w:rsidTr="00A82133">
        <w:trPr>
          <w:trHeight w:val="300"/>
        </w:trPr>
        <w:tc>
          <w:tcPr>
            <w:tcW w:w="1961" w:type="pct"/>
            <w:tcBorders>
              <w:top w:val="nil"/>
              <w:left w:val="nil"/>
              <w:bottom w:val="nil"/>
              <w:right w:val="nil"/>
            </w:tcBorders>
            <w:shd w:val="clear" w:color="auto" w:fill="auto"/>
            <w:noWrap/>
            <w:vAlign w:val="bottom"/>
            <w:hideMark/>
          </w:tcPr>
          <w:p w14:paraId="19F6128B" w14:textId="77777777" w:rsidR="001E30E2" w:rsidRPr="00CE4006" w:rsidRDefault="001E30E2" w:rsidP="00A82133">
            <w:pPr>
              <w:pStyle w:val="TableText"/>
              <w:rPr>
                <w:i/>
                <w:iCs/>
                <w:lang w:eastAsia="en-AU"/>
              </w:rPr>
            </w:pPr>
            <w:r w:rsidRPr="00CE4006">
              <w:rPr>
                <w:i/>
                <w:iCs/>
                <w:lang w:eastAsia="en-AU"/>
              </w:rPr>
              <w:t>Prunus serotina</w:t>
            </w:r>
          </w:p>
        </w:tc>
        <w:tc>
          <w:tcPr>
            <w:tcW w:w="1705" w:type="pct"/>
            <w:tcBorders>
              <w:top w:val="nil"/>
              <w:left w:val="nil"/>
              <w:bottom w:val="nil"/>
              <w:right w:val="nil"/>
            </w:tcBorders>
            <w:shd w:val="clear" w:color="auto" w:fill="auto"/>
            <w:noWrap/>
            <w:vAlign w:val="bottom"/>
            <w:hideMark/>
          </w:tcPr>
          <w:p w14:paraId="103224A2" w14:textId="77777777" w:rsidR="001E30E2" w:rsidRPr="00CE4006" w:rsidRDefault="001E30E2" w:rsidP="00A82133">
            <w:pPr>
              <w:pStyle w:val="TableText"/>
              <w:rPr>
                <w:lang w:eastAsia="en-AU"/>
              </w:rPr>
            </w:pPr>
            <w:r w:rsidRPr="00CE4006">
              <w:rPr>
                <w:lang w:eastAsia="en-AU"/>
              </w:rPr>
              <w:t>Black cherry</w:t>
            </w:r>
          </w:p>
        </w:tc>
        <w:tc>
          <w:tcPr>
            <w:tcW w:w="1334" w:type="pct"/>
            <w:tcBorders>
              <w:top w:val="nil"/>
              <w:left w:val="nil"/>
              <w:bottom w:val="nil"/>
              <w:right w:val="nil"/>
            </w:tcBorders>
            <w:shd w:val="clear" w:color="auto" w:fill="auto"/>
            <w:noWrap/>
            <w:vAlign w:val="bottom"/>
            <w:hideMark/>
          </w:tcPr>
          <w:p w14:paraId="6EB40EED"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6F7B602B" w14:textId="77777777" w:rsidTr="00A82133">
        <w:trPr>
          <w:trHeight w:val="300"/>
        </w:trPr>
        <w:tc>
          <w:tcPr>
            <w:tcW w:w="1961" w:type="pct"/>
            <w:tcBorders>
              <w:top w:val="nil"/>
              <w:left w:val="nil"/>
              <w:bottom w:val="nil"/>
              <w:right w:val="nil"/>
            </w:tcBorders>
            <w:shd w:val="clear" w:color="auto" w:fill="auto"/>
            <w:noWrap/>
            <w:vAlign w:val="bottom"/>
            <w:hideMark/>
          </w:tcPr>
          <w:p w14:paraId="76A72019" w14:textId="77777777" w:rsidR="001E30E2" w:rsidRPr="00CE4006" w:rsidRDefault="001E30E2" w:rsidP="00A82133">
            <w:pPr>
              <w:pStyle w:val="TableText"/>
              <w:rPr>
                <w:i/>
                <w:iCs/>
                <w:lang w:eastAsia="en-AU"/>
              </w:rPr>
            </w:pPr>
            <w:r w:rsidRPr="00CE4006">
              <w:rPr>
                <w:i/>
                <w:iCs/>
                <w:lang w:eastAsia="en-AU"/>
              </w:rPr>
              <w:t>Prunus serrulata</w:t>
            </w:r>
          </w:p>
        </w:tc>
        <w:tc>
          <w:tcPr>
            <w:tcW w:w="1705" w:type="pct"/>
            <w:tcBorders>
              <w:top w:val="nil"/>
              <w:left w:val="nil"/>
              <w:bottom w:val="nil"/>
              <w:right w:val="nil"/>
            </w:tcBorders>
            <w:shd w:val="clear" w:color="auto" w:fill="auto"/>
            <w:noWrap/>
            <w:vAlign w:val="bottom"/>
            <w:hideMark/>
          </w:tcPr>
          <w:p w14:paraId="0487649C" w14:textId="77777777" w:rsidR="001E30E2" w:rsidRPr="00CE4006" w:rsidRDefault="001E30E2" w:rsidP="00A82133">
            <w:pPr>
              <w:pStyle w:val="TableText"/>
              <w:rPr>
                <w:lang w:eastAsia="en-AU"/>
              </w:rPr>
            </w:pPr>
            <w:r w:rsidRPr="00CE4006">
              <w:rPr>
                <w:lang w:eastAsia="en-AU"/>
              </w:rPr>
              <w:t>Japanese flowering cherry</w:t>
            </w:r>
          </w:p>
        </w:tc>
        <w:tc>
          <w:tcPr>
            <w:tcW w:w="1334" w:type="pct"/>
            <w:tcBorders>
              <w:top w:val="nil"/>
              <w:left w:val="nil"/>
              <w:bottom w:val="nil"/>
              <w:right w:val="nil"/>
            </w:tcBorders>
            <w:shd w:val="clear" w:color="auto" w:fill="auto"/>
            <w:noWrap/>
            <w:vAlign w:val="bottom"/>
            <w:hideMark/>
          </w:tcPr>
          <w:p w14:paraId="592B5C28" w14:textId="77777777" w:rsidR="001E30E2" w:rsidRPr="00CE4006" w:rsidRDefault="001E30E2" w:rsidP="00A82133">
            <w:pPr>
              <w:pStyle w:val="TableText"/>
              <w:rPr>
                <w:lang w:eastAsia="en-AU"/>
              </w:rPr>
            </w:pPr>
            <w:r w:rsidRPr="00CE4006">
              <w:rPr>
                <w:lang w:eastAsia="en-AU"/>
              </w:rPr>
              <w:t>a</w:t>
            </w:r>
          </w:p>
        </w:tc>
      </w:tr>
      <w:tr w:rsidR="001E30E2" w:rsidRPr="00CE4006" w14:paraId="693AC0EA" w14:textId="77777777" w:rsidTr="00A82133">
        <w:trPr>
          <w:trHeight w:val="300"/>
        </w:trPr>
        <w:tc>
          <w:tcPr>
            <w:tcW w:w="1961" w:type="pct"/>
            <w:tcBorders>
              <w:top w:val="nil"/>
              <w:left w:val="nil"/>
              <w:bottom w:val="nil"/>
              <w:right w:val="nil"/>
            </w:tcBorders>
            <w:shd w:val="clear" w:color="auto" w:fill="auto"/>
            <w:noWrap/>
            <w:vAlign w:val="bottom"/>
            <w:hideMark/>
          </w:tcPr>
          <w:p w14:paraId="6B253234" w14:textId="77777777" w:rsidR="001E30E2" w:rsidRPr="00CE4006" w:rsidRDefault="001E30E2" w:rsidP="00A82133">
            <w:pPr>
              <w:pStyle w:val="TableText"/>
              <w:rPr>
                <w:i/>
                <w:iCs/>
                <w:lang w:eastAsia="en-AU"/>
              </w:rPr>
            </w:pPr>
            <w:r w:rsidRPr="00CE4006">
              <w:rPr>
                <w:i/>
                <w:iCs/>
                <w:lang w:eastAsia="en-AU"/>
              </w:rPr>
              <w:t>Prunus subhirtella</w:t>
            </w:r>
          </w:p>
        </w:tc>
        <w:tc>
          <w:tcPr>
            <w:tcW w:w="1705" w:type="pct"/>
            <w:tcBorders>
              <w:top w:val="nil"/>
              <w:left w:val="nil"/>
              <w:bottom w:val="nil"/>
              <w:right w:val="nil"/>
            </w:tcBorders>
            <w:shd w:val="clear" w:color="auto" w:fill="auto"/>
            <w:noWrap/>
            <w:vAlign w:val="bottom"/>
            <w:hideMark/>
          </w:tcPr>
          <w:p w14:paraId="0D03D3FA" w14:textId="77777777" w:rsidR="001E30E2" w:rsidRPr="00CE4006" w:rsidRDefault="001E30E2" w:rsidP="00A82133">
            <w:pPr>
              <w:pStyle w:val="TableText"/>
              <w:rPr>
                <w:lang w:eastAsia="en-AU"/>
              </w:rPr>
            </w:pPr>
            <w:r>
              <w:rPr>
                <w:lang w:eastAsia="en-AU"/>
              </w:rPr>
              <w:t>Winter-flowering (H</w:t>
            </w:r>
            <w:r w:rsidRPr="00CE4006">
              <w:rPr>
                <w:lang w:eastAsia="en-AU"/>
              </w:rPr>
              <w:t>igan) cherry</w:t>
            </w:r>
          </w:p>
        </w:tc>
        <w:tc>
          <w:tcPr>
            <w:tcW w:w="1334" w:type="pct"/>
            <w:tcBorders>
              <w:top w:val="nil"/>
              <w:left w:val="nil"/>
              <w:bottom w:val="nil"/>
              <w:right w:val="nil"/>
            </w:tcBorders>
            <w:shd w:val="clear" w:color="auto" w:fill="auto"/>
            <w:noWrap/>
            <w:vAlign w:val="bottom"/>
            <w:hideMark/>
          </w:tcPr>
          <w:p w14:paraId="66E7E4A0" w14:textId="77777777" w:rsidR="001E30E2" w:rsidRPr="00CE4006" w:rsidRDefault="001E30E2" w:rsidP="00A82133">
            <w:pPr>
              <w:pStyle w:val="TableText"/>
              <w:rPr>
                <w:lang w:eastAsia="en-AU"/>
              </w:rPr>
            </w:pPr>
            <w:r w:rsidRPr="00CE4006">
              <w:rPr>
                <w:lang w:eastAsia="en-AU"/>
              </w:rPr>
              <w:t>a</w:t>
            </w:r>
          </w:p>
        </w:tc>
      </w:tr>
      <w:tr w:rsidR="001E30E2" w:rsidRPr="00CE4006" w14:paraId="6463F639" w14:textId="77777777" w:rsidTr="00A82133">
        <w:trPr>
          <w:trHeight w:val="300"/>
        </w:trPr>
        <w:tc>
          <w:tcPr>
            <w:tcW w:w="1961" w:type="pct"/>
            <w:tcBorders>
              <w:top w:val="nil"/>
              <w:left w:val="nil"/>
              <w:bottom w:val="nil"/>
              <w:right w:val="nil"/>
            </w:tcBorders>
            <w:shd w:val="clear" w:color="auto" w:fill="auto"/>
            <w:noWrap/>
            <w:vAlign w:val="bottom"/>
            <w:hideMark/>
          </w:tcPr>
          <w:p w14:paraId="0E07B557" w14:textId="77777777" w:rsidR="001E30E2" w:rsidRPr="00CE4006" w:rsidRDefault="001E30E2" w:rsidP="00A82133">
            <w:pPr>
              <w:pStyle w:val="TableText"/>
              <w:rPr>
                <w:i/>
                <w:iCs/>
                <w:lang w:eastAsia="en-AU"/>
              </w:rPr>
            </w:pPr>
            <w:r w:rsidRPr="00CE4006">
              <w:rPr>
                <w:i/>
                <w:iCs/>
                <w:lang w:eastAsia="en-AU"/>
              </w:rPr>
              <w:t>Pseudocydonia sinensis</w:t>
            </w:r>
          </w:p>
        </w:tc>
        <w:tc>
          <w:tcPr>
            <w:tcW w:w="1705" w:type="pct"/>
            <w:tcBorders>
              <w:top w:val="nil"/>
              <w:left w:val="nil"/>
              <w:bottom w:val="nil"/>
              <w:right w:val="nil"/>
            </w:tcBorders>
            <w:shd w:val="clear" w:color="auto" w:fill="auto"/>
            <w:noWrap/>
            <w:vAlign w:val="bottom"/>
            <w:hideMark/>
          </w:tcPr>
          <w:p w14:paraId="58C48666" w14:textId="77777777" w:rsidR="001E30E2" w:rsidRPr="00CE4006" w:rsidRDefault="001E30E2" w:rsidP="00A82133">
            <w:pPr>
              <w:pStyle w:val="TableText"/>
              <w:rPr>
                <w:lang w:eastAsia="en-AU"/>
              </w:rPr>
            </w:pPr>
            <w:r w:rsidRPr="00CE4006">
              <w:rPr>
                <w:lang w:eastAsia="en-AU"/>
              </w:rPr>
              <w:t>Chinese-quince</w:t>
            </w:r>
          </w:p>
        </w:tc>
        <w:tc>
          <w:tcPr>
            <w:tcW w:w="1334" w:type="pct"/>
            <w:tcBorders>
              <w:top w:val="nil"/>
              <w:left w:val="nil"/>
              <w:bottom w:val="nil"/>
              <w:right w:val="nil"/>
            </w:tcBorders>
            <w:shd w:val="clear" w:color="auto" w:fill="auto"/>
            <w:noWrap/>
            <w:vAlign w:val="bottom"/>
            <w:hideMark/>
          </w:tcPr>
          <w:p w14:paraId="0664CEF3" w14:textId="77777777" w:rsidR="001E30E2" w:rsidRPr="00CE4006" w:rsidRDefault="001E30E2" w:rsidP="00A82133">
            <w:pPr>
              <w:pStyle w:val="TableText"/>
              <w:rPr>
                <w:lang w:eastAsia="en-AU"/>
              </w:rPr>
            </w:pPr>
            <w:r w:rsidRPr="00CE4006">
              <w:rPr>
                <w:lang w:eastAsia="en-AU"/>
              </w:rPr>
              <w:t>a</w:t>
            </w:r>
            <w:r>
              <w:rPr>
                <w:lang w:eastAsia="en-AU"/>
              </w:rPr>
              <w:t>, b</w:t>
            </w:r>
          </w:p>
        </w:tc>
      </w:tr>
      <w:tr w:rsidR="001E30E2" w:rsidRPr="00CE4006" w14:paraId="185CB972" w14:textId="77777777" w:rsidTr="00A82133">
        <w:trPr>
          <w:trHeight w:val="300"/>
        </w:trPr>
        <w:tc>
          <w:tcPr>
            <w:tcW w:w="1961" w:type="pct"/>
            <w:tcBorders>
              <w:top w:val="nil"/>
              <w:left w:val="nil"/>
              <w:bottom w:val="nil"/>
              <w:right w:val="nil"/>
            </w:tcBorders>
            <w:shd w:val="clear" w:color="auto" w:fill="auto"/>
            <w:noWrap/>
            <w:vAlign w:val="bottom"/>
            <w:hideMark/>
          </w:tcPr>
          <w:p w14:paraId="69E9E084" w14:textId="77777777" w:rsidR="001E30E2" w:rsidRPr="00CE4006" w:rsidRDefault="001E30E2" w:rsidP="00A82133">
            <w:pPr>
              <w:pStyle w:val="TableText"/>
              <w:rPr>
                <w:i/>
                <w:iCs/>
                <w:lang w:eastAsia="en-AU"/>
              </w:rPr>
            </w:pPr>
            <w:r>
              <w:rPr>
                <w:i/>
                <w:iCs/>
                <w:lang w:eastAsia="en-AU"/>
              </w:rPr>
              <w:t xml:space="preserve">Pueraria </w:t>
            </w:r>
            <w:r w:rsidRPr="00CE4006">
              <w:rPr>
                <w:i/>
                <w:iCs/>
                <w:lang w:eastAsia="en-AU"/>
              </w:rPr>
              <w:t xml:space="preserve">montana </w:t>
            </w:r>
            <w:r w:rsidRPr="00EA04C4">
              <w:rPr>
                <w:iCs/>
                <w:lang w:eastAsia="en-AU"/>
              </w:rPr>
              <w:t>var</w:t>
            </w:r>
            <w:r w:rsidRPr="00CE4006">
              <w:rPr>
                <w:i/>
                <w:iCs/>
                <w:lang w:eastAsia="en-AU"/>
              </w:rPr>
              <w:t xml:space="preserve">. lobata </w:t>
            </w:r>
          </w:p>
        </w:tc>
        <w:tc>
          <w:tcPr>
            <w:tcW w:w="1705" w:type="pct"/>
            <w:tcBorders>
              <w:top w:val="nil"/>
              <w:left w:val="nil"/>
              <w:bottom w:val="nil"/>
              <w:right w:val="nil"/>
            </w:tcBorders>
            <w:shd w:val="clear" w:color="auto" w:fill="auto"/>
            <w:noWrap/>
            <w:vAlign w:val="bottom"/>
            <w:hideMark/>
          </w:tcPr>
          <w:p w14:paraId="4C5712CD" w14:textId="77777777" w:rsidR="001E30E2" w:rsidRPr="00CE4006" w:rsidRDefault="001E30E2" w:rsidP="00A82133">
            <w:pPr>
              <w:pStyle w:val="TableText"/>
              <w:rPr>
                <w:lang w:eastAsia="en-AU"/>
              </w:rPr>
            </w:pPr>
            <w:r w:rsidRPr="00CE4006">
              <w:rPr>
                <w:lang w:eastAsia="en-AU"/>
              </w:rPr>
              <w:t xml:space="preserve">Kudzu </w:t>
            </w:r>
          </w:p>
        </w:tc>
        <w:tc>
          <w:tcPr>
            <w:tcW w:w="1334" w:type="pct"/>
            <w:tcBorders>
              <w:top w:val="nil"/>
              <w:left w:val="nil"/>
              <w:bottom w:val="nil"/>
              <w:right w:val="nil"/>
            </w:tcBorders>
            <w:shd w:val="clear" w:color="auto" w:fill="auto"/>
            <w:noWrap/>
            <w:vAlign w:val="bottom"/>
            <w:hideMark/>
          </w:tcPr>
          <w:p w14:paraId="43791D10" w14:textId="77777777" w:rsidR="001E30E2" w:rsidRPr="00CE4006" w:rsidRDefault="001E30E2" w:rsidP="00A82133">
            <w:pPr>
              <w:pStyle w:val="TableText"/>
              <w:rPr>
                <w:lang w:eastAsia="en-AU"/>
              </w:rPr>
            </w:pPr>
            <w:r>
              <w:rPr>
                <w:lang w:eastAsia="en-AU"/>
              </w:rPr>
              <w:t>c</w:t>
            </w:r>
          </w:p>
        </w:tc>
      </w:tr>
      <w:tr w:rsidR="001E30E2" w:rsidRPr="00CE4006" w14:paraId="27A48835" w14:textId="77777777" w:rsidTr="00A82133">
        <w:trPr>
          <w:trHeight w:val="300"/>
        </w:trPr>
        <w:tc>
          <w:tcPr>
            <w:tcW w:w="1961" w:type="pct"/>
            <w:tcBorders>
              <w:top w:val="nil"/>
              <w:left w:val="nil"/>
              <w:bottom w:val="nil"/>
              <w:right w:val="nil"/>
            </w:tcBorders>
            <w:shd w:val="clear" w:color="auto" w:fill="auto"/>
            <w:noWrap/>
            <w:vAlign w:val="bottom"/>
            <w:hideMark/>
          </w:tcPr>
          <w:p w14:paraId="3842FA98" w14:textId="77777777" w:rsidR="001E30E2" w:rsidRPr="00CE4006" w:rsidRDefault="001E30E2" w:rsidP="00A82133">
            <w:pPr>
              <w:pStyle w:val="TableText"/>
              <w:rPr>
                <w:i/>
                <w:iCs/>
                <w:lang w:eastAsia="en-AU"/>
              </w:rPr>
            </w:pPr>
            <w:r w:rsidRPr="00CE4006">
              <w:rPr>
                <w:i/>
                <w:iCs/>
                <w:lang w:eastAsia="en-AU"/>
              </w:rPr>
              <w:t>Punica granatum</w:t>
            </w:r>
          </w:p>
        </w:tc>
        <w:tc>
          <w:tcPr>
            <w:tcW w:w="1705" w:type="pct"/>
            <w:tcBorders>
              <w:top w:val="nil"/>
              <w:left w:val="nil"/>
              <w:bottom w:val="nil"/>
              <w:right w:val="nil"/>
            </w:tcBorders>
            <w:shd w:val="clear" w:color="auto" w:fill="auto"/>
            <w:noWrap/>
            <w:vAlign w:val="bottom"/>
            <w:hideMark/>
          </w:tcPr>
          <w:p w14:paraId="7C946B30" w14:textId="77777777" w:rsidR="001E30E2" w:rsidRPr="00CE4006" w:rsidRDefault="001E30E2" w:rsidP="00A82133">
            <w:pPr>
              <w:pStyle w:val="TableText"/>
              <w:rPr>
                <w:lang w:eastAsia="en-AU"/>
              </w:rPr>
            </w:pPr>
            <w:r w:rsidRPr="00CE4006">
              <w:rPr>
                <w:lang w:eastAsia="en-AU"/>
              </w:rPr>
              <w:t>Pomegranate</w:t>
            </w:r>
          </w:p>
        </w:tc>
        <w:tc>
          <w:tcPr>
            <w:tcW w:w="1334" w:type="pct"/>
            <w:tcBorders>
              <w:top w:val="nil"/>
              <w:left w:val="nil"/>
              <w:bottom w:val="nil"/>
              <w:right w:val="nil"/>
            </w:tcBorders>
            <w:shd w:val="clear" w:color="auto" w:fill="auto"/>
            <w:noWrap/>
            <w:vAlign w:val="bottom"/>
            <w:hideMark/>
          </w:tcPr>
          <w:p w14:paraId="64E105B3" w14:textId="77777777" w:rsidR="001E30E2" w:rsidRPr="00CE4006" w:rsidRDefault="001E30E2" w:rsidP="00A82133">
            <w:pPr>
              <w:pStyle w:val="TableText"/>
              <w:rPr>
                <w:lang w:eastAsia="en-AU"/>
              </w:rPr>
            </w:pPr>
            <w:r>
              <w:rPr>
                <w:lang w:eastAsia="en-AU"/>
              </w:rPr>
              <w:t>c</w:t>
            </w:r>
          </w:p>
        </w:tc>
      </w:tr>
      <w:tr w:rsidR="001E30E2" w:rsidRPr="00CE4006" w14:paraId="39BA5BBC" w14:textId="77777777" w:rsidTr="00A82133">
        <w:trPr>
          <w:trHeight w:val="300"/>
        </w:trPr>
        <w:tc>
          <w:tcPr>
            <w:tcW w:w="1961" w:type="pct"/>
            <w:tcBorders>
              <w:top w:val="nil"/>
              <w:left w:val="nil"/>
              <w:bottom w:val="nil"/>
              <w:right w:val="nil"/>
            </w:tcBorders>
            <w:shd w:val="clear" w:color="auto" w:fill="auto"/>
            <w:noWrap/>
            <w:vAlign w:val="bottom"/>
            <w:hideMark/>
          </w:tcPr>
          <w:p w14:paraId="6E0A2D79" w14:textId="77777777" w:rsidR="001E30E2" w:rsidRPr="00CE4006" w:rsidRDefault="001E30E2" w:rsidP="00A82133">
            <w:pPr>
              <w:pStyle w:val="TableText"/>
              <w:rPr>
                <w:i/>
                <w:iCs/>
                <w:lang w:eastAsia="en-AU"/>
              </w:rPr>
            </w:pPr>
            <w:r w:rsidRPr="00CE4006">
              <w:rPr>
                <w:i/>
                <w:iCs/>
                <w:lang w:eastAsia="en-AU"/>
              </w:rPr>
              <w:t xml:space="preserve">Pyracantha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177F5B18" w14:textId="77777777" w:rsidR="001E30E2" w:rsidRPr="00CE4006" w:rsidRDefault="001E30E2" w:rsidP="00A82133">
            <w:pPr>
              <w:pStyle w:val="TableText"/>
              <w:rPr>
                <w:lang w:eastAsia="en-AU"/>
              </w:rPr>
            </w:pPr>
            <w:r w:rsidRPr="00CE4006">
              <w:rPr>
                <w:lang w:eastAsia="en-AU"/>
              </w:rPr>
              <w:t>Firethorn</w:t>
            </w:r>
          </w:p>
        </w:tc>
        <w:tc>
          <w:tcPr>
            <w:tcW w:w="1334" w:type="pct"/>
            <w:tcBorders>
              <w:top w:val="nil"/>
              <w:left w:val="nil"/>
              <w:bottom w:val="nil"/>
              <w:right w:val="nil"/>
            </w:tcBorders>
            <w:shd w:val="clear" w:color="auto" w:fill="auto"/>
            <w:noWrap/>
            <w:vAlign w:val="bottom"/>
            <w:hideMark/>
          </w:tcPr>
          <w:p w14:paraId="0BD65CFF"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3559600D" w14:textId="77777777" w:rsidTr="00A82133">
        <w:trPr>
          <w:trHeight w:val="300"/>
        </w:trPr>
        <w:tc>
          <w:tcPr>
            <w:tcW w:w="1961" w:type="pct"/>
            <w:tcBorders>
              <w:top w:val="nil"/>
              <w:left w:val="nil"/>
              <w:bottom w:val="nil"/>
              <w:right w:val="nil"/>
            </w:tcBorders>
            <w:shd w:val="clear" w:color="auto" w:fill="auto"/>
            <w:noWrap/>
            <w:vAlign w:val="bottom"/>
            <w:hideMark/>
          </w:tcPr>
          <w:p w14:paraId="3D5DFE82" w14:textId="77777777" w:rsidR="001E30E2" w:rsidRPr="00CE4006" w:rsidRDefault="001E30E2" w:rsidP="00A82133">
            <w:pPr>
              <w:pStyle w:val="TableText"/>
              <w:rPr>
                <w:i/>
                <w:iCs/>
                <w:lang w:eastAsia="en-AU"/>
              </w:rPr>
            </w:pPr>
            <w:r w:rsidRPr="00CE4006">
              <w:rPr>
                <w:i/>
                <w:iCs/>
                <w:lang w:eastAsia="en-AU"/>
              </w:rPr>
              <w:t>Pyracantha coccinea</w:t>
            </w:r>
          </w:p>
        </w:tc>
        <w:tc>
          <w:tcPr>
            <w:tcW w:w="1705" w:type="pct"/>
            <w:tcBorders>
              <w:top w:val="nil"/>
              <w:left w:val="nil"/>
              <w:bottom w:val="nil"/>
              <w:right w:val="nil"/>
            </w:tcBorders>
            <w:shd w:val="clear" w:color="auto" w:fill="auto"/>
            <w:noWrap/>
            <w:vAlign w:val="bottom"/>
            <w:hideMark/>
          </w:tcPr>
          <w:p w14:paraId="59F99871" w14:textId="77777777" w:rsidR="001E30E2" w:rsidRPr="00CE4006" w:rsidRDefault="001E30E2" w:rsidP="00A82133">
            <w:pPr>
              <w:pStyle w:val="TableText"/>
              <w:rPr>
                <w:lang w:eastAsia="en-AU"/>
              </w:rPr>
            </w:pPr>
            <w:r w:rsidRPr="00CE4006">
              <w:rPr>
                <w:lang w:eastAsia="en-AU"/>
              </w:rPr>
              <w:t>Firethorn</w:t>
            </w:r>
          </w:p>
        </w:tc>
        <w:tc>
          <w:tcPr>
            <w:tcW w:w="1334" w:type="pct"/>
            <w:tcBorders>
              <w:top w:val="nil"/>
              <w:left w:val="nil"/>
              <w:bottom w:val="nil"/>
              <w:right w:val="nil"/>
            </w:tcBorders>
            <w:shd w:val="clear" w:color="auto" w:fill="auto"/>
            <w:noWrap/>
            <w:vAlign w:val="bottom"/>
            <w:hideMark/>
          </w:tcPr>
          <w:p w14:paraId="575A115F" w14:textId="77777777" w:rsidR="001E30E2" w:rsidRPr="00CE4006" w:rsidRDefault="001E30E2" w:rsidP="00A82133">
            <w:pPr>
              <w:pStyle w:val="TableText"/>
              <w:rPr>
                <w:lang w:eastAsia="en-AU"/>
              </w:rPr>
            </w:pPr>
            <w:r>
              <w:rPr>
                <w:lang w:eastAsia="en-AU"/>
              </w:rPr>
              <w:t>d</w:t>
            </w:r>
          </w:p>
        </w:tc>
      </w:tr>
      <w:tr w:rsidR="001E30E2" w:rsidRPr="00CE4006" w14:paraId="0B2FB781" w14:textId="77777777" w:rsidTr="00A82133">
        <w:trPr>
          <w:trHeight w:val="300"/>
        </w:trPr>
        <w:tc>
          <w:tcPr>
            <w:tcW w:w="1961" w:type="pct"/>
            <w:tcBorders>
              <w:top w:val="nil"/>
              <w:left w:val="nil"/>
              <w:bottom w:val="nil"/>
              <w:right w:val="nil"/>
            </w:tcBorders>
            <w:shd w:val="clear" w:color="auto" w:fill="auto"/>
            <w:noWrap/>
            <w:vAlign w:val="bottom"/>
            <w:hideMark/>
          </w:tcPr>
          <w:p w14:paraId="40C693D6" w14:textId="77777777" w:rsidR="001E30E2" w:rsidRPr="00CE4006" w:rsidRDefault="001E30E2" w:rsidP="00A82133">
            <w:pPr>
              <w:pStyle w:val="TableText"/>
              <w:rPr>
                <w:i/>
                <w:iCs/>
                <w:lang w:eastAsia="en-AU"/>
              </w:rPr>
            </w:pPr>
            <w:r w:rsidRPr="00CE4006">
              <w:rPr>
                <w:i/>
                <w:iCs/>
                <w:lang w:eastAsia="en-AU"/>
              </w:rPr>
              <w:t xml:space="preserve">Pyrus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1D224CAA" w14:textId="77777777" w:rsidR="001E30E2" w:rsidRPr="00CE4006" w:rsidRDefault="001E30E2" w:rsidP="00A82133">
            <w:pPr>
              <w:pStyle w:val="TableText"/>
              <w:rPr>
                <w:lang w:eastAsia="en-AU"/>
              </w:rPr>
            </w:pPr>
            <w:r w:rsidRPr="00CE4006">
              <w:rPr>
                <w:lang w:eastAsia="en-AU"/>
              </w:rPr>
              <w:t xml:space="preserve">Pear </w:t>
            </w:r>
          </w:p>
        </w:tc>
        <w:tc>
          <w:tcPr>
            <w:tcW w:w="1334" w:type="pct"/>
            <w:tcBorders>
              <w:top w:val="nil"/>
              <w:left w:val="nil"/>
              <w:bottom w:val="nil"/>
              <w:right w:val="nil"/>
            </w:tcBorders>
            <w:shd w:val="clear" w:color="auto" w:fill="auto"/>
            <w:noWrap/>
            <w:vAlign w:val="bottom"/>
            <w:hideMark/>
          </w:tcPr>
          <w:p w14:paraId="47E3DA04" w14:textId="77777777" w:rsidR="001E30E2" w:rsidRPr="00CE4006" w:rsidRDefault="001E30E2" w:rsidP="00A82133">
            <w:pPr>
              <w:pStyle w:val="TableText"/>
              <w:rPr>
                <w:lang w:eastAsia="en-AU"/>
              </w:rPr>
            </w:pPr>
            <w:r w:rsidRPr="00CE4006">
              <w:rPr>
                <w:lang w:eastAsia="en-AU"/>
              </w:rPr>
              <w:t xml:space="preserve">a, </w:t>
            </w:r>
            <w:r>
              <w:rPr>
                <w:lang w:eastAsia="en-AU"/>
              </w:rPr>
              <w:t>c</w:t>
            </w:r>
          </w:p>
        </w:tc>
      </w:tr>
      <w:tr w:rsidR="001E30E2" w:rsidRPr="00CE4006" w14:paraId="0F47DC99" w14:textId="77777777" w:rsidTr="00A82133">
        <w:trPr>
          <w:trHeight w:val="300"/>
        </w:trPr>
        <w:tc>
          <w:tcPr>
            <w:tcW w:w="1961" w:type="pct"/>
            <w:tcBorders>
              <w:top w:val="nil"/>
              <w:left w:val="nil"/>
              <w:bottom w:val="nil"/>
              <w:right w:val="nil"/>
            </w:tcBorders>
            <w:shd w:val="clear" w:color="auto" w:fill="auto"/>
            <w:noWrap/>
            <w:vAlign w:val="bottom"/>
            <w:hideMark/>
          </w:tcPr>
          <w:p w14:paraId="409F807E" w14:textId="77777777" w:rsidR="001E30E2" w:rsidRPr="00CE4006" w:rsidRDefault="001E30E2" w:rsidP="00A82133">
            <w:pPr>
              <w:pStyle w:val="TableText"/>
              <w:rPr>
                <w:i/>
                <w:iCs/>
                <w:lang w:eastAsia="en-AU"/>
              </w:rPr>
            </w:pPr>
            <w:r w:rsidRPr="00CE4006">
              <w:rPr>
                <w:i/>
                <w:iCs/>
                <w:lang w:eastAsia="en-AU"/>
              </w:rPr>
              <w:t>Pyrus calleryana</w:t>
            </w:r>
          </w:p>
        </w:tc>
        <w:tc>
          <w:tcPr>
            <w:tcW w:w="1705" w:type="pct"/>
            <w:tcBorders>
              <w:top w:val="nil"/>
              <w:left w:val="nil"/>
              <w:bottom w:val="nil"/>
              <w:right w:val="nil"/>
            </w:tcBorders>
            <w:shd w:val="clear" w:color="auto" w:fill="auto"/>
            <w:noWrap/>
            <w:vAlign w:val="bottom"/>
            <w:hideMark/>
          </w:tcPr>
          <w:p w14:paraId="42113731" w14:textId="77777777" w:rsidR="001E30E2" w:rsidRPr="00CE4006" w:rsidRDefault="001E30E2" w:rsidP="00A82133">
            <w:pPr>
              <w:pStyle w:val="TableText"/>
              <w:rPr>
                <w:lang w:eastAsia="en-AU"/>
              </w:rPr>
            </w:pPr>
            <w:r w:rsidRPr="00CE4006">
              <w:rPr>
                <w:lang w:eastAsia="en-AU"/>
              </w:rPr>
              <w:t>Callery (Bradford) pear</w:t>
            </w:r>
          </w:p>
        </w:tc>
        <w:tc>
          <w:tcPr>
            <w:tcW w:w="1334" w:type="pct"/>
            <w:tcBorders>
              <w:top w:val="nil"/>
              <w:left w:val="nil"/>
              <w:bottom w:val="nil"/>
              <w:right w:val="nil"/>
            </w:tcBorders>
            <w:shd w:val="clear" w:color="auto" w:fill="auto"/>
            <w:noWrap/>
            <w:vAlign w:val="bottom"/>
            <w:hideMark/>
          </w:tcPr>
          <w:p w14:paraId="297F2F57" w14:textId="77777777" w:rsidR="001E30E2" w:rsidRPr="00CE4006" w:rsidRDefault="001E30E2" w:rsidP="00A82133">
            <w:pPr>
              <w:pStyle w:val="TableText"/>
              <w:rPr>
                <w:lang w:eastAsia="en-AU"/>
              </w:rPr>
            </w:pPr>
            <w:r w:rsidRPr="00CE4006">
              <w:rPr>
                <w:lang w:eastAsia="en-AU"/>
              </w:rPr>
              <w:t>a</w:t>
            </w:r>
          </w:p>
        </w:tc>
      </w:tr>
      <w:tr w:rsidR="001E30E2" w:rsidRPr="00CE4006" w14:paraId="56BA218A" w14:textId="77777777" w:rsidTr="00A82133">
        <w:trPr>
          <w:trHeight w:val="300"/>
        </w:trPr>
        <w:tc>
          <w:tcPr>
            <w:tcW w:w="1961" w:type="pct"/>
            <w:tcBorders>
              <w:top w:val="nil"/>
              <w:left w:val="nil"/>
              <w:bottom w:val="nil"/>
              <w:right w:val="nil"/>
            </w:tcBorders>
            <w:shd w:val="clear" w:color="auto" w:fill="auto"/>
            <w:noWrap/>
            <w:vAlign w:val="bottom"/>
            <w:hideMark/>
          </w:tcPr>
          <w:p w14:paraId="52E691B4" w14:textId="77777777" w:rsidR="001E30E2" w:rsidRPr="00CE4006" w:rsidRDefault="001E30E2" w:rsidP="00A82133">
            <w:pPr>
              <w:pStyle w:val="TableText"/>
              <w:rPr>
                <w:i/>
                <w:iCs/>
                <w:lang w:eastAsia="en-AU"/>
              </w:rPr>
            </w:pPr>
            <w:r w:rsidRPr="00CE4006">
              <w:rPr>
                <w:i/>
                <w:iCs/>
                <w:lang w:eastAsia="en-AU"/>
              </w:rPr>
              <w:t>Pyrus fauriei</w:t>
            </w:r>
          </w:p>
        </w:tc>
        <w:tc>
          <w:tcPr>
            <w:tcW w:w="1705" w:type="pct"/>
            <w:tcBorders>
              <w:top w:val="nil"/>
              <w:left w:val="nil"/>
              <w:bottom w:val="nil"/>
              <w:right w:val="nil"/>
            </w:tcBorders>
            <w:shd w:val="clear" w:color="auto" w:fill="auto"/>
            <w:noWrap/>
            <w:vAlign w:val="bottom"/>
            <w:hideMark/>
          </w:tcPr>
          <w:p w14:paraId="7270821A" w14:textId="77777777" w:rsidR="001E30E2" w:rsidRPr="00CE4006" w:rsidRDefault="001E30E2" w:rsidP="00A82133">
            <w:pPr>
              <w:pStyle w:val="TableText"/>
              <w:rPr>
                <w:lang w:eastAsia="en-AU"/>
              </w:rPr>
            </w:pPr>
            <w:r w:rsidRPr="00CE4006">
              <w:rPr>
                <w:lang w:eastAsia="en-AU"/>
              </w:rPr>
              <w:t>Korean sun pear</w:t>
            </w:r>
          </w:p>
        </w:tc>
        <w:tc>
          <w:tcPr>
            <w:tcW w:w="1334" w:type="pct"/>
            <w:tcBorders>
              <w:top w:val="nil"/>
              <w:left w:val="nil"/>
              <w:bottom w:val="nil"/>
              <w:right w:val="nil"/>
            </w:tcBorders>
            <w:shd w:val="clear" w:color="auto" w:fill="auto"/>
            <w:noWrap/>
            <w:vAlign w:val="bottom"/>
            <w:hideMark/>
          </w:tcPr>
          <w:p w14:paraId="613C05DF"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6F4E193C" w14:textId="77777777" w:rsidTr="00A82133">
        <w:trPr>
          <w:trHeight w:val="300"/>
        </w:trPr>
        <w:tc>
          <w:tcPr>
            <w:tcW w:w="1961" w:type="pct"/>
            <w:tcBorders>
              <w:top w:val="nil"/>
              <w:left w:val="nil"/>
              <w:bottom w:val="nil"/>
              <w:right w:val="nil"/>
            </w:tcBorders>
            <w:shd w:val="clear" w:color="auto" w:fill="auto"/>
            <w:noWrap/>
            <w:vAlign w:val="bottom"/>
            <w:hideMark/>
          </w:tcPr>
          <w:p w14:paraId="3DA589B1" w14:textId="77777777" w:rsidR="001E30E2" w:rsidRPr="00CE4006" w:rsidRDefault="001E30E2" w:rsidP="00A82133">
            <w:pPr>
              <w:pStyle w:val="TableText"/>
              <w:rPr>
                <w:i/>
                <w:iCs/>
                <w:lang w:eastAsia="en-AU"/>
              </w:rPr>
            </w:pPr>
            <w:r w:rsidRPr="00CE4006">
              <w:rPr>
                <w:i/>
                <w:iCs/>
                <w:lang w:eastAsia="en-AU"/>
              </w:rPr>
              <w:t>Pyrus pyrifolia</w:t>
            </w:r>
          </w:p>
        </w:tc>
        <w:tc>
          <w:tcPr>
            <w:tcW w:w="1705" w:type="pct"/>
            <w:tcBorders>
              <w:top w:val="nil"/>
              <w:left w:val="nil"/>
              <w:bottom w:val="nil"/>
              <w:right w:val="nil"/>
            </w:tcBorders>
            <w:shd w:val="clear" w:color="auto" w:fill="auto"/>
            <w:noWrap/>
            <w:vAlign w:val="bottom"/>
            <w:hideMark/>
          </w:tcPr>
          <w:p w14:paraId="12A02DFC" w14:textId="77777777" w:rsidR="001E30E2" w:rsidRPr="00CE4006" w:rsidRDefault="001E30E2" w:rsidP="00A82133">
            <w:pPr>
              <w:pStyle w:val="TableText"/>
              <w:rPr>
                <w:lang w:eastAsia="en-AU"/>
              </w:rPr>
            </w:pPr>
            <w:r w:rsidRPr="00CE4006">
              <w:rPr>
                <w:lang w:eastAsia="en-AU"/>
              </w:rPr>
              <w:t>Chinese (Asian) pear</w:t>
            </w:r>
          </w:p>
        </w:tc>
        <w:tc>
          <w:tcPr>
            <w:tcW w:w="1334" w:type="pct"/>
            <w:tcBorders>
              <w:top w:val="nil"/>
              <w:left w:val="nil"/>
              <w:bottom w:val="nil"/>
              <w:right w:val="nil"/>
            </w:tcBorders>
            <w:shd w:val="clear" w:color="auto" w:fill="auto"/>
            <w:noWrap/>
            <w:vAlign w:val="bottom"/>
            <w:hideMark/>
          </w:tcPr>
          <w:p w14:paraId="2610D87E" w14:textId="77777777" w:rsidR="001E30E2" w:rsidRPr="00CE4006" w:rsidRDefault="001E30E2" w:rsidP="00A82133">
            <w:pPr>
              <w:pStyle w:val="TableText"/>
              <w:rPr>
                <w:lang w:eastAsia="en-AU"/>
              </w:rPr>
            </w:pPr>
            <w:r w:rsidRPr="00CE4006">
              <w:rPr>
                <w:lang w:eastAsia="en-AU"/>
              </w:rPr>
              <w:t>a</w:t>
            </w:r>
          </w:p>
        </w:tc>
      </w:tr>
      <w:tr w:rsidR="001E30E2" w:rsidRPr="00CE4006" w14:paraId="2F754EC5" w14:textId="77777777" w:rsidTr="00A82133">
        <w:trPr>
          <w:trHeight w:val="300"/>
        </w:trPr>
        <w:tc>
          <w:tcPr>
            <w:tcW w:w="1961" w:type="pct"/>
            <w:tcBorders>
              <w:top w:val="nil"/>
              <w:left w:val="nil"/>
              <w:bottom w:val="nil"/>
              <w:right w:val="nil"/>
            </w:tcBorders>
            <w:shd w:val="clear" w:color="auto" w:fill="auto"/>
            <w:noWrap/>
            <w:vAlign w:val="bottom"/>
            <w:hideMark/>
          </w:tcPr>
          <w:p w14:paraId="222B0D3B" w14:textId="77777777" w:rsidR="001E30E2" w:rsidRPr="00CE4006" w:rsidRDefault="001E30E2" w:rsidP="00A82133">
            <w:pPr>
              <w:pStyle w:val="TableText"/>
              <w:rPr>
                <w:i/>
                <w:iCs/>
                <w:lang w:eastAsia="en-AU"/>
              </w:rPr>
            </w:pPr>
            <w:r w:rsidRPr="00CE4006">
              <w:rPr>
                <w:i/>
                <w:iCs/>
                <w:lang w:eastAsia="en-AU"/>
              </w:rPr>
              <w:lastRenderedPageBreak/>
              <w:t>Quercus alba</w:t>
            </w:r>
          </w:p>
        </w:tc>
        <w:tc>
          <w:tcPr>
            <w:tcW w:w="1705" w:type="pct"/>
            <w:tcBorders>
              <w:top w:val="nil"/>
              <w:left w:val="nil"/>
              <w:bottom w:val="nil"/>
              <w:right w:val="nil"/>
            </w:tcBorders>
            <w:shd w:val="clear" w:color="auto" w:fill="auto"/>
            <w:noWrap/>
            <w:vAlign w:val="bottom"/>
            <w:hideMark/>
          </w:tcPr>
          <w:p w14:paraId="68A762C7" w14:textId="77777777" w:rsidR="001E30E2" w:rsidRPr="00CE4006" w:rsidRDefault="001E30E2" w:rsidP="00A82133">
            <w:pPr>
              <w:pStyle w:val="TableText"/>
              <w:rPr>
                <w:lang w:eastAsia="en-AU"/>
              </w:rPr>
            </w:pPr>
            <w:r w:rsidRPr="00CE4006">
              <w:rPr>
                <w:lang w:eastAsia="en-AU"/>
              </w:rPr>
              <w:t>White oak</w:t>
            </w:r>
          </w:p>
        </w:tc>
        <w:tc>
          <w:tcPr>
            <w:tcW w:w="1334" w:type="pct"/>
            <w:tcBorders>
              <w:top w:val="nil"/>
              <w:left w:val="nil"/>
              <w:bottom w:val="nil"/>
              <w:right w:val="nil"/>
            </w:tcBorders>
            <w:shd w:val="clear" w:color="auto" w:fill="auto"/>
            <w:noWrap/>
            <w:vAlign w:val="bottom"/>
            <w:hideMark/>
          </w:tcPr>
          <w:p w14:paraId="78855E08" w14:textId="77777777" w:rsidR="001E30E2" w:rsidRPr="00CE4006" w:rsidRDefault="001E30E2" w:rsidP="00A82133">
            <w:pPr>
              <w:pStyle w:val="TableText"/>
              <w:rPr>
                <w:lang w:eastAsia="en-AU"/>
              </w:rPr>
            </w:pPr>
            <w:r w:rsidRPr="00CE4006">
              <w:rPr>
                <w:lang w:eastAsia="en-AU"/>
              </w:rPr>
              <w:t>a</w:t>
            </w:r>
          </w:p>
        </w:tc>
      </w:tr>
      <w:tr w:rsidR="001E30E2" w:rsidRPr="00CE4006" w14:paraId="581489D6" w14:textId="77777777" w:rsidTr="00A82133">
        <w:trPr>
          <w:trHeight w:val="300"/>
        </w:trPr>
        <w:tc>
          <w:tcPr>
            <w:tcW w:w="1961" w:type="pct"/>
            <w:tcBorders>
              <w:top w:val="nil"/>
              <w:left w:val="nil"/>
              <w:bottom w:val="nil"/>
              <w:right w:val="nil"/>
            </w:tcBorders>
            <w:shd w:val="clear" w:color="auto" w:fill="auto"/>
            <w:noWrap/>
            <w:vAlign w:val="bottom"/>
            <w:hideMark/>
          </w:tcPr>
          <w:p w14:paraId="425BAAC4" w14:textId="77777777" w:rsidR="001E30E2" w:rsidRPr="00CE4006" w:rsidRDefault="001E30E2" w:rsidP="00A82133">
            <w:pPr>
              <w:pStyle w:val="TableText"/>
              <w:rPr>
                <w:i/>
                <w:iCs/>
                <w:lang w:eastAsia="en-AU"/>
              </w:rPr>
            </w:pPr>
            <w:r w:rsidRPr="00CE4006">
              <w:rPr>
                <w:i/>
                <w:iCs/>
                <w:lang w:eastAsia="en-AU"/>
              </w:rPr>
              <w:t>Quercus coccinea</w:t>
            </w:r>
          </w:p>
        </w:tc>
        <w:tc>
          <w:tcPr>
            <w:tcW w:w="1705" w:type="pct"/>
            <w:tcBorders>
              <w:top w:val="nil"/>
              <w:left w:val="nil"/>
              <w:bottom w:val="nil"/>
              <w:right w:val="nil"/>
            </w:tcBorders>
            <w:shd w:val="clear" w:color="auto" w:fill="auto"/>
            <w:noWrap/>
            <w:vAlign w:val="bottom"/>
            <w:hideMark/>
          </w:tcPr>
          <w:p w14:paraId="51B2FAD1" w14:textId="77777777" w:rsidR="001E30E2" w:rsidRPr="00CE4006" w:rsidRDefault="001E30E2" w:rsidP="00A82133">
            <w:pPr>
              <w:pStyle w:val="TableText"/>
              <w:rPr>
                <w:lang w:eastAsia="en-AU"/>
              </w:rPr>
            </w:pPr>
            <w:r w:rsidRPr="00CE4006">
              <w:rPr>
                <w:lang w:eastAsia="en-AU"/>
              </w:rPr>
              <w:t>Scarlet oak</w:t>
            </w:r>
          </w:p>
        </w:tc>
        <w:tc>
          <w:tcPr>
            <w:tcW w:w="1334" w:type="pct"/>
            <w:tcBorders>
              <w:top w:val="nil"/>
              <w:left w:val="nil"/>
              <w:bottom w:val="nil"/>
              <w:right w:val="nil"/>
            </w:tcBorders>
            <w:shd w:val="clear" w:color="auto" w:fill="auto"/>
            <w:noWrap/>
            <w:vAlign w:val="bottom"/>
            <w:hideMark/>
          </w:tcPr>
          <w:p w14:paraId="5A4D070E" w14:textId="77777777" w:rsidR="001E30E2" w:rsidRPr="00CE4006" w:rsidRDefault="001E30E2" w:rsidP="00A82133">
            <w:pPr>
              <w:pStyle w:val="TableText"/>
              <w:rPr>
                <w:lang w:eastAsia="en-AU"/>
              </w:rPr>
            </w:pPr>
            <w:r w:rsidRPr="00CE4006">
              <w:rPr>
                <w:lang w:eastAsia="en-AU"/>
              </w:rPr>
              <w:t>a</w:t>
            </w:r>
          </w:p>
        </w:tc>
      </w:tr>
      <w:tr w:rsidR="001E30E2" w:rsidRPr="00CE4006" w14:paraId="51BF3BDB" w14:textId="77777777" w:rsidTr="00A82133">
        <w:trPr>
          <w:trHeight w:val="300"/>
        </w:trPr>
        <w:tc>
          <w:tcPr>
            <w:tcW w:w="1961" w:type="pct"/>
            <w:tcBorders>
              <w:top w:val="nil"/>
              <w:left w:val="nil"/>
              <w:bottom w:val="nil"/>
              <w:right w:val="nil"/>
            </w:tcBorders>
            <w:shd w:val="clear" w:color="auto" w:fill="auto"/>
            <w:noWrap/>
            <w:vAlign w:val="bottom"/>
            <w:hideMark/>
          </w:tcPr>
          <w:p w14:paraId="26F8CA35" w14:textId="77777777" w:rsidR="001E30E2" w:rsidRPr="00CE4006" w:rsidRDefault="001E30E2" w:rsidP="00A82133">
            <w:pPr>
              <w:pStyle w:val="TableText"/>
              <w:rPr>
                <w:i/>
                <w:iCs/>
                <w:lang w:eastAsia="en-AU"/>
              </w:rPr>
            </w:pPr>
            <w:r w:rsidRPr="00CE4006">
              <w:rPr>
                <w:i/>
                <w:iCs/>
                <w:lang w:eastAsia="en-AU"/>
              </w:rPr>
              <w:t>Quercus robur</w:t>
            </w:r>
          </w:p>
        </w:tc>
        <w:tc>
          <w:tcPr>
            <w:tcW w:w="1705" w:type="pct"/>
            <w:tcBorders>
              <w:top w:val="nil"/>
              <w:left w:val="nil"/>
              <w:bottom w:val="nil"/>
              <w:right w:val="nil"/>
            </w:tcBorders>
            <w:shd w:val="clear" w:color="auto" w:fill="auto"/>
            <w:noWrap/>
            <w:vAlign w:val="bottom"/>
            <w:hideMark/>
          </w:tcPr>
          <w:p w14:paraId="31722993" w14:textId="77777777" w:rsidR="001E30E2" w:rsidRPr="00CE4006" w:rsidRDefault="001E30E2" w:rsidP="00A82133">
            <w:pPr>
              <w:pStyle w:val="TableText"/>
              <w:rPr>
                <w:lang w:eastAsia="en-AU"/>
              </w:rPr>
            </w:pPr>
            <w:r w:rsidRPr="00CE4006">
              <w:rPr>
                <w:lang w:eastAsia="en-AU"/>
              </w:rPr>
              <w:t>English oak</w:t>
            </w:r>
          </w:p>
        </w:tc>
        <w:tc>
          <w:tcPr>
            <w:tcW w:w="1334" w:type="pct"/>
            <w:tcBorders>
              <w:top w:val="nil"/>
              <w:left w:val="nil"/>
              <w:bottom w:val="nil"/>
              <w:right w:val="nil"/>
            </w:tcBorders>
            <w:shd w:val="clear" w:color="auto" w:fill="auto"/>
            <w:noWrap/>
            <w:vAlign w:val="bottom"/>
            <w:hideMark/>
          </w:tcPr>
          <w:p w14:paraId="03B1A979" w14:textId="77777777" w:rsidR="001E30E2" w:rsidRPr="00CE4006" w:rsidRDefault="001E30E2" w:rsidP="00A82133">
            <w:pPr>
              <w:pStyle w:val="TableText"/>
              <w:rPr>
                <w:lang w:eastAsia="en-AU"/>
              </w:rPr>
            </w:pPr>
            <w:r w:rsidRPr="00CE4006">
              <w:rPr>
                <w:lang w:eastAsia="en-AU"/>
              </w:rPr>
              <w:t>a</w:t>
            </w:r>
          </w:p>
        </w:tc>
      </w:tr>
      <w:tr w:rsidR="001E30E2" w:rsidRPr="00CE4006" w14:paraId="3945A855" w14:textId="77777777" w:rsidTr="00A82133">
        <w:trPr>
          <w:trHeight w:val="300"/>
        </w:trPr>
        <w:tc>
          <w:tcPr>
            <w:tcW w:w="1961" w:type="pct"/>
            <w:tcBorders>
              <w:top w:val="nil"/>
              <w:left w:val="nil"/>
              <w:bottom w:val="nil"/>
              <w:right w:val="nil"/>
            </w:tcBorders>
            <w:shd w:val="clear" w:color="auto" w:fill="auto"/>
            <w:noWrap/>
            <w:vAlign w:val="bottom"/>
            <w:hideMark/>
          </w:tcPr>
          <w:p w14:paraId="3068238A" w14:textId="77777777" w:rsidR="001E30E2" w:rsidRPr="00CE4006" w:rsidRDefault="001E30E2" w:rsidP="00A82133">
            <w:pPr>
              <w:pStyle w:val="TableText"/>
              <w:rPr>
                <w:i/>
                <w:iCs/>
                <w:lang w:eastAsia="en-AU"/>
              </w:rPr>
            </w:pPr>
            <w:r w:rsidRPr="00CE4006">
              <w:rPr>
                <w:i/>
                <w:iCs/>
                <w:lang w:eastAsia="en-AU"/>
              </w:rPr>
              <w:t>Quercus rubra</w:t>
            </w:r>
          </w:p>
        </w:tc>
        <w:tc>
          <w:tcPr>
            <w:tcW w:w="1705" w:type="pct"/>
            <w:tcBorders>
              <w:top w:val="nil"/>
              <w:left w:val="nil"/>
              <w:bottom w:val="nil"/>
              <w:right w:val="nil"/>
            </w:tcBorders>
            <w:shd w:val="clear" w:color="auto" w:fill="auto"/>
            <w:noWrap/>
            <w:vAlign w:val="bottom"/>
            <w:hideMark/>
          </w:tcPr>
          <w:p w14:paraId="26283CF3" w14:textId="77777777" w:rsidR="001E30E2" w:rsidRPr="00CE4006" w:rsidRDefault="001E30E2" w:rsidP="00A82133">
            <w:pPr>
              <w:pStyle w:val="TableText"/>
              <w:rPr>
                <w:lang w:eastAsia="en-AU"/>
              </w:rPr>
            </w:pPr>
            <w:r w:rsidRPr="00CE4006">
              <w:rPr>
                <w:lang w:eastAsia="en-AU"/>
              </w:rPr>
              <w:t>Northern red oak</w:t>
            </w:r>
          </w:p>
        </w:tc>
        <w:tc>
          <w:tcPr>
            <w:tcW w:w="1334" w:type="pct"/>
            <w:tcBorders>
              <w:top w:val="nil"/>
              <w:left w:val="nil"/>
              <w:bottom w:val="nil"/>
              <w:right w:val="nil"/>
            </w:tcBorders>
            <w:shd w:val="clear" w:color="auto" w:fill="auto"/>
            <w:noWrap/>
            <w:vAlign w:val="bottom"/>
            <w:hideMark/>
          </w:tcPr>
          <w:p w14:paraId="70B70B9E" w14:textId="77777777" w:rsidR="001E30E2" w:rsidRPr="00CE4006" w:rsidRDefault="001E30E2" w:rsidP="00A82133">
            <w:pPr>
              <w:pStyle w:val="TableText"/>
              <w:rPr>
                <w:lang w:eastAsia="en-AU"/>
              </w:rPr>
            </w:pPr>
            <w:r w:rsidRPr="00CE4006">
              <w:rPr>
                <w:lang w:eastAsia="en-AU"/>
              </w:rPr>
              <w:t>a</w:t>
            </w:r>
          </w:p>
        </w:tc>
      </w:tr>
      <w:tr w:rsidR="001E30E2" w:rsidRPr="00CE4006" w14:paraId="47B0DADF" w14:textId="77777777" w:rsidTr="00A82133">
        <w:trPr>
          <w:trHeight w:val="300"/>
        </w:trPr>
        <w:tc>
          <w:tcPr>
            <w:tcW w:w="1961" w:type="pct"/>
            <w:tcBorders>
              <w:top w:val="nil"/>
              <w:left w:val="nil"/>
              <w:bottom w:val="nil"/>
              <w:right w:val="nil"/>
            </w:tcBorders>
            <w:shd w:val="clear" w:color="auto" w:fill="auto"/>
            <w:noWrap/>
            <w:vAlign w:val="bottom"/>
            <w:hideMark/>
          </w:tcPr>
          <w:p w14:paraId="40578924" w14:textId="77777777" w:rsidR="001E30E2" w:rsidRPr="00CE4006" w:rsidRDefault="001E30E2" w:rsidP="00A82133">
            <w:pPr>
              <w:pStyle w:val="TableText"/>
              <w:rPr>
                <w:i/>
                <w:iCs/>
                <w:lang w:eastAsia="en-AU"/>
              </w:rPr>
            </w:pPr>
            <w:r w:rsidRPr="00CE4006">
              <w:rPr>
                <w:i/>
                <w:iCs/>
                <w:lang w:eastAsia="en-AU"/>
              </w:rPr>
              <w:t xml:space="preserve">Rhamnus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7934EFC2" w14:textId="77777777" w:rsidR="001E30E2" w:rsidRPr="00CE4006" w:rsidRDefault="001E30E2" w:rsidP="00A82133">
            <w:pPr>
              <w:pStyle w:val="TableText"/>
              <w:rPr>
                <w:lang w:eastAsia="en-AU"/>
              </w:rPr>
            </w:pPr>
            <w:r w:rsidRPr="00CE4006">
              <w:rPr>
                <w:lang w:eastAsia="en-AU"/>
              </w:rPr>
              <w:t>Buckthorn</w:t>
            </w:r>
          </w:p>
        </w:tc>
        <w:tc>
          <w:tcPr>
            <w:tcW w:w="1334" w:type="pct"/>
            <w:tcBorders>
              <w:top w:val="nil"/>
              <w:left w:val="nil"/>
              <w:bottom w:val="nil"/>
              <w:right w:val="nil"/>
            </w:tcBorders>
            <w:shd w:val="clear" w:color="auto" w:fill="auto"/>
            <w:noWrap/>
            <w:vAlign w:val="bottom"/>
            <w:hideMark/>
          </w:tcPr>
          <w:p w14:paraId="7EDEE2D4" w14:textId="77777777" w:rsidR="001E30E2" w:rsidRPr="00CE4006" w:rsidRDefault="001E30E2" w:rsidP="00A82133">
            <w:pPr>
              <w:pStyle w:val="TableText"/>
              <w:rPr>
                <w:lang w:eastAsia="en-AU"/>
              </w:rPr>
            </w:pPr>
            <w:r>
              <w:rPr>
                <w:lang w:eastAsia="en-AU"/>
              </w:rPr>
              <w:t>d</w:t>
            </w:r>
          </w:p>
        </w:tc>
      </w:tr>
      <w:tr w:rsidR="001E30E2" w:rsidRPr="00CE4006" w14:paraId="17659838" w14:textId="77777777" w:rsidTr="00A82133">
        <w:trPr>
          <w:trHeight w:val="300"/>
        </w:trPr>
        <w:tc>
          <w:tcPr>
            <w:tcW w:w="1961" w:type="pct"/>
            <w:tcBorders>
              <w:top w:val="nil"/>
              <w:left w:val="nil"/>
              <w:bottom w:val="nil"/>
              <w:right w:val="nil"/>
            </w:tcBorders>
            <w:shd w:val="clear" w:color="auto" w:fill="auto"/>
            <w:noWrap/>
            <w:vAlign w:val="bottom"/>
            <w:hideMark/>
          </w:tcPr>
          <w:p w14:paraId="66C98097" w14:textId="77777777" w:rsidR="001E30E2" w:rsidRPr="00CE4006" w:rsidRDefault="001E30E2" w:rsidP="00A82133">
            <w:pPr>
              <w:pStyle w:val="TableText"/>
              <w:rPr>
                <w:i/>
                <w:iCs/>
                <w:lang w:eastAsia="en-AU"/>
              </w:rPr>
            </w:pPr>
            <w:r w:rsidRPr="00CE4006">
              <w:rPr>
                <w:i/>
                <w:iCs/>
                <w:lang w:eastAsia="en-AU"/>
              </w:rPr>
              <w:t>Rhamnus cathartica</w:t>
            </w:r>
          </w:p>
        </w:tc>
        <w:tc>
          <w:tcPr>
            <w:tcW w:w="1705" w:type="pct"/>
            <w:tcBorders>
              <w:top w:val="nil"/>
              <w:left w:val="nil"/>
              <w:bottom w:val="nil"/>
              <w:right w:val="nil"/>
            </w:tcBorders>
            <w:shd w:val="clear" w:color="auto" w:fill="auto"/>
            <w:noWrap/>
            <w:vAlign w:val="bottom"/>
            <w:hideMark/>
          </w:tcPr>
          <w:p w14:paraId="5B570A0E" w14:textId="77777777" w:rsidR="001E30E2" w:rsidRPr="00CE4006" w:rsidRDefault="001E30E2" w:rsidP="00A82133">
            <w:pPr>
              <w:pStyle w:val="TableText"/>
              <w:rPr>
                <w:lang w:eastAsia="en-AU"/>
              </w:rPr>
            </w:pPr>
            <w:r w:rsidRPr="00CE4006">
              <w:rPr>
                <w:lang w:eastAsia="en-AU"/>
              </w:rPr>
              <w:t>Common buckthorn</w:t>
            </w:r>
          </w:p>
        </w:tc>
        <w:tc>
          <w:tcPr>
            <w:tcW w:w="1334" w:type="pct"/>
            <w:tcBorders>
              <w:top w:val="nil"/>
              <w:left w:val="nil"/>
              <w:bottom w:val="nil"/>
              <w:right w:val="nil"/>
            </w:tcBorders>
            <w:shd w:val="clear" w:color="auto" w:fill="auto"/>
            <w:noWrap/>
            <w:vAlign w:val="bottom"/>
            <w:hideMark/>
          </w:tcPr>
          <w:p w14:paraId="352995D3" w14:textId="77777777" w:rsidR="001E30E2" w:rsidRPr="00CE4006" w:rsidRDefault="001E30E2" w:rsidP="00A82133">
            <w:pPr>
              <w:pStyle w:val="TableText"/>
              <w:rPr>
                <w:lang w:eastAsia="en-AU"/>
              </w:rPr>
            </w:pPr>
            <w:r w:rsidRPr="00CE4006">
              <w:rPr>
                <w:lang w:eastAsia="en-AU"/>
              </w:rPr>
              <w:t>a</w:t>
            </w:r>
          </w:p>
        </w:tc>
      </w:tr>
      <w:tr w:rsidR="001E30E2" w:rsidRPr="00CE4006" w14:paraId="691A034A" w14:textId="77777777" w:rsidTr="00A82133">
        <w:trPr>
          <w:trHeight w:val="300"/>
        </w:trPr>
        <w:tc>
          <w:tcPr>
            <w:tcW w:w="1961" w:type="pct"/>
            <w:tcBorders>
              <w:top w:val="nil"/>
              <w:left w:val="nil"/>
              <w:bottom w:val="nil"/>
              <w:right w:val="nil"/>
            </w:tcBorders>
            <w:shd w:val="clear" w:color="auto" w:fill="auto"/>
            <w:noWrap/>
            <w:vAlign w:val="bottom"/>
            <w:hideMark/>
          </w:tcPr>
          <w:p w14:paraId="2F8D6AA5" w14:textId="77777777" w:rsidR="001E30E2" w:rsidRPr="00CE4006" w:rsidRDefault="001E30E2" w:rsidP="00A82133">
            <w:pPr>
              <w:pStyle w:val="TableText"/>
              <w:rPr>
                <w:i/>
                <w:iCs/>
                <w:lang w:eastAsia="en-AU"/>
              </w:rPr>
            </w:pPr>
            <w:r w:rsidRPr="00CE4006">
              <w:rPr>
                <w:i/>
                <w:iCs/>
                <w:lang w:eastAsia="en-AU"/>
              </w:rPr>
              <w:t>Rhodotypos scandens</w:t>
            </w:r>
          </w:p>
        </w:tc>
        <w:tc>
          <w:tcPr>
            <w:tcW w:w="1705" w:type="pct"/>
            <w:tcBorders>
              <w:top w:val="nil"/>
              <w:left w:val="nil"/>
              <w:bottom w:val="nil"/>
              <w:right w:val="nil"/>
            </w:tcBorders>
            <w:shd w:val="clear" w:color="auto" w:fill="auto"/>
            <w:noWrap/>
            <w:vAlign w:val="bottom"/>
            <w:hideMark/>
          </w:tcPr>
          <w:p w14:paraId="5F410EA9" w14:textId="77777777" w:rsidR="001E30E2" w:rsidRPr="00CE4006" w:rsidRDefault="001E30E2" w:rsidP="00A82133">
            <w:pPr>
              <w:pStyle w:val="TableText"/>
              <w:rPr>
                <w:lang w:eastAsia="en-AU"/>
              </w:rPr>
            </w:pPr>
            <w:r w:rsidRPr="00CE4006">
              <w:rPr>
                <w:lang w:eastAsia="en-AU"/>
              </w:rPr>
              <w:t>Jetbead</w:t>
            </w:r>
          </w:p>
        </w:tc>
        <w:tc>
          <w:tcPr>
            <w:tcW w:w="1334" w:type="pct"/>
            <w:tcBorders>
              <w:top w:val="nil"/>
              <w:left w:val="nil"/>
              <w:bottom w:val="nil"/>
              <w:right w:val="nil"/>
            </w:tcBorders>
            <w:shd w:val="clear" w:color="auto" w:fill="auto"/>
            <w:noWrap/>
            <w:vAlign w:val="bottom"/>
            <w:hideMark/>
          </w:tcPr>
          <w:p w14:paraId="5DDC579D" w14:textId="77777777" w:rsidR="001E30E2" w:rsidRPr="00CE4006" w:rsidRDefault="001E30E2" w:rsidP="00A82133">
            <w:pPr>
              <w:pStyle w:val="TableText"/>
              <w:rPr>
                <w:lang w:eastAsia="en-AU"/>
              </w:rPr>
            </w:pPr>
            <w:r>
              <w:rPr>
                <w:lang w:eastAsia="en-AU"/>
              </w:rPr>
              <w:t>d</w:t>
            </w:r>
          </w:p>
        </w:tc>
      </w:tr>
      <w:tr w:rsidR="001E30E2" w:rsidRPr="00CE4006" w14:paraId="5F155A2D" w14:textId="77777777" w:rsidTr="00A82133">
        <w:trPr>
          <w:trHeight w:val="300"/>
        </w:trPr>
        <w:tc>
          <w:tcPr>
            <w:tcW w:w="1961" w:type="pct"/>
            <w:tcBorders>
              <w:top w:val="nil"/>
              <w:left w:val="nil"/>
              <w:bottom w:val="nil"/>
              <w:right w:val="nil"/>
            </w:tcBorders>
            <w:shd w:val="clear" w:color="auto" w:fill="auto"/>
            <w:noWrap/>
            <w:vAlign w:val="bottom"/>
            <w:hideMark/>
          </w:tcPr>
          <w:p w14:paraId="25FD253F" w14:textId="77777777" w:rsidR="001E30E2" w:rsidRPr="00CE4006" w:rsidRDefault="001E30E2" w:rsidP="00A82133">
            <w:pPr>
              <w:pStyle w:val="TableText"/>
              <w:rPr>
                <w:i/>
                <w:iCs/>
                <w:lang w:eastAsia="en-AU"/>
              </w:rPr>
            </w:pPr>
            <w:r w:rsidRPr="00CE4006">
              <w:rPr>
                <w:i/>
                <w:iCs/>
                <w:lang w:eastAsia="en-AU"/>
              </w:rPr>
              <w:t xml:space="preserve">Rhus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7B8AA2EC" w14:textId="77777777" w:rsidR="001E30E2" w:rsidRPr="00CE4006" w:rsidRDefault="001E30E2" w:rsidP="00A82133">
            <w:pPr>
              <w:pStyle w:val="TableText"/>
              <w:rPr>
                <w:lang w:eastAsia="en-AU"/>
              </w:rPr>
            </w:pPr>
            <w:r w:rsidRPr="00CE4006">
              <w:rPr>
                <w:lang w:eastAsia="en-AU"/>
              </w:rPr>
              <w:t>Sumac</w:t>
            </w:r>
          </w:p>
        </w:tc>
        <w:tc>
          <w:tcPr>
            <w:tcW w:w="1334" w:type="pct"/>
            <w:tcBorders>
              <w:top w:val="nil"/>
              <w:left w:val="nil"/>
              <w:bottom w:val="nil"/>
              <w:right w:val="nil"/>
            </w:tcBorders>
            <w:shd w:val="clear" w:color="auto" w:fill="auto"/>
            <w:noWrap/>
            <w:vAlign w:val="bottom"/>
            <w:hideMark/>
          </w:tcPr>
          <w:p w14:paraId="10992B0D" w14:textId="77777777" w:rsidR="001E30E2" w:rsidRPr="00CE4006" w:rsidRDefault="001E30E2" w:rsidP="00A82133">
            <w:pPr>
              <w:pStyle w:val="TableText"/>
              <w:rPr>
                <w:lang w:eastAsia="en-AU"/>
              </w:rPr>
            </w:pPr>
            <w:r>
              <w:rPr>
                <w:lang w:eastAsia="en-AU"/>
              </w:rPr>
              <w:t>d</w:t>
            </w:r>
          </w:p>
        </w:tc>
      </w:tr>
      <w:tr w:rsidR="001E30E2" w:rsidRPr="00CE4006" w14:paraId="1754E1A8" w14:textId="77777777" w:rsidTr="00A82133">
        <w:trPr>
          <w:trHeight w:val="300"/>
        </w:trPr>
        <w:tc>
          <w:tcPr>
            <w:tcW w:w="1961" w:type="pct"/>
            <w:tcBorders>
              <w:top w:val="nil"/>
              <w:left w:val="nil"/>
              <w:bottom w:val="nil"/>
              <w:right w:val="nil"/>
            </w:tcBorders>
            <w:shd w:val="clear" w:color="auto" w:fill="auto"/>
            <w:noWrap/>
            <w:vAlign w:val="bottom"/>
            <w:hideMark/>
          </w:tcPr>
          <w:p w14:paraId="513162FD" w14:textId="77777777" w:rsidR="001E30E2" w:rsidRPr="00CE4006" w:rsidRDefault="001E30E2" w:rsidP="00A82133">
            <w:pPr>
              <w:pStyle w:val="TableText"/>
              <w:rPr>
                <w:i/>
                <w:iCs/>
                <w:lang w:eastAsia="en-AU"/>
              </w:rPr>
            </w:pPr>
            <w:r w:rsidRPr="00CE4006">
              <w:rPr>
                <w:i/>
                <w:iCs/>
                <w:lang w:eastAsia="en-AU"/>
              </w:rPr>
              <w:t>Rhus typhina</w:t>
            </w:r>
          </w:p>
        </w:tc>
        <w:tc>
          <w:tcPr>
            <w:tcW w:w="1705" w:type="pct"/>
            <w:tcBorders>
              <w:top w:val="nil"/>
              <w:left w:val="nil"/>
              <w:bottom w:val="nil"/>
              <w:right w:val="nil"/>
            </w:tcBorders>
            <w:shd w:val="clear" w:color="auto" w:fill="auto"/>
            <w:noWrap/>
            <w:vAlign w:val="bottom"/>
            <w:hideMark/>
          </w:tcPr>
          <w:p w14:paraId="6EAF5A4D" w14:textId="77777777" w:rsidR="001E30E2" w:rsidRPr="00CE4006" w:rsidRDefault="001E30E2" w:rsidP="00A82133">
            <w:pPr>
              <w:pStyle w:val="TableText"/>
              <w:rPr>
                <w:lang w:eastAsia="en-AU"/>
              </w:rPr>
            </w:pPr>
            <w:r w:rsidRPr="00CE4006">
              <w:rPr>
                <w:lang w:eastAsia="en-AU"/>
              </w:rPr>
              <w:t xml:space="preserve">Staghorn sumac </w:t>
            </w:r>
          </w:p>
        </w:tc>
        <w:tc>
          <w:tcPr>
            <w:tcW w:w="1334" w:type="pct"/>
            <w:tcBorders>
              <w:top w:val="nil"/>
              <w:left w:val="nil"/>
              <w:bottom w:val="nil"/>
              <w:right w:val="nil"/>
            </w:tcBorders>
            <w:shd w:val="clear" w:color="auto" w:fill="auto"/>
            <w:noWrap/>
            <w:vAlign w:val="bottom"/>
            <w:hideMark/>
          </w:tcPr>
          <w:p w14:paraId="5828265F" w14:textId="77777777" w:rsidR="001E30E2" w:rsidRPr="00CE4006" w:rsidRDefault="001E30E2" w:rsidP="00A82133">
            <w:pPr>
              <w:pStyle w:val="TableText"/>
              <w:rPr>
                <w:lang w:eastAsia="en-AU"/>
              </w:rPr>
            </w:pPr>
            <w:r>
              <w:rPr>
                <w:lang w:eastAsia="en-AU"/>
              </w:rPr>
              <w:t>c</w:t>
            </w:r>
          </w:p>
        </w:tc>
      </w:tr>
      <w:tr w:rsidR="001E30E2" w:rsidRPr="00CE4006" w14:paraId="0E24A8E5" w14:textId="77777777" w:rsidTr="00A82133">
        <w:trPr>
          <w:trHeight w:val="300"/>
        </w:trPr>
        <w:tc>
          <w:tcPr>
            <w:tcW w:w="1961" w:type="pct"/>
            <w:tcBorders>
              <w:top w:val="nil"/>
              <w:left w:val="nil"/>
              <w:bottom w:val="nil"/>
              <w:right w:val="nil"/>
            </w:tcBorders>
            <w:shd w:val="clear" w:color="auto" w:fill="auto"/>
            <w:noWrap/>
            <w:vAlign w:val="bottom"/>
            <w:hideMark/>
          </w:tcPr>
          <w:p w14:paraId="2E61A706" w14:textId="77777777" w:rsidR="001E30E2" w:rsidRPr="00CE4006" w:rsidRDefault="001E30E2" w:rsidP="00A82133">
            <w:pPr>
              <w:pStyle w:val="TableText"/>
              <w:rPr>
                <w:i/>
                <w:iCs/>
                <w:lang w:eastAsia="en-AU"/>
              </w:rPr>
            </w:pPr>
            <w:r w:rsidRPr="00CE4006">
              <w:rPr>
                <w:i/>
                <w:iCs/>
                <w:lang w:eastAsia="en-AU"/>
              </w:rPr>
              <w:t>Robinia pseudoacacia</w:t>
            </w:r>
          </w:p>
        </w:tc>
        <w:tc>
          <w:tcPr>
            <w:tcW w:w="1705" w:type="pct"/>
            <w:tcBorders>
              <w:top w:val="nil"/>
              <w:left w:val="nil"/>
              <w:bottom w:val="nil"/>
              <w:right w:val="nil"/>
            </w:tcBorders>
            <w:shd w:val="clear" w:color="auto" w:fill="auto"/>
            <w:noWrap/>
            <w:vAlign w:val="bottom"/>
            <w:hideMark/>
          </w:tcPr>
          <w:p w14:paraId="73516579" w14:textId="77777777" w:rsidR="001E30E2" w:rsidRPr="00CE4006" w:rsidRDefault="001E30E2" w:rsidP="00A82133">
            <w:pPr>
              <w:pStyle w:val="TableText"/>
              <w:rPr>
                <w:lang w:eastAsia="en-AU"/>
              </w:rPr>
            </w:pPr>
            <w:r w:rsidRPr="00CE4006">
              <w:rPr>
                <w:lang w:eastAsia="en-AU"/>
              </w:rPr>
              <w:t>Black locust</w:t>
            </w:r>
          </w:p>
        </w:tc>
        <w:tc>
          <w:tcPr>
            <w:tcW w:w="1334" w:type="pct"/>
            <w:tcBorders>
              <w:top w:val="nil"/>
              <w:left w:val="nil"/>
              <w:bottom w:val="nil"/>
              <w:right w:val="nil"/>
            </w:tcBorders>
            <w:shd w:val="clear" w:color="auto" w:fill="auto"/>
            <w:noWrap/>
            <w:vAlign w:val="bottom"/>
            <w:hideMark/>
          </w:tcPr>
          <w:p w14:paraId="14AEBA10" w14:textId="77777777" w:rsidR="001E30E2" w:rsidRPr="00CE4006" w:rsidRDefault="001E30E2" w:rsidP="00A82133">
            <w:pPr>
              <w:pStyle w:val="TableText"/>
              <w:rPr>
                <w:lang w:eastAsia="en-AU"/>
              </w:rPr>
            </w:pPr>
            <w:r w:rsidRPr="00CE4006">
              <w:rPr>
                <w:lang w:eastAsia="en-AU"/>
              </w:rPr>
              <w:t xml:space="preserve">a, </w:t>
            </w:r>
            <w:r>
              <w:rPr>
                <w:lang w:eastAsia="en-AU"/>
              </w:rPr>
              <w:t>c</w:t>
            </w:r>
          </w:p>
        </w:tc>
      </w:tr>
      <w:tr w:rsidR="001E30E2" w:rsidRPr="00CE4006" w14:paraId="1754004F" w14:textId="77777777" w:rsidTr="00A82133">
        <w:trPr>
          <w:trHeight w:val="300"/>
        </w:trPr>
        <w:tc>
          <w:tcPr>
            <w:tcW w:w="1961" w:type="pct"/>
            <w:tcBorders>
              <w:top w:val="nil"/>
              <w:left w:val="nil"/>
              <w:bottom w:val="nil"/>
              <w:right w:val="nil"/>
            </w:tcBorders>
            <w:shd w:val="clear" w:color="auto" w:fill="auto"/>
            <w:noWrap/>
            <w:vAlign w:val="bottom"/>
            <w:hideMark/>
          </w:tcPr>
          <w:p w14:paraId="2F700BB2" w14:textId="77777777" w:rsidR="001E30E2" w:rsidRPr="00CE4006" w:rsidRDefault="001E30E2" w:rsidP="00A82133">
            <w:pPr>
              <w:pStyle w:val="TableText"/>
              <w:rPr>
                <w:i/>
                <w:iCs/>
                <w:lang w:eastAsia="en-AU"/>
              </w:rPr>
            </w:pPr>
            <w:r w:rsidRPr="00CE4006">
              <w:rPr>
                <w:i/>
                <w:iCs/>
                <w:lang w:eastAsia="en-AU"/>
              </w:rPr>
              <w:t>Rosa canina</w:t>
            </w:r>
          </w:p>
        </w:tc>
        <w:tc>
          <w:tcPr>
            <w:tcW w:w="1705" w:type="pct"/>
            <w:tcBorders>
              <w:top w:val="nil"/>
              <w:left w:val="nil"/>
              <w:bottom w:val="nil"/>
              <w:right w:val="nil"/>
            </w:tcBorders>
            <w:shd w:val="clear" w:color="auto" w:fill="auto"/>
            <w:noWrap/>
            <w:vAlign w:val="bottom"/>
            <w:hideMark/>
          </w:tcPr>
          <w:p w14:paraId="787D6F79" w14:textId="77777777" w:rsidR="001E30E2" w:rsidRPr="00CE4006" w:rsidRDefault="001E30E2" w:rsidP="00A82133">
            <w:pPr>
              <w:pStyle w:val="TableText"/>
              <w:rPr>
                <w:lang w:eastAsia="en-AU"/>
              </w:rPr>
            </w:pPr>
            <w:r w:rsidRPr="00CE4006">
              <w:rPr>
                <w:lang w:eastAsia="en-AU"/>
              </w:rPr>
              <w:t>Dog (native) rose</w:t>
            </w:r>
          </w:p>
        </w:tc>
        <w:tc>
          <w:tcPr>
            <w:tcW w:w="1334" w:type="pct"/>
            <w:tcBorders>
              <w:top w:val="nil"/>
              <w:left w:val="nil"/>
              <w:bottom w:val="nil"/>
              <w:right w:val="nil"/>
            </w:tcBorders>
            <w:shd w:val="clear" w:color="auto" w:fill="auto"/>
            <w:noWrap/>
            <w:vAlign w:val="bottom"/>
            <w:hideMark/>
          </w:tcPr>
          <w:p w14:paraId="7F2A5D8E" w14:textId="77777777" w:rsidR="001E30E2" w:rsidRPr="00CE4006" w:rsidRDefault="001E30E2" w:rsidP="00A82133">
            <w:pPr>
              <w:pStyle w:val="TableText"/>
              <w:rPr>
                <w:lang w:eastAsia="en-AU"/>
              </w:rPr>
            </w:pPr>
            <w:r w:rsidRPr="00CE4006">
              <w:rPr>
                <w:lang w:eastAsia="en-AU"/>
              </w:rPr>
              <w:t>a</w:t>
            </w:r>
          </w:p>
        </w:tc>
      </w:tr>
      <w:tr w:rsidR="001E30E2" w:rsidRPr="00CE4006" w14:paraId="3E0A84B6" w14:textId="77777777" w:rsidTr="00A82133">
        <w:trPr>
          <w:trHeight w:val="300"/>
        </w:trPr>
        <w:tc>
          <w:tcPr>
            <w:tcW w:w="1961" w:type="pct"/>
            <w:tcBorders>
              <w:top w:val="nil"/>
              <w:left w:val="nil"/>
              <w:bottom w:val="nil"/>
              <w:right w:val="nil"/>
            </w:tcBorders>
            <w:shd w:val="clear" w:color="auto" w:fill="auto"/>
            <w:noWrap/>
            <w:vAlign w:val="bottom"/>
            <w:hideMark/>
          </w:tcPr>
          <w:p w14:paraId="0C9C8396" w14:textId="77777777" w:rsidR="001E30E2" w:rsidRPr="00CE4006" w:rsidRDefault="001E30E2" w:rsidP="00A82133">
            <w:pPr>
              <w:pStyle w:val="TableText"/>
              <w:rPr>
                <w:i/>
                <w:iCs/>
                <w:lang w:eastAsia="en-AU"/>
              </w:rPr>
            </w:pPr>
            <w:r w:rsidRPr="00CE4006">
              <w:rPr>
                <w:i/>
                <w:iCs/>
                <w:lang w:eastAsia="en-AU"/>
              </w:rPr>
              <w:t>Rosa multiflora</w:t>
            </w:r>
          </w:p>
        </w:tc>
        <w:tc>
          <w:tcPr>
            <w:tcW w:w="1705" w:type="pct"/>
            <w:tcBorders>
              <w:top w:val="nil"/>
              <w:left w:val="nil"/>
              <w:bottom w:val="nil"/>
              <w:right w:val="nil"/>
            </w:tcBorders>
            <w:shd w:val="clear" w:color="auto" w:fill="auto"/>
            <w:noWrap/>
            <w:vAlign w:val="bottom"/>
            <w:hideMark/>
          </w:tcPr>
          <w:p w14:paraId="6B70BD66" w14:textId="77777777" w:rsidR="001E30E2" w:rsidRPr="00CE4006" w:rsidRDefault="001E30E2" w:rsidP="00A82133">
            <w:pPr>
              <w:pStyle w:val="TableText"/>
              <w:rPr>
                <w:lang w:eastAsia="en-AU"/>
              </w:rPr>
            </w:pPr>
            <w:r w:rsidRPr="00CE4006">
              <w:rPr>
                <w:lang w:eastAsia="en-AU"/>
              </w:rPr>
              <w:t>Mulitflora rose</w:t>
            </w:r>
          </w:p>
        </w:tc>
        <w:tc>
          <w:tcPr>
            <w:tcW w:w="1334" w:type="pct"/>
            <w:tcBorders>
              <w:top w:val="nil"/>
              <w:left w:val="nil"/>
              <w:bottom w:val="nil"/>
              <w:right w:val="nil"/>
            </w:tcBorders>
            <w:shd w:val="clear" w:color="auto" w:fill="auto"/>
            <w:noWrap/>
            <w:vAlign w:val="bottom"/>
            <w:hideMark/>
          </w:tcPr>
          <w:p w14:paraId="5F1EDCD3" w14:textId="77777777" w:rsidR="001E30E2" w:rsidRPr="00CE4006" w:rsidRDefault="001E30E2" w:rsidP="00A82133">
            <w:pPr>
              <w:pStyle w:val="TableText"/>
              <w:rPr>
                <w:lang w:eastAsia="en-AU"/>
              </w:rPr>
            </w:pPr>
            <w:r w:rsidRPr="00CE4006">
              <w:rPr>
                <w:lang w:eastAsia="en-AU"/>
              </w:rPr>
              <w:t>a</w:t>
            </w:r>
          </w:p>
        </w:tc>
      </w:tr>
      <w:tr w:rsidR="001E30E2" w:rsidRPr="00CE4006" w14:paraId="3628CC3C" w14:textId="77777777" w:rsidTr="00A82133">
        <w:trPr>
          <w:trHeight w:val="300"/>
        </w:trPr>
        <w:tc>
          <w:tcPr>
            <w:tcW w:w="1961" w:type="pct"/>
            <w:tcBorders>
              <w:top w:val="nil"/>
              <w:left w:val="nil"/>
              <w:bottom w:val="nil"/>
              <w:right w:val="nil"/>
            </w:tcBorders>
            <w:shd w:val="clear" w:color="auto" w:fill="auto"/>
            <w:noWrap/>
            <w:vAlign w:val="bottom"/>
            <w:hideMark/>
          </w:tcPr>
          <w:p w14:paraId="34920FD6" w14:textId="77777777" w:rsidR="001E30E2" w:rsidRPr="00CE4006" w:rsidRDefault="001E30E2" w:rsidP="00A82133">
            <w:pPr>
              <w:pStyle w:val="TableText"/>
              <w:rPr>
                <w:i/>
                <w:iCs/>
                <w:lang w:eastAsia="en-AU"/>
              </w:rPr>
            </w:pPr>
            <w:r w:rsidRPr="00CE4006">
              <w:rPr>
                <w:i/>
                <w:iCs/>
                <w:lang w:eastAsia="en-AU"/>
              </w:rPr>
              <w:t>Rosa rugosa</w:t>
            </w:r>
          </w:p>
        </w:tc>
        <w:tc>
          <w:tcPr>
            <w:tcW w:w="1705" w:type="pct"/>
            <w:tcBorders>
              <w:top w:val="nil"/>
              <w:left w:val="nil"/>
              <w:bottom w:val="nil"/>
              <w:right w:val="nil"/>
            </w:tcBorders>
            <w:shd w:val="clear" w:color="auto" w:fill="auto"/>
            <w:noWrap/>
            <w:vAlign w:val="bottom"/>
            <w:hideMark/>
          </w:tcPr>
          <w:p w14:paraId="627656C9" w14:textId="77777777" w:rsidR="001E30E2" w:rsidRPr="00CE4006" w:rsidRDefault="001E30E2" w:rsidP="00A82133">
            <w:pPr>
              <w:pStyle w:val="TableText"/>
              <w:rPr>
                <w:lang w:eastAsia="en-AU"/>
              </w:rPr>
            </w:pPr>
            <w:r w:rsidRPr="00CE4006">
              <w:rPr>
                <w:lang w:eastAsia="en-AU"/>
              </w:rPr>
              <w:t>Rugosa rose</w:t>
            </w:r>
          </w:p>
        </w:tc>
        <w:tc>
          <w:tcPr>
            <w:tcW w:w="1334" w:type="pct"/>
            <w:tcBorders>
              <w:top w:val="nil"/>
              <w:left w:val="nil"/>
              <w:bottom w:val="nil"/>
              <w:right w:val="nil"/>
            </w:tcBorders>
            <w:shd w:val="clear" w:color="auto" w:fill="auto"/>
            <w:noWrap/>
            <w:vAlign w:val="bottom"/>
            <w:hideMark/>
          </w:tcPr>
          <w:p w14:paraId="70EC593F" w14:textId="77777777" w:rsidR="001E30E2" w:rsidRPr="00CE4006" w:rsidRDefault="001E30E2" w:rsidP="00A82133">
            <w:pPr>
              <w:pStyle w:val="TableText"/>
              <w:rPr>
                <w:lang w:eastAsia="en-AU"/>
              </w:rPr>
            </w:pPr>
            <w:r w:rsidRPr="00CE4006">
              <w:rPr>
                <w:lang w:eastAsia="en-AU"/>
              </w:rPr>
              <w:t>a</w:t>
            </w:r>
          </w:p>
        </w:tc>
      </w:tr>
      <w:tr w:rsidR="001E30E2" w:rsidRPr="00CE4006" w14:paraId="588294EF" w14:textId="77777777" w:rsidTr="00A82133">
        <w:trPr>
          <w:trHeight w:val="300"/>
        </w:trPr>
        <w:tc>
          <w:tcPr>
            <w:tcW w:w="1961" w:type="pct"/>
            <w:tcBorders>
              <w:top w:val="nil"/>
              <w:left w:val="nil"/>
              <w:bottom w:val="nil"/>
              <w:right w:val="nil"/>
            </w:tcBorders>
            <w:shd w:val="clear" w:color="auto" w:fill="auto"/>
            <w:noWrap/>
            <w:vAlign w:val="bottom"/>
            <w:hideMark/>
          </w:tcPr>
          <w:p w14:paraId="562FE77F" w14:textId="77777777" w:rsidR="001E30E2" w:rsidRPr="00CE4006" w:rsidRDefault="001E30E2" w:rsidP="00A82133">
            <w:pPr>
              <w:pStyle w:val="TableText"/>
              <w:rPr>
                <w:i/>
                <w:iCs/>
                <w:lang w:eastAsia="en-AU"/>
              </w:rPr>
            </w:pPr>
            <w:r w:rsidRPr="00CE4006">
              <w:rPr>
                <w:i/>
                <w:iCs/>
                <w:lang w:eastAsia="en-AU"/>
              </w:rPr>
              <w:t xml:space="preserve">Rubus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06D0DAD7" w14:textId="77777777" w:rsidR="001E30E2" w:rsidRPr="00CE4006" w:rsidRDefault="001E30E2" w:rsidP="00A82133">
            <w:pPr>
              <w:pStyle w:val="TableText"/>
              <w:rPr>
                <w:lang w:eastAsia="en-AU"/>
              </w:rPr>
            </w:pPr>
            <w:r w:rsidRPr="00CE4006">
              <w:rPr>
                <w:lang w:eastAsia="en-AU"/>
              </w:rPr>
              <w:t>Raspberry, blackberry</w:t>
            </w:r>
          </w:p>
        </w:tc>
        <w:tc>
          <w:tcPr>
            <w:tcW w:w="1334" w:type="pct"/>
            <w:tcBorders>
              <w:top w:val="nil"/>
              <w:left w:val="nil"/>
              <w:bottom w:val="nil"/>
              <w:right w:val="nil"/>
            </w:tcBorders>
            <w:shd w:val="clear" w:color="auto" w:fill="auto"/>
            <w:noWrap/>
            <w:vAlign w:val="bottom"/>
            <w:hideMark/>
          </w:tcPr>
          <w:p w14:paraId="15682C92" w14:textId="77777777" w:rsidR="001E30E2" w:rsidRPr="00CE4006" w:rsidRDefault="001E30E2" w:rsidP="00A82133">
            <w:pPr>
              <w:pStyle w:val="TableText"/>
              <w:rPr>
                <w:lang w:eastAsia="en-AU"/>
              </w:rPr>
            </w:pPr>
            <w:r w:rsidRPr="00CE4006">
              <w:rPr>
                <w:lang w:eastAsia="en-AU"/>
              </w:rPr>
              <w:t xml:space="preserve">a, </w:t>
            </w:r>
            <w:r>
              <w:rPr>
                <w:lang w:eastAsia="en-AU"/>
              </w:rPr>
              <w:t>c</w:t>
            </w:r>
          </w:p>
        </w:tc>
      </w:tr>
      <w:tr w:rsidR="001E30E2" w:rsidRPr="00CE4006" w14:paraId="24A3093C" w14:textId="77777777" w:rsidTr="00A82133">
        <w:trPr>
          <w:trHeight w:val="300"/>
        </w:trPr>
        <w:tc>
          <w:tcPr>
            <w:tcW w:w="1961" w:type="pct"/>
            <w:tcBorders>
              <w:top w:val="nil"/>
              <w:left w:val="nil"/>
              <w:bottom w:val="nil"/>
              <w:right w:val="nil"/>
            </w:tcBorders>
            <w:shd w:val="clear" w:color="auto" w:fill="auto"/>
            <w:noWrap/>
            <w:vAlign w:val="bottom"/>
            <w:hideMark/>
          </w:tcPr>
          <w:p w14:paraId="249881FF" w14:textId="77777777" w:rsidR="001E30E2" w:rsidRPr="00CE4006" w:rsidRDefault="001E30E2" w:rsidP="00A82133">
            <w:pPr>
              <w:pStyle w:val="TableText"/>
              <w:rPr>
                <w:i/>
                <w:iCs/>
                <w:lang w:eastAsia="en-AU"/>
              </w:rPr>
            </w:pPr>
            <w:r w:rsidRPr="00CE4006">
              <w:rPr>
                <w:i/>
                <w:iCs/>
                <w:lang w:eastAsia="en-AU"/>
              </w:rPr>
              <w:t>Rubus phoenicolasius</w:t>
            </w:r>
          </w:p>
        </w:tc>
        <w:tc>
          <w:tcPr>
            <w:tcW w:w="1705" w:type="pct"/>
            <w:tcBorders>
              <w:top w:val="nil"/>
              <w:left w:val="nil"/>
              <w:bottom w:val="nil"/>
              <w:right w:val="nil"/>
            </w:tcBorders>
            <w:shd w:val="clear" w:color="auto" w:fill="auto"/>
            <w:noWrap/>
            <w:vAlign w:val="bottom"/>
            <w:hideMark/>
          </w:tcPr>
          <w:p w14:paraId="09BFE011" w14:textId="77777777" w:rsidR="001E30E2" w:rsidRPr="00CE4006" w:rsidRDefault="001E30E2" w:rsidP="00A82133">
            <w:pPr>
              <w:pStyle w:val="TableText"/>
              <w:rPr>
                <w:lang w:eastAsia="en-AU"/>
              </w:rPr>
            </w:pPr>
            <w:r w:rsidRPr="00CE4006">
              <w:rPr>
                <w:lang w:eastAsia="en-AU"/>
              </w:rPr>
              <w:t>Wine raspberry (wineberry)</w:t>
            </w:r>
          </w:p>
        </w:tc>
        <w:tc>
          <w:tcPr>
            <w:tcW w:w="1334" w:type="pct"/>
            <w:tcBorders>
              <w:top w:val="nil"/>
              <w:left w:val="nil"/>
              <w:bottom w:val="nil"/>
              <w:right w:val="nil"/>
            </w:tcBorders>
            <w:shd w:val="clear" w:color="auto" w:fill="auto"/>
            <w:noWrap/>
            <w:vAlign w:val="bottom"/>
            <w:hideMark/>
          </w:tcPr>
          <w:p w14:paraId="2103AA25"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1963FD84" w14:textId="77777777" w:rsidTr="00A82133">
        <w:trPr>
          <w:trHeight w:val="300"/>
        </w:trPr>
        <w:tc>
          <w:tcPr>
            <w:tcW w:w="1961" w:type="pct"/>
            <w:tcBorders>
              <w:top w:val="nil"/>
              <w:left w:val="nil"/>
              <w:bottom w:val="nil"/>
              <w:right w:val="nil"/>
            </w:tcBorders>
            <w:shd w:val="clear" w:color="auto" w:fill="auto"/>
            <w:noWrap/>
            <w:vAlign w:val="bottom"/>
            <w:hideMark/>
          </w:tcPr>
          <w:p w14:paraId="1DA61AB1" w14:textId="77777777" w:rsidR="001E30E2" w:rsidRPr="00CE4006" w:rsidRDefault="001E30E2" w:rsidP="00A82133">
            <w:pPr>
              <w:pStyle w:val="TableText"/>
              <w:rPr>
                <w:i/>
                <w:iCs/>
                <w:lang w:eastAsia="en-AU"/>
              </w:rPr>
            </w:pPr>
            <w:r w:rsidRPr="00CE4006">
              <w:rPr>
                <w:i/>
                <w:iCs/>
                <w:lang w:eastAsia="en-AU"/>
              </w:rPr>
              <w:t xml:space="preserve">Salix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085AAE41" w14:textId="77777777" w:rsidR="001E30E2" w:rsidRPr="00CE4006" w:rsidRDefault="001E30E2" w:rsidP="00A82133">
            <w:pPr>
              <w:pStyle w:val="TableText"/>
              <w:rPr>
                <w:lang w:eastAsia="en-AU"/>
              </w:rPr>
            </w:pPr>
            <w:r w:rsidRPr="00CE4006">
              <w:rPr>
                <w:lang w:eastAsia="en-AU"/>
              </w:rPr>
              <w:t>Willow</w:t>
            </w:r>
          </w:p>
        </w:tc>
        <w:tc>
          <w:tcPr>
            <w:tcW w:w="1334" w:type="pct"/>
            <w:tcBorders>
              <w:top w:val="nil"/>
              <w:left w:val="nil"/>
              <w:bottom w:val="nil"/>
              <w:right w:val="nil"/>
            </w:tcBorders>
            <w:shd w:val="clear" w:color="auto" w:fill="auto"/>
            <w:noWrap/>
            <w:vAlign w:val="bottom"/>
            <w:hideMark/>
          </w:tcPr>
          <w:p w14:paraId="19DB9EB3"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584F43C6" w14:textId="77777777" w:rsidTr="00A82133">
        <w:trPr>
          <w:trHeight w:val="300"/>
        </w:trPr>
        <w:tc>
          <w:tcPr>
            <w:tcW w:w="1961" w:type="pct"/>
            <w:tcBorders>
              <w:top w:val="nil"/>
              <w:left w:val="nil"/>
              <w:bottom w:val="nil"/>
              <w:right w:val="nil"/>
            </w:tcBorders>
            <w:shd w:val="clear" w:color="auto" w:fill="auto"/>
            <w:noWrap/>
            <w:vAlign w:val="bottom"/>
            <w:hideMark/>
          </w:tcPr>
          <w:p w14:paraId="2C01652E" w14:textId="77777777" w:rsidR="001E30E2" w:rsidRPr="00CE4006" w:rsidRDefault="001E30E2" w:rsidP="00A82133">
            <w:pPr>
              <w:pStyle w:val="TableText"/>
              <w:rPr>
                <w:i/>
                <w:iCs/>
                <w:lang w:eastAsia="en-AU"/>
              </w:rPr>
            </w:pPr>
            <w:r w:rsidRPr="00CE4006">
              <w:rPr>
                <w:i/>
                <w:iCs/>
                <w:lang w:eastAsia="en-AU"/>
              </w:rPr>
              <w:t xml:space="preserve">Sambucus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4C936057" w14:textId="77777777" w:rsidR="001E30E2" w:rsidRPr="00CE4006" w:rsidRDefault="001E30E2" w:rsidP="00A82133">
            <w:pPr>
              <w:pStyle w:val="TableText"/>
              <w:rPr>
                <w:lang w:eastAsia="en-AU"/>
              </w:rPr>
            </w:pPr>
            <w:r w:rsidRPr="00CE4006">
              <w:rPr>
                <w:lang w:eastAsia="en-AU"/>
              </w:rPr>
              <w:t>Elder</w:t>
            </w:r>
          </w:p>
        </w:tc>
        <w:tc>
          <w:tcPr>
            <w:tcW w:w="1334" w:type="pct"/>
            <w:tcBorders>
              <w:top w:val="nil"/>
              <w:left w:val="nil"/>
              <w:bottom w:val="nil"/>
              <w:right w:val="nil"/>
            </w:tcBorders>
            <w:shd w:val="clear" w:color="auto" w:fill="auto"/>
            <w:noWrap/>
            <w:vAlign w:val="bottom"/>
            <w:hideMark/>
          </w:tcPr>
          <w:p w14:paraId="4CE3C026" w14:textId="77777777" w:rsidR="001E30E2" w:rsidRPr="00CE4006" w:rsidRDefault="001E30E2" w:rsidP="00A82133">
            <w:pPr>
              <w:pStyle w:val="TableText"/>
              <w:rPr>
                <w:lang w:eastAsia="en-AU"/>
              </w:rPr>
            </w:pPr>
            <w:r>
              <w:rPr>
                <w:lang w:eastAsia="en-AU"/>
              </w:rPr>
              <w:t>d</w:t>
            </w:r>
          </w:p>
        </w:tc>
      </w:tr>
      <w:tr w:rsidR="001E30E2" w:rsidRPr="00CE4006" w14:paraId="27A81DAA" w14:textId="77777777" w:rsidTr="00A82133">
        <w:trPr>
          <w:trHeight w:val="300"/>
        </w:trPr>
        <w:tc>
          <w:tcPr>
            <w:tcW w:w="1961" w:type="pct"/>
            <w:tcBorders>
              <w:top w:val="nil"/>
              <w:left w:val="nil"/>
              <w:bottom w:val="nil"/>
              <w:right w:val="nil"/>
            </w:tcBorders>
            <w:shd w:val="clear" w:color="auto" w:fill="auto"/>
            <w:noWrap/>
            <w:vAlign w:val="bottom"/>
            <w:hideMark/>
          </w:tcPr>
          <w:p w14:paraId="73E7F831" w14:textId="77777777" w:rsidR="001E30E2" w:rsidRPr="00CE4006" w:rsidRDefault="001E30E2" w:rsidP="00A82133">
            <w:pPr>
              <w:pStyle w:val="TableText"/>
              <w:rPr>
                <w:i/>
                <w:iCs/>
                <w:lang w:eastAsia="en-AU"/>
              </w:rPr>
            </w:pPr>
            <w:r w:rsidRPr="00CE4006">
              <w:rPr>
                <w:i/>
                <w:iCs/>
                <w:lang w:eastAsia="en-AU"/>
              </w:rPr>
              <w:t>Sambucus racemosa</w:t>
            </w:r>
          </w:p>
        </w:tc>
        <w:tc>
          <w:tcPr>
            <w:tcW w:w="1705" w:type="pct"/>
            <w:tcBorders>
              <w:top w:val="nil"/>
              <w:left w:val="nil"/>
              <w:bottom w:val="nil"/>
              <w:right w:val="nil"/>
            </w:tcBorders>
            <w:shd w:val="clear" w:color="auto" w:fill="auto"/>
            <w:noWrap/>
            <w:vAlign w:val="bottom"/>
            <w:hideMark/>
          </w:tcPr>
          <w:p w14:paraId="252953E8" w14:textId="77777777" w:rsidR="001E30E2" w:rsidRPr="00CE4006" w:rsidRDefault="001E30E2" w:rsidP="00A82133">
            <w:pPr>
              <w:pStyle w:val="TableText"/>
              <w:rPr>
                <w:lang w:eastAsia="en-AU"/>
              </w:rPr>
            </w:pPr>
            <w:r w:rsidRPr="00CE4006">
              <w:rPr>
                <w:lang w:eastAsia="en-AU"/>
              </w:rPr>
              <w:t>Red elderberry</w:t>
            </w:r>
          </w:p>
        </w:tc>
        <w:tc>
          <w:tcPr>
            <w:tcW w:w="1334" w:type="pct"/>
            <w:tcBorders>
              <w:top w:val="nil"/>
              <w:left w:val="nil"/>
              <w:bottom w:val="nil"/>
              <w:right w:val="nil"/>
            </w:tcBorders>
            <w:shd w:val="clear" w:color="auto" w:fill="auto"/>
            <w:noWrap/>
            <w:vAlign w:val="bottom"/>
            <w:hideMark/>
          </w:tcPr>
          <w:p w14:paraId="3D84B888" w14:textId="77777777" w:rsidR="001E30E2" w:rsidRPr="00CE4006" w:rsidRDefault="001E30E2" w:rsidP="00A82133">
            <w:pPr>
              <w:pStyle w:val="TableText"/>
              <w:rPr>
                <w:lang w:eastAsia="en-AU"/>
              </w:rPr>
            </w:pPr>
            <w:r>
              <w:rPr>
                <w:lang w:eastAsia="en-AU"/>
              </w:rPr>
              <w:t>c</w:t>
            </w:r>
          </w:p>
        </w:tc>
      </w:tr>
      <w:tr w:rsidR="001E30E2" w:rsidRPr="00CE4006" w14:paraId="28FF4E6C" w14:textId="77777777" w:rsidTr="00A82133">
        <w:trPr>
          <w:trHeight w:val="300"/>
        </w:trPr>
        <w:tc>
          <w:tcPr>
            <w:tcW w:w="1961" w:type="pct"/>
            <w:tcBorders>
              <w:top w:val="nil"/>
              <w:left w:val="nil"/>
              <w:bottom w:val="nil"/>
              <w:right w:val="nil"/>
            </w:tcBorders>
            <w:shd w:val="clear" w:color="auto" w:fill="auto"/>
            <w:noWrap/>
            <w:vAlign w:val="bottom"/>
            <w:hideMark/>
          </w:tcPr>
          <w:p w14:paraId="7786B794" w14:textId="77777777" w:rsidR="001E30E2" w:rsidRPr="00CE4006" w:rsidRDefault="001E30E2" w:rsidP="00A82133">
            <w:pPr>
              <w:pStyle w:val="TableText"/>
              <w:rPr>
                <w:i/>
                <w:iCs/>
                <w:lang w:eastAsia="en-AU"/>
              </w:rPr>
            </w:pPr>
            <w:r w:rsidRPr="00CE4006">
              <w:rPr>
                <w:i/>
                <w:iCs/>
                <w:lang w:eastAsia="en-AU"/>
              </w:rPr>
              <w:t>Sassafras albidum</w:t>
            </w:r>
          </w:p>
        </w:tc>
        <w:tc>
          <w:tcPr>
            <w:tcW w:w="1705" w:type="pct"/>
            <w:tcBorders>
              <w:top w:val="nil"/>
              <w:left w:val="nil"/>
              <w:bottom w:val="nil"/>
              <w:right w:val="nil"/>
            </w:tcBorders>
            <w:shd w:val="clear" w:color="auto" w:fill="auto"/>
            <w:noWrap/>
            <w:vAlign w:val="bottom"/>
            <w:hideMark/>
          </w:tcPr>
          <w:p w14:paraId="063DAB25" w14:textId="77777777" w:rsidR="001E30E2" w:rsidRPr="00CE4006" w:rsidRDefault="001E30E2" w:rsidP="00A82133">
            <w:pPr>
              <w:pStyle w:val="TableText"/>
              <w:rPr>
                <w:lang w:eastAsia="en-AU"/>
              </w:rPr>
            </w:pPr>
            <w:r w:rsidRPr="00CE4006">
              <w:rPr>
                <w:lang w:eastAsia="en-AU"/>
              </w:rPr>
              <w:t>Sassafras</w:t>
            </w:r>
          </w:p>
        </w:tc>
        <w:tc>
          <w:tcPr>
            <w:tcW w:w="1334" w:type="pct"/>
            <w:tcBorders>
              <w:top w:val="nil"/>
              <w:left w:val="nil"/>
              <w:bottom w:val="nil"/>
              <w:right w:val="nil"/>
            </w:tcBorders>
            <w:shd w:val="clear" w:color="auto" w:fill="auto"/>
            <w:noWrap/>
            <w:vAlign w:val="bottom"/>
            <w:hideMark/>
          </w:tcPr>
          <w:p w14:paraId="06DB6005" w14:textId="77777777" w:rsidR="001E30E2" w:rsidRPr="00CE4006" w:rsidRDefault="001E30E2" w:rsidP="00A82133">
            <w:pPr>
              <w:pStyle w:val="TableText"/>
              <w:rPr>
                <w:lang w:eastAsia="en-AU"/>
              </w:rPr>
            </w:pPr>
            <w:r w:rsidRPr="00CE4006">
              <w:rPr>
                <w:lang w:eastAsia="en-AU"/>
              </w:rPr>
              <w:t>a</w:t>
            </w:r>
          </w:p>
        </w:tc>
      </w:tr>
      <w:tr w:rsidR="001E30E2" w:rsidRPr="00CE4006" w14:paraId="3B53CCF2" w14:textId="77777777" w:rsidTr="00A82133">
        <w:trPr>
          <w:trHeight w:val="300"/>
        </w:trPr>
        <w:tc>
          <w:tcPr>
            <w:tcW w:w="1961" w:type="pct"/>
            <w:tcBorders>
              <w:top w:val="nil"/>
              <w:left w:val="nil"/>
              <w:bottom w:val="nil"/>
              <w:right w:val="nil"/>
            </w:tcBorders>
            <w:shd w:val="clear" w:color="auto" w:fill="auto"/>
            <w:noWrap/>
            <w:vAlign w:val="bottom"/>
            <w:hideMark/>
          </w:tcPr>
          <w:p w14:paraId="65705E52" w14:textId="77777777" w:rsidR="001E30E2" w:rsidRPr="00CE4006" w:rsidRDefault="001E30E2" w:rsidP="00A82133">
            <w:pPr>
              <w:pStyle w:val="TableText"/>
              <w:rPr>
                <w:i/>
                <w:iCs/>
                <w:lang w:eastAsia="en-AU"/>
              </w:rPr>
            </w:pPr>
            <w:r w:rsidRPr="00CE4006">
              <w:rPr>
                <w:i/>
                <w:iCs/>
                <w:lang w:eastAsia="en-AU"/>
              </w:rPr>
              <w:t>Secale cereale</w:t>
            </w:r>
          </w:p>
        </w:tc>
        <w:tc>
          <w:tcPr>
            <w:tcW w:w="1705" w:type="pct"/>
            <w:tcBorders>
              <w:top w:val="nil"/>
              <w:left w:val="nil"/>
              <w:bottom w:val="nil"/>
              <w:right w:val="nil"/>
            </w:tcBorders>
            <w:shd w:val="clear" w:color="auto" w:fill="auto"/>
            <w:noWrap/>
            <w:vAlign w:val="bottom"/>
            <w:hideMark/>
          </w:tcPr>
          <w:p w14:paraId="22DF6EDF" w14:textId="77777777" w:rsidR="001E30E2" w:rsidRPr="00CE4006" w:rsidRDefault="001E30E2" w:rsidP="00A82133">
            <w:pPr>
              <w:pStyle w:val="TableText"/>
              <w:rPr>
                <w:lang w:eastAsia="en-AU"/>
              </w:rPr>
            </w:pPr>
            <w:r w:rsidRPr="00CE4006">
              <w:rPr>
                <w:lang w:eastAsia="en-AU"/>
              </w:rPr>
              <w:t>Cereal rye</w:t>
            </w:r>
          </w:p>
        </w:tc>
        <w:tc>
          <w:tcPr>
            <w:tcW w:w="1334" w:type="pct"/>
            <w:tcBorders>
              <w:top w:val="nil"/>
              <w:left w:val="nil"/>
              <w:bottom w:val="nil"/>
              <w:right w:val="nil"/>
            </w:tcBorders>
            <w:shd w:val="clear" w:color="auto" w:fill="auto"/>
            <w:noWrap/>
            <w:vAlign w:val="bottom"/>
            <w:hideMark/>
          </w:tcPr>
          <w:p w14:paraId="70AD16E2" w14:textId="77777777" w:rsidR="001E30E2" w:rsidRPr="00CE4006" w:rsidRDefault="001E30E2" w:rsidP="00A82133">
            <w:pPr>
              <w:pStyle w:val="TableText"/>
              <w:rPr>
                <w:lang w:eastAsia="en-AU"/>
              </w:rPr>
            </w:pPr>
            <w:r w:rsidRPr="00CE4006">
              <w:rPr>
                <w:lang w:eastAsia="en-AU"/>
              </w:rPr>
              <w:t>a</w:t>
            </w:r>
          </w:p>
        </w:tc>
      </w:tr>
      <w:tr w:rsidR="001E30E2" w:rsidRPr="00CE4006" w14:paraId="05FAB625" w14:textId="77777777" w:rsidTr="00A82133">
        <w:trPr>
          <w:trHeight w:val="300"/>
        </w:trPr>
        <w:tc>
          <w:tcPr>
            <w:tcW w:w="1961" w:type="pct"/>
            <w:tcBorders>
              <w:top w:val="nil"/>
              <w:left w:val="nil"/>
              <w:bottom w:val="nil"/>
              <w:right w:val="nil"/>
            </w:tcBorders>
            <w:shd w:val="clear" w:color="auto" w:fill="auto"/>
            <w:noWrap/>
            <w:vAlign w:val="bottom"/>
            <w:hideMark/>
          </w:tcPr>
          <w:p w14:paraId="18EA28AC" w14:textId="77777777" w:rsidR="001E30E2" w:rsidRPr="00CE4006" w:rsidRDefault="001E30E2" w:rsidP="00A82133">
            <w:pPr>
              <w:pStyle w:val="TableText"/>
              <w:rPr>
                <w:i/>
                <w:iCs/>
                <w:lang w:eastAsia="en-AU"/>
              </w:rPr>
            </w:pPr>
            <w:r>
              <w:rPr>
                <w:i/>
                <w:iCs/>
                <w:lang w:eastAsia="en-AU"/>
              </w:rPr>
              <w:t xml:space="preserve">Setaria </w:t>
            </w:r>
            <w:r w:rsidRPr="00CE4006">
              <w:rPr>
                <w:i/>
                <w:iCs/>
                <w:lang w:eastAsia="en-AU"/>
              </w:rPr>
              <w:t>italica</w:t>
            </w:r>
          </w:p>
        </w:tc>
        <w:tc>
          <w:tcPr>
            <w:tcW w:w="1705" w:type="pct"/>
            <w:tcBorders>
              <w:top w:val="nil"/>
              <w:left w:val="nil"/>
              <w:bottom w:val="nil"/>
              <w:right w:val="nil"/>
            </w:tcBorders>
            <w:shd w:val="clear" w:color="auto" w:fill="auto"/>
            <w:noWrap/>
            <w:vAlign w:val="bottom"/>
            <w:hideMark/>
          </w:tcPr>
          <w:p w14:paraId="6A271045" w14:textId="77777777" w:rsidR="001E30E2" w:rsidRPr="00CE4006" w:rsidRDefault="001E30E2" w:rsidP="00A82133">
            <w:pPr>
              <w:pStyle w:val="TableText"/>
              <w:rPr>
                <w:lang w:eastAsia="en-AU"/>
              </w:rPr>
            </w:pPr>
            <w:r w:rsidRPr="00CE4006">
              <w:rPr>
                <w:lang w:eastAsia="en-AU"/>
              </w:rPr>
              <w:t xml:space="preserve">Pearl millet </w:t>
            </w:r>
          </w:p>
        </w:tc>
        <w:tc>
          <w:tcPr>
            <w:tcW w:w="1334" w:type="pct"/>
            <w:tcBorders>
              <w:top w:val="nil"/>
              <w:left w:val="nil"/>
              <w:bottom w:val="nil"/>
              <w:right w:val="nil"/>
            </w:tcBorders>
            <w:shd w:val="clear" w:color="auto" w:fill="auto"/>
            <w:noWrap/>
            <w:vAlign w:val="bottom"/>
            <w:hideMark/>
          </w:tcPr>
          <w:p w14:paraId="77A81356" w14:textId="77777777" w:rsidR="001E30E2" w:rsidRPr="00CE4006" w:rsidRDefault="001E30E2" w:rsidP="00A82133">
            <w:pPr>
              <w:pStyle w:val="TableText"/>
              <w:rPr>
                <w:lang w:eastAsia="en-AU"/>
              </w:rPr>
            </w:pPr>
            <w:r>
              <w:rPr>
                <w:lang w:eastAsia="en-AU"/>
              </w:rPr>
              <w:t>c</w:t>
            </w:r>
          </w:p>
        </w:tc>
      </w:tr>
      <w:tr w:rsidR="001E30E2" w:rsidRPr="00CE4006" w14:paraId="1C893684" w14:textId="77777777" w:rsidTr="00A82133">
        <w:trPr>
          <w:trHeight w:val="300"/>
        </w:trPr>
        <w:tc>
          <w:tcPr>
            <w:tcW w:w="1961" w:type="pct"/>
            <w:tcBorders>
              <w:top w:val="nil"/>
              <w:left w:val="nil"/>
              <w:bottom w:val="nil"/>
              <w:right w:val="nil"/>
            </w:tcBorders>
            <w:shd w:val="clear" w:color="auto" w:fill="auto"/>
            <w:noWrap/>
            <w:vAlign w:val="bottom"/>
            <w:hideMark/>
          </w:tcPr>
          <w:p w14:paraId="7E2A4C21" w14:textId="77777777" w:rsidR="001E30E2" w:rsidRPr="00CE4006" w:rsidRDefault="001E30E2" w:rsidP="00A82133">
            <w:pPr>
              <w:pStyle w:val="TableText"/>
              <w:rPr>
                <w:i/>
                <w:iCs/>
                <w:lang w:eastAsia="en-AU"/>
              </w:rPr>
            </w:pPr>
            <w:r>
              <w:rPr>
                <w:i/>
                <w:iCs/>
                <w:lang w:eastAsia="en-AU"/>
              </w:rPr>
              <w:t xml:space="preserve">Sicyos </w:t>
            </w:r>
            <w:r w:rsidRPr="00CE4006">
              <w:rPr>
                <w:i/>
                <w:iCs/>
                <w:lang w:eastAsia="en-AU"/>
              </w:rPr>
              <w:t>angulatus</w:t>
            </w:r>
          </w:p>
        </w:tc>
        <w:tc>
          <w:tcPr>
            <w:tcW w:w="1705" w:type="pct"/>
            <w:tcBorders>
              <w:top w:val="nil"/>
              <w:left w:val="nil"/>
              <w:bottom w:val="nil"/>
              <w:right w:val="nil"/>
            </w:tcBorders>
            <w:shd w:val="clear" w:color="auto" w:fill="auto"/>
            <w:noWrap/>
            <w:vAlign w:val="bottom"/>
            <w:hideMark/>
          </w:tcPr>
          <w:p w14:paraId="37B79203" w14:textId="77777777" w:rsidR="001E30E2" w:rsidRPr="00CE4006" w:rsidRDefault="001E30E2" w:rsidP="00A82133">
            <w:pPr>
              <w:pStyle w:val="TableText"/>
              <w:rPr>
                <w:lang w:eastAsia="en-AU"/>
              </w:rPr>
            </w:pPr>
            <w:r w:rsidRPr="00CE4006">
              <w:rPr>
                <w:lang w:eastAsia="en-AU"/>
              </w:rPr>
              <w:t>Bur</w:t>
            </w:r>
            <w:r>
              <w:rPr>
                <w:lang w:eastAsia="en-AU"/>
              </w:rPr>
              <w:t xml:space="preserve"> </w:t>
            </w:r>
            <w:r w:rsidRPr="00CE4006">
              <w:rPr>
                <w:lang w:eastAsia="en-AU"/>
              </w:rPr>
              <w:t>cucumber</w:t>
            </w:r>
          </w:p>
        </w:tc>
        <w:tc>
          <w:tcPr>
            <w:tcW w:w="1334" w:type="pct"/>
            <w:tcBorders>
              <w:top w:val="nil"/>
              <w:left w:val="nil"/>
              <w:bottom w:val="nil"/>
              <w:right w:val="nil"/>
            </w:tcBorders>
            <w:shd w:val="clear" w:color="auto" w:fill="auto"/>
            <w:noWrap/>
            <w:vAlign w:val="bottom"/>
            <w:hideMark/>
          </w:tcPr>
          <w:p w14:paraId="18695908" w14:textId="77777777" w:rsidR="001E30E2" w:rsidRPr="00CE4006" w:rsidRDefault="001E30E2" w:rsidP="00A82133">
            <w:pPr>
              <w:pStyle w:val="TableText"/>
              <w:rPr>
                <w:lang w:eastAsia="en-AU"/>
              </w:rPr>
            </w:pPr>
            <w:r>
              <w:rPr>
                <w:lang w:eastAsia="en-AU"/>
              </w:rPr>
              <w:t>d</w:t>
            </w:r>
          </w:p>
        </w:tc>
      </w:tr>
      <w:tr w:rsidR="001E30E2" w:rsidRPr="00CE4006" w14:paraId="41AB88B9" w14:textId="77777777" w:rsidTr="00A82133">
        <w:trPr>
          <w:trHeight w:val="300"/>
        </w:trPr>
        <w:tc>
          <w:tcPr>
            <w:tcW w:w="1961" w:type="pct"/>
            <w:tcBorders>
              <w:top w:val="nil"/>
              <w:left w:val="nil"/>
              <w:bottom w:val="nil"/>
              <w:right w:val="nil"/>
            </w:tcBorders>
            <w:shd w:val="clear" w:color="auto" w:fill="auto"/>
            <w:noWrap/>
            <w:vAlign w:val="bottom"/>
            <w:hideMark/>
          </w:tcPr>
          <w:p w14:paraId="56FD18AE" w14:textId="77777777" w:rsidR="001E30E2" w:rsidRPr="00CE4006" w:rsidRDefault="001E30E2" w:rsidP="00A82133">
            <w:pPr>
              <w:pStyle w:val="TableText"/>
              <w:rPr>
                <w:i/>
                <w:iCs/>
                <w:lang w:eastAsia="en-AU"/>
              </w:rPr>
            </w:pPr>
            <w:r w:rsidRPr="00CE4006">
              <w:rPr>
                <w:i/>
                <w:iCs/>
                <w:lang w:eastAsia="en-AU"/>
              </w:rPr>
              <w:t>Solanum lycopersicum</w:t>
            </w:r>
          </w:p>
        </w:tc>
        <w:tc>
          <w:tcPr>
            <w:tcW w:w="1705" w:type="pct"/>
            <w:tcBorders>
              <w:top w:val="nil"/>
              <w:left w:val="nil"/>
              <w:bottom w:val="nil"/>
              <w:right w:val="nil"/>
            </w:tcBorders>
            <w:shd w:val="clear" w:color="auto" w:fill="auto"/>
            <w:noWrap/>
            <w:vAlign w:val="bottom"/>
            <w:hideMark/>
          </w:tcPr>
          <w:p w14:paraId="46A8A3ED" w14:textId="77777777" w:rsidR="001E30E2" w:rsidRPr="00CE4006" w:rsidRDefault="001E30E2" w:rsidP="00A82133">
            <w:pPr>
              <w:pStyle w:val="TableText"/>
              <w:rPr>
                <w:lang w:eastAsia="en-AU"/>
              </w:rPr>
            </w:pPr>
            <w:r w:rsidRPr="00CE4006">
              <w:rPr>
                <w:lang w:eastAsia="en-AU"/>
              </w:rPr>
              <w:t>Tomato</w:t>
            </w:r>
          </w:p>
        </w:tc>
        <w:tc>
          <w:tcPr>
            <w:tcW w:w="1334" w:type="pct"/>
            <w:tcBorders>
              <w:top w:val="nil"/>
              <w:left w:val="nil"/>
              <w:bottom w:val="nil"/>
              <w:right w:val="nil"/>
            </w:tcBorders>
            <w:shd w:val="clear" w:color="auto" w:fill="auto"/>
            <w:noWrap/>
            <w:vAlign w:val="bottom"/>
            <w:hideMark/>
          </w:tcPr>
          <w:p w14:paraId="4EA59755" w14:textId="77777777" w:rsidR="001E30E2" w:rsidRPr="00CE4006" w:rsidRDefault="001E30E2" w:rsidP="00A82133">
            <w:pPr>
              <w:pStyle w:val="TableText"/>
              <w:rPr>
                <w:lang w:eastAsia="en-AU"/>
              </w:rPr>
            </w:pPr>
            <w:r w:rsidRPr="00CE4006">
              <w:rPr>
                <w:lang w:eastAsia="en-AU"/>
              </w:rPr>
              <w:t xml:space="preserve">a, </w:t>
            </w:r>
            <w:r>
              <w:rPr>
                <w:lang w:eastAsia="en-AU"/>
              </w:rPr>
              <w:t>c</w:t>
            </w:r>
            <w:r w:rsidRPr="00CE4006">
              <w:rPr>
                <w:lang w:eastAsia="en-AU"/>
              </w:rPr>
              <w:t xml:space="preserve">, </w:t>
            </w:r>
            <w:r>
              <w:rPr>
                <w:lang w:eastAsia="en-AU"/>
              </w:rPr>
              <w:t>d</w:t>
            </w:r>
          </w:p>
        </w:tc>
      </w:tr>
      <w:tr w:rsidR="001E30E2" w:rsidRPr="00CE4006" w14:paraId="7DEF7432" w14:textId="77777777" w:rsidTr="00A82133">
        <w:trPr>
          <w:trHeight w:val="300"/>
        </w:trPr>
        <w:tc>
          <w:tcPr>
            <w:tcW w:w="1961" w:type="pct"/>
            <w:tcBorders>
              <w:top w:val="nil"/>
              <w:left w:val="nil"/>
              <w:bottom w:val="nil"/>
              <w:right w:val="nil"/>
            </w:tcBorders>
            <w:shd w:val="clear" w:color="auto" w:fill="auto"/>
            <w:noWrap/>
            <w:vAlign w:val="bottom"/>
            <w:hideMark/>
          </w:tcPr>
          <w:p w14:paraId="6CA8E9CF" w14:textId="77777777" w:rsidR="001E30E2" w:rsidRPr="00CE4006" w:rsidRDefault="001E30E2" w:rsidP="00A82133">
            <w:pPr>
              <w:pStyle w:val="TableText"/>
              <w:rPr>
                <w:i/>
                <w:iCs/>
                <w:lang w:eastAsia="en-AU"/>
              </w:rPr>
            </w:pPr>
            <w:r w:rsidRPr="00CE4006">
              <w:rPr>
                <w:i/>
                <w:iCs/>
                <w:lang w:eastAsia="en-AU"/>
              </w:rPr>
              <w:t>Solanum melongena</w:t>
            </w:r>
          </w:p>
        </w:tc>
        <w:tc>
          <w:tcPr>
            <w:tcW w:w="1705" w:type="pct"/>
            <w:tcBorders>
              <w:top w:val="nil"/>
              <w:left w:val="nil"/>
              <w:bottom w:val="nil"/>
              <w:right w:val="nil"/>
            </w:tcBorders>
            <w:shd w:val="clear" w:color="auto" w:fill="auto"/>
            <w:noWrap/>
            <w:vAlign w:val="bottom"/>
            <w:hideMark/>
          </w:tcPr>
          <w:p w14:paraId="271EAAC7" w14:textId="77777777" w:rsidR="001E30E2" w:rsidRPr="00CE4006" w:rsidRDefault="001E30E2" w:rsidP="00A82133">
            <w:pPr>
              <w:pStyle w:val="TableText"/>
              <w:rPr>
                <w:lang w:eastAsia="en-AU"/>
              </w:rPr>
            </w:pPr>
            <w:r w:rsidRPr="00CE4006">
              <w:rPr>
                <w:lang w:eastAsia="en-AU"/>
              </w:rPr>
              <w:t>Eggplant</w:t>
            </w:r>
          </w:p>
        </w:tc>
        <w:tc>
          <w:tcPr>
            <w:tcW w:w="1334" w:type="pct"/>
            <w:tcBorders>
              <w:top w:val="nil"/>
              <w:left w:val="nil"/>
              <w:bottom w:val="nil"/>
              <w:right w:val="nil"/>
            </w:tcBorders>
            <w:shd w:val="clear" w:color="auto" w:fill="auto"/>
            <w:noWrap/>
            <w:vAlign w:val="bottom"/>
            <w:hideMark/>
          </w:tcPr>
          <w:p w14:paraId="5E8A6271" w14:textId="77777777" w:rsidR="001E30E2" w:rsidRPr="00CE4006" w:rsidRDefault="001E30E2" w:rsidP="00A82133">
            <w:pPr>
              <w:pStyle w:val="TableText"/>
              <w:rPr>
                <w:lang w:eastAsia="en-AU"/>
              </w:rPr>
            </w:pPr>
            <w:r w:rsidRPr="00CE4006">
              <w:rPr>
                <w:lang w:eastAsia="en-AU"/>
              </w:rPr>
              <w:t xml:space="preserve">a, </w:t>
            </w:r>
            <w:r>
              <w:rPr>
                <w:lang w:eastAsia="en-AU"/>
              </w:rPr>
              <w:t>c</w:t>
            </w:r>
          </w:p>
        </w:tc>
      </w:tr>
      <w:tr w:rsidR="001E30E2" w:rsidRPr="00CE4006" w14:paraId="597686F7" w14:textId="77777777" w:rsidTr="00A82133">
        <w:trPr>
          <w:trHeight w:val="300"/>
        </w:trPr>
        <w:tc>
          <w:tcPr>
            <w:tcW w:w="1961" w:type="pct"/>
            <w:tcBorders>
              <w:top w:val="nil"/>
              <w:left w:val="nil"/>
              <w:bottom w:val="nil"/>
              <w:right w:val="nil"/>
            </w:tcBorders>
            <w:shd w:val="clear" w:color="auto" w:fill="auto"/>
            <w:noWrap/>
            <w:vAlign w:val="bottom"/>
            <w:hideMark/>
          </w:tcPr>
          <w:p w14:paraId="664998A0" w14:textId="77777777" w:rsidR="001E30E2" w:rsidRPr="00CE4006" w:rsidRDefault="001E30E2" w:rsidP="00A82133">
            <w:pPr>
              <w:pStyle w:val="TableText"/>
              <w:rPr>
                <w:i/>
                <w:iCs/>
                <w:lang w:eastAsia="en-AU"/>
              </w:rPr>
            </w:pPr>
            <w:r w:rsidRPr="00CE4006">
              <w:rPr>
                <w:i/>
                <w:iCs/>
                <w:lang w:eastAsia="en-AU"/>
              </w:rPr>
              <w:t>Solanum nigrum</w:t>
            </w:r>
          </w:p>
        </w:tc>
        <w:tc>
          <w:tcPr>
            <w:tcW w:w="1705" w:type="pct"/>
            <w:tcBorders>
              <w:top w:val="nil"/>
              <w:left w:val="nil"/>
              <w:bottom w:val="nil"/>
              <w:right w:val="nil"/>
            </w:tcBorders>
            <w:shd w:val="clear" w:color="auto" w:fill="auto"/>
            <w:noWrap/>
            <w:vAlign w:val="bottom"/>
            <w:hideMark/>
          </w:tcPr>
          <w:p w14:paraId="307112B5" w14:textId="77777777" w:rsidR="001E30E2" w:rsidRPr="00CE4006" w:rsidRDefault="001E30E2" w:rsidP="00A82133">
            <w:pPr>
              <w:pStyle w:val="TableText"/>
              <w:rPr>
                <w:lang w:eastAsia="en-AU"/>
              </w:rPr>
            </w:pPr>
            <w:r w:rsidRPr="00CE4006">
              <w:rPr>
                <w:lang w:eastAsia="en-AU"/>
              </w:rPr>
              <w:t>Black nightshade</w:t>
            </w:r>
          </w:p>
        </w:tc>
        <w:tc>
          <w:tcPr>
            <w:tcW w:w="1334" w:type="pct"/>
            <w:tcBorders>
              <w:top w:val="nil"/>
              <w:left w:val="nil"/>
              <w:bottom w:val="nil"/>
              <w:right w:val="nil"/>
            </w:tcBorders>
            <w:shd w:val="clear" w:color="auto" w:fill="auto"/>
            <w:noWrap/>
            <w:vAlign w:val="bottom"/>
            <w:hideMark/>
          </w:tcPr>
          <w:p w14:paraId="7CE788C2" w14:textId="77777777" w:rsidR="001E30E2" w:rsidRPr="00CE4006" w:rsidRDefault="001E30E2" w:rsidP="00A82133">
            <w:pPr>
              <w:pStyle w:val="TableText"/>
              <w:rPr>
                <w:lang w:eastAsia="en-AU"/>
              </w:rPr>
            </w:pPr>
            <w:r>
              <w:rPr>
                <w:lang w:eastAsia="en-AU"/>
              </w:rPr>
              <w:t>c</w:t>
            </w:r>
          </w:p>
        </w:tc>
      </w:tr>
      <w:tr w:rsidR="001E30E2" w:rsidRPr="00CE4006" w14:paraId="1480C179" w14:textId="77777777" w:rsidTr="00A82133">
        <w:trPr>
          <w:trHeight w:val="300"/>
        </w:trPr>
        <w:tc>
          <w:tcPr>
            <w:tcW w:w="1961" w:type="pct"/>
            <w:tcBorders>
              <w:top w:val="nil"/>
              <w:left w:val="nil"/>
              <w:bottom w:val="nil"/>
              <w:right w:val="nil"/>
            </w:tcBorders>
            <w:shd w:val="clear" w:color="auto" w:fill="auto"/>
            <w:noWrap/>
            <w:vAlign w:val="bottom"/>
            <w:hideMark/>
          </w:tcPr>
          <w:p w14:paraId="3324A1C0" w14:textId="77777777" w:rsidR="001E30E2" w:rsidRPr="00CE4006" w:rsidRDefault="001E30E2" w:rsidP="00A82133">
            <w:pPr>
              <w:pStyle w:val="TableText"/>
              <w:rPr>
                <w:i/>
                <w:iCs/>
                <w:lang w:eastAsia="en-AU"/>
              </w:rPr>
            </w:pPr>
            <w:r w:rsidRPr="00CE4006">
              <w:rPr>
                <w:i/>
                <w:iCs/>
                <w:lang w:eastAsia="en-AU"/>
              </w:rPr>
              <w:t>Sophora japonica</w:t>
            </w:r>
          </w:p>
        </w:tc>
        <w:tc>
          <w:tcPr>
            <w:tcW w:w="1705" w:type="pct"/>
            <w:tcBorders>
              <w:top w:val="nil"/>
              <w:left w:val="nil"/>
              <w:bottom w:val="nil"/>
              <w:right w:val="nil"/>
            </w:tcBorders>
            <w:shd w:val="clear" w:color="auto" w:fill="auto"/>
            <w:noWrap/>
            <w:vAlign w:val="bottom"/>
            <w:hideMark/>
          </w:tcPr>
          <w:p w14:paraId="1F5E0B6F" w14:textId="77777777" w:rsidR="001E30E2" w:rsidRPr="00CE4006" w:rsidRDefault="001E30E2" w:rsidP="00A82133">
            <w:pPr>
              <w:pStyle w:val="TableText"/>
              <w:rPr>
                <w:lang w:eastAsia="en-AU"/>
              </w:rPr>
            </w:pPr>
            <w:r w:rsidRPr="00CE4006">
              <w:rPr>
                <w:lang w:eastAsia="en-AU"/>
              </w:rPr>
              <w:t>Japanese pagoda tree</w:t>
            </w:r>
          </w:p>
        </w:tc>
        <w:tc>
          <w:tcPr>
            <w:tcW w:w="1334" w:type="pct"/>
            <w:tcBorders>
              <w:top w:val="nil"/>
              <w:left w:val="nil"/>
              <w:bottom w:val="nil"/>
              <w:right w:val="nil"/>
            </w:tcBorders>
            <w:shd w:val="clear" w:color="auto" w:fill="auto"/>
            <w:noWrap/>
            <w:vAlign w:val="bottom"/>
            <w:hideMark/>
          </w:tcPr>
          <w:p w14:paraId="75E95C24" w14:textId="77777777" w:rsidR="001E30E2" w:rsidRPr="00CE4006" w:rsidRDefault="001E30E2" w:rsidP="00A82133">
            <w:pPr>
              <w:pStyle w:val="TableText"/>
              <w:rPr>
                <w:lang w:eastAsia="en-AU"/>
              </w:rPr>
            </w:pPr>
            <w:r w:rsidRPr="00CE4006">
              <w:rPr>
                <w:lang w:eastAsia="en-AU"/>
              </w:rPr>
              <w:t>a</w:t>
            </w:r>
          </w:p>
        </w:tc>
      </w:tr>
      <w:tr w:rsidR="001E30E2" w:rsidRPr="00CE4006" w14:paraId="48219F9F" w14:textId="77777777" w:rsidTr="00A82133">
        <w:trPr>
          <w:trHeight w:val="300"/>
        </w:trPr>
        <w:tc>
          <w:tcPr>
            <w:tcW w:w="1961" w:type="pct"/>
            <w:tcBorders>
              <w:top w:val="nil"/>
              <w:left w:val="nil"/>
              <w:bottom w:val="nil"/>
              <w:right w:val="nil"/>
            </w:tcBorders>
            <w:shd w:val="clear" w:color="auto" w:fill="auto"/>
            <w:noWrap/>
            <w:vAlign w:val="bottom"/>
            <w:hideMark/>
          </w:tcPr>
          <w:p w14:paraId="2A8B041E" w14:textId="77777777" w:rsidR="001E30E2" w:rsidRPr="00CE4006" w:rsidRDefault="001E30E2" w:rsidP="00A82133">
            <w:pPr>
              <w:pStyle w:val="TableText"/>
              <w:rPr>
                <w:i/>
                <w:iCs/>
                <w:lang w:eastAsia="en-AU"/>
              </w:rPr>
            </w:pPr>
            <w:r>
              <w:rPr>
                <w:i/>
                <w:iCs/>
                <w:lang w:eastAsia="en-AU"/>
              </w:rPr>
              <w:t>Sophora</w:t>
            </w:r>
            <w:r w:rsidRPr="00CE4006">
              <w:rPr>
                <w:i/>
                <w:iCs/>
                <w:lang w:eastAsia="en-AU"/>
              </w:rPr>
              <w:t xml:space="preserve"> japonica L. forma pendula</w:t>
            </w:r>
          </w:p>
        </w:tc>
        <w:tc>
          <w:tcPr>
            <w:tcW w:w="1705" w:type="pct"/>
            <w:tcBorders>
              <w:top w:val="nil"/>
              <w:left w:val="nil"/>
              <w:bottom w:val="nil"/>
              <w:right w:val="nil"/>
            </w:tcBorders>
            <w:shd w:val="clear" w:color="auto" w:fill="auto"/>
            <w:noWrap/>
            <w:vAlign w:val="bottom"/>
            <w:hideMark/>
          </w:tcPr>
          <w:p w14:paraId="3229BF7A" w14:textId="77777777" w:rsidR="001E30E2" w:rsidRPr="00CE4006" w:rsidRDefault="001E30E2" w:rsidP="00A82133">
            <w:pPr>
              <w:pStyle w:val="TableText"/>
              <w:rPr>
                <w:lang w:eastAsia="en-AU"/>
              </w:rPr>
            </w:pPr>
            <w:r w:rsidRPr="00CE4006">
              <w:rPr>
                <w:lang w:eastAsia="en-AU"/>
              </w:rPr>
              <w:t xml:space="preserve">Weeping scholar tree </w:t>
            </w:r>
          </w:p>
        </w:tc>
        <w:tc>
          <w:tcPr>
            <w:tcW w:w="1334" w:type="pct"/>
            <w:tcBorders>
              <w:top w:val="nil"/>
              <w:left w:val="nil"/>
              <w:bottom w:val="nil"/>
              <w:right w:val="nil"/>
            </w:tcBorders>
            <w:shd w:val="clear" w:color="auto" w:fill="auto"/>
            <w:noWrap/>
            <w:vAlign w:val="bottom"/>
            <w:hideMark/>
          </w:tcPr>
          <w:p w14:paraId="06A3773A" w14:textId="77777777" w:rsidR="001E30E2" w:rsidRPr="00CE4006" w:rsidRDefault="001E30E2" w:rsidP="00A82133">
            <w:pPr>
              <w:pStyle w:val="TableText"/>
              <w:rPr>
                <w:lang w:eastAsia="en-AU"/>
              </w:rPr>
            </w:pPr>
            <w:r>
              <w:rPr>
                <w:lang w:eastAsia="en-AU"/>
              </w:rPr>
              <w:t>c</w:t>
            </w:r>
          </w:p>
        </w:tc>
      </w:tr>
      <w:tr w:rsidR="001E30E2" w:rsidRPr="00CE4006" w14:paraId="6919BB70" w14:textId="77777777" w:rsidTr="00A82133">
        <w:trPr>
          <w:trHeight w:val="300"/>
        </w:trPr>
        <w:tc>
          <w:tcPr>
            <w:tcW w:w="1961" w:type="pct"/>
            <w:tcBorders>
              <w:top w:val="nil"/>
              <w:left w:val="nil"/>
              <w:bottom w:val="nil"/>
              <w:right w:val="nil"/>
            </w:tcBorders>
            <w:shd w:val="clear" w:color="auto" w:fill="auto"/>
            <w:noWrap/>
            <w:vAlign w:val="bottom"/>
            <w:hideMark/>
          </w:tcPr>
          <w:p w14:paraId="4CF56F67" w14:textId="77777777" w:rsidR="001E30E2" w:rsidRPr="00CE4006" w:rsidRDefault="001E30E2" w:rsidP="00A82133">
            <w:pPr>
              <w:pStyle w:val="TableText"/>
              <w:rPr>
                <w:i/>
                <w:iCs/>
                <w:lang w:eastAsia="en-AU"/>
              </w:rPr>
            </w:pPr>
            <w:r w:rsidRPr="00CE4006">
              <w:rPr>
                <w:i/>
                <w:iCs/>
                <w:lang w:eastAsia="en-AU"/>
              </w:rPr>
              <w:t xml:space="preserve">Sorbus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7EBF97AF" w14:textId="77777777" w:rsidR="001E30E2" w:rsidRPr="00CE4006" w:rsidRDefault="001E30E2" w:rsidP="00A82133">
            <w:pPr>
              <w:pStyle w:val="TableText"/>
              <w:rPr>
                <w:lang w:eastAsia="en-AU"/>
              </w:rPr>
            </w:pPr>
            <w:r w:rsidRPr="00CE4006">
              <w:rPr>
                <w:lang w:eastAsia="en-AU"/>
              </w:rPr>
              <w:t>Mountain ash</w:t>
            </w:r>
          </w:p>
        </w:tc>
        <w:tc>
          <w:tcPr>
            <w:tcW w:w="1334" w:type="pct"/>
            <w:tcBorders>
              <w:top w:val="nil"/>
              <w:left w:val="nil"/>
              <w:bottom w:val="nil"/>
              <w:right w:val="nil"/>
            </w:tcBorders>
            <w:shd w:val="clear" w:color="auto" w:fill="auto"/>
            <w:noWrap/>
            <w:vAlign w:val="bottom"/>
            <w:hideMark/>
          </w:tcPr>
          <w:p w14:paraId="172B098A" w14:textId="77777777" w:rsidR="001E30E2" w:rsidRPr="00CE4006" w:rsidRDefault="001E30E2" w:rsidP="00A82133">
            <w:pPr>
              <w:pStyle w:val="TableText"/>
              <w:rPr>
                <w:lang w:eastAsia="en-AU"/>
              </w:rPr>
            </w:pPr>
            <w:r>
              <w:rPr>
                <w:lang w:eastAsia="en-AU"/>
              </w:rPr>
              <w:t>d</w:t>
            </w:r>
          </w:p>
        </w:tc>
      </w:tr>
      <w:tr w:rsidR="001E30E2" w:rsidRPr="00CE4006" w14:paraId="3477F8A4" w14:textId="77777777" w:rsidTr="00A82133">
        <w:trPr>
          <w:trHeight w:val="300"/>
        </w:trPr>
        <w:tc>
          <w:tcPr>
            <w:tcW w:w="1961" w:type="pct"/>
            <w:tcBorders>
              <w:top w:val="nil"/>
              <w:left w:val="nil"/>
              <w:bottom w:val="nil"/>
              <w:right w:val="nil"/>
            </w:tcBorders>
            <w:shd w:val="clear" w:color="auto" w:fill="auto"/>
            <w:noWrap/>
            <w:vAlign w:val="bottom"/>
            <w:hideMark/>
          </w:tcPr>
          <w:p w14:paraId="1B389C65" w14:textId="77777777" w:rsidR="001E30E2" w:rsidRPr="00CE4006" w:rsidRDefault="001E30E2" w:rsidP="00A82133">
            <w:pPr>
              <w:pStyle w:val="TableText"/>
              <w:rPr>
                <w:i/>
                <w:iCs/>
                <w:lang w:eastAsia="en-AU"/>
              </w:rPr>
            </w:pPr>
            <w:r w:rsidRPr="00CE4006">
              <w:rPr>
                <w:i/>
                <w:iCs/>
                <w:lang w:eastAsia="en-AU"/>
              </w:rPr>
              <w:t>Sorbus airia</w:t>
            </w:r>
          </w:p>
        </w:tc>
        <w:tc>
          <w:tcPr>
            <w:tcW w:w="1705" w:type="pct"/>
            <w:tcBorders>
              <w:top w:val="nil"/>
              <w:left w:val="nil"/>
              <w:bottom w:val="nil"/>
              <w:right w:val="nil"/>
            </w:tcBorders>
            <w:shd w:val="clear" w:color="auto" w:fill="auto"/>
            <w:noWrap/>
            <w:vAlign w:val="bottom"/>
            <w:hideMark/>
          </w:tcPr>
          <w:p w14:paraId="65D486F6" w14:textId="77777777" w:rsidR="001E30E2" w:rsidRPr="00CE4006" w:rsidRDefault="001E30E2" w:rsidP="00A82133">
            <w:pPr>
              <w:pStyle w:val="TableText"/>
              <w:rPr>
                <w:lang w:eastAsia="en-AU"/>
              </w:rPr>
            </w:pPr>
            <w:r w:rsidRPr="00CE4006">
              <w:rPr>
                <w:lang w:eastAsia="en-AU"/>
              </w:rPr>
              <w:t>Winterbeam</w:t>
            </w:r>
          </w:p>
        </w:tc>
        <w:tc>
          <w:tcPr>
            <w:tcW w:w="1334" w:type="pct"/>
            <w:tcBorders>
              <w:top w:val="nil"/>
              <w:left w:val="nil"/>
              <w:bottom w:val="nil"/>
              <w:right w:val="nil"/>
            </w:tcBorders>
            <w:shd w:val="clear" w:color="auto" w:fill="auto"/>
            <w:noWrap/>
            <w:vAlign w:val="bottom"/>
            <w:hideMark/>
          </w:tcPr>
          <w:p w14:paraId="254A7505" w14:textId="77777777" w:rsidR="001E30E2" w:rsidRPr="00CE4006" w:rsidRDefault="001E30E2" w:rsidP="00A82133">
            <w:pPr>
              <w:pStyle w:val="TableText"/>
              <w:rPr>
                <w:lang w:eastAsia="en-AU"/>
              </w:rPr>
            </w:pPr>
            <w:r w:rsidRPr="00CE4006">
              <w:rPr>
                <w:lang w:eastAsia="en-AU"/>
              </w:rPr>
              <w:t>a</w:t>
            </w:r>
          </w:p>
        </w:tc>
      </w:tr>
      <w:tr w:rsidR="001E30E2" w:rsidRPr="00CE4006" w14:paraId="70E09833" w14:textId="77777777" w:rsidTr="00A82133">
        <w:trPr>
          <w:trHeight w:val="300"/>
        </w:trPr>
        <w:tc>
          <w:tcPr>
            <w:tcW w:w="1961" w:type="pct"/>
            <w:tcBorders>
              <w:top w:val="nil"/>
              <w:left w:val="nil"/>
              <w:bottom w:val="nil"/>
              <w:right w:val="nil"/>
            </w:tcBorders>
            <w:shd w:val="clear" w:color="auto" w:fill="auto"/>
            <w:noWrap/>
            <w:vAlign w:val="bottom"/>
            <w:hideMark/>
          </w:tcPr>
          <w:p w14:paraId="798A6B6A" w14:textId="77777777" w:rsidR="001E30E2" w:rsidRPr="00CE4006" w:rsidRDefault="001E30E2" w:rsidP="00A82133">
            <w:pPr>
              <w:pStyle w:val="TableText"/>
              <w:rPr>
                <w:i/>
                <w:iCs/>
                <w:lang w:eastAsia="en-AU"/>
              </w:rPr>
            </w:pPr>
            <w:r w:rsidRPr="00CE4006">
              <w:rPr>
                <w:i/>
                <w:iCs/>
                <w:lang w:eastAsia="en-AU"/>
              </w:rPr>
              <w:t>Sorbus americana</w:t>
            </w:r>
          </w:p>
        </w:tc>
        <w:tc>
          <w:tcPr>
            <w:tcW w:w="1705" w:type="pct"/>
            <w:tcBorders>
              <w:top w:val="nil"/>
              <w:left w:val="nil"/>
              <w:bottom w:val="nil"/>
              <w:right w:val="nil"/>
            </w:tcBorders>
            <w:shd w:val="clear" w:color="auto" w:fill="auto"/>
            <w:noWrap/>
            <w:vAlign w:val="bottom"/>
            <w:hideMark/>
          </w:tcPr>
          <w:p w14:paraId="4E47B86B" w14:textId="77777777" w:rsidR="001E30E2" w:rsidRPr="00CE4006" w:rsidRDefault="001E30E2" w:rsidP="00A82133">
            <w:pPr>
              <w:pStyle w:val="TableText"/>
              <w:rPr>
                <w:lang w:eastAsia="en-AU"/>
              </w:rPr>
            </w:pPr>
            <w:r w:rsidRPr="00CE4006">
              <w:rPr>
                <w:lang w:eastAsia="en-AU"/>
              </w:rPr>
              <w:t>American mountain ash</w:t>
            </w:r>
          </w:p>
        </w:tc>
        <w:tc>
          <w:tcPr>
            <w:tcW w:w="1334" w:type="pct"/>
            <w:tcBorders>
              <w:top w:val="nil"/>
              <w:left w:val="nil"/>
              <w:bottom w:val="nil"/>
              <w:right w:val="nil"/>
            </w:tcBorders>
            <w:shd w:val="clear" w:color="auto" w:fill="auto"/>
            <w:noWrap/>
            <w:vAlign w:val="bottom"/>
            <w:hideMark/>
          </w:tcPr>
          <w:p w14:paraId="307AC4E7" w14:textId="77777777" w:rsidR="001E30E2" w:rsidRPr="00CE4006" w:rsidRDefault="001E30E2" w:rsidP="00A82133">
            <w:pPr>
              <w:pStyle w:val="TableText"/>
              <w:rPr>
                <w:lang w:eastAsia="en-AU"/>
              </w:rPr>
            </w:pPr>
            <w:r w:rsidRPr="00CE4006">
              <w:rPr>
                <w:lang w:eastAsia="en-AU"/>
              </w:rPr>
              <w:t>a</w:t>
            </w:r>
          </w:p>
        </w:tc>
      </w:tr>
      <w:tr w:rsidR="001E30E2" w:rsidRPr="00CE4006" w14:paraId="62694C88" w14:textId="77777777" w:rsidTr="00A82133">
        <w:trPr>
          <w:trHeight w:val="300"/>
        </w:trPr>
        <w:tc>
          <w:tcPr>
            <w:tcW w:w="1961" w:type="pct"/>
            <w:tcBorders>
              <w:top w:val="nil"/>
              <w:left w:val="nil"/>
              <w:bottom w:val="nil"/>
              <w:right w:val="nil"/>
            </w:tcBorders>
            <w:shd w:val="clear" w:color="auto" w:fill="auto"/>
            <w:noWrap/>
            <w:vAlign w:val="bottom"/>
            <w:hideMark/>
          </w:tcPr>
          <w:p w14:paraId="733BC4E6" w14:textId="77777777" w:rsidR="001E30E2" w:rsidRPr="00CE4006" w:rsidRDefault="001E30E2" w:rsidP="00A82133">
            <w:pPr>
              <w:pStyle w:val="TableText"/>
              <w:rPr>
                <w:i/>
                <w:iCs/>
                <w:lang w:eastAsia="en-AU"/>
              </w:rPr>
            </w:pPr>
            <w:r>
              <w:rPr>
                <w:i/>
                <w:iCs/>
                <w:lang w:eastAsia="en-AU"/>
              </w:rPr>
              <w:t xml:space="preserve">Sorghum </w:t>
            </w:r>
            <w:r w:rsidRPr="00CE4006">
              <w:rPr>
                <w:i/>
                <w:iCs/>
                <w:lang w:eastAsia="en-AU"/>
              </w:rPr>
              <w:t>bicolor</w:t>
            </w:r>
          </w:p>
        </w:tc>
        <w:tc>
          <w:tcPr>
            <w:tcW w:w="1705" w:type="pct"/>
            <w:tcBorders>
              <w:top w:val="nil"/>
              <w:left w:val="nil"/>
              <w:bottom w:val="nil"/>
              <w:right w:val="nil"/>
            </w:tcBorders>
            <w:shd w:val="clear" w:color="auto" w:fill="auto"/>
            <w:noWrap/>
            <w:vAlign w:val="bottom"/>
            <w:hideMark/>
          </w:tcPr>
          <w:p w14:paraId="56FDACCE" w14:textId="77777777" w:rsidR="001E30E2" w:rsidRPr="00CE4006" w:rsidRDefault="001E30E2" w:rsidP="00A82133">
            <w:pPr>
              <w:pStyle w:val="TableText"/>
              <w:rPr>
                <w:lang w:eastAsia="en-AU"/>
              </w:rPr>
            </w:pPr>
            <w:r w:rsidRPr="00CE4006">
              <w:rPr>
                <w:lang w:eastAsia="en-AU"/>
              </w:rPr>
              <w:t>Sorghum</w:t>
            </w:r>
          </w:p>
        </w:tc>
        <w:tc>
          <w:tcPr>
            <w:tcW w:w="1334" w:type="pct"/>
            <w:tcBorders>
              <w:top w:val="nil"/>
              <w:left w:val="nil"/>
              <w:bottom w:val="nil"/>
              <w:right w:val="nil"/>
            </w:tcBorders>
            <w:shd w:val="clear" w:color="auto" w:fill="auto"/>
            <w:noWrap/>
            <w:vAlign w:val="bottom"/>
            <w:hideMark/>
          </w:tcPr>
          <w:p w14:paraId="5CDB4169" w14:textId="77777777" w:rsidR="001E30E2" w:rsidRPr="00CE4006" w:rsidRDefault="001E30E2" w:rsidP="00A82133">
            <w:pPr>
              <w:pStyle w:val="TableText"/>
              <w:rPr>
                <w:lang w:eastAsia="en-AU"/>
              </w:rPr>
            </w:pPr>
            <w:r>
              <w:rPr>
                <w:lang w:eastAsia="en-AU"/>
              </w:rPr>
              <w:t>c</w:t>
            </w:r>
          </w:p>
        </w:tc>
      </w:tr>
      <w:tr w:rsidR="001E30E2" w:rsidRPr="00CE4006" w14:paraId="1D7EF301" w14:textId="77777777" w:rsidTr="00A82133">
        <w:trPr>
          <w:trHeight w:val="300"/>
        </w:trPr>
        <w:tc>
          <w:tcPr>
            <w:tcW w:w="1961" w:type="pct"/>
            <w:tcBorders>
              <w:top w:val="nil"/>
              <w:left w:val="nil"/>
              <w:bottom w:val="nil"/>
              <w:right w:val="nil"/>
            </w:tcBorders>
            <w:shd w:val="clear" w:color="auto" w:fill="auto"/>
            <w:noWrap/>
            <w:vAlign w:val="bottom"/>
            <w:hideMark/>
          </w:tcPr>
          <w:p w14:paraId="7CA9F31D" w14:textId="77777777" w:rsidR="001E30E2" w:rsidRPr="00CE4006" w:rsidRDefault="001E30E2" w:rsidP="00A82133">
            <w:pPr>
              <w:pStyle w:val="TableText"/>
              <w:rPr>
                <w:i/>
                <w:iCs/>
                <w:lang w:eastAsia="en-AU"/>
              </w:rPr>
            </w:pPr>
            <w:r w:rsidRPr="00CE4006">
              <w:rPr>
                <w:i/>
                <w:iCs/>
                <w:lang w:eastAsia="en-AU"/>
              </w:rPr>
              <w:t xml:space="preserve">Spiraea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1EE0AD74" w14:textId="77777777" w:rsidR="001E30E2" w:rsidRPr="00CE4006" w:rsidRDefault="001E30E2" w:rsidP="00A82133">
            <w:pPr>
              <w:pStyle w:val="TableText"/>
              <w:rPr>
                <w:lang w:eastAsia="en-AU"/>
              </w:rPr>
            </w:pPr>
            <w:r w:rsidRPr="00CE4006">
              <w:rPr>
                <w:lang w:eastAsia="en-AU"/>
              </w:rPr>
              <w:t>Spirea</w:t>
            </w:r>
          </w:p>
        </w:tc>
        <w:tc>
          <w:tcPr>
            <w:tcW w:w="1334" w:type="pct"/>
            <w:tcBorders>
              <w:top w:val="nil"/>
              <w:left w:val="nil"/>
              <w:bottom w:val="nil"/>
              <w:right w:val="nil"/>
            </w:tcBorders>
            <w:shd w:val="clear" w:color="auto" w:fill="auto"/>
            <w:noWrap/>
            <w:vAlign w:val="bottom"/>
            <w:hideMark/>
          </w:tcPr>
          <w:p w14:paraId="2C6AEFD1"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575F13C8" w14:textId="77777777" w:rsidTr="00A82133">
        <w:trPr>
          <w:trHeight w:val="300"/>
        </w:trPr>
        <w:tc>
          <w:tcPr>
            <w:tcW w:w="1961" w:type="pct"/>
            <w:tcBorders>
              <w:top w:val="nil"/>
              <w:left w:val="nil"/>
              <w:bottom w:val="nil"/>
              <w:right w:val="nil"/>
            </w:tcBorders>
            <w:shd w:val="clear" w:color="auto" w:fill="auto"/>
            <w:noWrap/>
            <w:vAlign w:val="bottom"/>
            <w:hideMark/>
          </w:tcPr>
          <w:p w14:paraId="2A3D2B2E" w14:textId="77777777" w:rsidR="001E30E2" w:rsidRPr="00CE4006" w:rsidRDefault="001E30E2" w:rsidP="00A82133">
            <w:pPr>
              <w:pStyle w:val="TableText"/>
              <w:rPr>
                <w:i/>
                <w:iCs/>
                <w:lang w:eastAsia="en-AU"/>
              </w:rPr>
            </w:pPr>
            <w:r w:rsidRPr="00CE4006">
              <w:rPr>
                <w:i/>
                <w:iCs/>
                <w:lang w:eastAsia="en-AU"/>
              </w:rPr>
              <w:t>Stewartia koreana</w:t>
            </w:r>
          </w:p>
        </w:tc>
        <w:tc>
          <w:tcPr>
            <w:tcW w:w="1705" w:type="pct"/>
            <w:tcBorders>
              <w:top w:val="nil"/>
              <w:left w:val="nil"/>
              <w:bottom w:val="nil"/>
              <w:right w:val="nil"/>
            </w:tcBorders>
            <w:shd w:val="clear" w:color="auto" w:fill="auto"/>
            <w:noWrap/>
            <w:vAlign w:val="bottom"/>
            <w:hideMark/>
          </w:tcPr>
          <w:p w14:paraId="07AE57EF" w14:textId="77777777" w:rsidR="001E30E2" w:rsidRPr="00CE4006" w:rsidRDefault="001E30E2" w:rsidP="00A82133">
            <w:pPr>
              <w:pStyle w:val="TableText"/>
              <w:rPr>
                <w:lang w:eastAsia="en-AU"/>
              </w:rPr>
            </w:pPr>
            <w:r w:rsidRPr="00CE4006">
              <w:rPr>
                <w:lang w:eastAsia="en-AU"/>
              </w:rPr>
              <w:t>Korean stewartia</w:t>
            </w:r>
          </w:p>
        </w:tc>
        <w:tc>
          <w:tcPr>
            <w:tcW w:w="1334" w:type="pct"/>
            <w:tcBorders>
              <w:top w:val="nil"/>
              <w:left w:val="nil"/>
              <w:bottom w:val="nil"/>
              <w:right w:val="nil"/>
            </w:tcBorders>
            <w:shd w:val="clear" w:color="auto" w:fill="auto"/>
            <w:noWrap/>
            <w:vAlign w:val="bottom"/>
            <w:hideMark/>
          </w:tcPr>
          <w:p w14:paraId="46702598"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7F096F6D" w14:textId="77777777" w:rsidTr="00A82133">
        <w:trPr>
          <w:trHeight w:val="300"/>
        </w:trPr>
        <w:tc>
          <w:tcPr>
            <w:tcW w:w="1961" w:type="pct"/>
            <w:tcBorders>
              <w:top w:val="nil"/>
              <w:left w:val="nil"/>
              <w:bottom w:val="nil"/>
              <w:right w:val="nil"/>
            </w:tcBorders>
            <w:shd w:val="clear" w:color="auto" w:fill="auto"/>
            <w:noWrap/>
            <w:vAlign w:val="bottom"/>
            <w:hideMark/>
          </w:tcPr>
          <w:p w14:paraId="7586B825" w14:textId="77777777" w:rsidR="001E30E2" w:rsidRPr="00CE4006" w:rsidRDefault="001E30E2" w:rsidP="00A82133">
            <w:pPr>
              <w:pStyle w:val="TableText"/>
              <w:rPr>
                <w:i/>
                <w:iCs/>
                <w:lang w:eastAsia="en-AU"/>
              </w:rPr>
            </w:pPr>
            <w:r w:rsidRPr="00CE4006">
              <w:rPr>
                <w:i/>
                <w:iCs/>
                <w:lang w:eastAsia="en-AU"/>
              </w:rPr>
              <w:t>Stewartia pseudocamellia</w:t>
            </w:r>
          </w:p>
        </w:tc>
        <w:tc>
          <w:tcPr>
            <w:tcW w:w="1705" w:type="pct"/>
            <w:tcBorders>
              <w:top w:val="nil"/>
              <w:left w:val="nil"/>
              <w:bottom w:val="nil"/>
              <w:right w:val="nil"/>
            </w:tcBorders>
            <w:shd w:val="clear" w:color="auto" w:fill="auto"/>
            <w:noWrap/>
            <w:vAlign w:val="bottom"/>
            <w:hideMark/>
          </w:tcPr>
          <w:p w14:paraId="4C535123" w14:textId="77777777" w:rsidR="001E30E2" w:rsidRPr="00CE4006" w:rsidRDefault="001E30E2" w:rsidP="00A82133">
            <w:pPr>
              <w:pStyle w:val="TableText"/>
              <w:rPr>
                <w:lang w:eastAsia="en-AU"/>
              </w:rPr>
            </w:pPr>
            <w:r w:rsidRPr="00CE4006">
              <w:rPr>
                <w:lang w:eastAsia="en-AU"/>
              </w:rPr>
              <w:t>Japanese stewartia</w:t>
            </w:r>
          </w:p>
        </w:tc>
        <w:tc>
          <w:tcPr>
            <w:tcW w:w="1334" w:type="pct"/>
            <w:tcBorders>
              <w:top w:val="nil"/>
              <w:left w:val="nil"/>
              <w:bottom w:val="nil"/>
              <w:right w:val="nil"/>
            </w:tcBorders>
            <w:shd w:val="clear" w:color="auto" w:fill="auto"/>
            <w:noWrap/>
            <w:vAlign w:val="bottom"/>
            <w:hideMark/>
          </w:tcPr>
          <w:p w14:paraId="335C828F" w14:textId="77777777" w:rsidR="001E30E2" w:rsidRPr="00CE4006" w:rsidRDefault="001E30E2" w:rsidP="00A82133">
            <w:pPr>
              <w:pStyle w:val="TableText"/>
              <w:rPr>
                <w:lang w:eastAsia="en-AU"/>
              </w:rPr>
            </w:pPr>
            <w:r w:rsidRPr="00CE4006">
              <w:rPr>
                <w:lang w:eastAsia="en-AU"/>
              </w:rPr>
              <w:t>a</w:t>
            </w:r>
          </w:p>
        </w:tc>
      </w:tr>
      <w:tr w:rsidR="001E30E2" w:rsidRPr="00CE4006" w14:paraId="4EE7D719" w14:textId="77777777" w:rsidTr="00A82133">
        <w:trPr>
          <w:trHeight w:val="300"/>
        </w:trPr>
        <w:tc>
          <w:tcPr>
            <w:tcW w:w="1961" w:type="pct"/>
            <w:tcBorders>
              <w:top w:val="nil"/>
              <w:left w:val="nil"/>
              <w:bottom w:val="nil"/>
              <w:right w:val="nil"/>
            </w:tcBorders>
            <w:shd w:val="clear" w:color="auto" w:fill="auto"/>
            <w:noWrap/>
            <w:vAlign w:val="bottom"/>
            <w:hideMark/>
          </w:tcPr>
          <w:p w14:paraId="2804B3BE" w14:textId="77777777" w:rsidR="001E30E2" w:rsidRPr="00CE4006" w:rsidRDefault="001E30E2" w:rsidP="00A82133">
            <w:pPr>
              <w:pStyle w:val="TableText"/>
              <w:rPr>
                <w:i/>
                <w:iCs/>
                <w:lang w:eastAsia="en-AU"/>
              </w:rPr>
            </w:pPr>
            <w:r w:rsidRPr="00CE4006">
              <w:rPr>
                <w:i/>
                <w:iCs/>
                <w:lang w:eastAsia="en-AU"/>
              </w:rPr>
              <w:t>Styrax japonicus</w:t>
            </w:r>
          </w:p>
        </w:tc>
        <w:tc>
          <w:tcPr>
            <w:tcW w:w="1705" w:type="pct"/>
            <w:tcBorders>
              <w:top w:val="nil"/>
              <w:left w:val="nil"/>
              <w:bottom w:val="nil"/>
              <w:right w:val="nil"/>
            </w:tcBorders>
            <w:shd w:val="clear" w:color="auto" w:fill="auto"/>
            <w:noWrap/>
            <w:vAlign w:val="bottom"/>
            <w:hideMark/>
          </w:tcPr>
          <w:p w14:paraId="57703F56" w14:textId="77777777" w:rsidR="001E30E2" w:rsidRPr="00CE4006" w:rsidRDefault="001E30E2" w:rsidP="00A82133">
            <w:pPr>
              <w:pStyle w:val="TableText"/>
              <w:rPr>
                <w:lang w:eastAsia="en-AU"/>
              </w:rPr>
            </w:pPr>
            <w:r w:rsidRPr="00CE4006">
              <w:rPr>
                <w:lang w:eastAsia="en-AU"/>
              </w:rPr>
              <w:t>Japanese snowbell</w:t>
            </w:r>
          </w:p>
        </w:tc>
        <w:tc>
          <w:tcPr>
            <w:tcW w:w="1334" w:type="pct"/>
            <w:tcBorders>
              <w:top w:val="nil"/>
              <w:left w:val="nil"/>
              <w:bottom w:val="nil"/>
              <w:right w:val="nil"/>
            </w:tcBorders>
            <w:shd w:val="clear" w:color="auto" w:fill="auto"/>
            <w:noWrap/>
            <w:vAlign w:val="bottom"/>
            <w:hideMark/>
          </w:tcPr>
          <w:p w14:paraId="083AB2BE" w14:textId="77777777" w:rsidR="001E30E2" w:rsidRPr="00CE4006" w:rsidRDefault="001E30E2" w:rsidP="00A82133">
            <w:pPr>
              <w:pStyle w:val="TableText"/>
              <w:rPr>
                <w:lang w:eastAsia="en-AU"/>
              </w:rPr>
            </w:pPr>
            <w:r w:rsidRPr="00CE4006">
              <w:rPr>
                <w:lang w:eastAsia="en-AU"/>
              </w:rPr>
              <w:t>a</w:t>
            </w:r>
            <w:r>
              <w:rPr>
                <w:lang w:eastAsia="en-AU"/>
              </w:rPr>
              <w:t>, b</w:t>
            </w:r>
          </w:p>
        </w:tc>
      </w:tr>
      <w:tr w:rsidR="001E30E2" w:rsidRPr="00CE4006" w14:paraId="17EEA827" w14:textId="77777777" w:rsidTr="00A82133">
        <w:trPr>
          <w:trHeight w:val="300"/>
        </w:trPr>
        <w:tc>
          <w:tcPr>
            <w:tcW w:w="1961" w:type="pct"/>
            <w:tcBorders>
              <w:top w:val="nil"/>
              <w:left w:val="nil"/>
              <w:bottom w:val="nil"/>
              <w:right w:val="nil"/>
            </w:tcBorders>
            <w:shd w:val="clear" w:color="auto" w:fill="auto"/>
            <w:noWrap/>
            <w:vAlign w:val="bottom"/>
            <w:hideMark/>
          </w:tcPr>
          <w:p w14:paraId="2F33BD23" w14:textId="77777777" w:rsidR="001E30E2" w:rsidRPr="00CE4006" w:rsidRDefault="001E30E2" w:rsidP="00A82133">
            <w:pPr>
              <w:pStyle w:val="TableText"/>
              <w:rPr>
                <w:i/>
                <w:iCs/>
                <w:lang w:eastAsia="en-AU"/>
              </w:rPr>
            </w:pPr>
            <w:r w:rsidRPr="00CE4006">
              <w:rPr>
                <w:i/>
                <w:iCs/>
                <w:lang w:eastAsia="en-AU"/>
              </w:rPr>
              <w:t xml:space="preserve">Symphytum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6EEBC67F" w14:textId="77777777" w:rsidR="001E30E2" w:rsidRPr="00CE4006" w:rsidRDefault="001E30E2" w:rsidP="00A82133">
            <w:pPr>
              <w:pStyle w:val="TableText"/>
              <w:rPr>
                <w:lang w:eastAsia="en-AU"/>
              </w:rPr>
            </w:pPr>
            <w:r w:rsidRPr="00CE4006">
              <w:rPr>
                <w:lang w:eastAsia="en-AU"/>
              </w:rPr>
              <w:t>Comfrey</w:t>
            </w:r>
          </w:p>
        </w:tc>
        <w:tc>
          <w:tcPr>
            <w:tcW w:w="1334" w:type="pct"/>
            <w:tcBorders>
              <w:top w:val="nil"/>
              <w:left w:val="nil"/>
              <w:bottom w:val="nil"/>
              <w:right w:val="nil"/>
            </w:tcBorders>
            <w:shd w:val="clear" w:color="auto" w:fill="auto"/>
            <w:noWrap/>
            <w:vAlign w:val="bottom"/>
            <w:hideMark/>
          </w:tcPr>
          <w:p w14:paraId="662AEDB8"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003BD950" w14:textId="77777777" w:rsidTr="00A82133">
        <w:trPr>
          <w:trHeight w:val="300"/>
        </w:trPr>
        <w:tc>
          <w:tcPr>
            <w:tcW w:w="1961" w:type="pct"/>
            <w:tcBorders>
              <w:top w:val="nil"/>
              <w:left w:val="nil"/>
              <w:bottom w:val="nil"/>
              <w:right w:val="nil"/>
            </w:tcBorders>
            <w:shd w:val="clear" w:color="auto" w:fill="auto"/>
            <w:noWrap/>
            <w:vAlign w:val="bottom"/>
            <w:hideMark/>
          </w:tcPr>
          <w:p w14:paraId="39B5A0C2" w14:textId="77777777" w:rsidR="001E30E2" w:rsidRPr="00CE4006" w:rsidRDefault="001E30E2" w:rsidP="00A82133">
            <w:pPr>
              <w:pStyle w:val="TableText"/>
              <w:rPr>
                <w:i/>
                <w:iCs/>
                <w:lang w:eastAsia="en-AU"/>
              </w:rPr>
            </w:pPr>
            <w:r>
              <w:rPr>
                <w:i/>
                <w:iCs/>
                <w:lang w:eastAsia="en-AU"/>
              </w:rPr>
              <w:t xml:space="preserve">Syringa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07E4FBFC" w14:textId="77777777" w:rsidR="001E30E2" w:rsidRPr="00CE4006" w:rsidRDefault="001E30E2" w:rsidP="00A82133">
            <w:pPr>
              <w:pStyle w:val="TableText"/>
              <w:rPr>
                <w:lang w:eastAsia="en-AU"/>
              </w:rPr>
            </w:pPr>
            <w:r w:rsidRPr="00CE4006">
              <w:rPr>
                <w:lang w:eastAsia="en-AU"/>
              </w:rPr>
              <w:t xml:space="preserve">Lilac </w:t>
            </w:r>
          </w:p>
        </w:tc>
        <w:tc>
          <w:tcPr>
            <w:tcW w:w="1334" w:type="pct"/>
            <w:tcBorders>
              <w:top w:val="nil"/>
              <w:left w:val="nil"/>
              <w:bottom w:val="nil"/>
              <w:right w:val="nil"/>
            </w:tcBorders>
            <w:shd w:val="clear" w:color="auto" w:fill="auto"/>
            <w:noWrap/>
            <w:vAlign w:val="bottom"/>
            <w:hideMark/>
          </w:tcPr>
          <w:p w14:paraId="76A3AD4A" w14:textId="77777777" w:rsidR="001E30E2" w:rsidRPr="00CE4006" w:rsidRDefault="001E30E2" w:rsidP="00A82133">
            <w:pPr>
              <w:pStyle w:val="TableText"/>
              <w:rPr>
                <w:lang w:eastAsia="en-AU"/>
              </w:rPr>
            </w:pPr>
            <w:r>
              <w:rPr>
                <w:lang w:eastAsia="en-AU"/>
              </w:rPr>
              <w:t>c</w:t>
            </w:r>
            <w:r w:rsidRPr="00CE4006">
              <w:rPr>
                <w:lang w:eastAsia="en-AU"/>
              </w:rPr>
              <w:t xml:space="preserve">, </w:t>
            </w:r>
            <w:r>
              <w:rPr>
                <w:lang w:eastAsia="en-AU"/>
              </w:rPr>
              <w:t>d</w:t>
            </w:r>
          </w:p>
        </w:tc>
      </w:tr>
      <w:tr w:rsidR="001E30E2" w:rsidRPr="00CE4006" w14:paraId="330FE9E9" w14:textId="77777777" w:rsidTr="00A82133">
        <w:trPr>
          <w:trHeight w:val="300"/>
        </w:trPr>
        <w:tc>
          <w:tcPr>
            <w:tcW w:w="1961" w:type="pct"/>
            <w:tcBorders>
              <w:top w:val="nil"/>
              <w:left w:val="nil"/>
              <w:bottom w:val="nil"/>
              <w:right w:val="nil"/>
            </w:tcBorders>
            <w:shd w:val="clear" w:color="auto" w:fill="auto"/>
            <w:noWrap/>
            <w:vAlign w:val="bottom"/>
            <w:hideMark/>
          </w:tcPr>
          <w:p w14:paraId="130C750F" w14:textId="77777777" w:rsidR="001E30E2" w:rsidRPr="00CE4006" w:rsidRDefault="001E30E2" w:rsidP="00A82133">
            <w:pPr>
              <w:pStyle w:val="TableText"/>
              <w:rPr>
                <w:i/>
                <w:iCs/>
                <w:lang w:eastAsia="en-AU"/>
              </w:rPr>
            </w:pPr>
            <w:r w:rsidRPr="00CE4006">
              <w:rPr>
                <w:i/>
                <w:iCs/>
                <w:lang w:eastAsia="en-AU"/>
              </w:rPr>
              <w:t>Syringa pekinensis</w:t>
            </w:r>
          </w:p>
        </w:tc>
        <w:tc>
          <w:tcPr>
            <w:tcW w:w="1705" w:type="pct"/>
            <w:tcBorders>
              <w:top w:val="nil"/>
              <w:left w:val="nil"/>
              <w:bottom w:val="nil"/>
              <w:right w:val="nil"/>
            </w:tcBorders>
            <w:shd w:val="clear" w:color="auto" w:fill="auto"/>
            <w:noWrap/>
            <w:vAlign w:val="bottom"/>
            <w:hideMark/>
          </w:tcPr>
          <w:p w14:paraId="5FF36D42" w14:textId="77777777" w:rsidR="001E30E2" w:rsidRPr="00CE4006" w:rsidRDefault="001E30E2" w:rsidP="00A82133">
            <w:pPr>
              <w:pStyle w:val="TableText"/>
              <w:rPr>
                <w:lang w:eastAsia="en-AU"/>
              </w:rPr>
            </w:pPr>
            <w:r w:rsidRPr="00CE4006">
              <w:rPr>
                <w:lang w:eastAsia="en-AU"/>
              </w:rPr>
              <w:t>Peking (Chinese) tree lilac</w:t>
            </w:r>
          </w:p>
        </w:tc>
        <w:tc>
          <w:tcPr>
            <w:tcW w:w="1334" w:type="pct"/>
            <w:tcBorders>
              <w:top w:val="nil"/>
              <w:left w:val="nil"/>
              <w:bottom w:val="nil"/>
              <w:right w:val="nil"/>
            </w:tcBorders>
            <w:shd w:val="clear" w:color="auto" w:fill="auto"/>
            <w:noWrap/>
            <w:vAlign w:val="bottom"/>
            <w:hideMark/>
          </w:tcPr>
          <w:p w14:paraId="18B356A6" w14:textId="77777777" w:rsidR="001E30E2" w:rsidRPr="00CE4006" w:rsidRDefault="001E30E2" w:rsidP="00A82133">
            <w:pPr>
              <w:pStyle w:val="TableText"/>
              <w:rPr>
                <w:lang w:eastAsia="en-AU"/>
              </w:rPr>
            </w:pPr>
            <w:r w:rsidRPr="00CE4006">
              <w:rPr>
                <w:lang w:eastAsia="en-AU"/>
              </w:rPr>
              <w:t>a</w:t>
            </w:r>
          </w:p>
        </w:tc>
      </w:tr>
      <w:tr w:rsidR="001E30E2" w:rsidRPr="00CE4006" w14:paraId="60F4EFCB" w14:textId="77777777" w:rsidTr="00A82133">
        <w:trPr>
          <w:trHeight w:val="300"/>
        </w:trPr>
        <w:tc>
          <w:tcPr>
            <w:tcW w:w="1961" w:type="pct"/>
            <w:tcBorders>
              <w:top w:val="nil"/>
              <w:left w:val="nil"/>
              <w:bottom w:val="nil"/>
              <w:right w:val="nil"/>
            </w:tcBorders>
            <w:shd w:val="clear" w:color="auto" w:fill="auto"/>
            <w:noWrap/>
            <w:vAlign w:val="bottom"/>
            <w:hideMark/>
          </w:tcPr>
          <w:p w14:paraId="048D4DB0" w14:textId="77777777" w:rsidR="001E30E2" w:rsidRPr="00CE4006" w:rsidRDefault="001E30E2" w:rsidP="00A82133">
            <w:pPr>
              <w:pStyle w:val="TableText"/>
              <w:rPr>
                <w:i/>
                <w:iCs/>
                <w:lang w:eastAsia="en-AU"/>
              </w:rPr>
            </w:pPr>
            <w:r w:rsidRPr="00CE4006">
              <w:rPr>
                <w:i/>
                <w:iCs/>
                <w:lang w:eastAsia="en-AU"/>
              </w:rPr>
              <w:t>Taxus cuspidata</w:t>
            </w:r>
          </w:p>
        </w:tc>
        <w:tc>
          <w:tcPr>
            <w:tcW w:w="1705" w:type="pct"/>
            <w:tcBorders>
              <w:top w:val="nil"/>
              <w:left w:val="nil"/>
              <w:bottom w:val="nil"/>
              <w:right w:val="nil"/>
            </w:tcBorders>
            <w:shd w:val="clear" w:color="auto" w:fill="auto"/>
            <w:noWrap/>
            <w:vAlign w:val="bottom"/>
            <w:hideMark/>
          </w:tcPr>
          <w:p w14:paraId="3BEA1BB3" w14:textId="77777777" w:rsidR="001E30E2" w:rsidRPr="00CE4006" w:rsidRDefault="001E30E2" w:rsidP="00A82133">
            <w:pPr>
              <w:pStyle w:val="TableText"/>
              <w:rPr>
                <w:lang w:eastAsia="en-AU"/>
              </w:rPr>
            </w:pPr>
            <w:r w:rsidRPr="00CE4006">
              <w:rPr>
                <w:lang w:eastAsia="en-AU"/>
              </w:rPr>
              <w:t>Japanese yew</w:t>
            </w:r>
          </w:p>
        </w:tc>
        <w:tc>
          <w:tcPr>
            <w:tcW w:w="1334" w:type="pct"/>
            <w:tcBorders>
              <w:top w:val="nil"/>
              <w:left w:val="nil"/>
              <w:bottom w:val="nil"/>
              <w:right w:val="nil"/>
            </w:tcBorders>
            <w:shd w:val="clear" w:color="auto" w:fill="auto"/>
            <w:noWrap/>
            <w:vAlign w:val="bottom"/>
            <w:hideMark/>
          </w:tcPr>
          <w:p w14:paraId="1F3575CD" w14:textId="77777777" w:rsidR="001E30E2" w:rsidRPr="00CE4006" w:rsidRDefault="001E30E2" w:rsidP="00A82133">
            <w:pPr>
              <w:pStyle w:val="TableText"/>
              <w:rPr>
                <w:lang w:eastAsia="en-AU"/>
              </w:rPr>
            </w:pPr>
            <w:r>
              <w:rPr>
                <w:lang w:eastAsia="en-AU"/>
              </w:rPr>
              <w:t>c</w:t>
            </w:r>
          </w:p>
        </w:tc>
      </w:tr>
      <w:tr w:rsidR="001E30E2" w:rsidRPr="00CE4006" w14:paraId="2F5F7E1C" w14:textId="77777777" w:rsidTr="00A82133">
        <w:trPr>
          <w:trHeight w:val="300"/>
        </w:trPr>
        <w:tc>
          <w:tcPr>
            <w:tcW w:w="1961" w:type="pct"/>
            <w:tcBorders>
              <w:top w:val="nil"/>
              <w:left w:val="nil"/>
              <w:bottom w:val="nil"/>
              <w:right w:val="nil"/>
            </w:tcBorders>
            <w:shd w:val="clear" w:color="auto" w:fill="auto"/>
            <w:noWrap/>
            <w:vAlign w:val="bottom"/>
            <w:hideMark/>
          </w:tcPr>
          <w:p w14:paraId="2FA03309" w14:textId="77777777" w:rsidR="001E30E2" w:rsidRPr="00CE4006" w:rsidRDefault="001E30E2" w:rsidP="00A82133">
            <w:pPr>
              <w:pStyle w:val="TableText"/>
              <w:rPr>
                <w:i/>
                <w:iCs/>
                <w:lang w:eastAsia="en-AU"/>
              </w:rPr>
            </w:pPr>
            <w:r w:rsidRPr="00CE4006">
              <w:rPr>
                <w:i/>
                <w:iCs/>
                <w:lang w:eastAsia="en-AU"/>
              </w:rPr>
              <w:t>Tetradium daniellii (syn. Euodia hupehensis)</w:t>
            </w:r>
          </w:p>
        </w:tc>
        <w:tc>
          <w:tcPr>
            <w:tcW w:w="1705" w:type="pct"/>
            <w:tcBorders>
              <w:top w:val="nil"/>
              <w:left w:val="nil"/>
              <w:bottom w:val="nil"/>
              <w:right w:val="nil"/>
            </w:tcBorders>
            <w:shd w:val="clear" w:color="auto" w:fill="auto"/>
            <w:noWrap/>
            <w:vAlign w:val="bottom"/>
            <w:hideMark/>
          </w:tcPr>
          <w:p w14:paraId="2FD2B683" w14:textId="77777777" w:rsidR="001E30E2" w:rsidRPr="00CE4006" w:rsidRDefault="001E30E2" w:rsidP="00A82133">
            <w:pPr>
              <w:pStyle w:val="TableText"/>
              <w:rPr>
                <w:lang w:eastAsia="en-AU"/>
              </w:rPr>
            </w:pPr>
            <w:r w:rsidRPr="00CE4006">
              <w:rPr>
                <w:lang w:eastAsia="en-AU"/>
              </w:rPr>
              <w:t>Bee-bee tree (Korean euodia)</w:t>
            </w:r>
          </w:p>
        </w:tc>
        <w:tc>
          <w:tcPr>
            <w:tcW w:w="1334" w:type="pct"/>
            <w:tcBorders>
              <w:top w:val="nil"/>
              <w:left w:val="nil"/>
              <w:bottom w:val="nil"/>
              <w:right w:val="nil"/>
            </w:tcBorders>
            <w:shd w:val="clear" w:color="auto" w:fill="auto"/>
            <w:noWrap/>
            <w:vAlign w:val="bottom"/>
            <w:hideMark/>
          </w:tcPr>
          <w:p w14:paraId="41B09C0D" w14:textId="77777777" w:rsidR="001E30E2" w:rsidRPr="00CE4006" w:rsidRDefault="001E30E2" w:rsidP="00A82133">
            <w:pPr>
              <w:pStyle w:val="TableText"/>
              <w:rPr>
                <w:lang w:eastAsia="en-AU"/>
              </w:rPr>
            </w:pPr>
            <w:r w:rsidRPr="00CE4006">
              <w:rPr>
                <w:lang w:eastAsia="en-AU"/>
              </w:rPr>
              <w:t>a</w:t>
            </w:r>
          </w:p>
        </w:tc>
      </w:tr>
      <w:tr w:rsidR="001E30E2" w:rsidRPr="00CE4006" w14:paraId="7B48CD6F" w14:textId="77777777" w:rsidTr="00A82133">
        <w:trPr>
          <w:trHeight w:val="300"/>
        </w:trPr>
        <w:tc>
          <w:tcPr>
            <w:tcW w:w="1961" w:type="pct"/>
            <w:tcBorders>
              <w:top w:val="nil"/>
              <w:left w:val="nil"/>
              <w:bottom w:val="nil"/>
              <w:right w:val="nil"/>
            </w:tcBorders>
            <w:shd w:val="clear" w:color="auto" w:fill="auto"/>
            <w:noWrap/>
            <w:vAlign w:val="bottom"/>
            <w:hideMark/>
          </w:tcPr>
          <w:p w14:paraId="7D75B469" w14:textId="77777777" w:rsidR="001E30E2" w:rsidRPr="00CE4006" w:rsidRDefault="001E30E2" w:rsidP="00A82133">
            <w:pPr>
              <w:pStyle w:val="TableText"/>
              <w:rPr>
                <w:i/>
                <w:iCs/>
                <w:lang w:eastAsia="en-AU"/>
              </w:rPr>
            </w:pPr>
            <w:r w:rsidRPr="00CE4006">
              <w:rPr>
                <w:i/>
                <w:iCs/>
                <w:lang w:eastAsia="en-AU"/>
              </w:rPr>
              <w:t xml:space="preserve">Tilia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279721D9" w14:textId="77777777" w:rsidR="001E30E2" w:rsidRPr="00CE4006" w:rsidRDefault="001E30E2" w:rsidP="00A82133">
            <w:pPr>
              <w:pStyle w:val="TableText"/>
              <w:rPr>
                <w:lang w:eastAsia="en-AU"/>
              </w:rPr>
            </w:pPr>
            <w:r w:rsidRPr="00CE4006">
              <w:rPr>
                <w:lang w:eastAsia="en-AU"/>
              </w:rPr>
              <w:t>Basswood</w:t>
            </w:r>
          </w:p>
        </w:tc>
        <w:tc>
          <w:tcPr>
            <w:tcW w:w="1334" w:type="pct"/>
            <w:tcBorders>
              <w:top w:val="nil"/>
              <w:left w:val="nil"/>
              <w:bottom w:val="nil"/>
              <w:right w:val="nil"/>
            </w:tcBorders>
            <w:shd w:val="clear" w:color="auto" w:fill="auto"/>
            <w:noWrap/>
            <w:vAlign w:val="bottom"/>
            <w:hideMark/>
          </w:tcPr>
          <w:p w14:paraId="6BFA457D" w14:textId="77777777" w:rsidR="001E30E2" w:rsidRPr="00CE4006" w:rsidRDefault="001E30E2" w:rsidP="00A82133">
            <w:pPr>
              <w:pStyle w:val="TableText"/>
              <w:rPr>
                <w:lang w:eastAsia="en-AU"/>
              </w:rPr>
            </w:pPr>
            <w:r>
              <w:rPr>
                <w:lang w:eastAsia="en-AU"/>
              </w:rPr>
              <w:t>d</w:t>
            </w:r>
          </w:p>
        </w:tc>
      </w:tr>
      <w:tr w:rsidR="001E30E2" w:rsidRPr="00CE4006" w14:paraId="68FED13A" w14:textId="77777777" w:rsidTr="00A82133">
        <w:trPr>
          <w:trHeight w:val="300"/>
        </w:trPr>
        <w:tc>
          <w:tcPr>
            <w:tcW w:w="1961" w:type="pct"/>
            <w:tcBorders>
              <w:top w:val="nil"/>
              <w:left w:val="nil"/>
              <w:bottom w:val="nil"/>
              <w:right w:val="nil"/>
            </w:tcBorders>
            <w:shd w:val="clear" w:color="auto" w:fill="auto"/>
            <w:noWrap/>
            <w:vAlign w:val="bottom"/>
            <w:hideMark/>
          </w:tcPr>
          <w:p w14:paraId="32FE136F" w14:textId="77777777" w:rsidR="001E30E2" w:rsidRPr="00CE4006" w:rsidRDefault="001E30E2" w:rsidP="00A82133">
            <w:pPr>
              <w:pStyle w:val="TableText"/>
              <w:rPr>
                <w:i/>
                <w:iCs/>
                <w:lang w:eastAsia="en-AU"/>
              </w:rPr>
            </w:pPr>
            <w:r w:rsidRPr="00CE4006">
              <w:rPr>
                <w:i/>
                <w:iCs/>
                <w:lang w:eastAsia="en-AU"/>
              </w:rPr>
              <w:lastRenderedPageBreak/>
              <w:t>Tilia americana</w:t>
            </w:r>
          </w:p>
        </w:tc>
        <w:tc>
          <w:tcPr>
            <w:tcW w:w="1705" w:type="pct"/>
            <w:tcBorders>
              <w:top w:val="nil"/>
              <w:left w:val="nil"/>
              <w:bottom w:val="nil"/>
              <w:right w:val="nil"/>
            </w:tcBorders>
            <w:shd w:val="clear" w:color="auto" w:fill="auto"/>
            <w:noWrap/>
            <w:vAlign w:val="bottom"/>
            <w:hideMark/>
          </w:tcPr>
          <w:p w14:paraId="583C69C1" w14:textId="77777777" w:rsidR="001E30E2" w:rsidRPr="00CE4006" w:rsidRDefault="001E30E2" w:rsidP="00A82133">
            <w:pPr>
              <w:pStyle w:val="TableText"/>
              <w:rPr>
                <w:lang w:eastAsia="en-AU"/>
              </w:rPr>
            </w:pPr>
            <w:r w:rsidRPr="00CE4006">
              <w:rPr>
                <w:lang w:eastAsia="en-AU"/>
              </w:rPr>
              <w:t>American basswood</w:t>
            </w:r>
          </w:p>
        </w:tc>
        <w:tc>
          <w:tcPr>
            <w:tcW w:w="1334" w:type="pct"/>
            <w:tcBorders>
              <w:top w:val="nil"/>
              <w:left w:val="nil"/>
              <w:bottom w:val="nil"/>
              <w:right w:val="nil"/>
            </w:tcBorders>
            <w:shd w:val="clear" w:color="auto" w:fill="auto"/>
            <w:noWrap/>
            <w:vAlign w:val="bottom"/>
            <w:hideMark/>
          </w:tcPr>
          <w:p w14:paraId="20B2088D" w14:textId="77777777" w:rsidR="001E30E2" w:rsidRPr="00CE4006" w:rsidRDefault="001E30E2" w:rsidP="00A82133">
            <w:pPr>
              <w:pStyle w:val="TableText"/>
              <w:rPr>
                <w:lang w:eastAsia="en-AU"/>
              </w:rPr>
            </w:pPr>
            <w:r w:rsidRPr="00CE4006">
              <w:rPr>
                <w:lang w:eastAsia="en-AU"/>
              </w:rPr>
              <w:t>a</w:t>
            </w:r>
          </w:p>
        </w:tc>
      </w:tr>
      <w:tr w:rsidR="001E30E2" w:rsidRPr="00CE4006" w14:paraId="263EE4F1" w14:textId="77777777" w:rsidTr="00A82133">
        <w:trPr>
          <w:trHeight w:val="300"/>
        </w:trPr>
        <w:tc>
          <w:tcPr>
            <w:tcW w:w="1961" w:type="pct"/>
            <w:tcBorders>
              <w:top w:val="nil"/>
              <w:left w:val="nil"/>
              <w:bottom w:val="nil"/>
              <w:right w:val="nil"/>
            </w:tcBorders>
            <w:shd w:val="clear" w:color="auto" w:fill="auto"/>
            <w:noWrap/>
            <w:vAlign w:val="bottom"/>
            <w:hideMark/>
          </w:tcPr>
          <w:p w14:paraId="12AD8D44" w14:textId="77777777" w:rsidR="001E30E2" w:rsidRPr="00CE4006" w:rsidRDefault="001E30E2" w:rsidP="00A82133">
            <w:pPr>
              <w:pStyle w:val="TableText"/>
              <w:rPr>
                <w:i/>
                <w:iCs/>
                <w:lang w:eastAsia="en-AU"/>
              </w:rPr>
            </w:pPr>
            <w:r w:rsidRPr="00CE4006">
              <w:rPr>
                <w:i/>
                <w:iCs/>
                <w:lang w:eastAsia="en-AU"/>
              </w:rPr>
              <w:t>Tilia cordata</w:t>
            </w:r>
          </w:p>
        </w:tc>
        <w:tc>
          <w:tcPr>
            <w:tcW w:w="1705" w:type="pct"/>
            <w:tcBorders>
              <w:top w:val="nil"/>
              <w:left w:val="nil"/>
              <w:bottom w:val="nil"/>
              <w:right w:val="nil"/>
            </w:tcBorders>
            <w:shd w:val="clear" w:color="auto" w:fill="auto"/>
            <w:noWrap/>
            <w:vAlign w:val="bottom"/>
            <w:hideMark/>
          </w:tcPr>
          <w:p w14:paraId="27113276" w14:textId="77777777" w:rsidR="001E30E2" w:rsidRPr="00CE4006" w:rsidRDefault="001E30E2" w:rsidP="00A82133">
            <w:pPr>
              <w:pStyle w:val="TableText"/>
              <w:rPr>
                <w:lang w:eastAsia="en-AU"/>
              </w:rPr>
            </w:pPr>
            <w:r w:rsidRPr="00CE4006">
              <w:rPr>
                <w:lang w:eastAsia="en-AU"/>
              </w:rPr>
              <w:t>Little</w:t>
            </w:r>
            <w:r>
              <w:rPr>
                <w:lang w:eastAsia="en-AU"/>
              </w:rPr>
              <w:t xml:space="preserve"> </w:t>
            </w:r>
            <w:r w:rsidRPr="00CE4006">
              <w:rPr>
                <w:lang w:eastAsia="en-AU"/>
              </w:rPr>
              <w:t>leaf linden</w:t>
            </w:r>
          </w:p>
        </w:tc>
        <w:tc>
          <w:tcPr>
            <w:tcW w:w="1334" w:type="pct"/>
            <w:tcBorders>
              <w:top w:val="nil"/>
              <w:left w:val="nil"/>
              <w:bottom w:val="nil"/>
              <w:right w:val="nil"/>
            </w:tcBorders>
            <w:shd w:val="clear" w:color="auto" w:fill="auto"/>
            <w:noWrap/>
            <w:vAlign w:val="bottom"/>
            <w:hideMark/>
          </w:tcPr>
          <w:p w14:paraId="59C99AA7" w14:textId="77777777" w:rsidR="001E30E2" w:rsidRPr="00CE4006" w:rsidRDefault="001E30E2" w:rsidP="00A82133">
            <w:pPr>
              <w:pStyle w:val="TableText"/>
              <w:rPr>
                <w:lang w:eastAsia="en-AU"/>
              </w:rPr>
            </w:pPr>
            <w:r w:rsidRPr="00CE4006">
              <w:rPr>
                <w:lang w:eastAsia="en-AU"/>
              </w:rPr>
              <w:t>a</w:t>
            </w:r>
          </w:p>
        </w:tc>
      </w:tr>
      <w:tr w:rsidR="001E30E2" w:rsidRPr="00CE4006" w14:paraId="401F6D9B" w14:textId="77777777" w:rsidTr="00A82133">
        <w:trPr>
          <w:trHeight w:val="300"/>
        </w:trPr>
        <w:tc>
          <w:tcPr>
            <w:tcW w:w="1961" w:type="pct"/>
            <w:tcBorders>
              <w:top w:val="nil"/>
              <w:left w:val="nil"/>
              <w:bottom w:val="nil"/>
              <w:right w:val="nil"/>
            </w:tcBorders>
            <w:shd w:val="clear" w:color="auto" w:fill="auto"/>
            <w:noWrap/>
            <w:vAlign w:val="bottom"/>
            <w:hideMark/>
          </w:tcPr>
          <w:p w14:paraId="55E1B715" w14:textId="77777777" w:rsidR="001E30E2" w:rsidRPr="00CE4006" w:rsidRDefault="001E30E2" w:rsidP="00A82133">
            <w:pPr>
              <w:pStyle w:val="TableText"/>
              <w:rPr>
                <w:i/>
                <w:iCs/>
                <w:lang w:eastAsia="en-AU"/>
              </w:rPr>
            </w:pPr>
            <w:r w:rsidRPr="00CE4006">
              <w:rPr>
                <w:i/>
                <w:iCs/>
                <w:lang w:eastAsia="en-AU"/>
              </w:rPr>
              <w:t>Tilia tomentosa</w:t>
            </w:r>
          </w:p>
        </w:tc>
        <w:tc>
          <w:tcPr>
            <w:tcW w:w="1705" w:type="pct"/>
            <w:tcBorders>
              <w:top w:val="nil"/>
              <w:left w:val="nil"/>
              <w:bottom w:val="nil"/>
              <w:right w:val="nil"/>
            </w:tcBorders>
            <w:shd w:val="clear" w:color="auto" w:fill="auto"/>
            <w:noWrap/>
            <w:vAlign w:val="bottom"/>
            <w:hideMark/>
          </w:tcPr>
          <w:p w14:paraId="4F39900C" w14:textId="77777777" w:rsidR="001E30E2" w:rsidRPr="00CE4006" w:rsidRDefault="001E30E2" w:rsidP="00A82133">
            <w:pPr>
              <w:pStyle w:val="TableText"/>
              <w:rPr>
                <w:lang w:eastAsia="en-AU"/>
              </w:rPr>
            </w:pPr>
            <w:r w:rsidRPr="00CE4006">
              <w:rPr>
                <w:lang w:eastAsia="en-AU"/>
              </w:rPr>
              <w:t>Silver linden</w:t>
            </w:r>
          </w:p>
        </w:tc>
        <w:tc>
          <w:tcPr>
            <w:tcW w:w="1334" w:type="pct"/>
            <w:tcBorders>
              <w:top w:val="nil"/>
              <w:left w:val="nil"/>
              <w:bottom w:val="nil"/>
              <w:right w:val="nil"/>
            </w:tcBorders>
            <w:shd w:val="clear" w:color="auto" w:fill="auto"/>
            <w:noWrap/>
            <w:vAlign w:val="bottom"/>
            <w:hideMark/>
          </w:tcPr>
          <w:p w14:paraId="6E57FA04" w14:textId="77777777" w:rsidR="001E30E2" w:rsidRPr="00CE4006" w:rsidRDefault="001E30E2" w:rsidP="00A82133">
            <w:pPr>
              <w:pStyle w:val="TableText"/>
              <w:rPr>
                <w:lang w:eastAsia="en-AU"/>
              </w:rPr>
            </w:pPr>
            <w:r w:rsidRPr="00CE4006">
              <w:rPr>
                <w:lang w:eastAsia="en-AU"/>
              </w:rPr>
              <w:t>a</w:t>
            </w:r>
          </w:p>
        </w:tc>
      </w:tr>
      <w:tr w:rsidR="001E30E2" w:rsidRPr="00CE4006" w14:paraId="56EDFAA6" w14:textId="77777777" w:rsidTr="00A82133">
        <w:trPr>
          <w:trHeight w:val="300"/>
        </w:trPr>
        <w:tc>
          <w:tcPr>
            <w:tcW w:w="1961" w:type="pct"/>
            <w:tcBorders>
              <w:top w:val="nil"/>
              <w:left w:val="nil"/>
              <w:bottom w:val="nil"/>
              <w:right w:val="nil"/>
            </w:tcBorders>
            <w:shd w:val="clear" w:color="auto" w:fill="auto"/>
            <w:noWrap/>
            <w:vAlign w:val="bottom"/>
            <w:hideMark/>
          </w:tcPr>
          <w:p w14:paraId="10BC9A6B" w14:textId="77777777" w:rsidR="001E30E2" w:rsidRPr="00CE4006" w:rsidRDefault="001E30E2" w:rsidP="00A82133">
            <w:pPr>
              <w:pStyle w:val="TableText"/>
              <w:rPr>
                <w:i/>
                <w:iCs/>
                <w:lang w:eastAsia="en-AU"/>
              </w:rPr>
            </w:pPr>
            <w:r w:rsidRPr="00CE4006">
              <w:rPr>
                <w:i/>
                <w:iCs/>
                <w:lang w:eastAsia="en-AU"/>
              </w:rPr>
              <w:t>Triticum aestivum</w:t>
            </w:r>
          </w:p>
        </w:tc>
        <w:tc>
          <w:tcPr>
            <w:tcW w:w="1705" w:type="pct"/>
            <w:tcBorders>
              <w:top w:val="nil"/>
              <w:left w:val="nil"/>
              <w:bottom w:val="nil"/>
              <w:right w:val="nil"/>
            </w:tcBorders>
            <w:shd w:val="clear" w:color="auto" w:fill="auto"/>
            <w:noWrap/>
            <w:vAlign w:val="bottom"/>
            <w:hideMark/>
          </w:tcPr>
          <w:p w14:paraId="2E7CBCCF" w14:textId="77777777" w:rsidR="001E30E2" w:rsidRPr="00CE4006" w:rsidRDefault="001E30E2" w:rsidP="00A82133">
            <w:pPr>
              <w:pStyle w:val="TableText"/>
              <w:rPr>
                <w:lang w:eastAsia="en-AU"/>
              </w:rPr>
            </w:pPr>
            <w:r w:rsidRPr="00CE4006">
              <w:rPr>
                <w:lang w:eastAsia="en-AU"/>
              </w:rPr>
              <w:t>Wheat</w:t>
            </w:r>
          </w:p>
        </w:tc>
        <w:tc>
          <w:tcPr>
            <w:tcW w:w="1334" w:type="pct"/>
            <w:tcBorders>
              <w:top w:val="nil"/>
              <w:left w:val="nil"/>
              <w:bottom w:val="nil"/>
              <w:right w:val="nil"/>
            </w:tcBorders>
            <w:shd w:val="clear" w:color="auto" w:fill="auto"/>
            <w:noWrap/>
            <w:vAlign w:val="bottom"/>
            <w:hideMark/>
          </w:tcPr>
          <w:p w14:paraId="0264250C" w14:textId="77777777" w:rsidR="001E30E2" w:rsidRPr="00CE4006" w:rsidRDefault="001E30E2" w:rsidP="00A82133">
            <w:pPr>
              <w:pStyle w:val="TableText"/>
              <w:rPr>
                <w:lang w:eastAsia="en-AU"/>
              </w:rPr>
            </w:pPr>
            <w:r>
              <w:rPr>
                <w:lang w:eastAsia="en-AU"/>
              </w:rPr>
              <w:t>c</w:t>
            </w:r>
            <w:r w:rsidRPr="00CE4006">
              <w:rPr>
                <w:lang w:eastAsia="en-AU"/>
              </w:rPr>
              <w:t xml:space="preserve">, </w:t>
            </w:r>
            <w:r>
              <w:rPr>
                <w:lang w:eastAsia="en-AU"/>
              </w:rPr>
              <w:t>d</w:t>
            </w:r>
          </w:p>
        </w:tc>
      </w:tr>
      <w:tr w:rsidR="001E30E2" w:rsidRPr="00CE4006" w14:paraId="0CFB502E" w14:textId="77777777" w:rsidTr="00A82133">
        <w:trPr>
          <w:trHeight w:val="300"/>
        </w:trPr>
        <w:tc>
          <w:tcPr>
            <w:tcW w:w="1961" w:type="pct"/>
            <w:tcBorders>
              <w:top w:val="nil"/>
              <w:left w:val="nil"/>
              <w:bottom w:val="nil"/>
              <w:right w:val="nil"/>
            </w:tcBorders>
            <w:shd w:val="clear" w:color="auto" w:fill="auto"/>
            <w:noWrap/>
            <w:vAlign w:val="bottom"/>
            <w:hideMark/>
          </w:tcPr>
          <w:p w14:paraId="02B5A27B" w14:textId="77777777" w:rsidR="001E30E2" w:rsidRPr="00CE4006" w:rsidRDefault="001E30E2" w:rsidP="00A82133">
            <w:pPr>
              <w:pStyle w:val="TableText"/>
              <w:rPr>
                <w:i/>
                <w:iCs/>
                <w:lang w:eastAsia="en-AU"/>
              </w:rPr>
            </w:pPr>
            <w:r w:rsidRPr="00CE4006">
              <w:rPr>
                <w:i/>
                <w:iCs/>
                <w:lang w:eastAsia="en-AU"/>
              </w:rPr>
              <w:t>Tropaeolum majus</w:t>
            </w:r>
          </w:p>
        </w:tc>
        <w:tc>
          <w:tcPr>
            <w:tcW w:w="1705" w:type="pct"/>
            <w:tcBorders>
              <w:top w:val="nil"/>
              <w:left w:val="nil"/>
              <w:bottom w:val="nil"/>
              <w:right w:val="nil"/>
            </w:tcBorders>
            <w:shd w:val="clear" w:color="auto" w:fill="auto"/>
            <w:noWrap/>
            <w:vAlign w:val="bottom"/>
            <w:hideMark/>
          </w:tcPr>
          <w:p w14:paraId="0D26E995" w14:textId="77777777" w:rsidR="001E30E2" w:rsidRPr="00CE4006" w:rsidRDefault="001E30E2" w:rsidP="00A82133">
            <w:pPr>
              <w:pStyle w:val="TableText"/>
              <w:rPr>
                <w:lang w:eastAsia="en-AU"/>
              </w:rPr>
            </w:pPr>
            <w:r w:rsidRPr="00CE4006">
              <w:rPr>
                <w:lang w:eastAsia="en-AU"/>
              </w:rPr>
              <w:t>Nasturtium</w:t>
            </w:r>
          </w:p>
        </w:tc>
        <w:tc>
          <w:tcPr>
            <w:tcW w:w="1334" w:type="pct"/>
            <w:tcBorders>
              <w:top w:val="nil"/>
              <w:left w:val="nil"/>
              <w:bottom w:val="nil"/>
              <w:right w:val="nil"/>
            </w:tcBorders>
            <w:shd w:val="clear" w:color="auto" w:fill="auto"/>
            <w:noWrap/>
            <w:vAlign w:val="bottom"/>
            <w:hideMark/>
          </w:tcPr>
          <w:p w14:paraId="28DBA2A5" w14:textId="77777777" w:rsidR="001E30E2" w:rsidRPr="00CE4006" w:rsidRDefault="001E30E2" w:rsidP="00A82133">
            <w:pPr>
              <w:pStyle w:val="TableText"/>
              <w:rPr>
                <w:lang w:eastAsia="en-AU"/>
              </w:rPr>
            </w:pPr>
            <w:r>
              <w:rPr>
                <w:lang w:eastAsia="en-AU"/>
              </w:rPr>
              <w:t>d</w:t>
            </w:r>
          </w:p>
        </w:tc>
      </w:tr>
      <w:tr w:rsidR="001E30E2" w:rsidRPr="00CE4006" w14:paraId="752D874A" w14:textId="77777777" w:rsidTr="00A82133">
        <w:trPr>
          <w:trHeight w:val="300"/>
        </w:trPr>
        <w:tc>
          <w:tcPr>
            <w:tcW w:w="1961" w:type="pct"/>
            <w:tcBorders>
              <w:top w:val="nil"/>
              <w:left w:val="nil"/>
              <w:bottom w:val="nil"/>
              <w:right w:val="nil"/>
            </w:tcBorders>
            <w:shd w:val="clear" w:color="auto" w:fill="auto"/>
            <w:noWrap/>
            <w:vAlign w:val="bottom"/>
            <w:hideMark/>
          </w:tcPr>
          <w:p w14:paraId="203F9A71" w14:textId="77777777" w:rsidR="001E30E2" w:rsidRPr="00CE4006" w:rsidRDefault="001E30E2" w:rsidP="00A82133">
            <w:pPr>
              <w:pStyle w:val="TableText"/>
              <w:rPr>
                <w:i/>
                <w:iCs/>
                <w:lang w:eastAsia="en-AU"/>
              </w:rPr>
            </w:pPr>
            <w:r w:rsidRPr="00CE4006">
              <w:rPr>
                <w:i/>
                <w:iCs/>
                <w:lang w:eastAsia="en-AU"/>
              </w:rPr>
              <w:t>Tsuga canadensis</w:t>
            </w:r>
          </w:p>
        </w:tc>
        <w:tc>
          <w:tcPr>
            <w:tcW w:w="1705" w:type="pct"/>
            <w:tcBorders>
              <w:top w:val="nil"/>
              <w:left w:val="nil"/>
              <w:bottom w:val="nil"/>
              <w:right w:val="nil"/>
            </w:tcBorders>
            <w:shd w:val="clear" w:color="auto" w:fill="auto"/>
            <w:noWrap/>
            <w:vAlign w:val="bottom"/>
            <w:hideMark/>
          </w:tcPr>
          <w:p w14:paraId="431492D7" w14:textId="77777777" w:rsidR="001E30E2" w:rsidRPr="00CE4006" w:rsidRDefault="001E30E2" w:rsidP="00A82133">
            <w:pPr>
              <w:pStyle w:val="TableText"/>
              <w:rPr>
                <w:lang w:eastAsia="en-AU"/>
              </w:rPr>
            </w:pPr>
            <w:r w:rsidRPr="00CE4006">
              <w:rPr>
                <w:lang w:eastAsia="en-AU"/>
              </w:rPr>
              <w:t>Eastern hemlock</w:t>
            </w:r>
          </w:p>
        </w:tc>
        <w:tc>
          <w:tcPr>
            <w:tcW w:w="1334" w:type="pct"/>
            <w:tcBorders>
              <w:top w:val="nil"/>
              <w:left w:val="nil"/>
              <w:bottom w:val="nil"/>
              <w:right w:val="nil"/>
            </w:tcBorders>
            <w:shd w:val="clear" w:color="auto" w:fill="auto"/>
            <w:noWrap/>
            <w:vAlign w:val="bottom"/>
            <w:hideMark/>
          </w:tcPr>
          <w:p w14:paraId="075223A1" w14:textId="77777777" w:rsidR="001E30E2" w:rsidRPr="00CE4006" w:rsidRDefault="001E30E2" w:rsidP="00A82133">
            <w:pPr>
              <w:pStyle w:val="TableText"/>
              <w:rPr>
                <w:lang w:eastAsia="en-AU"/>
              </w:rPr>
            </w:pPr>
            <w:r w:rsidRPr="00CE4006">
              <w:rPr>
                <w:lang w:eastAsia="en-AU"/>
              </w:rPr>
              <w:t>a</w:t>
            </w:r>
          </w:p>
        </w:tc>
      </w:tr>
      <w:tr w:rsidR="001E30E2" w:rsidRPr="00CE4006" w14:paraId="494C3408" w14:textId="77777777" w:rsidTr="00A82133">
        <w:trPr>
          <w:trHeight w:val="300"/>
        </w:trPr>
        <w:tc>
          <w:tcPr>
            <w:tcW w:w="1961" w:type="pct"/>
            <w:tcBorders>
              <w:top w:val="nil"/>
              <w:left w:val="nil"/>
              <w:bottom w:val="nil"/>
              <w:right w:val="nil"/>
            </w:tcBorders>
            <w:shd w:val="clear" w:color="auto" w:fill="auto"/>
            <w:noWrap/>
            <w:vAlign w:val="bottom"/>
            <w:hideMark/>
          </w:tcPr>
          <w:p w14:paraId="6EAC1DBD" w14:textId="77777777" w:rsidR="001E30E2" w:rsidRPr="00CE4006" w:rsidRDefault="001E30E2" w:rsidP="00A82133">
            <w:pPr>
              <w:pStyle w:val="TableText"/>
              <w:rPr>
                <w:i/>
                <w:iCs/>
                <w:lang w:eastAsia="en-AU"/>
              </w:rPr>
            </w:pPr>
            <w:r w:rsidRPr="00CE4006">
              <w:rPr>
                <w:i/>
                <w:iCs/>
                <w:lang w:eastAsia="en-AU"/>
              </w:rPr>
              <w:t xml:space="preserve">Ulmus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5BFDBF3D" w14:textId="77777777" w:rsidR="001E30E2" w:rsidRPr="00CE4006" w:rsidRDefault="001E30E2" w:rsidP="00A82133">
            <w:pPr>
              <w:pStyle w:val="TableText"/>
              <w:rPr>
                <w:lang w:eastAsia="en-AU"/>
              </w:rPr>
            </w:pPr>
            <w:r w:rsidRPr="00CE4006">
              <w:rPr>
                <w:lang w:eastAsia="en-AU"/>
              </w:rPr>
              <w:t>Elm</w:t>
            </w:r>
          </w:p>
        </w:tc>
        <w:tc>
          <w:tcPr>
            <w:tcW w:w="1334" w:type="pct"/>
            <w:tcBorders>
              <w:top w:val="nil"/>
              <w:left w:val="nil"/>
              <w:bottom w:val="nil"/>
              <w:right w:val="nil"/>
            </w:tcBorders>
            <w:shd w:val="clear" w:color="auto" w:fill="auto"/>
            <w:noWrap/>
            <w:vAlign w:val="bottom"/>
            <w:hideMark/>
          </w:tcPr>
          <w:p w14:paraId="309E7070" w14:textId="77777777" w:rsidR="001E30E2" w:rsidRPr="00CE4006" w:rsidRDefault="001E30E2" w:rsidP="00A82133">
            <w:pPr>
              <w:pStyle w:val="TableText"/>
              <w:rPr>
                <w:lang w:eastAsia="en-AU"/>
              </w:rPr>
            </w:pPr>
            <w:r>
              <w:rPr>
                <w:lang w:eastAsia="en-AU"/>
              </w:rPr>
              <w:t>d</w:t>
            </w:r>
          </w:p>
        </w:tc>
      </w:tr>
      <w:tr w:rsidR="001E30E2" w:rsidRPr="00CE4006" w14:paraId="5F8198BB" w14:textId="77777777" w:rsidTr="00A82133">
        <w:trPr>
          <w:trHeight w:val="300"/>
        </w:trPr>
        <w:tc>
          <w:tcPr>
            <w:tcW w:w="1961" w:type="pct"/>
            <w:tcBorders>
              <w:top w:val="nil"/>
              <w:left w:val="nil"/>
              <w:bottom w:val="nil"/>
              <w:right w:val="nil"/>
            </w:tcBorders>
            <w:shd w:val="clear" w:color="auto" w:fill="auto"/>
            <w:noWrap/>
            <w:vAlign w:val="bottom"/>
            <w:hideMark/>
          </w:tcPr>
          <w:p w14:paraId="0B74EB5B" w14:textId="77777777" w:rsidR="001E30E2" w:rsidRPr="00CE4006" w:rsidRDefault="001E30E2" w:rsidP="00A82133">
            <w:pPr>
              <w:pStyle w:val="TableText"/>
              <w:rPr>
                <w:i/>
                <w:iCs/>
                <w:lang w:eastAsia="en-AU"/>
              </w:rPr>
            </w:pPr>
            <w:r w:rsidRPr="00CE4006">
              <w:rPr>
                <w:i/>
                <w:iCs/>
                <w:lang w:eastAsia="en-AU"/>
              </w:rPr>
              <w:t>Ulmus americana</w:t>
            </w:r>
          </w:p>
        </w:tc>
        <w:tc>
          <w:tcPr>
            <w:tcW w:w="1705" w:type="pct"/>
            <w:tcBorders>
              <w:top w:val="nil"/>
              <w:left w:val="nil"/>
              <w:bottom w:val="nil"/>
              <w:right w:val="nil"/>
            </w:tcBorders>
            <w:shd w:val="clear" w:color="auto" w:fill="auto"/>
            <w:noWrap/>
            <w:vAlign w:val="bottom"/>
            <w:hideMark/>
          </w:tcPr>
          <w:p w14:paraId="1F75AA5F" w14:textId="77777777" w:rsidR="001E30E2" w:rsidRPr="00CE4006" w:rsidRDefault="001E30E2" w:rsidP="00A82133">
            <w:pPr>
              <w:pStyle w:val="TableText"/>
              <w:rPr>
                <w:lang w:eastAsia="en-AU"/>
              </w:rPr>
            </w:pPr>
            <w:r w:rsidRPr="00CE4006">
              <w:rPr>
                <w:lang w:eastAsia="en-AU"/>
              </w:rPr>
              <w:t>American elm</w:t>
            </w:r>
          </w:p>
        </w:tc>
        <w:tc>
          <w:tcPr>
            <w:tcW w:w="1334" w:type="pct"/>
            <w:tcBorders>
              <w:top w:val="nil"/>
              <w:left w:val="nil"/>
              <w:bottom w:val="nil"/>
              <w:right w:val="nil"/>
            </w:tcBorders>
            <w:shd w:val="clear" w:color="auto" w:fill="auto"/>
            <w:noWrap/>
            <w:vAlign w:val="bottom"/>
            <w:hideMark/>
          </w:tcPr>
          <w:p w14:paraId="0015CDB7" w14:textId="77777777" w:rsidR="001E30E2" w:rsidRPr="00CE4006" w:rsidRDefault="001E30E2" w:rsidP="00A82133">
            <w:pPr>
              <w:pStyle w:val="TableText"/>
              <w:rPr>
                <w:lang w:eastAsia="en-AU"/>
              </w:rPr>
            </w:pPr>
            <w:r w:rsidRPr="00CE4006">
              <w:rPr>
                <w:lang w:eastAsia="en-AU"/>
              </w:rPr>
              <w:t>a</w:t>
            </w:r>
          </w:p>
        </w:tc>
      </w:tr>
      <w:tr w:rsidR="001E30E2" w:rsidRPr="00CE4006" w14:paraId="20F983B7" w14:textId="77777777" w:rsidTr="00A82133">
        <w:trPr>
          <w:trHeight w:val="300"/>
        </w:trPr>
        <w:tc>
          <w:tcPr>
            <w:tcW w:w="1961" w:type="pct"/>
            <w:tcBorders>
              <w:top w:val="nil"/>
              <w:left w:val="nil"/>
              <w:bottom w:val="nil"/>
              <w:right w:val="nil"/>
            </w:tcBorders>
            <w:shd w:val="clear" w:color="auto" w:fill="auto"/>
            <w:noWrap/>
            <w:vAlign w:val="bottom"/>
            <w:hideMark/>
          </w:tcPr>
          <w:p w14:paraId="09CD2112" w14:textId="77777777" w:rsidR="001E30E2" w:rsidRPr="00CE4006" w:rsidRDefault="001E30E2" w:rsidP="00A82133">
            <w:pPr>
              <w:pStyle w:val="TableText"/>
              <w:rPr>
                <w:i/>
                <w:iCs/>
                <w:lang w:eastAsia="en-AU"/>
              </w:rPr>
            </w:pPr>
            <w:r w:rsidRPr="00CE4006">
              <w:rPr>
                <w:i/>
                <w:iCs/>
                <w:lang w:eastAsia="en-AU"/>
              </w:rPr>
              <w:t>Ulmus parvifolia</w:t>
            </w:r>
          </w:p>
        </w:tc>
        <w:tc>
          <w:tcPr>
            <w:tcW w:w="1705" w:type="pct"/>
            <w:tcBorders>
              <w:top w:val="nil"/>
              <w:left w:val="nil"/>
              <w:bottom w:val="nil"/>
              <w:right w:val="nil"/>
            </w:tcBorders>
            <w:shd w:val="clear" w:color="auto" w:fill="auto"/>
            <w:noWrap/>
            <w:vAlign w:val="bottom"/>
            <w:hideMark/>
          </w:tcPr>
          <w:p w14:paraId="1D7A5634" w14:textId="77777777" w:rsidR="001E30E2" w:rsidRPr="00CE4006" w:rsidRDefault="001E30E2" w:rsidP="00A82133">
            <w:pPr>
              <w:pStyle w:val="TableText"/>
              <w:rPr>
                <w:lang w:eastAsia="en-AU"/>
              </w:rPr>
            </w:pPr>
            <w:r w:rsidRPr="00CE4006">
              <w:rPr>
                <w:lang w:eastAsia="en-AU"/>
              </w:rPr>
              <w:t>Chinese elm</w:t>
            </w:r>
          </w:p>
        </w:tc>
        <w:tc>
          <w:tcPr>
            <w:tcW w:w="1334" w:type="pct"/>
            <w:tcBorders>
              <w:top w:val="nil"/>
              <w:left w:val="nil"/>
              <w:bottom w:val="nil"/>
              <w:right w:val="nil"/>
            </w:tcBorders>
            <w:shd w:val="clear" w:color="auto" w:fill="auto"/>
            <w:noWrap/>
            <w:vAlign w:val="bottom"/>
            <w:hideMark/>
          </w:tcPr>
          <w:p w14:paraId="7949D83D" w14:textId="77777777" w:rsidR="001E30E2" w:rsidRPr="00CE4006" w:rsidRDefault="001E30E2" w:rsidP="00A82133">
            <w:pPr>
              <w:pStyle w:val="TableText"/>
              <w:rPr>
                <w:lang w:eastAsia="en-AU"/>
              </w:rPr>
            </w:pPr>
            <w:r w:rsidRPr="00CE4006">
              <w:rPr>
                <w:lang w:eastAsia="en-AU"/>
              </w:rPr>
              <w:t>a</w:t>
            </w:r>
          </w:p>
        </w:tc>
      </w:tr>
      <w:tr w:rsidR="001E30E2" w:rsidRPr="00CE4006" w14:paraId="6E0A39A1" w14:textId="77777777" w:rsidTr="00A82133">
        <w:trPr>
          <w:trHeight w:val="300"/>
        </w:trPr>
        <w:tc>
          <w:tcPr>
            <w:tcW w:w="1961" w:type="pct"/>
            <w:tcBorders>
              <w:top w:val="nil"/>
              <w:left w:val="nil"/>
              <w:bottom w:val="nil"/>
              <w:right w:val="nil"/>
            </w:tcBorders>
            <w:shd w:val="clear" w:color="auto" w:fill="auto"/>
            <w:noWrap/>
            <w:vAlign w:val="bottom"/>
            <w:hideMark/>
          </w:tcPr>
          <w:p w14:paraId="1F3EB828" w14:textId="77777777" w:rsidR="001E30E2" w:rsidRPr="00CE4006" w:rsidRDefault="001E30E2" w:rsidP="00A82133">
            <w:pPr>
              <w:pStyle w:val="TableText"/>
              <w:rPr>
                <w:i/>
                <w:iCs/>
                <w:lang w:eastAsia="en-AU"/>
              </w:rPr>
            </w:pPr>
            <w:r w:rsidRPr="00CE4006">
              <w:rPr>
                <w:i/>
                <w:iCs/>
                <w:lang w:eastAsia="en-AU"/>
              </w:rPr>
              <w:t>Ulmus pumila</w:t>
            </w:r>
          </w:p>
        </w:tc>
        <w:tc>
          <w:tcPr>
            <w:tcW w:w="1705" w:type="pct"/>
            <w:tcBorders>
              <w:top w:val="nil"/>
              <w:left w:val="nil"/>
              <w:bottom w:val="nil"/>
              <w:right w:val="nil"/>
            </w:tcBorders>
            <w:shd w:val="clear" w:color="auto" w:fill="auto"/>
            <w:noWrap/>
            <w:vAlign w:val="bottom"/>
            <w:hideMark/>
          </w:tcPr>
          <w:p w14:paraId="442BA49B" w14:textId="77777777" w:rsidR="001E30E2" w:rsidRPr="00CE4006" w:rsidRDefault="001E30E2" w:rsidP="00A82133">
            <w:pPr>
              <w:pStyle w:val="TableText"/>
              <w:rPr>
                <w:lang w:eastAsia="en-AU"/>
              </w:rPr>
            </w:pPr>
            <w:r w:rsidRPr="00CE4006">
              <w:rPr>
                <w:lang w:eastAsia="en-AU"/>
              </w:rPr>
              <w:t>Elm</w:t>
            </w:r>
          </w:p>
        </w:tc>
        <w:tc>
          <w:tcPr>
            <w:tcW w:w="1334" w:type="pct"/>
            <w:tcBorders>
              <w:top w:val="nil"/>
              <w:left w:val="nil"/>
              <w:bottom w:val="nil"/>
              <w:right w:val="nil"/>
            </w:tcBorders>
            <w:shd w:val="clear" w:color="auto" w:fill="auto"/>
            <w:noWrap/>
            <w:vAlign w:val="bottom"/>
            <w:hideMark/>
          </w:tcPr>
          <w:p w14:paraId="5956B27D" w14:textId="77777777" w:rsidR="001E30E2" w:rsidRPr="00CE4006" w:rsidRDefault="001E30E2" w:rsidP="00A82133">
            <w:pPr>
              <w:pStyle w:val="TableText"/>
              <w:rPr>
                <w:lang w:eastAsia="en-AU"/>
              </w:rPr>
            </w:pPr>
            <w:r>
              <w:rPr>
                <w:lang w:eastAsia="en-AU"/>
              </w:rPr>
              <w:t>c</w:t>
            </w:r>
          </w:p>
        </w:tc>
      </w:tr>
      <w:tr w:rsidR="001E30E2" w:rsidRPr="00CE4006" w14:paraId="1B4C0351" w14:textId="77777777" w:rsidTr="00A82133">
        <w:trPr>
          <w:trHeight w:val="300"/>
        </w:trPr>
        <w:tc>
          <w:tcPr>
            <w:tcW w:w="1961" w:type="pct"/>
            <w:tcBorders>
              <w:top w:val="nil"/>
              <w:left w:val="nil"/>
              <w:bottom w:val="nil"/>
              <w:right w:val="nil"/>
            </w:tcBorders>
            <w:shd w:val="clear" w:color="auto" w:fill="auto"/>
            <w:noWrap/>
            <w:vAlign w:val="bottom"/>
            <w:hideMark/>
          </w:tcPr>
          <w:p w14:paraId="1951B5A0" w14:textId="77777777" w:rsidR="001E30E2" w:rsidRPr="00CE4006" w:rsidRDefault="001E30E2" w:rsidP="00A82133">
            <w:pPr>
              <w:pStyle w:val="TableText"/>
              <w:rPr>
                <w:i/>
                <w:iCs/>
                <w:lang w:eastAsia="en-AU"/>
              </w:rPr>
            </w:pPr>
            <w:r w:rsidRPr="00CE4006">
              <w:rPr>
                <w:i/>
                <w:iCs/>
                <w:lang w:eastAsia="en-AU"/>
              </w:rPr>
              <w:t>Ulmus procera (syn. minor)</w:t>
            </w:r>
          </w:p>
        </w:tc>
        <w:tc>
          <w:tcPr>
            <w:tcW w:w="1705" w:type="pct"/>
            <w:tcBorders>
              <w:top w:val="nil"/>
              <w:left w:val="nil"/>
              <w:bottom w:val="nil"/>
              <w:right w:val="nil"/>
            </w:tcBorders>
            <w:shd w:val="clear" w:color="auto" w:fill="auto"/>
            <w:noWrap/>
            <w:vAlign w:val="bottom"/>
            <w:hideMark/>
          </w:tcPr>
          <w:p w14:paraId="6EB17066" w14:textId="77777777" w:rsidR="001E30E2" w:rsidRPr="00CE4006" w:rsidRDefault="001E30E2" w:rsidP="00A82133">
            <w:pPr>
              <w:pStyle w:val="TableText"/>
              <w:rPr>
                <w:lang w:eastAsia="en-AU"/>
              </w:rPr>
            </w:pPr>
            <w:r w:rsidRPr="00CE4006">
              <w:rPr>
                <w:lang w:eastAsia="en-AU"/>
              </w:rPr>
              <w:t>English (smooth</w:t>
            </w:r>
            <w:r>
              <w:rPr>
                <w:lang w:eastAsia="en-AU"/>
              </w:rPr>
              <w:t xml:space="preserve"> </w:t>
            </w:r>
            <w:r w:rsidRPr="00CE4006">
              <w:rPr>
                <w:lang w:eastAsia="en-AU"/>
              </w:rPr>
              <w:t>leaf) elm</w:t>
            </w:r>
          </w:p>
        </w:tc>
        <w:tc>
          <w:tcPr>
            <w:tcW w:w="1334" w:type="pct"/>
            <w:tcBorders>
              <w:top w:val="nil"/>
              <w:left w:val="nil"/>
              <w:bottom w:val="nil"/>
              <w:right w:val="nil"/>
            </w:tcBorders>
            <w:shd w:val="clear" w:color="auto" w:fill="auto"/>
            <w:noWrap/>
            <w:vAlign w:val="bottom"/>
            <w:hideMark/>
          </w:tcPr>
          <w:p w14:paraId="2831D884" w14:textId="77777777" w:rsidR="001E30E2" w:rsidRPr="00CE4006" w:rsidRDefault="001E30E2" w:rsidP="00A82133">
            <w:pPr>
              <w:pStyle w:val="TableText"/>
              <w:rPr>
                <w:lang w:eastAsia="en-AU"/>
              </w:rPr>
            </w:pPr>
            <w:r w:rsidRPr="00CE4006">
              <w:rPr>
                <w:lang w:eastAsia="en-AU"/>
              </w:rPr>
              <w:t>a</w:t>
            </w:r>
          </w:p>
        </w:tc>
      </w:tr>
      <w:tr w:rsidR="001E30E2" w:rsidRPr="00CE4006" w14:paraId="6A39A7BA" w14:textId="77777777" w:rsidTr="00A82133">
        <w:trPr>
          <w:trHeight w:val="300"/>
        </w:trPr>
        <w:tc>
          <w:tcPr>
            <w:tcW w:w="1961" w:type="pct"/>
            <w:tcBorders>
              <w:top w:val="nil"/>
              <w:left w:val="nil"/>
              <w:bottom w:val="nil"/>
              <w:right w:val="nil"/>
            </w:tcBorders>
            <w:shd w:val="clear" w:color="auto" w:fill="auto"/>
            <w:noWrap/>
            <w:vAlign w:val="bottom"/>
            <w:hideMark/>
          </w:tcPr>
          <w:p w14:paraId="4E27F937" w14:textId="77777777" w:rsidR="001E30E2" w:rsidRPr="00CE4006" w:rsidRDefault="001E30E2" w:rsidP="00A82133">
            <w:pPr>
              <w:pStyle w:val="TableText"/>
              <w:rPr>
                <w:i/>
                <w:iCs/>
                <w:lang w:eastAsia="en-AU"/>
              </w:rPr>
            </w:pPr>
            <w:r w:rsidRPr="00CE4006">
              <w:rPr>
                <w:i/>
                <w:iCs/>
                <w:lang w:eastAsia="en-AU"/>
              </w:rPr>
              <w:t>Vaccinium corymbosum</w:t>
            </w:r>
          </w:p>
        </w:tc>
        <w:tc>
          <w:tcPr>
            <w:tcW w:w="1705" w:type="pct"/>
            <w:tcBorders>
              <w:top w:val="nil"/>
              <w:left w:val="nil"/>
              <w:bottom w:val="nil"/>
              <w:right w:val="nil"/>
            </w:tcBorders>
            <w:shd w:val="clear" w:color="auto" w:fill="auto"/>
            <w:noWrap/>
            <w:vAlign w:val="bottom"/>
            <w:hideMark/>
          </w:tcPr>
          <w:p w14:paraId="6E90950F" w14:textId="77777777" w:rsidR="001E30E2" w:rsidRPr="00CE4006" w:rsidRDefault="001E30E2" w:rsidP="00A82133">
            <w:pPr>
              <w:pStyle w:val="TableText"/>
              <w:rPr>
                <w:lang w:eastAsia="en-AU"/>
              </w:rPr>
            </w:pPr>
            <w:r w:rsidRPr="00CE4006">
              <w:rPr>
                <w:lang w:eastAsia="en-AU"/>
              </w:rPr>
              <w:t>Highbush blueberry</w:t>
            </w:r>
          </w:p>
        </w:tc>
        <w:tc>
          <w:tcPr>
            <w:tcW w:w="1334" w:type="pct"/>
            <w:tcBorders>
              <w:top w:val="nil"/>
              <w:left w:val="nil"/>
              <w:bottom w:val="nil"/>
              <w:right w:val="nil"/>
            </w:tcBorders>
            <w:shd w:val="clear" w:color="auto" w:fill="auto"/>
            <w:noWrap/>
            <w:vAlign w:val="bottom"/>
            <w:hideMark/>
          </w:tcPr>
          <w:p w14:paraId="3BB357BC" w14:textId="77777777" w:rsidR="001E30E2" w:rsidRPr="00CE4006" w:rsidRDefault="001E30E2" w:rsidP="00A82133">
            <w:pPr>
              <w:pStyle w:val="TableText"/>
              <w:rPr>
                <w:lang w:eastAsia="en-AU"/>
              </w:rPr>
            </w:pPr>
            <w:r w:rsidRPr="00CE4006">
              <w:rPr>
                <w:lang w:eastAsia="en-AU"/>
              </w:rPr>
              <w:t>a</w:t>
            </w:r>
          </w:p>
        </w:tc>
      </w:tr>
      <w:tr w:rsidR="001E30E2" w:rsidRPr="00CE4006" w14:paraId="4E5FF9BE" w14:textId="77777777" w:rsidTr="00A82133">
        <w:trPr>
          <w:trHeight w:val="300"/>
        </w:trPr>
        <w:tc>
          <w:tcPr>
            <w:tcW w:w="1961" w:type="pct"/>
            <w:tcBorders>
              <w:top w:val="nil"/>
              <w:left w:val="nil"/>
              <w:bottom w:val="nil"/>
              <w:right w:val="nil"/>
            </w:tcBorders>
            <w:shd w:val="clear" w:color="auto" w:fill="auto"/>
            <w:noWrap/>
            <w:vAlign w:val="bottom"/>
            <w:hideMark/>
          </w:tcPr>
          <w:p w14:paraId="40E48202" w14:textId="77777777" w:rsidR="001E30E2" w:rsidRPr="00CE4006" w:rsidRDefault="001E30E2" w:rsidP="00A82133">
            <w:pPr>
              <w:pStyle w:val="TableText"/>
              <w:rPr>
                <w:i/>
                <w:iCs/>
                <w:lang w:eastAsia="en-AU"/>
              </w:rPr>
            </w:pPr>
            <w:r w:rsidRPr="00CE4006">
              <w:rPr>
                <w:i/>
                <w:iCs/>
                <w:lang w:eastAsia="en-AU"/>
              </w:rPr>
              <w:t xml:space="preserve">Vibernum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195C4EBC" w14:textId="77777777" w:rsidR="001E30E2" w:rsidRPr="00CE4006" w:rsidRDefault="001E30E2" w:rsidP="00A82133">
            <w:pPr>
              <w:pStyle w:val="TableText"/>
              <w:rPr>
                <w:lang w:eastAsia="en-AU"/>
              </w:rPr>
            </w:pPr>
            <w:r w:rsidRPr="00CE4006">
              <w:rPr>
                <w:lang w:eastAsia="en-AU"/>
              </w:rPr>
              <w:t>Viburnum</w:t>
            </w:r>
          </w:p>
        </w:tc>
        <w:tc>
          <w:tcPr>
            <w:tcW w:w="1334" w:type="pct"/>
            <w:tcBorders>
              <w:top w:val="nil"/>
              <w:left w:val="nil"/>
              <w:bottom w:val="nil"/>
              <w:right w:val="nil"/>
            </w:tcBorders>
            <w:shd w:val="clear" w:color="auto" w:fill="auto"/>
            <w:noWrap/>
            <w:vAlign w:val="bottom"/>
            <w:hideMark/>
          </w:tcPr>
          <w:p w14:paraId="05454B22" w14:textId="77777777" w:rsidR="001E30E2" w:rsidRPr="00CE4006" w:rsidRDefault="001E30E2" w:rsidP="00A82133">
            <w:pPr>
              <w:pStyle w:val="TableText"/>
              <w:rPr>
                <w:lang w:eastAsia="en-AU"/>
              </w:rPr>
            </w:pPr>
            <w:r>
              <w:rPr>
                <w:lang w:eastAsia="en-AU"/>
              </w:rPr>
              <w:t>c</w:t>
            </w:r>
            <w:r w:rsidRPr="00CE4006">
              <w:rPr>
                <w:lang w:eastAsia="en-AU"/>
              </w:rPr>
              <w:t xml:space="preserve">, </w:t>
            </w:r>
            <w:r>
              <w:rPr>
                <w:lang w:eastAsia="en-AU"/>
              </w:rPr>
              <w:t>d</w:t>
            </w:r>
          </w:p>
        </w:tc>
      </w:tr>
      <w:tr w:rsidR="001E30E2" w:rsidRPr="00CE4006" w14:paraId="7E58A1A4" w14:textId="77777777" w:rsidTr="00A82133">
        <w:trPr>
          <w:trHeight w:val="300"/>
        </w:trPr>
        <w:tc>
          <w:tcPr>
            <w:tcW w:w="1961" w:type="pct"/>
            <w:tcBorders>
              <w:top w:val="nil"/>
              <w:left w:val="nil"/>
              <w:bottom w:val="nil"/>
              <w:right w:val="nil"/>
            </w:tcBorders>
            <w:shd w:val="clear" w:color="auto" w:fill="auto"/>
            <w:noWrap/>
            <w:vAlign w:val="bottom"/>
            <w:hideMark/>
          </w:tcPr>
          <w:p w14:paraId="52FCD62C" w14:textId="77777777" w:rsidR="001E30E2" w:rsidRPr="00CE4006" w:rsidRDefault="001E30E2" w:rsidP="00A82133">
            <w:pPr>
              <w:pStyle w:val="TableText"/>
              <w:rPr>
                <w:i/>
                <w:iCs/>
                <w:lang w:eastAsia="en-AU"/>
              </w:rPr>
            </w:pPr>
            <w:r w:rsidRPr="00CE4006">
              <w:rPr>
                <w:i/>
                <w:iCs/>
                <w:lang w:eastAsia="en-AU"/>
              </w:rPr>
              <w:t>Viburnum × burkwoodii</w:t>
            </w:r>
          </w:p>
        </w:tc>
        <w:tc>
          <w:tcPr>
            <w:tcW w:w="1705" w:type="pct"/>
            <w:tcBorders>
              <w:top w:val="nil"/>
              <w:left w:val="nil"/>
              <w:bottom w:val="nil"/>
              <w:right w:val="nil"/>
            </w:tcBorders>
            <w:shd w:val="clear" w:color="auto" w:fill="auto"/>
            <w:noWrap/>
            <w:vAlign w:val="bottom"/>
            <w:hideMark/>
          </w:tcPr>
          <w:p w14:paraId="48B14241" w14:textId="77777777" w:rsidR="001E30E2" w:rsidRPr="00CE4006" w:rsidRDefault="001E30E2" w:rsidP="00A82133">
            <w:pPr>
              <w:pStyle w:val="TableText"/>
              <w:rPr>
                <w:lang w:eastAsia="en-AU"/>
              </w:rPr>
            </w:pPr>
            <w:r w:rsidRPr="00CE4006">
              <w:rPr>
                <w:lang w:eastAsia="en-AU"/>
              </w:rPr>
              <w:t>Viburnum</w:t>
            </w:r>
          </w:p>
        </w:tc>
        <w:tc>
          <w:tcPr>
            <w:tcW w:w="1334" w:type="pct"/>
            <w:tcBorders>
              <w:top w:val="nil"/>
              <w:left w:val="nil"/>
              <w:bottom w:val="nil"/>
              <w:right w:val="nil"/>
            </w:tcBorders>
            <w:shd w:val="clear" w:color="auto" w:fill="auto"/>
            <w:noWrap/>
            <w:vAlign w:val="bottom"/>
            <w:hideMark/>
          </w:tcPr>
          <w:p w14:paraId="5347A382"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5B189DA1" w14:textId="77777777" w:rsidTr="00A82133">
        <w:trPr>
          <w:trHeight w:val="300"/>
        </w:trPr>
        <w:tc>
          <w:tcPr>
            <w:tcW w:w="1961" w:type="pct"/>
            <w:tcBorders>
              <w:top w:val="nil"/>
              <w:left w:val="nil"/>
              <w:bottom w:val="nil"/>
              <w:right w:val="nil"/>
            </w:tcBorders>
            <w:shd w:val="clear" w:color="auto" w:fill="auto"/>
            <w:noWrap/>
            <w:vAlign w:val="bottom"/>
            <w:hideMark/>
          </w:tcPr>
          <w:p w14:paraId="293E149A" w14:textId="77777777" w:rsidR="001E30E2" w:rsidRPr="00CE4006" w:rsidRDefault="001E30E2" w:rsidP="00A82133">
            <w:pPr>
              <w:pStyle w:val="TableText"/>
              <w:rPr>
                <w:i/>
                <w:iCs/>
                <w:lang w:eastAsia="en-AU"/>
              </w:rPr>
            </w:pPr>
            <w:r w:rsidRPr="00CE4006">
              <w:rPr>
                <w:i/>
                <w:iCs/>
                <w:lang w:eastAsia="en-AU"/>
              </w:rPr>
              <w:t>Viburnum dilatatum</w:t>
            </w:r>
          </w:p>
        </w:tc>
        <w:tc>
          <w:tcPr>
            <w:tcW w:w="1705" w:type="pct"/>
            <w:tcBorders>
              <w:top w:val="nil"/>
              <w:left w:val="nil"/>
              <w:bottom w:val="nil"/>
              <w:right w:val="nil"/>
            </w:tcBorders>
            <w:shd w:val="clear" w:color="auto" w:fill="auto"/>
            <w:noWrap/>
            <w:vAlign w:val="bottom"/>
            <w:hideMark/>
          </w:tcPr>
          <w:p w14:paraId="4DA933E2" w14:textId="77777777" w:rsidR="001E30E2" w:rsidRPr="00CE4006" w:rsidRDefault="001E30E2" w:rsidP="00A82133">
            <w:pPr>
              <w:pStyle w:val="TableText"/>
              <w:rPr>
                <w:lang w:eastAsia="en-AU"/>
              </w:rPr>
            </w:pPr>
            <w:r w:rsidRPr="00CE4006">
              <w:rPr>
                <w:lang w:eastAsia="en-AU"/>
              </w:rPr>
              <w:t>Linden arrowwood</w:t>
            </w:r>
          </w:p>
        </w:tc>
        <w:tc>
          <w:tcPr>
            <w:tcW w:w="1334" w:type="pct"/>
            <w:tcBorders>
              <w:top w:val="nil"/>
              <w:left w:val="nil"/>
              <w:bottom w:val="nil"/>
              <w:right w:val="nil"/>
            </w:tcBorders>
            <w:shd w:val="clear" w:color="auto" w:fill="auto"/>
            <w:noWrap/>
            <w:vAlign w:val="bottom"/>
            <w:hideMark/>
          </w:tcPr>
          <w:p w14:paraId="6F383A11" w14:textId="77777777" w:rsidR="001E30E2" w:rsidRPr="00CE4006" w:rsidRDefault="001E30E2" w:rsidP="00A82133">
            <w:pPr>
              <w:pStyle w:val="TableText"/>
              <w:rPr>
                <w:lang w:eastAsia="en-AU"/>
              </w:rPr>
            </w:pPr>
            <w:r w:rsidRPr="00CE4006">
              <w:rPr>
                <w:lang w:eastAsia="en-AU"/>
              </w:rPr>
              <w:t>a</w:t>
            </w:r>
          </w:p>
        </w:tc>
      </w:tr>
      <w:tr w:rsidR="001E30E2" w:rsidRPr="00CE4006" w14:paraId="3CCA8967" w14:textId="77777777" w:rsidTr="00A82133">
        <w:trPr>
          <w:trHeight w:val="300"/>
        </w:trPr>
        <w:tc>
          <w:tcPr>
            <w:tcW w:w="1961" w:type="pct"/>
            <w:tcBorders>
              <w:top w:val="nil"/>
              <w:left w:val="nil"/>
              <w:bottom w:val="nil"/>
              <w:right w:val="nil"/>
            </w:tcBorders>
            <w:shd w:val="clear" w:color="auto" w:fill="auto"/>
            <w:noWrap/>
            <w:vAlign w:val="bottom"/>
            <w:hideMark/>
          </w:tcPr>
          <w:p w14:paraId="5A640247" w14:textId="77777777" w:rsidR="001E30E2" w:rsidRPr="00CE4006" w:rsidRDefault="001E30E2" w:rsidP="00A82133">
            <w:pPr>
              <w:pStyle w:val="TableText"/>
              <w:rPr>
                <w:i/>
                <w:iCs/>
                <w:lang w:eastAsia="en-AU"/>
              </w:rPr>
            </w:pPr>
            <w:r w:rsidRPr="00CE4006">
              <w:rPr>
                <w:i/>
                <w:iCs/>
                <w:lang w:eastAsia="en-AU"/>
              </w:rPr>
              <w:t xml:space="preserve">Viburnum opulus </w:t>
            </w:r>
            <w:r w:rsidRPr="00EA04C4">
              <w:rPr>
                <w:iCs/>
                <w:lang w:eastAsia="en-AU"/>
              </w:rPr>
              <w:t>var</w:t>
            </w:r>
            <w:r w:rsidRPr="00CE4006">
              <w:rPr>
                <w:i/>
                <w:iCs/>
                <w:lang w:eastAsia="en-AU"/>
              </w:rPr>
              <w:t>. americanum</w:t>
            </w:r>
          </w:p>
        </w:tc>
        <w:tc>
          <w:tcPr>
            <w:tcW w:w="1705" w:type="pct"/>
            <w:tcBorders>
              <w:top w:val="nil"/>
              <w:left w:val="nil"/>
              <w:bottom w:val="nil"/>
              <w:right w:val="nil"/>
            </w:tcBorders>
            <w:shd w:val="clear" w:color="auto" w:fill="auto"/>
            <w:noWrap/>
            <w:vAlign w:val="bottom"/>
            <w:hideMark/>
          </w:tcPr>
          <w:p w14:paraId="49B840FF" w14:textId="77777777" w:rsidR="001E30E2" w:rsidRPr="00CE4006" w:rsidRDefault="001E30E2" w:rsidP="00A82133">
            <w:pPr>
              <w:pStyle w:val="TableText"/>
              <w:rPr>
                <w:lang w:eastAsia="en-AU"/>
              </w:rPr>
            </w:pPr>
            <w:r w:rsidRPr="00CE4006">
              <w:rPr>
                <w:lang w:eastAsia="en-AU"/>
              </w:rPr>
              <w:t>Highbush cranberry</w:t>
            </w:r>
          </w:p>
        </w:tc>
        <w:tc>
          <w:tcPr>
            <w:tcW w:w="1334" w:type="pct"/>
            <w:tcBorders>
              <w:top w:val="nil"/>
              <w:left w:val="nil"/>
              <w:bottom w:val="nil"/>
              <w:right w:val="nil"/>
            </w:tcBorders>
            <w:shd w:val="clear" w:color="auto" w:fill="auto"/>
            <w:noWrap/>
            <w:vAlign w:val="bottom"/>
            <w:hideMark/>
          </w:tcPr>
          <w:p w14:paraId="3CA2635C" w14:textId="77777777" w:rsidR="001E30E2" w:rsidRPr="00CE4006" w:rsidRDefault="001E30E2" w:rsidP="00A82133">
            <w:pPr>
              <w:pStyle w:val="TableText"/>
              <w:rPr>
                <w:lang w:eastAsia="en-AU"/>
              </w:rPr>
            </w:pPr>
            <w:r>
              <w:rPr>
                <w:lang w:eastAsia="en-AU"/>
              </w:rPr>
              <w:t>d</w:t>
            </w:r>
          </w:p>
        </w:tc>
      </w:tr>
      <w:tr w:rsidR="001E30E2" w:rsidRPr="00CE4006" w14:paraId="244FEA60" w14:textId="77777777" w:rsidTr="00A82133">
        <w:trPr>
          <w:trHeight w:val="300"/>
        </w:trPr>
        <w:tc>
          <w:tcPr>
            <w:tcW w:w="1961" w:type="pct"/>
            <w:tcBorders>
              <w:top w:val="nil"/>
              <w:left w:val="nil"/>
              <w:bottom w:val="nil"/>
              <w:right w:val="nil"/>
            </w:tcBorders>
            <w:shd w:val="clear" w:color="auto" w:fill="auto"/>
            <w:noWrap/>
            <w:vAlign w:val="bottom"/>
            <w:hideMark/>
          </w:tcPr>
          <w:p w14:paraId="41060B1C" w14:textId="77777777" w:rsidR="001E30E2" w:rsidRPr="00CE4006" w:rsidRDefault="001E30E2" w:rsidP="00A82133">
            <w:pPr>
              <w:pStyle w:val="TableText"/>
              <w:rPr>
                <w:i/>
                <w:iCs/>
                <w:lang w:eastAsia="en-AU"/>
              </w:rPr>
            </w:pPr>
            <w:r w:rsidRPr="00CE4006">
              <w:rPr>
                <w:i/>
                <w:iCs/>
                <w:lang w:eastAsia="en-AU"/>
              </w:rPr>
              <w:t>Viburnum prunifolium</w:t>
            </w:r>
          </w:p>
        </w:tc>
        <w:tc>
          <w:tcPr>
            <w:tcW w:w="1705" w:type="pct"/>
            <w:tcBorders>
              <w:top w:val="nil"/>
              <w:left w:val="nil"/>
              <w:bottom w:val="nil"/>
              <w:right w:val="nil"/>
            </w:tcBorders>
            <w:shd w:val="clear" w:color="auto" w:fill="auto"/>
            <w:noWrap/>
            <w:vAlign w:val="bottom"/>
            <w:hideMark/>
          </w:tcPr>
          <w:p w14:paraId="1FE51115" w14:textId="77777777" w:rsidR="001E30E2" w:rsidRPr="00CE4006" w:rsidRDefault="001E30E2" w:rsidP="00A82133">
            <w:pPr>
              <w:pStyle w:val="TableText"/>
              <w:rPr>
                <w:lang w:eastAsia="en-AU"/>
              </w:rPr>
            </w:pPr>
            <w:r w:rsidRPr="00CE4006">
              <w:rPr>
                <w:lang w:eastAsia="en-AU"/>
              </w:rPr>
              <w:t>Viburnum (blackhaw)</w:t>
            </w:r>
          </w:p>
        </w:tc>
        <w:tc>
          <w:tcPr>
            <w:tcW w:w="1334" w:type="pct"/>
            <w:tcBorders>
              <w:top w:val="nil"/>
              <w:left w:val="nil"/>
              <w:bottom w:val="nil"/>
              <w:right w:val="nil"/>
            </w:tcBorders>
            <w:shd w:val="clear" w:color="auto" w:fill="auto"/>
            <w:noWrap/>
            <w:vAlign w:val="bottom"/>
            <w:hideMark/>
          </w:tcPr>
          <w:p w14:paraId="31CD194A" w14:textId="77777777" w:rsidR="001E30E2" w:rsidRPr="00CE4006" w:rsidRDefault="001E30E2" w:rsidP="00A82133">
            <w:pPr>
              <w:pStyle w:val="TableText"/>
              <w:rPr>
                <w:lang w:eastAsia="en-AU"/>
              </w:rPr>
            </w:pPr>
            <w:r w:rsidRPr="00CE4006">
              <w:rPr>
                <w:lang w:eastAsia="en-AU"/>
              </w:rPr>
              <w:t>a</w:t>
            </w:r>
          </w:p>
        </w:tc>
      </w:tr>
      <w:tr w:rsidR="001E30E2" w:rsidRPr="00CE4006" w14:paraId="7043580C" w14:textId="77777777" w:rsidTr="00A82133">
        <w:trPr>
          <w:trHeight w:val="300"/>
        </w:trPr>
        <w:tc>
          <w:tcPr>
            <w:tcW w:w="1961" w:type="pct"/>
            <w:tcBorders>
              <w:top w:val="nil"/>
              <w:left w:val="nil"/>
              <w:bottom w:val="nil"/>
              <w:right w:val="nil"/>
            </w:tcBorders>
            <w:shd w:val="clear" w:color="auto" w:fill="auto"/>
            <w:noWrap/>
            <w:vAlign w:val="bottom"/>
            <w:hideMark/>
          </w:tcPr>
          <w:p w14:paraId="28DF2B16" w14:textId="77777777" w:rsidR="001E30E2" w:rsidRPr="00CE4006" w:rsidRDefault="001E30E2" w:rsidP="00A82133">
            <w:pPr>
              <w:pStyle w:val="TableText"/>
              <w:rPr>
                <w:i/>
                <w:iCs/>
                <w:lang w:eastAsia="en-AU"/>
              </w:rPr>
            </w:pPr>
            <w:r w:rsidRPr="00CE4006">
              <w:rPr>
                <w:i/>
                <w:iCs/>
                <w:lang w:eastAsia="en-AU"/>
              </w:rPr>
              <w:t>Viburnum setigerum</w:t>
            </w:r>
          </w:p>
        </w:tc>
        <w:tc>
          <w:tcPr>
            <w:tcW w:w="1705" w:type="pct"/>
            <w:tcBorders>
              <w:top w:val="nil"/>
              <w:left w:val="nil"/>
              <w:bottom w:val="nil"/>
              <w:right w:val="nil"/>
            </w:tcBorders>
            <w:shd w:val="clear" w:color="auto" w:fill="auto"/>
            <w:noWrap/>
            <w:vAlign w:val="bottom"/>
            <w:hideMark/>
          </w:tcPr>
          <w:p w14:paraId="1484A60A" w14:textId="77777777" w:rsidR="001E30E2" w:rsidRPr="00CE4006" w:rsidRDefault="001E30E2" w:rsidP="00A82133">
            <w:pPr>
              <w:pStyle w:val="TableText"/>
              <w:rPr>
                <w:lang w:eastAsia="en-AU"/>
              </w:rPr>
            </w:pPr>
            <w:r w:rsidRPr="00CE4006">
              <w:rPr>
                <w:lang w:eastAsia="en-AU"/>
              </w:rPr>
              <w:t>Tea viburnum</w:t>
            </w:r>
          </w:p>
        </w:tc>
        <w:tc>
          <w:tcPr>
            <w:tcW w:w="1334" w:type="pct"/>
            <w:tcBorders>
              <w:top w:val="nil"/>
              <w:left w:val="nil"/>
              <w:bottom w:val="nil"/>
              <w:right w:val="nil"/>
            </w:tcBorders>
            <w:shd w:val="clear" w:color="auto" w:fill="auto"/>
            <w:noWrap/>
            <w:vAlign w:val="bottom"/>
            <w:hideMark/>
          </w:tcPr>
          <w:p w14:paraId="3FE28634" w14:textId="77777777" w:rsidR="001E30E2" w:rsidRPr="00CE4006" w:rsidRDefault="001E30E2" w:rsidP="00A82133">
            <w:pPr>
              <w:pStyle w:val="TableText"/>
              <w:rPr>
                <w:lang w:eastAsia="en-AU"/>
              </w:rPr>
            </w:pPr>
            <w:r>
              <w:rPr>
                <w:lang w:eastAsia="en-AU"/>
              </w:rPr>
              <w:t>d</w:t>
            </w:r>
          </w:p>
        </w:tc>
      </w:tr>
      <w:tr w:rsidR="001E30E2" w:rsidRPr="00CE4006" w14:paraId="5F563B74" w14:textId="77777777" w:rsidTr="00A82133">
        <w:trPr>
          <w:trHeight w:val="300"/>
        </w:trPr>
        <w:tc>
          <w:tcPr>
            <w:tcW w:w="1961" w:type="pct"/>
            <w:tcBorders>
              <w:top w:val="nil"/>
              <w:left w:val="nil"/>
              <w:bottom w:val="nil"/>
              <w:right w:val="nil"/>
            </w:tcBorders>
            <w:shd w:val="clear" w:color="auto" w:fill="auto"/>
            <w:noWrap/>
            <w:vAlign w:val="bottom"/>
            <w:hideMark/>
          </w:tcPr>
          <w:p w14:paraId="6295B86C" w14:textId="77777777" w:rsidR="001E30E2" w:rsidRPr="00CE4006" w:rsidRDefault="001E30E2" w:rsidP="00A82133">
            <w:pPr>
              <w:pStyle w:val="TableText"/>
              <w:rPr>
                <w:i/>
                <w:iCs/>
                <w:lang w:eastAsia="en-AU"/>
              </w:rPr>
            </w:pPr>
            <w:r w:rsidRPr="00CE4006">
              <w:rPr>
                <w:i/>
                <w:iCs/>
                <w:lang w:eastAsia="en-AU"/>
              </w:rPr>
              <w:t>Vigna angularis</w:t>
            </w:r>
          </w:p>
        </w:tc>
        <w:tc>
          <w:tcPr>
            <w:tcW w:w="1705" w:type="pct"/>
            <w:tcBorders>
              <w:top w:val="nil"/>
              <w:left w:val="nil"/>
              <w:bottom w:val="nil"/>
              <w:right w:val="nil"/>
            </w:tcBorders>
            <w:shd w:val="clear" w:color="auto" w:fill="auto"/>
            <w:noWrap/>
            <w:vAlign w:val="bottom"/>
            <w:hideMark/>
          </w:tcPr>
          <w:p w14:paraId="24D0EF03" w14:textId="77777777" w:rsidR="001E30E2" w:rsidRPr="00CE4006" w:rsidRDefault="001E30E2" w:rsidP="00A82133">
            <w:pPr>
              <w:pStyle w:val="TableText"/>
              <w:rPr>
                <w:lang w:eastAsia="en-AU"/>
              </w:rPr>
            </w:pPr>
            <w:r w:rsidRPr="00CE4006">
              <w:rPr>
                <w:lang w:eastAsia="en-AU"/>
              </w:rPr>
              <w:t>Azuki bean</w:t>
            </w:r>
          </w:p>
        </w:tc>
        <w:tc>
          <w:tcPr>
            <w:tcW w:w="1334" w:type="pct"/>
            <w:tcBorders>
              <w:top w:val="nil"/>
              <w:left w:val="nil"/>
              <w:bottom w:val="nil"/>
              <w:right w:val="nil"/>
            </w:tcBorders>
            <w:shd w:val="clear" w:color="auto" w:fill="auto"/>
            <w:noWrap/>
            <w:vAlign w:val="bottom"/>
            <w:hideMark/>
          </w:tcPr>
          <w:p w14:paraId="7E6E0F84" w14:textId="77777777" w:rsidR="001E30E2" w:rsidRPr="00CE4006" w:rsidRDefault="001E30E2" w:rsidP="00A82133">
            <w:pPr>
              <w:pStyle w:val="TableText"/>
              <w:rPr>
                <w:lang w:eastAsia="en-AU"/>
              </w:rPr>
            </w:pPr>
            <w:r>
              <w:rPr>
                <w:lang w:eastAsia="en-AU"/>
              </w:rPr>
              <w:t>c</w:t>
            </w:r>
            <w:r w:rsidRPr="00CE4006">
              <w:rPr>
                <w:lang w:eastAsia="en-AU"/>
              </w:rPr>
              <w:t xml:space="preserve">, </w:t>
            </w:r>
            <w:r>
              <w:rPr>
                <w:lang w:eastAsia="en-AU"/>
              </w:rPr>
              <w:t>d</w:t>
            </w:r>
          </w:p>
        </w:tc>
      </w:tr>
      <w:tr w:rsidR="001E30E2" w:rsidRPr="00CE4006" w14:paraId="7E57601B" w14:textId="77777777" w:rsidTr="00A82133">
        <w:trPr>
          <w:trHeight w:val="300"/>
        </w:trPr>
        <w:tc>
          <w:tcPr>
            <w:tcW w:w="1961" w:type="pct"/>
            <w:tcBorders>
              <w:top w:val="nil"/>
              <w:left w:val="nil"/>
              <w:bottom w:val="nil"/>
              <w:right w:val="nil"/>
            </w:tcBorders>
            <w:shd w:val="clear" w:color="auto" w:fill="auto"/>
            <w:noWrap/>
            <w:vAlign w:val="bottom"/>
            <w:hideMark/>
          </w:tcPr>
          <w:p w14:paraId="0A33BEC4" w14:textId="77777777" w:rsidR="001E30E2" w:rsidRPr="00CE4006" w:rsidRDefault="001E30E2" w:rsidP="00A82133">
            <w:pPr>
              <w:pStyle w:val="TableText"/>
              <w:rPr>
                <w:i/>
                <w:iCs/>
                <w:lang w:eastAsia="en-AU"/>
              </w:rPr>
            </w:pPr>
            <w:r w:rsidRPr="00CE4006">
              <w:rPr>
                <w:i/>
                <w:iCs/>
                <w:lang w:eastAsia="en-AU"/>
              </w:rPr>
              <w:t>Vigna sesquipedalis</w:t>
            </w:r>
          </w:p>
        </w:tc>
        <w:tc>
          <w:tcPr>
            <w:tcW w:w="1705" w:type="pct"/>
            <w:tcBorders>
              <w:top w:val="nil"/>
              <w:left w:val="nil"/>
              <w:bottom w:val="nil"/>
              <w:right w:val="nil"/>
            </w:tcBorders>
            <w:shd w:val="clear" w:color="auto" w:fill="auto"/>
            <w:noWrap/>
            <w:vAlign w:val="bottom"/>
            <w:hideMark/>
          </w:tcPr>
          <w:p w14:paraId="7E2A0EB6" w14:textId="77777777" w:rsidR="001E30E2" w:rsidRPr="00CE4006" w:rsidRDefault="001E30E2" w:rsidP="00A82133">
            <w:pPr>
              <w:pStyle w:val="TableText"/>
              <w:rPr>
                <w:lang w:eastAsia="en-AU"/>
              </w:rPr>
            </w:pPr>
            <w:r w:rsidRPr="00CE4006">
              <w:rPr>
                <w:lang w:eastAsia="en-AU"/>
              </w:rPr>
              <w:t xml:space="preserve">Chinese long bean </w:t>
            </w:r>
          </w:p>
        </w:tc>
        <w:tc>
          <w:tcPr>
            <w:tcW w:w="1334" w:type="pct"/>
            <w:tcBorders>
              <w:top w:val="nil"/>
              <w:left w:val="nil"/>
              <w:bottom w:val="nil"/>
              <w:right w:val="nil"/>
            </w:tcBorders>
            <w:shd w:val="clear" w:color="auto" w:fill="auto"/>
            <w:noWrap/>
            <w:vAlign w:val="bottom"/>
            <w:hideMark/>
          </w:tcPr>
          <w:p w14:paraId="2E834E16" w14:textId="77777777" w:rsidR="001E30E2" w:rsidRPr="00CE4006" w:rsidRDefault="001E30E2" w:rsidP="00A82133">
            <w:pPr>
              <w:pStyle w:val="TableText"/>
              <w:rPr>
                <w:lang w:eastAsia="en-AU"/>
              </w:rPr>
            </w:pPr>
            <w:r>
              <w:rPr>
                <w:lang w:eastAsia="en-AU"/>
              </w:rPr>
              <w:t>c</w:t>
            </w:r>
          </w:p>
        </w:tc>
      </w:tr>
      <w:tr w:rsidR="001E30E2" w:rsidRPr="00CE4006" w14:paraId="413EB3EF" w14:textId="77777777" w:rsidTr="00A82133">
        <w:trPr>
          <w:trHeight w:val="300"/>
        </w:trPr>
        <w:tc>
          <w:tcPr>
            <w:tcW w:w="1961" w:type="pct"/>
            <w:tcBorders>
              <w:top w:val="nil"/>
              <w:left w:val="nil"/>
              <w:bottom w:val="nil"/>
              <w:right w:val="nil"/>
            </w:tcBorders>
            <w:shd w:val="clear" w:color="auto" w:fill="auto"/>
            <w:noWrap/>
            <w:vAlign w:val="bottom"/>
            <w:hideMark/>
          </w:tcPr>
          <w:p w14:paraId="790EDBE6" w14:textId="77777777" w:rsidR="001E30E2" w:rsidRPr="00CE4006" w:rsidRDefault="001E30E2" w:rsidP="00A82133">
            <w:pPr>
              <w:pStyle w:val="TableText"/>
              <w:rPr>
                <w:i/>
                <w:iCs/>
                <w:lang w:eastAsia="en-AU"/>
              </w:rPr>
            </w:pPr>
            <w:r w:rsidRPr="00CE4006">
              <w:rPr>
                <w:i/>
                <w:iCs/>
                <w:lang w:eastAsia="en-AU"/>
              </w:rPr>
              <w:t>Vigna unguiculata</w:t>
            </w:r>
          </w:p>
        </w:tc>
        <w:tc>
          <w:tcPr>
            <w:tcW w:w="1705" w:type="pct"/>
            <w:tcBorders>
              <w:top w:val="nil"/>
              <w:left w:val="nil"/>
              <w:bottom w:val="nil"/>
              <w:right w:val="nil"/>
            </w:tcBorders>
            <w:shd w:val="clear" w:color="auto" w:fill="auto"/>
            <w:noWrap/>
            <w:vAlign w:val="bottom"/>
            <w:hideMark/>
          </w:tcPr>
          <w:p w14:paraId="4A16FC91" w14:textId="77777777" w:rsidR="001E30E2" w:rsidRPr="00CE4006" w:rsidRDefault="001E30E2" w:rsidP="00A82133">
            <w:pPr>
              <w:pStyle w:val="TableText"/>
              <w:rPr>
                <w:lang w:eastAsia="en-AU"/>
              </w:rPr>
            </w:pPr>
            <w:r w:rsidRPr="00CE4006">
              <w:rPr>
                <w:lang w:eastAsia="en-AU"/>
              </w:rPr>
              <w:t>Cowpea</w:t>
            </w:r>
          </w:p>
        </w:tc>
        <w:tc>
          <w:tcPr>
            <w:tcW w:w="1334" w:type="pct"/>
            <w:tcBorders>
              <w:top w:val="nil"/>
              <w:left w:val="nil"/>
              <w:bottom w:val="nil"/>
              <w:right w:val="nil"/>
            </w:tcBorders>
            <w:shd w:val="clear" w:color="auto" w:fill="auto"/>
            <w:noWrap/>
            <w:vAlign w:val="bottom"/>
            <w:hideMark/>
          </w:tcPr>
          <w:p w14:paraId="6EE423CF" w14:textId="77777777" w:rsidR="001E30E2" w:rsidRPr="00CE4006" w:rsidRDefault="001E30E2" w:rsidP="00A82133">
            <w:pPr>
              <w:pStyle w:val="TableText"/>
              <w:rPr>
                <w:lang w:eastAsia="en-AU"/>
              </w:rPr>
            </w:pPr>
            <w:r>
              <w:rPr>
                <w:lang w:eastAsia="en-AU"/>
              </w:rPr>
              <w:t>c</w:t>
            </w:r>
          </w:p>
        </w:tc>
      </w:tr>
      <w:tr w:rsidR="001E30E2" w:rsidRPr="00CE4006" w14:paraId="24531F80" w14:textId="77777777" w:rsidTr="00A82133">
        <w:trPr>
          <w:trHeight w:val="300"/>
        </w:trPr>
        <w:tc>
          <w:tcPr>
            <w:tcW w:w="1961" w:type="pct"/>
            <w:tcBorders>
              <w:top w:val="nil"/>
              <w:left w:val="nil"/>
              <w:bottom w:val="nil"/>
              <w:right w:val="nil"/>
            </w:tcBorders>
            <w:shd w:val="clear" w:color="auto" w:fill="auto"/>
            <w:noWrap/>
            <w:vAlign w:val="bottom"/>
            <w:hideMark/>
          </w:tcPr>
          <w:p w14:paraId="1D89BBDB" w14:textId="77777777" w:rsidR="001E30E2" w:rsidRPr="00CE4006" w:rsidRDefault="001E30E2" w:rsidP="00A82133">
            <w:pPr>
              <w:pStyle w:val="TableText"/>
              <w:rPr>
                <w:i/>
                <w:iCs/>
                <w:lang w:eastAsia="en-AU"/>
              </w:rPr>
            </w:pPr>
            <w:r w:rsidRPr="00CE4006">
              <w:rPr>
                <w:i/>
                <w:iCs/>
                <w:lang w:eastAsia="en-AU"/>
              </w:rPr>
              <w:t>Vitex negundo</w:t>
            </w:r>
          </w:p>
        </w:tc>
        <w:tc>
          <w:tcPr>
            <w:tcW w:w="1705" w:type="pct"/>
            <w:tcBorders>
              <w:top w:val="nil"/>
              <w:left w:val="nil"/>
              <w:bottom w:val="nil"/>
              <w:right w:val="nil"/>
            </w:tcBorders>
            <w:shd w:val="clear" w:color="auto" w:fill="auto"/>
            <w:noWrap/>
            <w:vAlign w:val="bottom"/>
            <w:hideMark/>
          </w:tcPr>
          <w:p w14:paraId="47F886D7" w14:textId="77777777" w:rsidR="001E30E2" w:rsidRPr="00CE4006" w:rsidRDefault="001E30E2" w:rsidP="00A82133">
            <w:pPr>
              <w:pStyle w:val="TableText"/>
              <w:rPr>
                <w:lang w:eastAsia="en-AU"/>
              </w:rPr>
            </w:pPr>
            <w:r w:rsidRPr="00CE4006">
              <w:rPr>
                <w:lang w:eastAsia="en-AU"/>
              </w:rPr>
              <w:t xml:space="preserve">Chinese chaste tree </w:t>
            </w:r>
          </w:p>
        </w:tc>
        <w:tc>
          <w:tcPr>
            <w:tcW w:w="1334" w:type="pct"/>
            <w:tcBorders>
              <w:top w:val="nil"/>
              <w:left w:val="nil"/>
              <w:bottom w:val="nil"/>
              <w:right w:val="nil"/>
            </w:tcBorders>
            <w:shd w:val="clear" w:color="auto" w:fill="auto"/>
            <w:noWrap/>
            <w:vAlign w:val="bottom"/>
            <w:hideMark/>
          </w:tcPr>
          <w:p w14:paraId="2459CE7C" w14:textId="77777777" w:rsidR="001E30E2" w:rsidRPr="00CE4006" w:rsidRDefault="001E30E2" w:rsidP="00A82133">
            <w:pPr>
              <w:pStyle w:val="TableText"/>
              <w:rPr>
                <w:lang w:eastAsia="en-AU"/>
              </w:rPr>
            </w:pPr>
            <w:r>
              <w:rPr>
                <w:lang w:eastAsia="en-AU"/>
              </w:rPr>
              <w:t>c</w:t>
            </w:r>
          </w:p>
        </w:tc>
      </w:tr>
      <w:tr w:rsidR="001E30E2" w:rsidRPr="00CE4006" w14:paraId="336313E5" w14:textId="77777777" w:rsidTr="00A82133">
        <w:trPr>
          <w:trHeight w:val="300"/>
        </w:trPr>
        <w:tc>
          <w:tcPr>
            <w:tcW w:w="1961" w:type="pct"/>
            <w:tcBorders>
              <w:top w:val="nil"/>
              <w:left w:val="nil"/>
              <w:bottom w:val="nil"/>
              <w:right w:val="nil"/>
            </w:tcBorders>
            <w:shd w:val="clear" w:color="auto" w:fill="auto"/>
            <w:noWrap/>
            <w:vAlign w:val="bottom"/>
            <w:hideMark/>
          </w:tcPr>
          <w:p w14:paraId="23EC2AAC" w14:textId="77777777" w:rsidR="001E30E2" w:rsidRPr="00CE4006" w:rsidRDefault="001E30E2" w:rsidP="00A82133">
            <w:pPr>
              <w:pStyle w:val="TableText"/>
              <w:rPr>
                <w:i/>
                <w:iCs/>
                <w:lang w:eastAsia="en-AU"/>
              </w:rPr>
            </w:pPr>
            <w:r w:rsidRPr="00CE4006">
              <w:rPr>
                <w:i/>
                <w:iCs/>
                <w:lang w:eastAsia="en-AU"/>
              </w:rPr>
              <w:t>Vitis riparia</w:t>
            </w:r>
          </w:p>
        </w:tc>
        <w:tc>
          <w:tcPr>
            <w:tcW w:w="1705" w:type="pct"/>
            <w:tcBorders>
              <w:top w:val="nil"/>
              <w:left w:val="nil"/>
              <w:bottom w:val="nil"/>
              <w:right w:val="nil"/>
            </w:tcBorders>
            <w:shd w:val="clear" w:color="auto" w:fill="auto"/>
            <w:noWrap/>
            <w:vAlign w:val="bottom"/>
            <w:hideMark/>
          </w:tcPr>
          <w:p w14:paraId="362DD2AA" w14:textId="77777777" w:rsidR="001E30E2" w:rsidRPr="00CE4006" w:rsidRDefault="001E30E2" w:rsidP="00A82133">
            <w:pPr>
              <w:pStyle w:val="TableText"/>
              <w:rPr>
                <w:lang w:eastAsia="en-AU"/>
              </w:rPr>
            </w:pPr>
            <w:r w:rsidRPr="00CE4006">
              <w:rPr>
                <w:lang w:eastAsia="en-AU"/>
              </w:rPr>
              <w:t>Riverbank wild grape</w:t>
            </w:r>
          </w:p>
        </w:tc>
        <w:tc>
          <w:tcPr>
            <w:tcW w:w="1334" w:type="pct"/>
            <w:tcBorders>
              <w:top w:val="nil"/>
              <w:left w:val="nil"/>
              <w:bottom w:val="nil"/>
              <w:right w:val="nil"/>
            </w:tcBorders>
            <w:shd w:val="clear" w:color="auto" w:fill="auto"/>
            <w:noWrap/>
            <w:vAlign w:val="bottom"/>
            <w:hideMark/>
          </w:tcPr>
          <w:p w14:paraId="16F796DB" w14:textId="77777777" w:rsidR="001E30E2" w:rsidRPr="00CE4006" w:rsidRDefault="001E30E2" w:rsidP="00A82133">
            <w:pPr>
              <w:pStyle w:val="TableText"/>
              <w:rPr>
                <w:lang w:eastAsia="en-AU"/>
              </w:rPr>
            </w:pPr>
            <w:r w:rsidRPr="00CE4006">
              <w:rPr>
                <w:lang w:eastAsia="en-AU"/>
              </w:rPr>
              <w:t xml:space="preserve">a, </w:t>
            </w:r>
            <w:r>
              <w:rPr>
                <w:lang w:eastAsia="en-AU"/>
              </w:rPr>
              <w:t>d</w:t>
            </w:r>
          </w:p>
        </w:tc>
      </w:tr>
      <w:tr w:rsidR="001E30E2" w:rsidRPr="00CE4006" w14:paraId="7B6571CF" w14:textId="77777777" w:rsidTr="00A82133">
        <w:trPr>
          <w:trHeight w:val="300"/>
        </w:trPr>
        <w:tc>
          <w:tcPr>
            <w:tcW w:w="1961" w:type="pct"/>
            <w:tcBorders>
              <w:top w:val="nil"/>
              <w:left w:val="nil"/>
              <w:bottom w:val="nil"/>
              <w:right w:val="nil"/>
            </w:tcBorders>
            <w:shd w:val="clear" w:color="auto" w:fill="auto"/>
            <w:noWrap/>
            <w:vAlign w:val="bottom"/>
            <w:hideMark/>
          </w:tcPr>
          <w:p w14:paraId="7AFF04D7" w14:textId="77777777" w:rsidR="001E30E2" w:rsidRPr="00CE4006" w:rsidRDefault="001E30E2" w:rsidP="00A82133">
            <w:pPr>
              <w:pStyle w:val="TableText"/>
              <w:rPr>
                <w:i/>
                <w:iCs/>
                <w:lang w:eastAsia="en-AU"/>
              </w:rPr>
            </w:pPr>
            <w:r w:rsidRPr="00CE4006">
              <w:rPr>
                <w:i/>
                <w:iCs/>
                <w:lang w:eastAsia="en-AU"/>
              </w:rPr>
              <w:t>Vitis vinifera</w:t>
            </w:r>
          </w:p>
        </w:tc>
        <w:tc>
          <w:tcPr>
            <w:tcW w:w="1705" w:type="pct"/>
            <w:tcBorders>
              <w:top w:val="nil"/>
              <w:left w:val="nil"/>
              <w:bottom w:val="nil"/>
              <w:right w:val="nil"/>
            </w:tcBorders>
            <w:shd w:val="clear" w:color="auto" w:fill="auto"/>
            <w:noWrap/>
            <w:vAlign w:val="bottom"/>
            <w:hideMark/>
          </w:tcPr>
          <w:p w14:paraId="2469A557" w14:textId="77777777" w:rsidR="001E30E2" w:rsidRPr="00CE4006" w:rsidRDefault="001E30E2" w:rsidP="00A82133">
            <w:pPr>
              <w:pStyle w:val="TableText"/>
              <w:rPr>
                <w:lang w:eastAsia="en-AU"/>
              </w:rPr>
            </w:pPr>
            <w:r w:rsidRPr="00CE4006">
              <w:rPr>
                <w:lang w:eastAsia="en-AU"/>
              </w:rPr>
              <w:t>Wine grape</w:t>
            </w:r>
          </w:p>
        </w:tc>
        <w:tc>
          <w:tcPr>
            <w:tcW w:w="1334" w:type="pct"/>
            <w:tcBorders>
              <w:top w:val="nil"/>
              <w:left w:val="nil"/>
              <w:bottom w:val="nil"/>
              <w:right w:val="nil"/>
            </w:tcBorders>
            <w:shd w:val="clear" w:color="auto" w:fill="auto"/>
            <w:noWrap/>
            <w:vAlign w:val="bottom"/>
            <w:hideMark/>
          </w:tcPr>
          <w:p w14:paraId="03F8D08D" w14:textId="77777777" w:rsidR="001E30E2" w:rsidRPr="00CE4006" w:rsidRDefault="001E30E2" w:rsidP="00A82133">
            <w:pPr>
              <w:pStyle w:val="TableText"/>
              <w:rPr>
                <w:lang w:eastAsia="en-AU"/>
              </w:rPr>
            </w:pPr>
            <w:r w:rsidRPr="00CE4006">
              <w:rPr>
                <w:lang w:eastAsia="en-AU"/>
              </w:rPr>
              <w:t xml:space="preserve">a, </w:t>
            </w:r>
            <w:r>
              <w:rPr>
                <w:lang w:eastAsia="en-AU"/>
              </w:rPr>
              <w:t>c</w:t>
            </w:r>
          </w:p>
        </w:tc>
      </w:tr>
      <w:tr w:rsidR="001E30E2" w:rsidRPr="00CE4006" w14:paraId="57BC0D2B" w14:textId="77777777" w:rsidTr="00A82133">
        <w:trPr>
          <w:trHeight w:val="300"/>
        </w:trPr>
        <w:tc>
          <w:tcPr>
            <w:tcW w:w="1961" w:type="pct"/>
            <w:tcBorders>
              <w:top w:val="nil"/>
              <w:left w:val="nil"/>
              <w:bottom w:val="nil"/>
              <w:right w:val="nil"/>
            </w:tcBorders>
            <w:shd w:val="clear" w:color="auto" w:fill="auto"/>
            <w:noWrap/>
            <w:vAlign w:val="bottom"/>
            <w:hideMark/>
          </w:tcPr>
          <w:p w14:paraId="7DCC0210" w14:textId="77777777" w:rsidR="001E30E2" w:rsidRPr="00CE4006" w:rsidRDefault="001E30E2" w:rsidP="00A82133">
            <w:pPr>
              <w:pStyle w:val="TableText"/>
              <w:rPr>
                <w:i/>
                <w:iCs/>
                <w:lang w:eastAsia="en-AU"/>
              </w:rPr>
            </w:pPr>
            <w:r>
              <w:rPr>
                <w:i/>
                <w:iCs/>
                <w:lang w:eastAsia="en-AU"/>
              </w:rPr>
              <w:t xml:space="preserve">Weigela </w:t>
            </w:r>
            <w:r w:rsidRPr="00CE4006">
              <w:rPr>
                <w:i/>
                <w:iCs/>
                <w:lang w:eastAsia="en-AU"/>
              </w:rPr>
              <w:t>hortensis</w:t>
            </w:r>
          </w:p>
        </w:tc>
        <w:tc>
          <w:tcPr>
            <w:tcW w:w="1705" w:type="pct"/>
            <w:tcBorders>
              <w:top w:val="nil"/>
              <w:left w:val="nil"/>
              <w:bottom w:val="nil"/>
              <w:right w:val="nil"/>
            </w:tcBorders>
            <w:shd w:val="clear" w:color="auto" w:fill="auto"/>
            <w:noWrap/>
            <w:vAlign w:val="bottom"/>
            <w:hideMark/>
          </w:tcPr>
          <w:p w14:paraId="1678275C" w14:textId="77777777" w:rsidR="001E30E2" w:rsidRPr="00CE4006" w:rsidRDefault="001E30E2" w:rsidP="00A82133">
            <w:pPr>
              <w:pStyle w:val="TableText"/>
              <w:rPr>
                <w:lang w:eastAsia="en-AU"/>
              </w:rPr>
            </w:pPr>
            <w:r w:rsidRPr="00CE4006">
              <w:rPr>
                <w:lang w:eastAsia="en-AU"/>
              </w:rPr>
              <w:t xml:space="preserve">Japanese weigela </w:t>
            </w:r>
          </w:p>
        </w:tc>
        <w:tc>
          <w:tcPr>
            <w:tcW w:w="1334" w:type="pct"/>
            <w:tcBorders>
              <w:top w:val="nil"/>
              <w:left w:val="nil"/>
              <w:bottom w:val="nil"/>
              <w:right w:val="nil"/>
            </w:tcBorders>
            <w:shd w:val="clear" w:color="auto" w:fill="auto"/>
            <w:noWrap/>
            <w:vAlign w:val="bottom"/>
            <w:hideMark/>
          </w:tcPr>
          <w:p w14:paraId="1A8ABE87" w14:textId="77777777" w:rsidR="001E30E2" w:rsidRPr="00CE4006" w:rsidRDefault="001E30E2" w:rsidP="00A82133">
            <w:pPr>
              <w:pStyle w:val="TableText"/>
              <w:rPr>
                <w:lang w:eastAsia="en-AU"/>
              </w:rPr>
            </w:pPr>
            <w:r>
              <w:rPr>
                <w:lang w:eastAsia="en-AU"/>
              </w:rPr>
              <w:t>c</w:t>
            </w:r>
          </w:p>
        </w:tc>
      </w:tr>
      <w:tr w:rsidR="001E30E2" w:rsidRPr="00CE4006" w14:paraId="2FFD3AAE" w14:textId="77777777" w:rsidTr="00A82133">
        <w:trPr>
          <w:trHeight w:val="300"/>
        </w:trPr>
        <w:tc>
          <w:tcPr>
            <w:tcW w:w="1961" w:type="pct"/>
            <w:tcBorders>
              <w:top w:val="nil"/>
              <w:left w:val="nil"/>
              <w:bottom w:val="nil"/>
              <w:right w:val="nil"/>
            </w:tcBorders>
            <w:shd w:val="clear" w:color="auto" w:fill="auto"/>
            <w:noWrap/>
            <w:vAlign w:val="bottom"/>
            <w:hideMark/>
          </w:tcPr>
          <w:p w14:paraId="64521970" w14:textId="77777777" w:rsidR="001E30E2" w:rsidRPr="00CE4006" w:rsidRDefault="001E30E2" w:rsidP="00A82133">
            <w:pPr>
              <w:pStyle w:val="TableText"/>
              <w:rPr>
                <w:i/>
                <w:iCs/>
                <w:lang w:eastAsia="en-AU"/>
              </w:rPr>
            </w:pPr>
            <w:r w:rsidRPr="00CE4006">
              <w:rPr>
                <w:i/>
                <w:iCs/>
                <w:lang w:eastAsia="en-AU"/>
              </w:rPr>
              <w:t>Wisteria sinensis</w:t>
            </w:r>
          </w:p>
        </w:tc>
        <w:tc>
          <w:tcPr>
            <w:tcW w:w="1705" w:type="pct"/>
            <w:tcBorders>
              <w:top w:val="nil"/>
              <w:left w:val="nil"/>
              <w:bottom w:val="nil"/>
              <w:right w:val="nil"/>
            </w:tcBorders>
            <w:shd w:val="clear" w:color="auto" w:fill="auto"/>
            <w:noWrap/>
            <w:vAlign w:val="bottom"/>
            <w:hideMark/>
          </w:tcPr>
          <w:p w14:paraId="3CA6D054" w14:textId="77777777" w:rsidR="001E30E2" w:rsidRPr="00CE4006" w:rsidRDefault="001E30E2" w:rsidP="00A82133">
            <w:pPr>
              <w:pStyle w:val="TableText"/>
              <w:rPr>
                <w:lang w:eastAsia="en-AU"/>
              </w:rPr>
            </w:pPr>
            <w:r w:rsidRPr="00CE4006">
              <w:rPr>
                <w:lang w:eastAsia="en-AU"/>
              </w:rPr>
              <w:t xml:space="preserve">Chinese wisteria </w:t>
            </w:r>
          </w:p>
        </w:tc>
        <w:tc>
          <w:tcPr>
            <w:tcW w:w="1334" w:type="pct"/>
            <w:tcBorders>
              <w:top w:val="nil"/>
              <w:left w:val="nil"/>
              <w:bottom w:val="nil"/>
              <w:right w:val="nil"/>
            </w:tcBorders>
            <w:shd w:val="clear" w:color="auto" w:fill="auto"/>
            <w:noWrap/>
            <w:vAlign w:val="bottom"/>
            <w:hideMark/>
          </w:tcPr>
          <w:p w14:paraId="6692FCE8" w14:textId="77777777" w:rsidR="001E30E2" w:rsidRPr="00CE4006" w:rsidRDefault="001E30E2" w:rsidP="00A82133">
            <w:pPr>
              <w:pStyle w:val="TableText"/>
              <w:rPr>
                <w:lang w:eastAsia="en-AU"/>
              </w:rPr>
            </w:pPr>
            <w:r>
              <w:rPr>
                <w:lang w:eastAsia="en-AU"/>
              </w:rPr>
              <w:t>c</w:t>
            </w:r>
          </w:p>
        </w:tc>
      </w:tr>
      <w:tr w:rsidR="001E30E2" w:rsidRPr="00CE4006" w14:paraId="1E30178F" w14:textId="77777777" w:rsidTr="00A82133">
        <w:trPr>
          <w:trHeight w:val="300"/>
        </w:trPr>
        <w:tc>
          <w:tcPr>
            <w:tcW w:w="1961" w:type="pct"/>
            <w:tcBorders>
              <w:top w:val="nil"/>
              <w:left w:val="nil"/>
              <w:bottom w:val="nil"/>
              <w:right w:val="nil"/>
            </w:tcBorders>
            <w:shd w:val="clear" w:color="auto" w:fill="auto"/>
            <w:noWrap/>
            <w:vAlign w:val="bottom"/>
            <w:hideMark/>
          </w:tcPr>
          <w:p w14:paraId="20C0FC5B" w14:textId="77777777" w:rsidR="001E30E2" w:rsidRPr="00CE4006" w:rsidRDefault="001E30E2" w:rsidP="00A82133">
            <w:pPr>
              <w:pStyle w:val="TableText"/>
              <w:rPr>
                <w:i/>
                <w:iCs/>
                <w:lang w:eastAsia="en-AU"/>
              </w:rPr>
            </w:pPr>
            <w:r w:rsidRPr="00CE4006">
              <w:rPr>
                <w:i/>
                <w:iCs/>
                <w:lang w:eastAsia="en-AU"/>
              </w:rPr>
              <w:t>Zea mays</w:t>
            </w:r>
          </w:p>
        </w:tc>
        <w:tc>
          <w:tcPr>
            <w:tcW w:w="1705" w:type="pct"/>
            <w:tcBorders>
              <w:top w:val="nil"/>
              <w:left w:val="nil"/>
              <w:bottom w:val="nil"/>
              <w:right w:val="nil"/>
            </w:tcBorders>
            <w:shd w:val="clear" w:color="auto" w:fill="auto"/>
            <w:noWrap/>
            <w:vAlign w:val="bottom"/>
            <w:hideMark/>
          </w:tcPr>
          <w:p w14:paraId="269DEC0D" w14:textId="77777777" w:rsidR="001E30E2" w:rsidRPr="00CE4006" w:rsidRDefault="001E30E2" w:rsidP="00A82133">
            <w:pPr>
              <w:pStyle w:val="TableText"/>
              <w:rPr>
                <w:lang w:eastAsia="en-AU"/>
              </w:rPr>
            </w:pPr>
            <w:r w:rsidRPr="00CE4006">
              <w:rPr>
                <w:lang w:eastAsia="en-AU"/>
              </w:rPr>
              <w:t>Corn (field and sweet corn)</w:t>
            </w:r>
          </w:p>
        </w:tc>
        <w:tc>
          <w:tcPr>
            <w:tcW w:w="1334" w:type="pct"/>
            <w:tcBorders>
              <w:top w:val="nil"/>
              <w:left w:val="nil"/>
              <w:bottom w:val="nil"/>
              <w:right w:val="nil"/>
            </w:tcBorders>
            <w:shd w:val="clear" w:color="auto" w:fill="auto"/>
            <w:noWrap/>
            <w:vAlign w:val="bottom"/>
            <w:hideMark/>
          </w:tcPr>
          <w:p w14:paraId="13758305" w14:textId="77777777" w:rsidR="001E30E2" w:rsidRPr="00CE4006" w:rsidRDefault="001E30E2" w:rsidP="00A82133">
            <w:pPr>
              <w:pStyle w:val="TableText"/>
              <w:rPr>
                <w:lang w:eastAsia="en-AU"/>
              </w:rPr>
            </w:pPr>
            <w:r w:rsidRPr="00CE4006">
              <w:rPr>
                <w:lang w:eastAsia="en-AU"/>
              </w:rPr>
              <w:t xml:space="preserve">a, </w:t>
            </w:r>
            <w:r>
              <w:rPr>
                <w:lang w:eastAsia="en-AU"/>
              </w:rPr>
              <w:t>c</w:t>
            </w:r>
            <w:r w:rsidRPr="00CE4006">
              <w:rPr>
                <w:lang w:eastAsia="en-AU"/>
              </w:rPr>
              <w:t xml:space="preserve">, </w:t>
            </w:r>
            <w:r>
              <w:rPr>
                <w:lang w:eastAsia="en-AU"/>
              </w:rPr>
              <w:t>d</w:t>
            </w:r>
          </w:p>
        </w:tc>
      </w:tr>
      <w:tr w:rsidR="001E30E2" w:rsidRPr="00CE4006" w14:paraId="25C5CB3E" w14:textId="77777777" w:rsidTr="00A82133">
        <w:trPr>
          <w:trHeight w:val="300"/>
        </w:trPr>
        <w:tc>
          <w:tcPr>
            <w:tcW w:w="1961" w:type="pct"/>
            <w:tcBorders>
              <w:top w:val="nil"/>
              <w:left w:val="nil"/>
              <w:bottom w:val="nil"/>
              <w:right w:val="nil"/>
            </w:tcBorders>
            <w:shd w:val="clear" w:color="auto" w:fill="auto"/>
            <w:noWrap/>
            <w:vAlign w:val="bottom"/>
            <w:hideMark/>
          </w:tcPr>
          <w:p w14:paraId="36047A07" w14:textId="77777777" w:rsidR="001E30E2" w:rsidRPr="00CE4006" w:rsidRDefault="001E30E2" w:rsidP="00A82133">
            <w:pPr>
              <w:pStyle w:val="TableText"/>
              <w:rPr>
                <w:i/>
                <w:iCs/>
                <w:lang w:eastAsia="en-AU"/>
              </w:rPr>
            </w:pPr>
            <w:r w:rsidRPr="00CE4006">
              <w:rPr>
                <w:i/>
                <w:iCs/>
                <w:lang w:eastAsia="en-AU"/>
              </w:rPr>
              <w:t xml:space="preserve">Zelkova </w:t>
            </w:r>
            <w:r w:rsidRPr="00EA04C4">
              <w:rPr>
                <w:iCs/>
                <w:lang w:eastAsia="en-AU"/>
              </w:rPr>
              <w:t>spp.</w:t>
            </w:r>
          </w:p>
        </w:tc>
        <w:tc>
          <w:tcPr>
            <w:tcW w:w="1705" w:type="pct"/>
            <w:tcBorders>
              <w:top w:val="nil"/>
              <w:left w:val="nil"/>
              <w:bottom w:val="nil"/>
              <w:right w:val="nil"/>
            </w:tcBorders>
            <w:shd w:val="clear" w:color="auto" w:fill="auto"/>
            <w:noWrap/>
            <w:vAlign w:val="bottom"/>
            <w:hideMark/>
          </w:tcPr>
          <w:p w14:paraId="64CA3768" w14:textId="77777777" w:rsidR="001E30E2" w:rsidRPr="00CE4006" w:rsidRDefault="001E30E2" w:rsidP="00A82133">
            <w:pPr>
              <w:pStyle w:val="TableText"/>
              <w:rPr>
                <w:lang w:eastAsia="en-AU"/>
              </w:rPr>
            </w:pPr>
            <w:r w:rsidRPr="00CE4006">
              <w:rPr>
                <w:lang w:eastAsia="en-AU"/>
              </w:rPr>
              <w:t xml:space="preserve">Japanese zelkova </w:t>
            </w:r>
          </w:p>
        </w:tc>
        <w:tc>
          <w:tcPr>
            <w:tcW w:w="1334" w:type="pct"/>
            <w:tcBorders>
              <w:top w:val="nil"/>
              <w:left w:val="nil"/>
              <w:bottom w:val="nil"/>
              <w:right w:val="nil"/>
            </w:tcBorders>
            <w:shd w:val="clear" w:color="auto" w:fill="auto"/>
            <w:noWrap/>
            <w:vAlign w:val="bottom"/>
            <w:hideMark/>
          </w:tcPr>
          <w:p w14:paraId="3CBC7AF5" w14:textId="77777777" w:rsidR="001E30E2" w:rsidRPr="00CE4006" w:rsidRDefault="001E30E2" w:rsidP="00A82133">
            <w:pPr>
              <w:pStyle w:val="TableText"/>
              <w:rPr>
                <w:lang w:eastAsia="en-AU"/>
              </w:rPr>
            </w:pPr>
            <w:r>
              <w:rPr>
                <w:lang w:eastAsia="en-AU"/>
              </w:rPr>
              <w:t>c</w:t>
            </w:r>
          </w:p>
        </w:tc>
      </w:tr>
      <w:tr w:rsidR="001E30E2" w:rsidRPr="00CE4006" w14:paraId="743E67CE" w14:textId="77777777" w:rsidTr="00A82133">
        <w:trPr>
          <w:trHeight w:val="300"/>
        </w:trPr>
        <w:tc>
          <w:tcPr>
            <w:tcW w:w="1961" w:type="pct"/>
            <w:tcBorders>
              <w:top w:val="nil"/>
              <w:left w:val="nil"/>
              <w:bottom w:val="nil"/>
              <w:right w:val="nil"/>
            </w:tcBorders>
            <w:shd w:val="clear" w:color="auto" w:fill="auto"/>
            <w:noWrap/>
            <w:vAlign w:val="bottom"/>
            <w:hideMark/>
          </w:tcPr>
          <w:p w14:paraId="3012D2E1" w14:textId="77777777" w:rsidR="001E30E2" w:rsidRPr="00CE4006" w:rsidRDefault="001E30E2" w:rsidP="00A82133">
            <w:pPr>
              <w:pStyle w:val="TableText"/>
              <w:rPr>
                <w:i/>
                <w:iCs/>
                <w:lang w:eastAsia="en-AU"/>
              </w:rPr>
            </w:pPr>
            <w:r w:rsidRPr="00CE4006">
              <w:rPr>
                <w:i/>
                <w:iCs/>
                <w:lang w:eastAsia="en-AU"/>
              </w:rPr>
              <w:t>Ziziphus jujube</w:t>
            </w:r>
          </w:p>
        </w:tc>
        <w:tc>
          <w:tcPr>
            <w:tcW w:w="1705" w:type="pct"/>
            <w:tcBorders>
              <w:top w:val="nil"/>
              <w:left w:val="nil"/>
              <w:bottom w:val="nil"/>
              <w:right w:val="nil"/>
            </w:tcBorders>
            <w:shd w:val="clear" w:color="auto" w:fill="auto"/>
            <w:noWrap/>
            <w:vAlign w:val="bottom"/>
            <w:hideMark/>
          </w:tcPr>
          <w:p w14:paraId="5D30D4E8" w14:textId="77777777" w:rsidR="001E30E2" w:rsidRPr="00CE4006" w:rsidRDefault="001E30E2" w:rsidP="00A82133">
            <w:pPr>
              <w:pStyle w:val="TableText"/>
              <w:rPr>
                <w:lang w:eastAsia="en-AU"/>
              </w:rPr>
            </w:pPr>
            <w:r w:rsidRPr="00CE4006">
              <w:rPr>
                <w:lang w:eastAsia="en-AU"/>
              </w:rPr>
              <w:t xml:space="preserve">Jujube </w:t>
            </w:r>
          </w:p>
        </w:tc>
        <w:tc>
          <w:tcPr>
            <w:tcW w:w="1334" w:type="pct"/>
            <w:tcBorders>
              <w:top w:val="nil"/>
              <w:left w:val="nil"/>
              <w:bottom w:val="nil"/>
              <w:right w:val="nil"/>
            </w:tcBorders>
            <w:shd w:val="clear" w:color="auto" w:fill="auto"/>
            <w:noWrap/>
            <w:vAlign w:val="bottom"/>
            <w:hideMark/>
          </w:tcPr>
          <w:p w14:paraId="3564B9F3" w14:textId="77777777" w:rsidR="001E30E2" w:rsidRPr="00CE4006" w:rsidRDefault="001E30E2" w:rsidP="00A82133">
            <w:pPr>
              <w:pStyle w:val="TableText"/>
              <w:rPr>
                <w:lang w:eastAsia="en-AU"/>
              </w:rPr>
            </w:pPr>
            <w:r>
              <w:rPr>
                <w:lang w:eastAsia="en-AU"/>
              </w:rPr>
              <w:t>c</w:t>
            </w:r>
          </w:p>
        </w:tc>
      </w:tr>
      <w:tr w:rsidR="001E30E2" w:rsidRPr="00CE4006" w14:paraId="1FF455D8" w14:textId="77777777" w:rsidTr="00A82133">
        <w:trPr>
          <w:trHeight w:val="300"/>
        </w:trPr>
        <w:tc>
          <w:tcPr>
            <w:tcW w:w="1961" w:type="pct"/>
            <w:tcBorders>
              <w:top w:val="nil"/>
              <w:left w:val="nil"/>
              <w:bottom w:val="nil"/>
              <w:right w:val="nil"/>
            </w:tcBorders>
            <w:shd w:val="clear" w:color="auto" w:fill="auto"/>
            <w:noWrap/>
            <w:vAlign w:val="bottom"/>
            <w:hideMark/>
          </w:tcPr>
          <w:p w14:paraId="19214372" w14:textId="77777777" w:rsidR="001E30E2" w:rsidRPr="00D7483A" w:rsidRDefault="001E30E2" w:rsidP="00A82133">
            <w:pPr>
              <w:pStyle w:val="TableText"/>
              <w:rPr>
                <w:iCs/>
                <w:lang w:eastAsia="en-AU"/>
              </w:rPr>
            </w:pPr>
            <w:r w:rsidRPr="00D7483A">
              <w:rPr>
                <w:iCs/>
                <w:lang w:eastAsia="en-AU"/>
              </w:rPr>
              <w:t>na</w:t>
            </w:r>
          </w:p>
        </w:tc>
        <w:tc>
          <w:tcPr>
            <w:tcW w:w="1705" w:type="pct"/>
            <w:tcBorders>
              <w:top w:val="nil"/>
              <w:left w:val="nil"/>
              <w:bottom w:val="nil"/>
              <w:right w:val="nil"/>
            </w:tcBorders>
            <w:shd w:val="clear" w:color="auto" w:fill="auto"/>
            <w:noWrap/>
            <w:vAlign w:val="bottom"/>
            <w:hideMark/>
          </w:tcPr>
          <w:p w14:paraId="2C253EC3" w14:textId="77777777" w:rsidR="001E30E2" w:rsidRPr="00CE4006" w:rsidRDefault="001E30E2" w:rsidP="00A82133">
            <w:pPr>
              <w:pStyle w:val="TableText"/>
              <w:rPr>
                <w:lang w:eastAsia="en-AU"/>
              </w:rPr>
            </w:pPr>
            <w:r w:rsidRPr="00CE4006">
              <w:rPr>
                <w:lang w:eastAsia="en-AU"/>
              </w:rPr>
              <w:t>Chestnut</w:t>
            </w:r>
          </w:p>
        </w:tc>
        <w:tc>
          <w:tcPr>
            <w:tcW w:w="1334" w:type="pct"/>
            <w:tcBorders>
              <w:top w:val="nil"/>
              <w:left w:val="nil"/>
              <w:bottom w:val="nil"/>
              <w:right w:val="nil"/>
            </w:tcBorders>
            <w:shd w:val="clear" w:color="auto" w:fill="auto"/>
            <w:noWrap/>
            <w:vAlign w:val="bottom"/>
            <w:hideMark/>
          </w:tcPr>
          <w:p w14:paraId="2BE58A38" w14:textId="77777777" w:rsidR="001E30E2" w:rsidRPr="00CE4006" w:rsidRDefault="001E30E2" w:rsidP="00A82133">
            <w:pPr>
              <w:pStyle w:val="TableText"/>
              <w:rPr>
                <w:lang w:eastAsia="en-AU"/>
              </w:rPr>
            </w:pPr>
            <w:r>
              <w:rPr>
                <w:lang w:eastAsia="en-AU"/>
              </w:rPr>
              <w:t>c</w:t>
            </w:r>
          </w:p>
        </w:tc>
      </w:tr>
      <w:tr w:rsidR="001E30E2" w:rsidRPr="00CE4006" w14:paraId="7C388504" w14:textId="77777777" w:rsidTr="00A82133">
        <w:trPr>
          <w:trHeight w:val="300"/>
        </w:trPr>
        <w:tc>
          <w:tcPr>
            <w:tcW w:w="1961" w:type="pct"/>
            <w:tcBorders>
              <w:top w:val="nil"/>
              <w:left w:val="nil"/>
              <w:bottom w:val="nil"/>
              <w:right w:val="nil"/>
            </w:tcBorders>
            <w:shd w:val="clear" w:color="auto" w:fill="auto"/>
            <w:noWrap/>
            <w:hideMark/>
          </w:tcPr>
          <w:p w14:paraId="7B8E0E97" w14:textId="77777777" w:rsidR="001E30E2" w:rsidRPr="00D7483A" w:rsidRDefault="001E30E2" w:rsidP="00A82133">
            <w:pPr>
              <w:pStyle w:val="TableText"/>
              <w:rPr>
                <w:iCs/>
                <w:lang w:eastAsia="en-AU"/>
              </w:rPr>
            </w:pPr>
            <w:r w:rsidRPr="00D7483A">
              <w:rPr>
                <w:iCs/>
                <w:lang w:eastAsia="en-AU"/>
              </w:rPr>
              <w:t>na</w:t>
            </w:r>
          </w:p>
        </w:tc>
        <w:tc>
          <w:tcPr>
            <w:tcW w:w="1705" w:type="pct"/>
            <w:tcBorders>
              <w:top w:val="nil"/>
              <w:left w:val="nil"/>
              <w:bottom w:val="nil"/>
              <w:right w:val="nil"/>
            </w:tcBorders>
            <w:shd w:val="clear" w:color="auto" w:fill="auto"/>
            <w:noWrap/>
            <w:vAlign w:val="bottom"/>
            <w:hideMark/>
          </w:tcPr>
          <w:p w14:paraId="13D2AFDE" w14:textId="77777777" w:rsidR="001E30E2" w:rsidRPr="00CE4006" w:rsidRDefault="001E30E2" w:rsidP="00A82133">
            <w:pPr>
              <w:pStyle w:val="TableText"/>
              <w:rPr>
                <w:lang w:eastAsia="en-AU"/>
              </w:rPr>
            </w:pPr>
            <w:r w:rsidRPr="00CE4006">
              <w:rPr>
                <w:lang w:eastAsia="en-AU"/>
              </w:rPr>
              <w:t>Pine</w:t>
            </w:r>
          </w:p>
        </w:tc>
        <w:tc>
          <w:tcPr>
            <w:tcW w:w="1334" w:type="pct"/>
            <w:tcBorders>
              <w:top w:val="nil"/>
              <w:left w:val="nil"/>
              <w:bottom w:val="nil"/>
              <w:right w:val="nil"/>
            </w:tcBorders>
            <w:shd w:val="clear" w:color="auto" w:fill="auto"/>
            <w:noWrap/>
            <w:vAlign w:val="bottom"/>
            <w:hideMark/>
          </w:tcPr>
          <w:p w14:paraId="14B1989D" w14:textId="77777777" w:rsidR="001E30E2" w:rsidRPr="00CE4006" w:rsidRDefault="001E30E2" w:rsidP="00A82133">
            <w:pPr>
              <w:pStyle w:val="TableText"/>
              <w:rPr>
                <w:lang w:eastAsia="en-AU"/>
              </w:rPr>
            </w:pPr>
            <w:r>
              <w:rPr>
                <w:lang w:eastAsia="en-AU"/>
              </w:rPr>
              <w:t>c</w:t>
            </w:r>
          </w:p>
        </w:tc>
      </w:tr>
      <w:tr w:rsidR="001E30E2" w:rsidRPr="00CE4006" w14:paraId="6DD2B6AD" w14:textId="77777777" w:rsidTr="00A82133">
        <w:trPr>
          <w:trHeight w:val="300"/>
        </w:trPr>
        <w:tc>
          <w:tcPr>
            <w:tcW w:w="1961" w:type="pct"/>
            <w:tcBorders>
              <w:top w:val="nil"/>
              <w:left w:val="nil"/>
              <w:bottom w:val="nil"/>
              <w:right w:val="nil"/>
            </w:tcBorders>
            <w:shd w:val="clear" w:color="auto" w:fill="auto"/>
            <w:noWrap/>
            <w:hideMark/>
          </w:tcPr>
          <w:p w14:paraId="1F53DD52" w14:textId="77777777" w:rsidR="001E30E2" w:rsidRPr="00D7483A" w:rsidRDefault="001E30E2" w:rsidP="00A82133">
            <w:pPr>
              <w:pStyle w:val="TableText"/>
              <w:rPr>
                <w:iCs/>
                <w:lang w:eastAsia="en-AU"/>
              </w:rPr>
            </w:pPr>
            <w:r w:rsidRPr="00D7483A">
              <w:rPr>
                <w:iCs/>
                <w:lang w:eastAsia="en-AU"/>
              </w:rPr>
              <w:t>na</w:t>
            </w:r>
          </w:p>
        </w:tc>
        <w:tc>
          <w:tcPr>
            <w:tcW w:w="1705" w:type="pct"/>
            <w:tcBorders>
              <w:top w:val="nil"/>
              <w:left w:val="nil"/>
              <w:bottom w:val="nil"/>
              <w:right w:val="nil"/>
            </w:tcBorders>
            <w:shd w:val="clear" w:color="auto" w:fill="auto"/>
            <w:noWrap/>
            <w:vAlign w:val="bottom"/>
            <w:hideMark/>
          </w:tcPr>
          <w:p w14:paraId="6F5E57CC" w14:textId="77777777" w:rsidR="001E30E2" w:rsidRPr="00CE4006" w:rsidRDefault="001E30E2" w:rsidP="00A82133">
            <w:pPr>
              <w:pStyle w:val="TableText"/>
              <w:rPr>
                <w:lang w:eastAsia="en-AU"/>
              </w:rPr>
            </w:pPr>
            <w:r w:rsidRPr="00CE4006">
              <w:rPr>
                <w:lang w:eastAsia="en-AU"/>
              </w:rPr>
              <w:t>Arrowroot</w:t>
            </w:r>
          </w:p>
        </w:tc>
        <w:tc>
          <w:tcPr>
            <w:tcW w:w="1334" w:type="pct"/>
            <w:tcBorders>
              <w:top w:val="nil"/>
              <w:left w:val="nil"/>
              <w:bottom w:val="nil"/>
              <w:right w:val="nil"/>
            </w:tcBorders>
            <w:shd w:val="clear" w:color="auto" w:fill="auto"/>
            <w:noWrap/>
            <w:vAlign w:val="bottom"/>
            <w:hideMark/>
          </w:tcPr>
          <w:p w14:paraId="115B121E" w14:textId="77777777" w:rsidR="001E30E2" w:rsidRPr="00CE4006" w:rsidRDefault="001E30E2" w:rsidP="00A82133">
            <w:pPr>
              <w:pStyle w:val="TableText"/>
              <w:rPr>
                <w:lang w:eastAsia="en-AU"/>
              </w:rPr>
            </w:pPr>
            <w:r>
              <w:rPr>
                <w:lang w:eastAsia="en-AU"/>
              </w:rPr>
              <w:t>c</w:t>
            </w:r>
          </w:p>
        </w:tc>
      </w:tr>
      <w:tr w:rsidR="001E30E2" w:rsidRPr="00CE4006" w14:paraId="33F79CD0" w14:textId="77777777" w:rsidTr="00A82133">
        <w:trPr>
          <w:trHeight w:val="300"/>
        </w:trPr>
        <w:tc>
          <w:tcPr>
            <w:tcW w:w="1961" w:type="pct"/>
            <w:tcBorders>
              <w:top w:val="nil"/>
              <w:left w:val="nil"/>
              <w:bottom w:val="nil"/>
              <w:right w:val="nil"/>
            </w:tcBorders>
            <w:shd w:val="clear" w:color="auto" w:fill="auto"/>
            <w:noWrap/>
            <w:hideMark/>
          </w:tcPr>
          <w:p w14:paraId="47B70A60" w14:textId="77777777" w:rsidR="001E30E2" w:rsidRPr="00D7483A" w:rsidRDefault="001E30E2" w:rsidP="00A82133">
            <w:pPr>
              <w:pStyle w:val="TableText"/>
              <w:rPr>
                <w:iCs/>
                <w:lang w:eastAsia="en-AU"/>
              </w:rPr>
            </w:pPr>
            <w:r w:rsidRPr="00D7483A">
              <w:rPr>
                <w:iCs/>
                <w:lang w:eastAsia="en-AU"/>
              </w:rPr>
              <w:t>na</w:t>
            </w:r>
          </w:p>
        </w:tc>
        <w:tc>
          <w:tcPr>
            <w:tcW w:w="1705" w:type="pct"/>
            <w:tcBorders>
              <w:top w:val="nil"/>
              <w:left w:val="nil"/>
              <w:bottom w:val="nil"/>
              <w:right w:val="nil"/>
            </w:tcBorders>
            <w:shd w:val="clear" w:color="auto" w:fill="auto"/>
            <w:noWrap/>
            <w:vAlign w:val="bottom"/>
            <w:hideMark/>
          </w:tcPr>
          <w:p w14:paraId="5415E4B5" w14:textId="77777777" w:rsidR="001E30E2" w:rsidRPr="00CE4006" w:rsidRDefault="001E30E2" w:rsidP="00A82133">
            <w:pPr>
              <w:pStyle w:val="TableText"/>
              <w:rPr>
                <w:lang w:eastAsia="en-AU"/>
              </w:rPr>
            </w:pPr>
            <w:r w:rsidRPr="00CE4006">
              <w:rPr>
                <w:lang w:eastAsia="en-AU"/>
              </w:rPr>
              <w:t>Wax myrtle</w:t>
            </w:r>
          </w:p>
        </w:tc>
        <w:tc>
          <w:tcPr>
            <w:tcW w:w="1334" w:type="pct"/>
            <w:tcBorders>
              <w:top w:val="nil"/>
              <w:left w:val="nil"/>
              <w:bottom w:val="nil"/>
              <w:right w:val="nil"/>
            </w:tcBorders>
            <w:shd w:val="clear" w:color="auto" w:fill="auto"/>
            <w:noWrap/>
            <w:vAlign w:val="bottom"/>
            <w:hideMark/>
          </w:tcPr>
          <w:p w14:paraId="66F3D9CE" w14:textId="77777777" w:rsidR="001E30E2" w:rsidRPr="00CE4006" w:rsidRDefault="001E30E2" w:rsidP="00A82133">
            <w:pPr>
              <w:pStyle w:val="TableText"/>
              <w:rPr>
                <w:lang w:eastAsia="en-AU"/>
              </w:rPr>
            </w:pPr>
            <w:r>
              <w:rPr>
                <w:lang w:eastAsia="en-AU"/>
              </w:rPr>
              <w:t>c</w:t>
            </w:r>
          </w:p>
        </w:tc>
      </w:tr>
      <w:tr w:rsidR="001E30E2" w:rsidRPr="00CE4006" w14:paraId="267984A0" w14:textId="77777777" w:rsidTr="00A82133">
        <w:trPr>
          <w:trHeight w:val="300"/>
        </w:trPr>
        <w:tc>
          <w:tcPr>
            <w:tcW w:w="1961" w:type="pct"/>
            <w:tcBorders>
              <w:top w:val="nil"/>
              <w:left w:val="nil"/>
              <w:bottom w:val="nil"/>
              <w:right w:val="nil"/>
            </w:tcBorders>
            <w:shd w:val="clear" w:color="auto" w:fill="auto"/>
            <w:noWrap/>
            <w:hideMark/>
          </w:tcPr>
          <w:p w14:paraId="3D479D65" w14:textId="77777777" w:rsidR="001E30E2" w:rsidRPr="00D7483A" w:rsidRDefault="001E30E2" w:rsidP="00A82133">
            <w:pPr>
              <w:pStyle w:val="TableText"/>
              <w:rPr>
                <w:iCs/>
                <w:lang w:eastAsia="en-AU"/>
              </w:rPr>
            </w:pPr>
            <w:r w:rsidRPr="00D7483A">
              <w:rPr>
                <w:iCs/>
                <w:lang w:eastAsia="en-AU"/>
              </w:rPr>
              <w:t>na</w:t>
            </w:r>
          </w:p>
        </w:tc>
        <w:tc>
          <w:tcPr>
            <w:tcW w:w="1705" w:type="pct"/>
            <w:tcBorders>
              <w:top w:val="nil"/>
              <w:left w:val="nil"/>
              <w:bottom w:val="nil"/>
              <w:right w:val="nil"/>
            </w:tcBorders>
            <w:shd w:val="clear" w:color="auto" w:fill="auto"/>
            <w:noWrap/>
            <w:vAlign w:val="bottom"/>
            <w:hideMark/>
          </w:tcPr>
          <w:p w14:paraId="7F6E109E" w14:textId="77777777" w:rsidR="001E30E2" w:rsidRPr="00CE4006" w:rsidRDefault="001E30E2" w:rsidP="00A82133">
            <w:pPr>
              <w:pStyle w:val="TableText"/>
              <w:rPr>
                <w:lang w:eastAsia="en-AU"/>
              </w:rPr>
            </w:pPr>
            <w:r w:rsidRPr="00CE4006">
              <w:rPr>
                <w:lang w:eastAsia="en-AU"/>
              </w:rPr>
              <w:t>Acacia</w:t>
            </w:r>
          </w:p>
        </w:tc>
        <w:tc>
          <w:tcPr>
            <w:tcW w:w="1334" w:type="pct"/>
            <w:tcBorders>
              <w:top w:val="nil"/>
              <w:left w:val="nil"/>
              <w:bottom w:val="nil"/>
              <w:right w:val="nil"/>
            </w:tcBorders>
            <w:shd w:val="clear" w:color="auto" w:fill="auto"/>
            <w:noWrap/>
            <w:vAlign w:val="bottom"/>
            <w:hideMark/>
          </w:tcPr>
          <w:p w14:paraId="3C8070F0" w14:textId="77777777" w:rsidR="001E30E2" w:rsidRPr="00CE4006" w:rsidRDefault="001E30E2" w:rsidP="00A82133">
            <w:pPr>
              <w:pStyle w:val="TableText"/>
              <w:rPr>
                <w:lang w:eastAsia="en-AU"/>
              </w:rPr>
            </w:pPr>
            <w:r>
              <w:rPr>
                <w:lang w:eastAsia="en-AU"/>
              </w:rPr>
              <w:t>c</w:t>
            </w:r>
          </w:p>
        </w:tc>
      </w:tr>
      <w:tr w:rsidR="001E30E2" w:rsidRPr="00CE4006" w14:paraId="76F8D81F" w14:textId="77777777" w:rsidTr="00A82133">
        <w:trPr>
          <w:trHeight w:val="300"/>
        </w:trPr>
        <w:tc>
          <w:tcPr>
            <w:tcW w:w="1961" w:type="pct"/>
            <w:tcBorders>
              <w:top w:val="nil"/>
              <w:left w:val="nil"/>
              <w:bottom w:val="nil"/>
              <w:right w:val="nil"/>
            </w:tcBorders>
            <w:shd w:val="clear" w:color="auto" w:fill="auto"/>
            <w:noWrap/>
            <w:hideMark/>
          </w:tcPr>
          <w:p w14:paraId="1EE1B502" w14:textId="77777777" w:rsidR="001E30E2" w:rsidRPr="00D7483A" w:rsidRDefault="001E30E2" w:rsidP="00A82133">
            <w:pPr>
              <w:pStyle w:val="TableText"/>
              <w:rPr>
                <w:iCs/>
                <w:lang w:eastAsia="en-AU"/>
              </w:rPr>
            </w:pPr>
            <w:r w:rsidRPr="00D7483A">
              <w:rPr>
                <w:iCs/>
                <w:lang w:eastAsia="en-AU"/>
              </w:rPr>
              <w:t>na</w:t>
            </w:r>
          </w:p>
        </w:tc>
        <w:tc>
          <w:tcPr>
            <w:tcW w:w="1705" w:type="pct"/>
            <w:tcBorders>
              <w:top w:val="nil"/>
              <w:left w:val="nil"/>
              <w:bottom w:val="nil"/>
              <w:right w:val="nil"/>
            </w:tcBorders>
            <w:shd w:val="clear" w:color="auto" w:fill="auto"/>
            <w:noWrap/>
            <w:vAlign w:val="bottom"/>
            <w:hideMark/>
          </w:tcPr>
          <w:p w14:paraId="53E9E11F" w14:textId="77777777" w:rsidR="001E30E2" w:rsidRPr="00CE4006" w:rsidRDefault="001E30E2" w:rsidP="00A82133">
            <w:pPr>
              <w:pStyle w:val="TableText"/>
              <w:rPr>
                <w:lang w:eastAsia="en-AU"/>
              </w:rPr>
            </w:pPr>
            <w:r w:rsidRPr="00CE4006">
              <w:rPr>
                <w:lang w:eastAsia="en-AU"/>
              </w:rPr>
              <w:t>Alder</w:t>
            </w:r>
          </w:p>
        </w:tc>
        <w:tc>
          <w:tcPr>
            <w:tcW w:w="1334" w:type="pct"/>
            <w:tcBorders>
              <w:top w:val="nil"/>
              <w:left w:val="nil"/>
              <w:bottom w:val="nil"/>
              <w:right w:val="nil"/>
            </w:tcBorders>
            <w:shd w:val="clear" w:color="auto" w:fill="auto"/>
            <w:noWrap/>
            <w:vAlign w:val="bottom"/>
            <w:hideMark/>
          </w:tcPr>
          <w:p w14:paraId="4E6E4278" w14:textId="77777777" w:rsidR="001E30E2" w:rsidRPr="00CE4006" w:rsidRDefault="001E30E2" w:rsidP="00A82133">
            <w:pPr>
              <w:pStyle w:val="TableText"/>
              <w:rPr>
                <w:lang w:eastAsia="en-AU"/>
              </w:rPr>
            </w:pPr>
            <w:r>
              <w:rPr>
                <w:lang w:eastAsia="en-AU"/>
              </w:rPr>
              <w:t>c</w:t>
            </w:r>
          </w:p>
        </w:tc>
      </w:tr>
      <w:tr w:rsidR="001E30E2" w:rsidRPr="00CE4006" w14:paraId="47B9BBE7" w14:textId="77777777" w:rsidTr="00A82133">
        <w:trPr>
          <w:trHeight w:val="300"/>
        </w:trPr>
        <w:tc>
          <w:tcPr>
            <w:tcW w:w="1961" w:type="pct"/>
            <w:tcBorders>
              <w:top w:val="nil"/>
              <w:left w:val="nil"/>
              <w:bottom w:val="nil"/>
              <w:right w:val="nil"/>
            </w:tcBorders>
            <w:shd w:val="clear" w:color="auto" w:fill="auto"/>
            <w:noWrap/>
            <w:hideMark/>
          </w:tcPr>
          <w:p w14:paraId="438817FF" w14:textId="77777777" w:rsidR="001E30E2" w:rsidRPr="00D7483A" w:rsidRDefault="001E30E2" w:rsidP="00A82133">
            <w:pPr>
              <w:pStyle w:val="TableText"/>
              <w:rPr>
                <w:iCs/>
                <w:lang w:eastAsia="en-AU"/>
              </w:rPr>
            </w:pPr>
            <w:r w:rsidRPr="00D7483A">
              <w:rPr>
                <w:iCs/>
                <w:lang w:eastAsia="en-AU"/>
              </w:rPr>
              <w:t>na</w:t>
            </w:r>
          </w:p>
        </w:tc>
        <w:tc>
          <w:tcPr>
            <w:tcW w:w="1705" w:type="pct"/>
            <w:tcBorders>
              <w:top w:val="nil"/>
              <w:left w:val="nil"/>
              <w:bottom w:val="nil"/>
              <w:right w:val="nil"/>
            </w:tcBorders>
            <w:shd w:val="clear" w:color="auto" w:fill="auto"/>
            <w:noWrap/>
            <w:vAlign w:val="bottom"/>
            <w:hideMark/>
          </w:tcPr>
          <w:p w14:paraId="570D597E" w14:textId="77777777" w:rsidR="001E30E2" w:rsidRPr="00CE4006" w:rsidRDefault="001E30E2" w:rsidP="00A82133">
            <w:pPr>
              <w:pStyle w:val="TableText"/>
              <w:rPr>
                <w:lang w:eastAsia="en-AU"/>
              </w:rPr>
            </w:pPr>
            <w:r w:rsidRPr="00CE4006">
              <w:rPr>
                <w:lang w:eastAsia="en-AU"/>
              </w:rPr>
              <w:t>Cedar</w:t>
            </w:r>
          </w:p>
        </w:tc>
        <w:tc>
          <w:tcPr>
            <w:tcW w:w="1334" w:type="pct"/>
            <w:tcBorders>
              <w:top w:val="nil"/>
              <w:left w:val="nil"/>
              <w:bottom w:val="nil"/>
              <w:right w:val="nil"/>
            </w:tcBorders>
            <w:shd w:val="clear" w:color="auto" w:fill="auto"/>
            <w:noWrap/>
            <w:vAlign w:val="bottom"/>
            <w:hideMark/>
          </w:tcPr>
          <w:p w14:paraId="362F1808" w14:textId="77777777" w:rsidR="001E30E2" w:rsidRPr="00CE4006" w:rsidRDefault="001E30E2" w:rsidP="00A82133">
            <w:pPr>
              <w:pStyle w:val="TableText"/>
              <w:rPr>
                <w:lang w:eastAsia="en-AU"/>
              </w:rPr>
            </w:pPr>
            <w:r>
              <w:rPr>
                <w:lang w:eastAsia="en-AU"/>
              </w:rPr>
              <w:t>c</w:t>
            </w:r>
          </w:p>
        </w:tc>
      </w:tr>
      <w:tr w:rsidR="001E30E2" w:rsidRPr="00CE4006" w14:paraId="3E63823D" w14:textId="77777777" w:rsidTr="00A82133">
        <w:trPr>
          <w:trHeight w:val="300"/>
        </w:trPr>
        <w:tc>
          <w:tcPr>
            <w:tcW w:w="1961" w:type="pct"/>
            <w:tcBorders>
              <w:top w:val="nil"/>
              <w:left w:val="nil"/>
              <w:bottom w:val="nil"/>
              <w:right w:val="nil"/>
            </w:tcBorders>
            <w:shd w:val="clear" w:color="auto" w:fill="auto"/>
            <w:noWrap/>
            <w:hideMark/>
          </w:tcPr>
          <w:p w14:paraId="3B6A7452" w14:textId="77777777" w:rsidR="001E30E2" w:rsidRPr="00D7483A" w:rsidRDefault="001E30E2" w:rsidP="00A82133">
            <w:pPr>
              <w:pStyle w:val="TableText"/>
              <w:rPr>
                <w:iCs/>
                <w:lang w:eastAsia="en-AU"/>
              </w:rPr>
            </w:pPr>
            <w:r w:rsidRPr="00D7483A">
              <w:rPr>
                <w:iCs/>
                <w:lang w:eastAsia="en-AU"/>
              </w:rPr>
              <w:t>na</w:t>
            </w:r>
          </w:p>
        </w:tc>
        <w:tc>
          <w:tcPr>
            <w:tcW w:w="1705" w:type="pct"/>
            <w:tcBorders>
              <w:top w:val="nil"/>
              <w:left w:val="nil"/>
              <w:bottom w:val="nil"/>
              <w:right w:val="nil"/>
            </w:tcBorders>
            <w:shd w:val="clear" w:color="auto" w:fill="auto"/>
            <w:noWrap/>
            <w:vAlign w:val="bottom"/>
            <w:hideMark/>
          </w:tcPr>
          <w:p w14:paraId="7DFD3ABD" w14:textId="77777777" w:rsidR="001E30E2" w:rsidRPr="00CE4006" w:rsidRDefault="001E30E2" w:rsidP="00A82133">
            <w:pPr>
              <w:pStyle w:val="TableText"/>
              <w:rPr>
                <w:lang w:eastAsia="en-AU"/>
              </w:rPr>
            </w:pPr>
            <w:r w:rsidRPr="00CE4006">
              <w:rPr>
                <w:lang w:eastAsia="en-AU"/>
              </w:rPr>
              <w:t xml:space="preserve">Chinese milk vetch </w:t>
            </w:r>
          </w:p>
        </w:tc>
        <w:tc>
          <w:tcPr>
            <w:tcW w:w="1334" w:type="pct"/>
            <w:tcBorders>
              <w:top w:val="nil"/>
              <w:left w:val="nil"/>
              <w:bottom w:val="nil"/>
              <w:right w:val="nil"/>
            </w:tcBorders>
            <w:shd w:val="clear" w:color="auto" w:fill="auto"/>
            <w:noWrap/>
            <w:vAlign w:val="bottom"/>
            <w:hideMark/>
          </w:tcPr>
          <w:p w14:paraId="76C35367" w14:textId="77777777" w:rsidR="001E30E2" w:rsidRPr="00CE4006" w:rsidRDefault="001E30E2" w:rsidP="00A82133">
            <w:pPr>
              <w:pStyle w:val="TableText"/>
              <w:rPr>
                <w:lang w:eastAsia="en-AU"/>
              </w:rPr>
            </w:pPr>
            <w:r>
              <w:rPr>
                <w:lang w:eastAsia="en-AU"/>
              </w:rPr>
              <w:t>c</w:t>
            </w:r>
          </w:p>
        </w:tc>
      </w:tr>
      <w:tr w:rsidR="001E30E2" w:rsidRPr="00CE4006" w14:paraId="2503BB58" w14:textId="77777777" w:rsidTr="00A82133">
        <w:trPr>
          <w:trHeight w:val="300"/>
        </w:trPr>
        <w:tc>
          <w:tcPr>
            <w:tcW w:w="1961" w:type="pct"/>
            <w:tcBorders>
              <w:top w:val="nil"/>
              <w:left w:val="nil"/>
              <w:bottom w:val="nil"/>
              <w:right w:val="nil"/>
            </w:tcBorders>
            <w:shd w:val="clear" w:color="auto" w:fill="auto"/>
            <w:noWrap/>
            <w:hideMark/>
          </w:tcPr>
          <w:p w14:paraId="0A8846B0" w14:textId="77777777" w:rsidR="001E30E2" w:rsidRPr="00D7483A" w:rsidRDefault="001E30E2" w:rsidP="00A82133">
            <w:pPr>
              <w:pStyle w:val="TableText"/>
              <w:rPr>
                <w:iCs/>
                <w:lang w:eastAsia="en-AU"/>
              </w:rPr>
            </w:pPr>
            <w:r w:rsidRPr="00D7483A">
              <w:rPr>
                <w:iCs/>
                <w:lang w:eastAsia="en-AU"/>
              </w:rPr>
              <w:t>na</w:t>
            </w:r>
          </w:p>
        </w:tc>
        <w:tc>
          <w:tcPr>
            <w:tcW w:w="1705" w:type="pct"/>
            <w:tcBorders>
              <w:top w:val="nil"/>
              <w:left w:val="nil"/>
              <w:bottom w:val="nil"/>
              <w:right w:val="nil"/>
            </w:tcBorders>
            <w:shd w:val="clear" w:color="auto" w:fill="auto"/>
            <w:noWrap/>
            <w:vAlign w:val="bottom"/>
            <w:hideMark/>
          </w:tcPr>
          <w:p w14:paraId="290C9053" w14:textId="77777777" w:rsidR="001E30E2" w:rsidRPr="00CE4006" w:rsidRDefault="001E30E2" w:rsidP="00A82133">
            <w:pPr>
              <w:pStyle w:val="TableText"/>
              <w:rPr>
                <w:lang w:eastAsia="en-AU"/>
              </w:rPr>
            </w:pPr>
            <w:r w:rsidRPr="00CE4006">
              <w:rPr>
                <w:lang w:eastAsia="en-AU"/>
              </w:rPr>
              <w:t>Clover</w:t>
            </w:r>
          </w:p>
        </w:tc>
        <w:tc>
          <w:tcPr>
            <w:tcW w:w="1334" w:type="pct"/>
            <w:tcBorders>
              <w:top w:val="nil"/>
              <w:left w:val="nil"/>
              <w:bottom w:val="nil"/>
              <w:right w:val="nil"/>
            </w:tcBorders>
            <w:shd w:val="clear" w:color="auto" w:fill="auto"/>
            <w:noWrap/>
            <w:vAlign w:val="bottom"/>
            <w:hideMark/>
          </w:tcPr>
          <w:p w14:paraId="62099771" w14:textId="77777777" w:rsidR="001E30E2" w:rsidRPr="00CE4006" w:rsidRDefault="001E30E2" w:rsidP="00A82133">
            <w:pPr>
              <w:pStyle w:val="TableText"/>
              <w:rPr>
                <w:lang w:eastAsia="en-AU"/>
              </w:rPr>
            </w:pPr>
            <w:r>
              <w:rPr>
                <w:lang w:eastAsia="en-AU"/>
              </w:rPr>
              <w:t>c</w:t>
            </w:r>
          </w:p>
        </w:tc>
      </w:tr>
      <w:tr w:rsidR="001E30E2" w:rsidRPr="00CE4006" w14:paraId="38652A56" w14:textId="77777777" w:rsidTr="00A82133">
        <w:trPr>
          <w:trHeight w:val="300"/>
        </w:trPr>
        <w:tc>
          <w:tcPr>
            <w:tcW w:w="1961" w:type="pct"/>
            <w:tcBorders>
              <w:top w:val="nil"/>
              <w:left w:val="nil"/>
              <w:bottom w:val="nil"/>
              <w:right w:val="nil"/>
            </w:tcBorders>
            <w:shd w:val="clear" w:color="auto" w:fill="auto"/>
            <w:noWrap/>
            <w:hideMark/>
          </w:tcPr>
          <w:p w14:paraId="1B36EB06" w14:textId="77777777" w:rsidR="001E30E2" w:rsidRPr="00D7483A" w:rsidRDefault="001E30E2" w:rsidP="00A82133">
            <w:pPr>
              <w:pStyle w:val="TableText"/>
              <w:rPr>
                <w:iCs/>
                <w:lang w:eastAsia="en-AU"/>
              </w:rPr>
            </w:pPr>
            <w:r w:rsidRPr="00D7483A">
              <w:rPr>
                <w:iCs/>
                <w:lang w:eastAsia="en-AU"/>
              </w:rPr>
              <w:t>na</w:t>
            </w:r>
          </w:p>
        </w:tc>
        <w:tc>
          <w:tcPr>
            <w:tcW w:w="1705" w:type="pct"/>
            <w:tcBorders>
              <w:top w:val="nil"/>
              <w:left w:val="nil"/>
              <w:bottom w:val="nil"/>
              <w:right w:val="nil"/>
            </w:tcBorders>
            <w:shd w:val="clear" w:color="auto" w:fill="auto"/>
            <w:noWrap/>
            <w:vAlign w:val="bottom"/>
            <w:hideMark/>
          </w:tcPr>
          <w:p w14:paraId="24E306AB" w14:textId="77777777" w:rsidR="001E30E2" w:rsidRPr="00CE4006" w:rsidRDefault="001E30E2" w:rsidP="00A82133">
            <w:pPr>
              <w:pStyle w:val="TableText"/>
              <w:rPr>
                <w:lang w:eastAsia="en-AU"/>
              </w:rPr>
            </w:pPr>
            <w:r w:rsidRPr="00CE4006">
              <w:rPr>
                <w:lang w:eastAsia="en-AU"/>
              </w:rPr>
              <w:t xml:space="preserve">Common mallow </w:t>
            </w:r>
          </w:p>
        </w:tc>
        <w:tc>
          <w:tcPr>
            <w:tcW w:w="1334" w:type="pct"/>
            <w:tcBorders>
              <w:top w:val="nil"/>
              <w:left w:val="nil"/>
              <w:bottom w:val="nil"/>
              <w:right w:val="nil"/>
            </w:tcBorders>
            <w:shd w:val="clear" w:color="auto" w:fill="auto"/>
            <w:noWrap/>
            <w:vAlign w:val="bottom"/>
            <w:hideMark/>
          </w:tcPr>
          <w:p w14:paraId="34839E85" w14:textId="77777777" w:rsidR="001E30E2" w:rsidRPr="00CE4006" w:rsidRDefault="001E30E2" w:rsidP="00A82133">
            <w:pPr>
              <w:pStyle w:val="TableText"/>
              <w:rPr>
                <w:lang w:eastAsia="en-AU"/>
              </w:rPr>
            </w:pPr>
            <w:r>
              <w:rPr>
                <w:lang w:eastAsia="en-AU"/>
              </w:rPr>
              <w:t>c</w:t>
            </w:r>
          </w:p>
        </w:tc>
      </w:tr>
      <w:tr w:rsidR="001E30E2" w:rsidRPr="00CE4006" w14:paraId="27762D8A" w14:textId="77777777" w:rsidTr="00A82133">
        <w:trPr>
          <w:trHeight w:val="300"/>
        </w:trPr>
        <w:tc>
          <w:tcPr>
            <w:tcW w:w="1961" w:type="pct"/>
            <w:tcBorders>
              <w:top w:val="nil"/>
              <w:left w:val="nil"/>
              <w:bottom w:val="nil"/>
              <w:right w:val="nil"/>
            </w:tcBorders>
            <w:shd w:val="clear" w:color="auto" w:fill="auto"/>
            <w:noWrap/>
            <w:hideMark/>
          </w:tcPr>
          <w:p w14:paraId="1C15ECCD" w14:textId="77777777" w:rsidR="001E30E2" w:rsidRPr="00D7483A" w:rsidRDefault="001E30E2" w:rsidP="00A82133">
            <w:pPr>
              <w:pStyle w:val="TableText"/>
              <w:rPr>
                <w:iCs/>
                <w:lang w:eastAsia="en-AU"/>
              </w:rPr>
            </w:pPr>
            <w:r w:rsidRPr="00D7483A">
              <w:rPr>
                <w:iCs/>
                <w:lang w:eastAsia="en-AU"/>
              </w:rPr>
              <w:t>na</w:t>
            </w:r>
          </w:p>
        </w:tc>
        <w:tc>
          <w:tcPr>
            <w:tcW w:w="1705" w:type="pct"/>
            <w:tcBorders>
              <w:top w:val="nil"/>
              <w:left w:val="nil"/>
              <w:bottom w:val="nil"/>
              <w:right w:val="nil"/>
            </w:tcBorders>
            <w:shd w:val="clear" w:color="auto" w:fill="auto"/>
            <w:noWrap/>
            <w:vAlign w:val="bottom"/>
            <w:hideMark/>
          </w:tcPr>
          <w:p w14:paraId="102A39DC" w14:textId="77777777" w:rsidR="001E30E2" w:rsidRPr="00CE4006" w:rsidRDefault="001E30E2" w:rsidP="00A82133">
            <w:pPr>
              <w:pStyle w:val="TableText"/>
              <w:rPr>
                <w:lang w:eastAsia="en-AU"/>
              </w:rPr>
            </w:pPr>
            <w:r w:rsidRPr="00CE4006">
              <w:rPr>
                <w:lang w:eastAsia="en-AU"/>
              </w:rPr>
              <w:t>Hairy vetch</w:t>
            </w:r>
          </w:p>
        </w:tc>
        <w:tc>
          <w:tcPr>
            <w:tcW w:w="1334" w:type="pct"/>
            <w:tcBorders>
              <w:top w:val="nil"/>
              <w:left w:val="nil"/>
              <w:bottom w:val="nil"/>
              <w:right w:val="nil"/>
            </w:tcBorders>
            <w:shd w:val="clear" w:color="auto" w:fill="auto"/>
            <w:noWrap/>
            <w:vAlign w:val="bottom"/>
            <w:hideMark/>
          </w:tcPr>
          <w:p w14:paraId="3EFA680A" w14:textId="77777777" w:rsidR="001E30E2" w:rsidRPr="00CE4006" w:rsidRDefault="001E30E2" w:rsidP="00A82133">
            <w:pPr>
              <w:pStyle w:val="TableText"/>
              <w:rPr>
                <w:lang w:eastAsia="en-AU"/>
              </w:rPr>
            </w:pPr>
            <w:r>
              <w:rPr>
                <w:lang w:eastAsia="en-AU"/>
              </w:rPr>
              <w:t>c</w:t>
            </w:r>
          </w:p>
        </w:tc>
      </w:tr>
      <w:tr w:rsidR="001E30E2" w:rsidRPr="00CE4006" w14:paraId="4E0A83A2" w14:textId="77777777" w:rsidTr="00A82133">
        <w:trPr>
          <w:trHeight w:val="300"/>
        </w:trPr>
        <w:tc>
          <w:tcPr>
            <w:tcW w:w="1961" w:type="pct"/>
            <w:tcBorders>
              <w:top w:val="nil"/>
              <w:left w:val="nil"/>
              <w:bottom w:val="nil"/>
              <w:right w:val="nil"/>
            </w:tcBorders>
            <w:shd w:val="clear" w:color="auto" w:fill="auto"/>
            <w:noWrap/>
            <w:hideMark/>
          </w:tcPr>
          <w:p w14:paraId="7BBDBBCE" w14:textId="77777777" w:rsidR="001E30E2" w:rsidRPr="00D7483A" w:rsidRDefault="001E30E2" w:rsidP="00A82133">
            <w:pPr>
              <w:pStyle w:val="TableText"/>
              <w:rPr>
                <w:iCs/>
                <w:lang w:eastAsia="en-AU"/>
              </w:rPr>
            </w:pPr>
            <w:r w:rsidRPr="00D7483A">
              <w:rPr>
                <w:iCs/>
                <w:lang w:eastAsia="en-AU"/>
              </w:rPr>
              <w:t>na</w:t>
            </w:r>
          </w:p>
        </w:tc>
        <w:tc>
          <w:tcPr>
            <w:tcW w:w="1705" w:type="pct"/>
            <w:tcBorders>
              <w:top w:val="nil"/>
              <w:left w:val="nil"/>
              <w:bottom w:val="nil"/>
              <w:right w:val="nil"/>
            </w:tcBorders>
            <w:shd w:val="clear" w:color="auto" w:fill="auto"/>
            <w:noWrap/>
            <w:vAlign w:val="bottom"/>
            <w:hideMark/>
          </w:tcPr>
          <w:p w14:paraId="38DAC246" w14:textId="77777777" w:rsidR="001E30E2" w:rsidRPr="00CE4006" w:rsidRDefault="001E30E2" w:rsidP="00A82133">
            <w:pPr>
              <w:pStyle w:val="TableText"/>
              <w:rPr>
                <w:lang w:eastAsia="en-AU"/>
              </w:rPr>
            </w:pPr>
            <w:r w:rsidRPr="00CE4006">
              <w:rPr>
                <w:lang w:eastAsia="en-AU"/>
              </w:rPr>
              <w:t xml:space="preserve">Hollyhock </w:t>
            </w:r>
          </w:p>
        </w:tc>
        <w:tc>
          <w:tcPr>
            <w:tcW w:w="1334" w:type="pct"/>
            <w:tcBorders>
              <w:top w:val="nil"/>
              <w:left w:val="nil"/>
              <w:bottom w:val="nil"/>
              <w:right w:val="nil"/>
            </w:tcBorders>
            <w:shd w:val="clear" w:color="auto" w:fill="auto"/>
            <w:noWrap/>
            <w:vAlign w:val="bottom"/>
            <w:hideMark/>
          </w:tcPr>
          <w:p w14:paraId="3B5BDBC2" w14:textId="77777777" w:rsidR="001E30E2" w:rsidRPr="00CE4006" w:rsidRDefault="001E30E2" w:rsidP="00A82133">
            <w:pPr>
              <w:pStyle w:val="TableText"/>
              <w:rPr>
                <w:lang w:eastAsia="en-AU"/>
              </w:rPr>
            </w:pPr>
            <w:r>
              <w:rPr>
                <w:lang w:eastAsia="en-AU"/>
              </w:rPr>
              <w:t>c</w:t>
            </w:r>
          </w:p>
        </w:tc>
      </w:tr>
      <w:tr w:rsidR="001E30E2" w:rsidRPr="00CE4006" w14:paraId="18DDF4CA" w14:textId="77777777" w:rsidTr="00A82133">
        <w:trPr>
          <w:trHeight w:val="300"/>
        </w:trPr>
        <w:tc>
          <w:tcPr>
            <w:tcW w:w="1961" w:type="pct"/>
            <w:tcBorders>
              <w:top w:val="nil"/>
              <w:left w:val="nil"/>
              <w:right w:val="nil"/>
            </w:tcBorders>
            <w:shd w:val="clear" w:color="auto" w:fill="auto"/>
            <w:noWrap/>
            <w:hideMark/>
          </w:tcPr>
          <w:p w14:paraId="0468B5BF" w14:textId="77777777" w:rsidR="001E30E2" w:rsidRPr="00D7483A" w:rsidRDefault="001E30E2" w:rsidP="00A82133">
            <w:pPr>
              <w:pStyle w:val="TableText"/>
              <w:rPr>
                <w:iCs/>
                <w:lang w:eastAsia="en-AU"/>
              </w:rPr>
            </w:pPr>
            <w:r w:rsidRPr="00D7483A">
              <w:rPr>
                <w:iCs/>
                <w:lang w:eastAsia="en-AU"/>
              </w:rPr>
              <w:lastRenderedPageBreak/>
              <w:t>na</w:t>
            </w:r>
          </w:p>
        </w:tc>
        <w:tc>
          <w:tcPr>
            <w:tcW w:w="1705" w:type="pct"/>
            <w:tcBorders>
              <w:top w:val="nil"/>
              <w:left w:val="nil"/>
              <w:right w:val="nil"/>
            </w:tcBorders>
            <w:shd w:val="clear" w:color="auto" w:fill="auto"/>
            <w:noWrap/>
            <w:vAlign w:val="bottom"/>
            <w:hideMark/>
          </w:tcPr>
          <w:p w14:paraId="40111656" w14:textId="77777777" w:rsidR="001E30E2" w:rsidRPr="00CE4006" w:rsidRDefault="001E30E2" w:rsidP="00A82133">
            <w:pPr>
              <w:pStyle w:val="TableText"/>
              <w:rPr>
                <w:lang w:eastAsia="en-AU"/>
              </w:rPr>
            </w:pPr>
            <w:r w:rsidRPr="00CE4006">
              <w:rPr>
                <w:lang w:eastAsia="en-AU"/>
              </w:rPr>
              <w:t>Strawberry</w:t>
            </w:r>
          </w:p>
        </w:tc>
        <w:tc>
          <w:tcPr>
            <w:tcW w:w="1334" w:type="pct"/>
            <w:tcBorders>
              <w:top w:val="nil"/>
              <w:left w:val="nil"/>
              <w:right w:val="nil"/>
            </w:tcBorders>
            <w:shd w:val="clear" w:color="auto" w:fill="auto"/>
            <w:noWrap/>
            <w:vAlign w:val="bottom"/>
            <w:hideMark/>
          </w:tcPr>
          <w:p w14:paraId="6A92B2B0" w14:textId="77777777" w:rsidR="001E30E2" w:rsidRPr="00CE4006" w:rsidRDefault="001E30E2" w:rsidP="00A82133">
            <w:pPr>
              <w:pStyle w:val="TableText"/>
              <w:rPr>
                <w:lang w:eastAsia="en-AU"/>
              </w:rPr>
            </w:pPr>
            <w:r>
              <w:rPr>
                <w:lang w:eastAsia="en-AU"/>
              </w:rPr>
              <w:t>c</w:t>
            </w:r>
          </w:p>
        </w:tc>
      </w:tr>
      <w:tr w:rsidR="001E30E2" w:rsidRPr="00CE4006" w14:paraId="191F4DED" w14:textId="77777777" w:rsidTr="00A82133">
        <w:trPr>
          <w:trHeight w:val="300"/>
        </w:trPr>
        <w:tc>
          <w:tcPr>
            <w:tcW w:w="1961" w:type="pct"/>
            <w:tcBorders>
              <w:top w:val="nil"/>
              <w:left w:val="nil"/>
              <w:bottom w:val="single" w:sz="4" w:space="0" w:color="auto"/>
              <w:right w:val="nil"/>
            </w:tcBorders>
            <w:shd w:val="clear" w:color="auto" w:fill="auto"/>
            <w:noWrap/>
            <w:hideMark/>
          </w:tcPr>
          <w:p w14:paraId="16049D9C" w14:textId="77777777" w:rsidR="001E30E2" w:rsidRPr="00D7483A" w:rsidRDefault="001E30E2" w:rsidP="00A82133">
            <w:pPr>
              <w:pStyle w:val="TableText"/>
              <w:rPr>
                <w:iCs/>
                <w:lang w:eastAsia="en-AU"/>
              </w:rPr>
            </w:pPr>
            <w:r w:rsidRPr="00D7483A">
              <w:rPr>
                <w:iCs/>
                <w:lang w:eastAsia="en-AU"/>
              </w:rPr>
              <w:t>na</w:t>
            </w:r>
          </w:p>
        </w:tc>
        <w:tc>
          <w:tcPr>
            <w:tcW w:w="1705" w:type="pct"/>
            <w:tcBorders>
              <w:top w:val="nil"/>
              <w:left w:val="nil"/>
              <w:bottom w:val="single" w:sz="4" w:space="0" w:color="auto"/>
              <w:right w:val="nil"/>
            </w:tcBorders>
            <w:shd w:val="clear" w:color="auto" w:fill="auto"/>
            <w:noWrap/>
            <w:vAlign w:val="bottom"/>
            <w:hideMark/>
          </w:tcPr>
          <w:p w14:paraId="4A1F344D" w14:textId="77777777" w:rsidR="001E30E2" w:rsidRPr="00CE4006" w:rsidRDefault="001E30E2" w:rsidP="00A82133">
            <w:pPr>
              <w:pStyle w:val="TableText"/>
              <w:rPr>
                <w:lang w:eastAsia="en-AU"/>
              </w:rPr>
            </w:pPr>
            <w:r w:rsidRPr="00CE4006">
              <w:rPr>
                <w:lang w:eastAsia="en-AU"/>
              </w:rPr>
              <w:t>Tung</w:t>
            </w:r>
          </w:p>
        </w:tc>
        <w:tc>
          <w:tcPr>
            <w:tcW w:w="1334" w:type="pct"/>
            <w:tcBorders>
              <w:top w:val="nil"/>
              <w:left w:val="nil"/>
              <w:bottom w:val="single" w:sz="4" w:space="0" w:color="auto"/>
              <w:right w:val="nil"/>
            </w:tcBorders>
            <w:shd w:val="clear" w:color="auto" w:fill="auto"/>
            <w:noWrap/>
            <w:vAlign w:val="bottom"/>
            <w:hideMark/>
          </w:tcPr>
          <w:p w14:paraId="2A264484" w14:textId="77777777" w:rsidR="001E30E2" w:rsidRPr="00CE4006" w:rsidRDefault="001E30E2" w:rsidP="00A82133">
            <w:pPr>
              <w:pStyle w:val="TableText"/>
              <w:rPr>
                <w:lang w:eastAsia="en-AU"/>
              </w:rPr>
            </w:pPr>
            <w:r>
              <w:rPr>
                <w:lang w:eastAsia="en-AU"/>
              </w:rPr>
              <w:t>c</w:t>
            </w:r>
          </w:p>
        </w:tc>
      </w:tr>
    </w:tbl>
    <w:p w14:paraId="60FD4BFF" w14:textId="0820CFFF" w:rsidR="001E30E2" w:rsidRDefault="001E30E2" w:rsidP="00A82133">
      <w:pPr>
        <w:pStyle w:val="FigureTableNoteSource"/>
      </w:pPr>
      <w:r w:rsidRPr="00B012D8">
        <w:rPr>
          <w:b/>
        </w:rPr>
        <w:t xml:space="preserve">a </w:t>
      </w:r>
      <w:r w:rsidR="000E0A75" w:rsidRPr="00D91E91">
        <w:fldChar w:fldCharType="begin"/>
      </w:r>
      <w:r w:rsidR="000E0A75" w:rsidRPr="00D91E91">
        <w:instrText xml:space="preserve"> ADDIN EN.CITE &lt;EndNote&gt;&lt;Cite AuthorYear="1"&gt;&lt;Author&gt;Bergmann&lt;/Author&gt;&lt;Year&gt;2015&lt;/Year&gt;&lt;RecNum&gt;23720&lt;/RecNum&gt;&lt;DisplayText&gt;Bergmann et al. (2015)&lt;/DisplayText&gt;&lt;record&gt;&lt;rec-number&gt;23720&lt;/rec-number&gt;&lt;foreign-keys&gt;&lt;key app="EN" db-id="pxwxw0er9zv2fxezxdk5tt5utz5p5vtrwdv0" timestamp="1460511954"&gt;23720&lt;/key&gt;&lt;/foreign-keys&gt;&lt;ref-type name="Website"&gt;48&lt;/ref-type&gt;&lt;contributors&gt;&lt;authors&gt;&lt;author&gt;Bergmann,E. &lt;/author&gt;&lt;author&gt;Bernhard,K.M.&lt;/author&gt;&lt;author&gt;Bernon,G.&lt;/author&gt;&lt;author&gt;Bickerton,M.&lt;/author&gt;&lt;author&gt;Gill,S.&lt;/author&gt;&lt;author&gt;Gonzales,C.&lt;/author&gt;&lt;author&gt;Hamilton,G.C.&lt;/author&gt;&lt;author&gt;Hedstrom,C.&lt;/author&gt;&lt;author&gt;Kamminga,K.&lt;/author&gt;&lt;author&gt;Koplinka-Loehr,C.&lt;/author&gt;&lt;/authors&gt;&lt;/contributors&gt;&lt;titles&gt;&lt;title&gt;Host plants of the brown marmorated stink bug in the US&lt;/title&gt;&lt;/titles&gt;&lt;dates&gt;&lt;year&gt;2015&lt;/year&gt;&lt;pub-dates&gt;&lt;date&gt;06/04/2016&lt;/date&gt;&lt;/pub-dates&gt;&lt;/dates&gt;&lt;urls&gt;&lt;related-urls&gt;&lt;url&gt;www.stopbmsb.org/where-is-bmsb/host-plants/&lt;/url&gt;&lt;/related-urls&gt;&lt;/urls&gt;&lt;custom1&gt;BMSB HL&lt;/custom1&gt;&lt;/record&gt;&lt;/Cite&gt;&lt;/EndNote&gt;</w:instrText>
      </w:r>
      <w:r w:rsidR="000E0A75" w:rsidRPr="00D91E91">
        <w:fldChar w:fldCharType="separate"/>
      </w:r>
      <w:r w:rsidR="000E0A75" w:rsidRPr="00D91E91">
        <w:rPr>
          <w:noProof/>
        </w:rPr>
        <w:t>Bergmann et al. (2015)</w:t>
      </w:r>
      <w:r w:rsidR="000E0A75" w:rsidRPr="00D91E91">
        <w:fldChar w:fldCharType="end"/>
      </w:r>
      <w:r w:rsidRPr="006831C7">
        <w:t>.</w:t>
      </w:r>
      <w:r w:rsidRPr="00B012D8">
        <w:t xml:space="preserve"> </w:t>
      </w:r>
      <w:r>
        <w:rPr>
          <w:b/>
        </w:rPr>
        <w:t>b</w:t>
      </w:r>
      <w:r>
        <w:t xml:space="preserve"> </w:t>
      </w:r>
      <w:r w:rsidR="000E0A75">
        <w:fldChar w:fldCharType="begin"/>
      </w:r>
      <w:r w:rsidR="00530DBC">
        <w:instrText xml:space="preserve"> ADDIN EN.CITE &lt;EndNote&gt;&lt;Cite AuthorYear="1"&gt;&lt;Author&gt;Bergmann&lt;/Author&gt;&lt;Year&gt;2016&lt;/Year&gt;&lt;RecNum&gt;23721&lt;/RecNum&gt;&lt;DisplayText&gt;Bergmann et al. (2016)&lt;/DisplayText&gt;&lt;record&gt;&lt;rec-number&gt;23721&lt;/rec-number&gt;&lt;foreign-keys&gt;&lt;key app="EN" db-id="pxwxw0er9zv2fxezxdk5tt5utz5p5vtrwdv0" timestamp="1460511954"&gt;23721&lt;/key&gt;&lt;/foreign-keys&gt;&lt;ref-type name="Journal Articles (online only)"&gt;43&lt;/ref-type&gt;&lt;contributors&gt;&lt;authors&gt;&lt;author&gt;Bergmann,E.J.&lt;/author&gt;&lt;author&gt;Venugopal,P.D.&lt;/author&gt;&lt;author&gt;Martinson,H.M.&lt;/author&gt;&lt;author&gt;Raupp,M.J.&lt;/author&gt;&lt;author&gt;Shrewsbury,P.M.&lt;/author&gt;&lt;/authors&gt;&lt;/contributors&gt;&lt;auth-address&gt;Department of Entomology, University of Maryland, College Park, Maryland, United States of America.&lt;/auth-address&gt;&lt;titles&gt;&lt;title&gt;&lt;style face="normal" font="default" size="100%"&gt;Host plant use by the invasive &lt;/style&gt;&lt;style face="italic" font="default" size="100%"&gt;Halyomorpha halys &lt;/style&gt;&lt;style face="normal" font="default" size="100%"&gt;(Stål) on woody ornamental trees and shrubs&lt;/style&gt;&lt;/title&gt;&lt;secondary-title&gt;PLoS ONE&lt;/secondary-title&gt;&lt;alt-title&gt;PloS one&lt;/alt-title&gt;&lt;/titles&gt;&lt;periodical&gt;&lt;full-title&gt;PloS ONE&lt;/full-title&gt;&lt;/periodical&gt;&lt;alt-periodical&gt;&lt;full-title&gt;PloS ONE&lt;/full-title&gt;&lt;/alt-periodical&gt;&lt;volume&gt;11&lt;/volume&gt;&lt;number&gt;2&lt;/number&gt;&lt;dates&gt;&lt;year&gt;2016&lt;/year&gt;&lt;/dates&gt;&lt;isbn&gt;1932-6203 (Electronic)&amp;#xD;1932-6203 (Linking)&lt;/isbn&gt;&lt;accession-num&gt;26906399&lt;/accession-num&gt;&lt;urls&gt;&lt;related-urls&gt;&lt;url&gt;http://www.ncbi.nlm.nih.gov/pubmed/26906399&lt;/url&gt;&lt;/related-urls&gt;&lt;pdf-urls&gt;&lt;url&gt;file://J:\E Library\Plant Catalogue\B\Bergmann et al 2016 EN23721.pdf&lt;/url&gt;&lt;/pdf-urls&gt;&lt;/urls&gt;&lt;custom1&gt;BMSB HL&lt;/custom1&gt;&lt;custom7&gt;e0149975&lt;/custom7&gt;&lt;electronic-resource-num&gt;DOI 10.1371/journal.pone.0149975&lt;/electronic-resource-num&gt;&lt;/record&gt;&lt;/Cite&gt;&lt;/EndNote&gt;</w:instrText>
      </w:r>
      <w:r w:rsidR="000E0A75">
        <w:fldChar w:fldCharType="separate"/>
      </w:r>
      <w:r w:rsidR="000E0A75">
        <w:rPr>
          <w:noProof/>
        </w:rPr>
        <w:t>Bergmann et al. (2016)</w:t>
      </w:r>
      <w:r w:rsidR="000E0A75">
        <w:fldChar w:fldCharType="end"/>
      </w:r>
      <w:r>
        <w:t xml:space="preserve">. </w:t>
      </w:r>
      <w:r>
        <w:rPr>
          <w:b/>
        </w:rPr>
        <w:t>c</w:t>
      </w:r>
      <w:r w:rsidRPr="00B012D8">
        <w:rPr>
          <w:b/>
        </w:rPr>
        <w:t xml:space="preserve"> </w:t>
      </w:r>
      <w:r w:rsidR="000E0A75" w:rsidRPr="00D91E91">
        <w:fldChar w:fldCharType="begin">
          <w:fldData xml:space="preserve">PEVuZE5vdGU+PENpdGUgQXV0aG9yWWVhcj0iMSI+PEF1dGhvcj5MZWU8L0F1dGhvcj48WWVhcj4y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</w:fldData>
        </w:fldChar>
      </w:r>
      <w:r w:rsidR="000E0A75" w:rsidRPr="00D91E91">
        <w:instrText xml:space="preserve"> ADDIN EN.CITE </w:instrText>
      </w:r>
      <w:r w:rsidR="000E0A75" w:rsidRPr="00D91E91">
        <w:fldChar w:fldCharType="begin">
          <w:fldData xml:space="preserve">PEVuZE5vdGU+PENpdGUgQXV0aG9yWWVhcj0iMSI+PEF1dGhvcj5MZWU8L0F1dGhvcj48WWVhcj4y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</w:fldData>
        </w:fldChar>
      </w:r>
      <w:r w:rsidR="000E0A75" w:rsidRPr="00D91E91">
        <w:instrText xml:space="preserve"> ADDIN EN.CITE.DATA </w:instrText>
      </w:r>
      <w:r w:rsidR="000E0A75" w:rsidRPr="00D91E91">
        <w:fldChar w:fldCharType="end"/>
      </w:r>
      <w:r w:rsidR="000E0A75" w:rsidRPr="00D91E91">
        <w:fldChar w:fldCharType="separate"/>
      </w:r>
      <w:r w:rsidR="000E0A75" w:rsidRPr="00D91E91">
        <w:rPr>
          <w:noProof/>
        </w:rPr>
        <w:t>Lee et al. (2013)</w:t>
      </w:r>
      <w:r w:rsidR="000E0A75" w:rsidRPr="00D91E91">
        <w:fldChar w:fldCharType="end"/>
      </w:r>
      <w:r w:rsidRPr="006831C7">
        <w:t>.</w:t>
      </w:r>
      <w:r w:rsidRPr="00B012D8">
        <w:t xml:space="preserve"> </w:t>
      </w:r>
      <w:r>
        <w:rPr>
          <w:b/>
        </w:rPr>
        <w:t>d</w:t>
      </w:r>
      <w:r w:rsidRPr="00B012D8">
        <w:t xml:space="preserve"> </w:t>
      </w:r>
      <w:r w:rsidR="000E0A75">
        <w:fldChar w:fldCharType="begin"/>
      </w:r>
      <w:r w:rsidR="000E0A75">
        <w:instrText xml:space="preserve"> ADDIN EN.CITE &lt;EndNote&gt;&lt;Cite AuthorYear="1"&gt;&lt;Author&gt;USDA-APHIS-PPQ&lt;/Author&gt;&lt;Year&gt;2010&lt;/Year&gt;&lt;RecNum&gt;23631&lt;/RecNum&gt;&lt;DisplayText&gt;USDA-APHIS-PPQ (2010)&lt;/DisplayText&gt;&lt;record&gt;&lt;rec-number&gt;23631&lt;/rec-number&gt;&lt;foreign-keys&gt;&lt;key app="EN" db-id="pxwxw0er9zv2fxezxdk5tt5utz5p5vtrwdv0" timestamp="1459743643"&gt;23631&lt;/key&gt;&lt;/foreign-keys&gt;&lt;ref-type name="Reports"&gt;27&lt;/ref-type&gt;&lt;contributors&gt;&lt;authors&gt;&lt;author&gt;USDA-APHIS-PPQ,&lt;/author&gt;&lt;/authors&gt;&lt;/contributors&gt;&lt;titles&gt;&lt;title&gt;&lt;style face="normal" font="default" size="100%"&gt;Qualitative analysis of the pest risk potential of the brown marmorated stink bug (BMSB), &lt;/style&gt;&lt;style face="italic" font="default" size="100%"&gt;Halyomorpha halys &lt;/style&gt;&lt;style face="normal" font="default" size="100%"&gt;(Stål), in the United States&lt;/style&gt;&lt;/title&gt;&lt;/titles&gt;&lt;pages&gt;1-33&lt;/pages&gt;&lt;dates&gt;&lt;year&gt;2010&lt;/year&gt;&lt;/dates&gt;&lt;pub-location&gt;North Carolina, USA&lt;/pub-location&gt;&lt;publisher&gt;Plant Protection and Quarantine, Animal and Plant Health Inspection Service, United States Department of Agriculture&lt;/publisher&gt;&lt;urls&gt;&lt;pdf-urls&gt;&lt;url&gt;file://J:\E Library\Plant Catalogue\U\USDA-APHIS-PPQ 2010 EN23631.pdf&lt;/url&gt;&lt;/pdf-urls&gt;&lt;/urls&gt;&lt;custom1&gt;BMSB HL&lt;/custom1&gt;&lt;/record&gt;&lt;/Cite&gt;&lt;/EndNote&gt;</w:instrText>
      </w:r>
      <w:r w:rsidR="000E0A75">
        <w:fldChar w:fldCharType="separate"/>
      </w:r>
      <w:r w:rsidR="000E0A75">
        <w:rPr>
          <w:noProof/>
        </w:rPr>
        <w:t>USDA-APHIS-PPQ (2010)</w:t>
      </w:r>
      <w:r w:rsidR="000E0A75">
        <w:fldChar w:fldCharType="end"/>
      </w:r>
      <w:r w:rsidRPr="00B012D8">
        <w:t xml:space="preserve">. </w:t>
      </w:r>
      <w:r w:rsidRPr="00B012D8">
        <w:rPr>
          <w:b/>
        </w:rPr>
        <w:t>na</w:t>
      </w:r>
      <w:r w:rsidRPr="00B012D8">
        <w:t xml:space="preserve"> not available/ not provided.</w:t>
      </w:r>
    </w:p>
    <w:p w14:paraId="705959BD" w14:textId="77777777" w:rsidR="001E30E2" w:rsidRPr="00402435" w:rsidRDefault="001E30E2" w:rsidP="00A82133"/>
    <w:p w14:paraId="2ED49B47" w14:textId="147D0F32" w:rsidR="00804E0D" w:rsidRDefault="00804E0D">
      <w:pPr>
        <w:spacing w:after="160" w:line="259" w:lineRule="auto"/>
      </w:pPr>
      <w:r>
        <w:br w:type="page"/>
      </w:r>
    </w:p>
    <w:p w14:paraId="1D073D7F" w14:textId="77777777" w:rsidR="00804E0D" w:rsidRDefault="00804E0D" w:rsidP="00A82133">
      <w:pPr>
        <w:sectPr w:rsidR="00804E0D" w:rsidSect="00A82133">
          <w:headerReference w:type="default" r:id="rId61"/>
          <w:footerReference w:type="default" r:id="rId62"/>
          <w:pgSz w:w="11906" w:h="16838"/>
          <w:pgMar w:top="1418" w:right="1418" w:bottom="1418" w:left="1418" w:header="567" w:footer="283" w:gutter="0"/>
          <w:cols w:space="708"/>
          <w:docGrid w:linePitch="360"/>
        </w:sectPr>
      </w:pPr>
    </w:p>
    <w:p w14:paraId="7245562E" w14:textId="2157C6F3" w:rsidR="00804E0D" w:rsidRDefault="00804E0D" w:rsidP="00D91E91">
      <w:pPr>
        <w:pStyle w:val="Heading2"/>
        <w:tabs>
          <w:tab w:val="clear" w:pos="794"/>
        </w:tabs>
        <w:ind w:left="2160" w:hanging="2160"/>
      </w:pPr>
      <w:bookmarkStart w:id="202" w:name="_Toc26273790"/>
      <w:r w:rsidRPr="00C57B39">
        <w:lastRenderedPageBreak/>
        <w:t>Appendix C</w:t>
      </w:r>
      <w:r w:rsidRPr="00C57B39">
        <w:tab/>
        <w:t xml:space="preserve">Summary of </w:t>
      </w:r>
      <w:r w:rsidR="006831C7" w:rsidRPr="00C57B39">
        <w:t xml:space="preserve">recommendations </w:t>
      </w:r>
      <w:r w:rsidRPr="00C57B39">
        <w:t xml:space="preserve">for </w:t>
      </w:r>
      <w:r w:rsidR="006D3720" w:rsidRPr="00C57B39">
        <w:t xml:space="preserve">cargo </w:t>
      </w:r>
      <w:r w:rsidRPr="00C57B39">
        <w:t>measures for the 2018–19 BMSB season</w:t>
      </w:r>
      <w:bookmarkEnd w:id="202"/>
    </w:p>
    <w:p w14:paraId="183F6502" w14:textId="77777777" w:rsidR="000E382B" w:rsidRDefault="000E382B" w:rsidP="00804E0D">
      <w:pPr>
        <w:rPr>
          <w:b/>
        </w:rPr>
      </w:pPr>
    </w:p>
    <w:p w14:paraId="5312ADAE" w14:textId="5733A1D7" w:rsidR="000E382B" w:rsidRDefault="000E382B" w:rsidP="00804E0D">
      <w:pPr>
        <w:rPr>
          <w:b/>
        </w:rPr>
      </w:pPr>
      <w:r>
        <w:rPr>
          <w:b/>
        </w:rPr>
        <w:t>Summary</w:t>
      </w:r>
    </w:p>
    <w:p w14:paraId="5B742F06" w14:textId="2BF00E94" w:rsidR="0033357B" w:rsidRPr="00EC36D0" w:rsidRDefault="004129AA" w:rsidP="00804E0D">
      <w:r w:rsidRPr="00EC36D0">
        <w:t xml:space="preserve">On 1 September 2018, the department implemented BMSB measures to include high risk goods which were manufactured or stored in eight European countries: </w:t>
      </w:r>
      <w:r w:rsidR="00033018" w:rsidRPr="00EC36D0">
        <w:t xml:space="preserve">France, </w:t>
      </w:r>
      <w:r w:rsidRPr="00EC36D0">
        <w:t>Georgia, Germany, Greece</w:t>
      </w:r>
      <w:r w:rsidR="00033018" w:rsidRPr="00EC36D0">
        <w:t>,</w:t>
      </w:r>
      <w:r w:rsidRPr="00EC36D0">
        <w:t xml:space="preserve"> </w:t>
      </w:r>
      <w:r w:rsidR="00033018" w:rsidRPr="00EC36D0">
        <w:t xml:space="preserve">Hungary, </w:t>
      </w:r>
      <w:r w:rsidRPr="00EC36D0">
        <w:t>Italy</w:t>
      </w:r>
      <w:r w:rsidR="00033018" w:rsidRPr="00EC36D0">
        <w:t>;</w:t>
      </w:r>
      <w:r w:rsidRPr="00EC36D0">
        <w:t xml:space="preserve"> </w:t>
      </w:r>
      <w:r w:rsidR="00033018" w:rsidRPr="00EC36D0">
        <w:t xml:space="preserve">Romania </w:t>
      </w:r>
      <w:r w:rsidRPr="00EC36D0">
        <w:t xml:space="preserve">and Russia, as well as goods from the United States of America. Additionally, the department required </w:t>
      </w:r>
      <w:r w:rsidR="00C4478F" w:rsidRPr="00EC36D0">
        <w:t>enhanced</w:t>
      </w:r>
      <w:r w:rsidRPr="00EC36D0">
        <w:t xml:space="preserve"> surveillance, including in-transit surveillance and reporting, for other goods</w:t>
      </w:r>
      <w:r w:rsidR="00C4478F" w:rsidRPr="00EC36D0">
        <w:t xml:space="preserve"> from these countries</w:t>
      </w:r>
      <w:r w:rsidRPr="00EC36D0">
        <w:t xml:space="preserve"> and goods from a range of countries</w:t>
      </w:r>
      <w:r w:rsidR="0033357B" w:rsidRPr="00EC36D0">
        <w:t xml:space="preserve"> known or considered likely to have BMSB populations. As described in Chapter 5 Pest Risk Management, enhanced surveillance is used</w:t>
      </w:r>
      <w:r w:rsidRPr="00EC36D0">
        <w:t xml:space="preserve"> to verify </w:t>
      </w:r>
      <w:r w:rsidR="0033357B" w:rsidRPr="00EC36D0">
        <w:t xml:space="preserve">lower risk </w:t>
      </w:r>
      <w:r w:rsidRPr="00EC36D0">
        <w:t>pathways ac</w:t>
      </w:r>
      <w:r w:rsidR="0033357B" w:rsidRPr="00EC36D0">
        <w:t>hieve</w:t>
      </w:r>
      <w:r w:rsidRPr="00EC36D0">
        <w:t xml:space="preserve"> ALOP. </w:t>
      </w:r>
    </w:p>
    <w:p w14:paraId="06F68FEA" w14:textId="3DC2F35D" w:rsidR="006D31CD" w:rsidRPr="00EC36D0" w:rsidRDefault="004129AA" w:rsidP="00804E0D">
      <w:r w:rsidRPr="00EC36D0">
        <w:t>The conditions set out for the 2018–</w:t>
      </w:r>
      <w:r w:rsidR="0086020A" w:rsidRPr="00EC36D0">
        <w:t>1</w:t>
      </w:r>
      <w:r w:rsidRPr="00EC36D0">
        <w:t>9 season predicted</w:t>
      </w:r>
      <w:r w:rsidR="00422488" w:rsidRPr="00EC36D0">
        <w:t xml:space="preserve"> 97</w:t>
      </w:r>
      <w:r w:rsidRPr="00EC36D0">
        <w:t xml:space="preserve">% of </w:t>
      </w:r>
      <w:r w:rsidR="00422488" w:rsidRPr="00EC36D0">
        <w:t xml:space="preserve">the </w:t>
      </w:r>
      <w:r w:rsidR="00F927E8" w:rsidRPr="00EC36D0">
        <w:t>total</w:t>
      </w:r>
      <w:r w:rsidR="00422488" w:rsidRPr="00EC36D0">
        <w:t xml:space="preserve"> number of</w:t>
      </w:r>
      <w:r w:rsidR="00F927E8" w:rsidRPr="00EC36D0">
        <w:t xml:space="preserve"> </w:t>
      </w:r>
      <w:r w:rsidR="0033357B" w:rsidRPr="00EC36D0">
        <w:t xml:space="preserve">alive and dead </w:t>
      </w:r>
      <w:r w:rsidR="00F927E8" w:rsidRPr="00EC36D0">
        <w:t xml:space="preserve">intercepted </w:t>
      </w:r>
      <w:r w:rsidRPr="00EC36D0">
        <w:t xml:space="preserve">BMSB </w:t>
      </w:r>
      <w:r w:rsidR="00F927E8" w:rsidRPr="00EC36D0">
        <w:t>based on type of goods (</w:t>
      </w:r>
      <w:r w:rsidR="00422488" w:rsidRPr="00EC36D0">
        <w:t>1,931</w:t>
      </w:r>
      <w:r w:rsidR="00F927E8" w:rsidRPr="00EC36D0">
        <w:t xml:space="preserve"> of 1,989</w:t>
      </w:r>
      <w:r w:rsidR="0033357B" w:rsidRPr="00EC36D0">
        <w:t xml:space="preserve"> total</w:t>
      </w:r>
      <w:r w:rsidR="00F927E8" w:rsidRPr="00EC36D0">
        <w:t xml:space="preserve"> BMSB) and on country of origin (1,925 of 1,989</w:t>
      </w:r>
      <w:r w:rsidR="0033357B" w:rsidRPr="00EC36D0">
        <w:t xml:space="preserve"> total</w:t>
      </w:r>
      <w:r w:rsidR="00F927E8" w:rsidRPr="00EC36D0">
        <w:t xml:space="preserve"> BMSB).</w:t>
      </w:r>
      <w:r w:rsidRPr="00EC36D0">
        <w:t xml:space="preserve"> </w:t>
      </w:r>
      <w:r w:rsidR="0033357B" w:rsidRPr="00EC36D0">
        <w:t xml:space="preserve">No live BMSB were intercepted from countries not considered likely to have BMSB. These dead BMSB </w:t>
      </w:r>
      <w:r w:rsidR="00865604" w:rsidRPr="00EC36D0">
        <w:t xml:space="preserve">from non-BMSB countries </w:t>
      </w:r>
      <w:r w:rsidR="00E76E6F" w:rsidRPr="00EC36D0">
        <w:t xml:space="preserve">were mostly found associated with breakbulk goods or in containers, and </w:t>
      </w:r>
      <w:r w:rsidR="0033357B" w:rsidRPr="00EC36D0">
        <w:t xml:space="preserve">are considered likely to represent contamination from previous international shipments of at-risk goods not destined for Australia. All BMSB found in goods not predicted to be at </w:t>
      </w:r>
      <w:r w:rsidR="006D31CD" w:rsidRPr="00EC36D0">
        <w:t xml:space="preserve">risk for BMSB infestation were dead </w:t>
      </w:r>
      <w:r w:rsidR="00865604" w:rsidRPr="00EC36D0">
        <w:t>except for</w:t>
      </w:r>
      <w:r w:rsidR="006D31CD" w:rsidRPr="00EC36D0">
        <w:t xml:space="preserve"> one live BMSB detected in a shipping container of egg white powder from Italy, and 27 live BMSB detected in a vintage computer in mail from the USA.</w:t>
      </w:r>
      <w:r w:rsidR="0033357B" w:rsidRPr="00EC36D0">
        <w:t xml:space="preserve">  </w:t>
      </w:r>
    </w:p>
    <w:p w14:paraId="0E9DCFA5" w14:textId="2176B894" w:rsidR="000E382B" w:rsidRPr="00020E0A" w:rsidRDefault="000E382B" w:rsidP="00804E0D">
      <w:r w:rsidRPr="00EC36D0">
        <w:t xml:space="preserve">This appendix summarises the </w:t>
      </w:r>
      <w:r w:rsidR="00F927E8" w:rsidRPr="00EC36D0">
        <w:t xml:space="preserve">large body of </w:t>
      </w:r>
      <w:r w:rsidRPr="00EC36D0">
        <w:t xml:space="preserve">work done prior to the commencement </w:t>
      </w:r>
      <w:r w:rsidR="00F927E8" w:rsidRPr="00EC36D0">
        <w:t xml:space="preserve">of the 2018–19 season in order to determine these </w:t>
      </w:r>
      <w:r w:rsidR="007E64B6" w:rsidRPr="00EC36D0">
        <w:t xml:space="preserve">conditions. In particular, at the time the department faced a significant </w:t>
      </w:r>
      <w:r w:rsidR="00033018" w:rsidRPr="00EC36D0">
        <w:t xml:space="preserve">and novel </w:t>
      </w:r>
      <w:r w:rsidR="007E64B6" w:rsidRPr="00EC36D0">
        <w:t>challenge in attempting to predict which goods might be at risk for BMSB infestation fr</w:t>
      </w:r>
      <w:r w:rsidR="00DF66E7" w:rsidRPr="00EC36D0">
        <w:t>o</w:t>
      </w:r>
      <w:r w:rsidR="007E64B6" w:rsidRPr="00EC36D0">
        <w:t xml:space="preserve">m </w:t>
      </w:r>
      <w:r w:rsidR="00DF66E7" w:rsidRPr="00EC36D0">
        <w:t xml:space="preserve">newly invaded </w:t>
      </w:r>
      <w:r w:rsidR="007E64B6" w:rsidRPr="00EC36D0">
        <w:t xml:space="preserve">countries. </w:t>
      </w:r>
      <w:r w:rsidR="00DF66E7" w:rsidRPr="00EC36D0">
        <w:t>T</w:t>
      </w:r>
      <w:r w:rsidR="007E64B6" w:rsidRPr="00EC36D0">
        <w:t xml:space="preserve">his appendix </w:t>
      </w:r>
      <w:r w:rsidR="00DF66E7" w:rsidRPr="00EC36D0">
        <w:t>describes</w:t>
      </w:r>
      <w:r w:rsidR="007E64B6" w:rsidRPr="00EC36D0">
        <w:t xml:space="preserve"> the </w:t>
      </w:r>
      <w:r w:rsidR="00DF66E7" w:rsidRPr="00EC36D0">
        <w:t xml:space="preserve">reasoning and </w:t>
      </w:r>
      <w:r w:rsidR="007E64B6" w:rsidRPr="00EC36D0">
        <w:t>methodology</w:t>
      </w:r>
      <w:r w:rsidR="00DF66E7" w:rsidRPr="00EC36D0">
        <w:t xml:space="preserve"> used to </w:t>
      </w:r>
      <w:r w:rsidR="00033018" w:rsidRPr="00EC36D0">
        <w:t>predict</w:t>
      </w:r>
      <w:r w:rsidR="00DF66E7" w:rsidRPr="00EC36D0">
        <w:t xml:space="preserve"> BMSB risk based on cargo type, which was used successfully in the 2018–19 season and has been used again for the 2019–20 season.</w:t>
      </w:r>
      <w:r w:rsidR="007E64B6">
        <w:t xml:space="preserve"> </w:t>
      </w:r>
    </w:p>
    <w:p w14:paraId="6C8C5ABD" w14:textId="76CE72BA" w:rsidR="00804E0D" w:rsidRPr="00804E0D" w:rsidRDefault="00DF66E7" w:rsidP="00804E0D">
      <w:pPr>
        <w:rPr>
          <w:b/>
        </w:rPr>
      </w:pPr>
      <w:r>
        <w:rPr>
          <w:b/>
        </w:rPr>
        <w:t xml:space="preserve">BMSB risk from </w:t>
      </w:r>
      <w:r w:rsidR="00804E0D" w:rsidRPr="00804E0D">
        <w:rPr>
          <w:b/>
        </w:rPr>
        <w:t>Europe</w:t>
      </w:r>
    </w:p>
    <w:p w14:paraId="346495D2" w14:textId="79897D8C" w:rsidR="00A00905" w:rsidRDefault="00804E0D" w:rsidP="00804E0D">
      <w:r w:rsidRPr="00804E0D">
        <w:t>BMSB has been present in Europe since at least 2004</w:t>
      </w:r>
      <w:r w:rsidR="0012467D">
        <w:t>,</w:t>
      </w:r>
      <w:r w:rsidRPr="00804E0D">
        <w:t xml:space="preserve"> and perhaps </w:t>
      </w:r>
      <w:r w:rsidR="0012467D">
        <w:t xml:space="preserve">from </w:t>
      </w:r>
      <w:r w:rsidR="00FA0DC5">
        <w:t>as early as the late 1990's.</w:t>
      </w:r>
      <w:r w:rsidRPr="00804E0D">
        <w:t xml:space="preserve"> At least 16 countries in Europe </w:t>
      </w:r>
      <w:r w:rsidR="00033018">
        <w:t>had</w:t>
      </w:r>
      <w:r w:rsidR="00033018" w:rsidRPr="00804E0D">
        <w:t xml:space="preserve"> </w:t>
      </w:r>
      <w:r w:rsidRPr="00804E0D">
        <w:t xml:space="preserve">recorded </w:t>
      </w:r>
      <w:r w:rsidR="0012467D" w:rsidRPr="00804E0D">
        <w:t>established populations</w:t>
      </w:r>
      <w:r w:rsidR="0012467D">
        <w:t xml:space="preserve"> of</w:t>
      </w:r>
      <w:r w:rsidR="0012467D" w:rsidRPr="00804E0D">
        <w:t xml:space="preserve"> </w:t>
      </w:r>
      <w:r w:rsidRPr="00804E0D">
        <w:t>this insect</w:t>
      </w:r>
      <w:r w:rsidR="00033018">
        <w:t xml:space="preserve"> by 2018</w:t>
      </w:r>
      <w:r w:rsidRPr="00804E0D">
        <w:t>, and it</w:t>
      </w:r>
      <w:r w:rsidR="00033018">
        <w:t xml:space="preserve"> was </w:t>
      </w:r>
      <w:r w:rsidRPr="00804E0D">
        <w:t>recorded as a pest in several</w:t>
      </w:r>
      <w:r w:rsidR="0012467D">
        <w:t xml:space="preserve"> of these</w:t>
      </w:r>
      <w:r w:rsidR="008B3666">
        <w:t xml:space="preserve"> (Table 8)</w:t>
      </w:r>
      <w:r w:rsidRPr="00804E0D">
        <w:t xml:space="preserve">. As BMSB is continuing to spread, and most countries in Europe have climates suitable for BMSB to some degree, it is predicted that nearly all countries in Europe will have eventually have established BMSB populations. </w:t>
      </w:r>
    </w:p>
    <w:p w14:paraId="5624B236" w14:textId="1269833E" w:rsidR="00C53640" w:rsidRDefault="00804E0D" w:rsidP="00804E0D">
      <w:r w:rsidRPr="00804E0D">
        <w:t xml:space="preserve">However, </w:t>
      </w:r>
      <w:r w:rsidR="00033018">
        <w:t>in mid-2018</w:t>
      </w:r>
      <w:r w:rsidRPr="00804E0D">
        <w:t xml:space="preserve"> not all countries in Europe reported BMSB as being present, and in some countries BMSB </w:t>
      </w:r>
      <w:r w:rsidR="00033018">
        <w:t>had</w:t>
      </w:r>
      <w:r w:rsidR="00033018" w:rsidRPr="00804E0D">
        <w:t xml:space="preserve"> </w:t>
      </w:r>
      <w:r w:rsidRPr="00804E0D">
        <w:t xml:space="preserve">only just been </w:t>
      </w:r>
      <w:r w:rsidR="0001324F">
        <w:t>reported</w:t>
      </w:r>
      <w:r w:rsidR="0012467D">
        <w:t>;</w:t>
      </w:r>
      <w:r w:rsidRPr="00804E0D">
        <w:t xml:space="preserve"> </w:t>
      </w:r>
      <w:r w:rsidR="0012467D">
        <w:t>in the latter,</w:t>
      </w:r>
      <w:r w:rsidRPr="00804E0D">
        <w:t xml:space="preserve"> populations </w:t>
      </w:r>
      <w:r w:rsidR="00033018">
        <w:t xml:space="preserve">were </w:t>
      </w:r>
      <w:r w:rsidR="0012467D">
        <w:t>likely to be</w:t>
      </w:r>
      <w:r w:rsidRPr="00804E0D">
        <w:t xml:space="preserve"> small, </w:t>
      </w:r>
      <w:r w:rsidR="0012467D">
        <w:t>and</w:t>
      </w:r>
      <w:r w:rsidR="0012467D" w:rsidRPr="00804E0D">
        <w:t xml:space="preserve"> </w:t>
      </w:r>
      <w:r w:rsidRPr="00804E0D">
        <w:t xml:space="preserve">unlikely to present issues in cargo in the 2018–19 season. Additionally, the risks from overwintering BMSB in cargo is dependent not only on the population of BMSB in the exporting country, but also the types of goods and the volume of goods being exported. </w:t>
      </w:r>
    </w:p>
    <w:p w14:paraId="5F81F1C1" w14:textId="1359E076" w:rsidR="00804E0D" w:rsidRPr="00804E0D" w:rsidRDefault="00804E0D" w:rsidP="00804E0D">
      <w:r w:rsidRPr="00804E0D">
        <w:t xml:space="preserve">Because of these factors, for the 2018–19 </w:t>
      </w:r>
      <w:r w:rsidR="0012467D">
        <w:t xml:space="preserve">European </w:t>
      </w:r>
      <w:r w:rsidRPr="00804E0D">
        <w:t xml:space="preserve">BMSB season, a Europe-wide offshore treatment requirement </w:t>
      </w:r>
      <w:r w:rsidR="00033018">
        <w:t>was</w:t>
      </w:r>
      <w:r w:rsidR="00033018" w:rsidRPr="00804E0D">
        <w:t xml:space="preserve"> </w:t>
      </w:r>
      <w:r w:rsidRPr="00804E0D">
        <w:t>not justified</w:t>
      </w:r>
      <w:r w:rsidR="0012467D">
        <w:t>;</w:t>
      </w:r>
      <w:r w:rsidR="00FA0DC5">
        <w:t xml:space="preserve"> </w:t>
      </w:r>
      <w:r w:rsidRPr="00804E0D">
        <w:t xml:space="preserve">instead, countries of highest risk </w:t>
      </w:r>
      <w:r w:rsidR="00033018">
        <w:t>were</w:t>
      </w:r>
      <w:r w:rsidRPr="00804E0D">
        <w:t xml:space="preserve"> targeted based </w:t>
      </w:r>
      <w:r w:rsidRPr="00804E0D">
        <w:lastRenderedPageBreak/>
        <w:t xml:space="preserve">on information </w:t>
      </w:r>
      <w:r w:rsidR="00033018">
        <w:t>of</w:t>
      </w:r>
      <w:r w:rsidR="00033018" w:rsidRPr="00804E0D">
        <w:t xml:space="preserve"> </w:t>
      </w:r>
      <w:r w:rsidRPr="00804E0D">
        <w:t xml:space="preserve">the </w:t>
      </w:r>
      <w:r w:rsidR="0012467D">
        <w:t xml:space="preserve">BMSB </w:t>
      </w:r>
      <w:r w:rsidRPr="00804E0D">
        <w:t>populations and trade volumes, taken in context of previous experience with BMSB from the USA and Italy. All countries in Europe with BMSB populations</w:t>
      </w:r>
      <w:r>
        <w:t xml:space="preserve">, or </w:t>
      </w:r>
      <w:r w:rsidR="0012467D">
        <w:t xml:space="preserve">those </w:t>
      </w:r>
      <w:r>
        <w:t xml:space="preserve">near countries with BMSB </w:t>
      </w:r>
      <w:r w:rsidR="00E476DF">
        <w:t>populations</w:t>
      </w:r>
      <w:r w:rsidR="0012467D">
        <w:t>,</w:t>
      </w:r>
      <w:r w:rsidRPr="00804E0D">
        <w:t xml:space="preserve"> </w:t>
      </w:r>
      <w:r w:rsidR="00033018">
        <w:t>were</w:t>
      </w:r>
      <w:r w:rsidR="00033018" w:rsidRPr="00804E0D">
        <w:t xml:space="preserve"> </w:t>
      </w:r>
      <w:r w:rsidRPr="00804E0D">
        <w:t xml:space="preserve">considered to have some risk of exporting infested cargo, and cargo pathways </w:t>
      </w:r>
      <w:r w:rsidR="00033018">
        <w:t>were</w:t>
      </w:r>
      <w:r w:rsidRPr="00804E0D">
        <w:t xml:space="preserve"> monitored though the season to determine if onshore measures are sufficient, or if off</w:t>
      </w:r>
      <w:r w:rsidR="0012467D">
        <w:t>-</w:t>
      </w:r>
      <w:r w:rsidRPr="00804E0D">
        <w:t xml:space="preserve">shore measures </w:t>
      </w:r>
      <w:r w:rsidR="00033018">
        <w:t>were</w:t>
      </w:r>
      <w:r w:rsidRPr="00804E0D">
        <w:t xml:space="preserve"> required.</w:t>
      </w:r>
    </w:p>
    <w:p w14:paraId="08637671" w14:textId="1C25FD13" w:rsidR="006A445F" w:rsidRDefault="00804E0D" w:rsidP="00804E0D">
      <w:r w:rsidRPr="00804E0D">
        <w:t xml:space="preserve">Previous experience of BMSB becoming a serious issue in cargo </w:t>
      </w:r>
      <w:r w:rsidR="00033018">
        <w:t>was</w:t>
      </w:r>
      <w:r w:rsidRPr="00804E0D">
        <w:t xml:space="preserve"> with the countries of the USA and Italy; in both countries BMSB is a relatively recent invader. In the USA, BMSB was first </w:t>
      </w:r>
      <w:r w:rsidR="0001324F">
        <w:t>reported</w:t>
      </w:r>
      <w:r w:rsidR="0001324F" w:rsidRPr="00804E0D">
        <w:t xml:space="preserve"> </w:t>
      </w:r>
      <w:r w:rsidRPr="00804E0D">
        <w:t xml:space="preserve">in 2001, and pest reports began in 2008, with widespread pest reporting in 2010. Live BMSB interceptions from the USA began in 2007, and reached problematic levels in 2014. In Italy, BMSB was first </w:t>
      </w:r>
      <w:r w:rsidR="0001324F">
        <w:t>reported</w:t>
      </w:r>
      <w:r w:rsidR="0001324F" w:rsidRPr="00804E0D">
        <w:t xml:space="preserve"> </w:t>
      </w:r>
      <w:r w:rsidRPr="00804E0D">
        <w:t xml:space="preserve">in 2012 and first reports of pest issues began in 2014. Live BMSB </w:t>
      </w:r>
      <w:r w:rsidR="0001324F">
        <w:t>interceptions</w:t>
      </w:r>
      <w:r w:rsidR="0001324F" w:rsidRPr="00804E0D">
        <w:t xml:space="preserve"> </w:t>
      </w:r>
      <w:r w:rsidRPr="00804E0D">
        <w:t xml:space="preserve">at the border began in 2014 and reached problematic levels in 2017. </w:t>
      </w:r>
    </w:p>
    <w:p w14:paraId="172464F0" w14:textId="274B3A3B" w:rsidR="00804E0D" w:rsidRPr="00804E0D" w:rsidRDefault="00804E0D" w:rsidP="00804E0D">
      <w:r w:rsidRPr="00804E0D">
        <w:t>Based on the time</w:t>
      </w:r>
      <w:r w:rsidR="00246D7B">
        <w:t>-</w:t>
      </w:r>
      <w:r w:rsidRPr="00804E0D">
        <w:t xml:space="preserve">frames </w:t>
      </w:r>
      <w:r w:rsidR="00246D7B">
        <w:t>from</w:t>
      </w:r>
      <w:r w:rsidR="00246D7B" w:rsidRPr="00804E0D">
        <w:t xml:space="preserve"> </w:t>
      </w:r>
      <w:r w:rsidRPr="00804E0D">
        <w:t xml:space="preserve">these two countries, live BMSB in cargo from newly invaded countries may become a serious issue between 5–13 years from an initial report of the pest, and 3–4 years after the first reports of becoming a crop pest, and within 3–7 years of first being </w:t>
      </w:r>
      <w:r w:rsidR="0001324F">
        <w:t>intercepted</w:t>
      </w:r>
      <w:r w:rsidR="0001324F" w:rsidRPr="00804E0D">
        <w:t xml:space="preserve"> </w:t>
      </w:r>
      <w:r w:rsidRPr="00804E0D">
        <w:t xml:space="preserve">at the border. These numbers are subject to a range of modifying factors, including the suitability of the climate, the relative survey and reporting efforts, and the locations of goods suppliers. </w:t>
      </w:r>
    </w:p>
    <w:p w14:paraId="6BC44E94" w14:textId="77777777" w:rsidR="006A445F" w:rsidRDefault="00804E0D" w:rsidP="00804E0D">
      <w:r w:rsidRPr="00804E0D">
        <w:t xml:space="preserve">Local climates will strongly influence population growth of BMSB; either hot and dry summers and/or very cold winters are thought to limit BMSB populations. Some climates allow BMSB populations to only persist or grow slowly. For example BMSB populations in Switzerland </w:t>
      </w:r>
      <w:r w:rsidR="00246D7B">
        <w:t xml:space="preserve">(Zurich) </w:t>
      </w:r>
      <w:r w:rsidRPr="00804E0D">
        <w:t>have grown slowly, and BMSB has taken a longer time to be recorded as a pest in Switzerland than in many other European countries. The single generation per year and slower rate of nymph maturation</w:t>
      </w:r>
      <w:r w:rsidR="00246D7B">
        <w:t>,</w:t>
      </w:r>
      <w:r w:rsidRPr="00804E0D">
        <w:t xml:space="preserve"> leading to increased proportions of autumn mortality in the cooler climate</w:t>
      </w:r>
      <w:r w:rsidR="00246D7B">
        <w:t>,</w:t>
      </w:r>
      <w:r w:rsidRPr="00804E0D">
        <w:t xml:space="preserve"> are likely to be key reasons for this slower population growth. </w:t>
      </w:r>
    </w:p>
    <w:p w14:paraId="6A410D46" w14:textId="6696C845" w:rsidR="00804E0D" w:rsidRPr="00804E0D" w:rsidRDefault="006A445F" w:rsidP="00804E0D">
      <w:r>
        <w:t>Table 8</w:t>
      </w:r>
      <w:r w:rsidR="00804E0D" w:rsidRPr="00804E0D">
        <w:t xml:space="preserve"> provides an estimate of the area</w:t>
      </w:r>
      <w:r w:rsidR="00246D7B">
        <w:t>s</w:t>
      </w:r>
      <w:r w:rsidR="00804E0D" w:rsidRPr="00804E0D">
        <w:t xml:space="preserve"> that </w:t>
      </w:r>
      <w:r w:rsidR="00246D7B">
        <w:t>are considered</w:t>
      </w:r>
      <w:r w:rsidR="00246D7B" w:rsidRPr="00804E0D">
        <w:t xml:space="preserve"> </w:t>
      </w:r>
      <w:r w:rsidR="00804E0D" w:rsidRPr="00804E0D">
        <w:t xml:space="preserve">suitable for </w:t>
      </w:r>
      <w:r w:rsidR="00246D7B">
        <w:t xml:space="preserve">development of </w:t>
      </w:r>
      <w:r w:rsidR="00804E0D" w:rsidRPr="00804E0D">
        <w:t xml:space="preserve">pest-level populations of BMSB in European countries that </w:t>
      </w:r>
      <w:r w:rsidR="00033018">
        <w:t>had</w:t>
      </w:r>
      <w:r w:rsidR="00804E0D" w:rsidRPr="00804E0D">
        <w:t xml:space="preserve"> recorded BMSB as </w:t>
      </w:r>
      <w:r w:rsidR="00246D7B">
        <w:t xml:space="preserve">being </w:t>
      </w:r>
      <w:r w:rsidR="00804E0D" w:rsidRPr="00804E0D">
        <w:t>present</w:t>
      </w:r>
      <w:r w:rsidR="00033018">
        <w:t xml:space="preserve"> in mid-2018</w:t>
      </w:r>
      <w:r w:rsidR="00804E0D" w:rsidRPr="00804E0D">
        <w:t xml:space="preserve">. </w:t>
      </w:r>
      <w:r w:rsidR="00033018">
        <w:t>T</w:t>
      </w:r>
      <w:r w:rsidR="00804E0D" w:rsidRPr="00804E0D">
        <w:t>he estimate</w:t>
      </w:r>
      <w:r w:rsidR="00246D7B">
        <w:t>s</w:t>
      </w:r>
      <w:r w:rsidR="00804E0D" w:rsidRPr="00804E0D">
        <w:t xml:space="preserve"> of area</w:t>
      </w:r>
      <w:r w:rsidR="00246D7B">
        <w:t>s of</w:t>
      </w:r>
      <w:r w:rsidR="00804E0D" w:rsidRPr="00804E0D">
        <w:t xml:space="preserve"> climat</w:t>
      </w:r>
      <w:r w:rsidR="00246D7B">
        <w:t>ic</w:t>
      </w:r>
      <w:r w:rsidR="00804E0D" w:rsidRPr="00804E0D">
        <w:t xml:space="preserve"> suitab</w:t>
      </w:r>
      <w:r w:rsidR="00246D7B">
        <w:t>ility</w:t>
      </w:r>
      <w:r w:rsidR="00804E0D" w:rsidRPr="00804E0D">
        <w:t xml:space="preserve"> for pest population levels of BMSB </w:t>
      </w:r>
      <w:r w:rsidR="00246D7B">
        <w:t>were</w:t>
      </w:r>
      <w:r w:rsidR="00246D7B" w:rsidRPr="00804E0D">
        <w:t xml:space="preserve"> </w:t>
      </w:r>
      <w:r w:rsidR="00804E0D" w:rsidRPr="00804E0D">
        <w:t>made by interpretation of several published climate matching studies</w:t>
      </w:r>
      <w:r w:rsidR="00FE0856">
        <w:t xml:space="preserve"> </w:t>
      </w:r>
      <w:r w:rsidR="000E0A75">
        <w:fldChar w:fldCharType="begin">
          <w:fldData xml:space="preserve">PEVuZE5vdGU+PENpdGU+PEF1dGhvcj5aaHU8L0F1dGhvcj48WWVhcj4yMDEyPC9ZZWFyPjxSZWNO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</w:fldData>
        </w:fldChar>
      </w:r>
      <w:r w:rsidR="00530DBC">
        <w:instrText xml:space="preserve"> ADDIN EN.CITE </w:instrText>
      </w:r>
      <w:r w:rsidR="00530DBC">
        <w:fldChar w:fldCharType="begin">
          <w:fldData xml:space="preserve">PEVuZE5vdGU+PENpdGU+PEF1dGhvcj5aaHU8L0F1dGhvcj48WWVhcj4yMDEyPC9ZZWFyPjxSZWNO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</w:fldData>
        </w:fldChar>
      </w:r>
      <w:r w:rsidR="00530DBC">
        <w:instrText xml:space="preserve"> ADDIN EN.CITE.DATA </w:instrText>
      </w:r>
      <w:r w:rsidR="00530DBC">
        <w:fldChar w:fldCharType="end"/>
      </w:r>
      <w:r w:rsidR="000E0A75">
        <w:fldChar w:fldCharType="separate"/>
      </w:r>
      <w:r w:rsidR="000E0A75">
        <w:rPr>
          <w:noProof/>
        </w:rPr>
        <w:t>(Fraser, Kumar &amp; Aguilar 2017; Haye et al. 2015; Kriticos et al. 2017; Zhu et al. 2012; Zhu et al. 2016)</w:t>
      </w:r>
      <w:r w:rsidR="000E0A75">
        <w:fldChar w:fldCharType="end"/>
      </w:r>
      <w:r w:rsidR="00FA0DC5">
        <w:t>.</w:t>
      </w:r>
    </w:p>
    <w:p w14:paraId="1158AB08" w14:textId="243BB4A9" w:rsidR="00804E0D" w:rsidRPr="00804E0D" w:rsidRDefault="00804E0D" w:rsidP="00804E0D">
      <w:r w:rsidRPr="00804E0D">
        <w:t xml:space="preserve">A further consideration </w:t>
      </w:r>
      <w:r w:rsidR="003B03CA">
        <w:t>was</w:t>
      </w:r>
      <w:r w:rsidR="003B03CA" w:rsidRPr="00804E0D">
        <w:t xml:space="preserve"> </w:t>
      </w:r>
      <w:r w:rsidRPr="00804E0D">
        <w:t>that</w:t>
      </w:r>
      <w:r w:rsidR="003B03CA">
        <w:t xml:space="preserve"> because</w:t>
      </w:r>
      <w:r w:rsidRPr="00804E0D">
        <w:t xml:space="preserve"> goods are widely moved through Europe without quarantine controls, it is considered likely that </w:t>
      </w:r>
      <w:r w:rsidR="003B03CA" w:rsidRPr="00804E0D">
        <w:t xml:space="preserve">in the next few years </w:t>
      </w:r>
      <w:r w:rsidRPr="00804E0D">
        <w:t xml:space="preserve">populations of BMSB will grow </w:t>
      </w:r>
      <w:r w:rsidR="00A04EDF">
        <w:t>as</w:t>
      </w:r>
      <w:r w:rsidRPr="00804E0D">
        <w:t xml:space="preserve"> rapidly in some European countries than </w:t>
      </w:r>
      <w:r w:rsidR="00A04EDF">
        <w:t>as</w:t>
      </w:r>
      <w:r w:rsidR="00A04EDF" w:rsidRPr="00804E0D">
        <w:t xml:space="preserve"> </w:t>
      </w:r>
      <w:r w:rsidRPr="00804E0D">
        <w:t xml:space="preserve">experienced by Italy. For this reason, earlier </w:t>
      </w:r>
      <w:r w:rsidR="003B03CA" w:rsidRPr="00804E0D">
        <w:t>estimate</w:t>
      </w:r>
      <w:r w:rsidR="003B03CA">
        <w:t>s of risk</w:t>
      </w:r>
      <w:r w:rsidR="003B03CA" w:rsidRPr="00804E0D">
        <w:t xml:space="preserve"> </w:t>
      </w:r>
      <w:r w:rsidRPr="00804E0D">
        <w:t xml:space="preserve">years are preferred over later </w:t>
      </w:r>
      <w:r w:rsidR="003B03CA">
        <w:t>ones</w:t>
      </w:r>
      <w:r w:rsidRPr="00804E0D">
        <w:t>.</w:t>
      </w:r>
      <w:r w:rsidR="008B3666">
        <w:t xml:space="preserve"> </w:t>
      </w:r>
      <w:r w:rsidRPr="00804E0D">
        <w:t>Finally, higher volumes of trade present greater risk, as there is both a greater chan</w:t>
      </w:r>
      <w:r w:rsidR="003B03CA">
        <w:t>c</w:t>
      </w:r>
      <w:r w:rsidRPr="00804E0D">
        <w:t>e that goods infested with BMSB will arrive, and a greater difficulty in securing and treating high volumes of cargo on</w:t>
      </w:r>
      <w:r w:rsidR="003B03CA">
        <w:t>-</w:t>
      </w:r>
      <w:r w:rsidRPr="00804E0D">
        <w:t>shore.</w:t>
      </w:r>
    </w:p>
    <w:p w14:paraId="11A61C77" w14:textId="0352BC2F" w:rsidR="00804E0D" w:rsidRPr="00804E0D" w:rsidRDefault="00804E0D" w:rsidP="00804E0D">
      <w:r w:rsidRPr="00804E0D">
        <w:t xml:space="preserve">Based on the above considerations, eight European countries </w:t>
      </w:r>
      <w:r w:rsidR="00033018">
        <w:t>were</w:t>
      </w:r>
      <w:r w:rsidR="00033018" w:rsidRPr="00804E0D">
        <w:t xml:space="preserve"> </w:t>
      </w:r>
      <w:r w:rsidRPr="00804E0D">
        <w:t xml:space="preserve">considered to have some potential to present heightened BMSB risk in cargo in the 2018–19 season. These countries are France, Georgia, Germany, Greece, Hungary, Italy, Romania and Russia. All other European countries </w:t>
      </w:r>
      <w:r w:rsidR="00033018">
        <w:t>were</w:t>
      </w:r>
      <w:r w:rsidR="00033018" w:rsidRPr="00804E0D">
        <w:t xml:space="preserve"> </w:t>
      </w:r>
      <w:r w:rsidR="00287507">
        <w:t xml:space="preserve">considered </w:t>
      </w:r>
      <w:r w:rsidRPr="00804E0D">
        <w:t xml:space="preserve">less likely to present significant BMSB issues in cargo for the 2018–19 season, due to the various factors as detailed in Table </w:t>
      </w:r>
      <w:r w:rsidR="00287507">
        <w:t>8</w:t>
      </w:r>
      <w:r w:rsidRPr="00804E0D">
        <w:t xml:space="preserve">. However, they </w:t>
      </w:r>
      <w:r w:rsidR="00033018">
        <w:t>are now considered likely to</w:t>
      </w:r>
      <w:r w:rsidRPr="00804E0D">
        <w:t xml:space="preserve"> present issues in </w:t>
      </w:r>
      <w:r w:rsidR="00FF38FD">
        <w:t>the 2019–20 season</w:t>
      </w:r>
      <w:r w:rsidRPr="00804E0D">
        <w:t xml:space="preserve">. The following provides a breakdown of risk </w:t>
      </w:r>
      <w:r w:rsidR="00287507">
        <w:t xml:space="preserve">assessments </w:t>
      </w:r>
      <w:r w:rsidRPr="00804E0D">
        <w:t xml:space="preserve">for </w:t>
      </w:r>
      <w:r w:rsidR="00FF38FD">
        <w:t>the</w:t>
      </w:r>
      <w:r w:rsidR="00FF38FD" w:rsidRPr="00804E0D">
        <w:t xml:space="preserve"> </w:t>
      </w:r>
      <w:r w:rsidRPr="00804E0D">
        <w:t>countries</w:t>
      </w:r>
      <w:r w:rsidR="00FF38FD" w:rsidRPr="00FF38FD">
        <w:t xml:space="preserve"> </w:t>
      </w:r>
      <w:r w:rsidR="00FF38FD" w:rsidRPr="00804E0D">
        <w:t>identified</w:t>
      </w:r>
      <w:r w:rsidR="00FF38FD">
        <w:t xml:space="preserve"> as at-risk in the 2018–19 season</w:t>
      </w:r>
      <w:r w:rsidRPr="00804E0D">
        <w:t>.</w:t>
      </w:r>
    </w:p>
    <w:p w14:paraId="2C9EAA71" w14:textId="308330A7" w:rsidR="00804E0D" w:rsidRPr="00804E0D" w:rsidRDefault="00804E0D" w:rsidP="00804E0D">
      <w:r w:rsidRPr="00804E0D">
        <w:rPr>
          <w:b/>
        </w:rPr>
        <w:lastRenderedPageBreak/>
        <w:t xml:space="preserve">France </w:t>
      </w:r>
      <w:r w:rsidRPr="00804E0D">
        <w:t xml:space="preserve">– BMSB has been present since 2012; </w:t>
      </w:r>
      <w:r w:rsidR="00287507">
        <w:t>this is potentially sufficient for BMSB to</w:t>
      </w:r>
      <w:r w:rsidRPr="00804E0D">
        <w:t xml:space="preserve"> reach pest levels, and there are large areas of </w:t>
      </w:r>
      <w:r w:rsidR="00287507">
        <w:t>the</w:t>
      </w:r>
      <w:r w:rsidR="00287507" w:rsidRPr="00804E0D">
        <w:t xml:space="preserve"> </w:t>
      </w:r>
      <w:r w:rsidRPr="00804E0D">
        <w:t xml:space="preserve">country that are </w:t>
      </w:r>
      <w:r w:rsidR="00287507">
        <w:t xml:space="preserve">considered </w:t>
      </w:r>
      <w:r w:rsidRPr="00804E0D">
        <w:t xml:space="preserve">suitable for BMSB pest level populations. BMSB has been recorded in goods originating from this country four times by Australia (wood, packaging and machinery). As </w:t>
      </w:r>
      <w:r w:rsidR="00287507">
        <w:t>increased</w:t>
      </w:r>
      <w:r w:rsidRPr="00804E0D">
        <w:t xml:space="preserve"> volume</w:t>
      </w:r>
      <w:r w:rsidR="00287507">
        <w:t>s</w:t>
      </w:r>
      <w:r w:rsidRPr="00804E0D">
        <w:t xml:space="preserve"> of cargo </w:t>
      </w:r>
      <w:r w:rsidR="00287507">
        <w:t>are</w:t>
      </w:r>
      <w:r w:rsidRPr="00804E0D">
        <w:t xml:space="preserve"> imported from France, BMSB is considered likely to arrive in goods during the </w:t>
      </w:r>
      <w:r w:rsidR="00FF38FD">
        <w:t xml:space="preserve">2018–19 </w:t>
      </w:r>
      <w:r w:rsidRPr="00804E0D">
        <w:t xml:space="preserve">season. </w:t>
      </w:r>
    </w:p>
    <w:p w14:paraId="5DFD8724" w14:textId="2D9E94B0" w:rsidR="00804E0D" w:rsidRPr="00804E0D" w:rsidRDefault="00804E0D" w:rsidP="00804E0D">
      <w:r w:rsidRPr="00804E0D">
        <w:rPr>
          <w:b/>
        </w:rPr>
        <w:t>Georgia</w:t>
      </w:r>
      <w:r w:rsidRPr="00804E0D">
        <w:t xml:space="preserve"> – BMSB has been recorded as a serious pest in Georgia since 2016, and large areas of this country are suitable for </w:t>
      </w:r>
      <w:r w:rsidR="00287507">
        <w:t xml:space="preserve">development of </w:t>
      </w:r>
      <w:r w:rsidRPr="00804E0D">
        <w:t xml:space="preserve">pest populations of BMSB. </w:t>
      </w:r>
    </w:p>
    <w:p w14:paraId="623664F7" w14:textId="6BD5A492" w:rsidR="00804E0D" w:rsidRPr="00804E0D" w:rsidRDefault="00804E0D" w:rsidP="00804E0D">
      <w:r w:rsidRPr="00804E0D">
        <w:rPr>
          <w:b/>
        </w:rPr>
        <w:t>Germany</w:t>
      </w:r>
      <w:r w:rsidRPr="00804E0D">
        <w:t xml:space="preserve"> – BMSB has been present since 2012; </w:t>
      </w:r>
      <w:r w:rsidR="00287507">
        <w:t>this is potentially sufficient</w:t>
      </w:r>
      <w:r w:rsidRPr="00804E0D">
        <w:t xml:space="preserve"> time </w:t>
      </w:r>
      <w:r w:rsidR="00287507">
        <w:t xml:space="preserve">for BMSB to </w:t>
      </w:r>
      <w:r w:rsidRPr="00804E0D">
        <w:t>reach pest levels, and there are some areas of this country that are suitable for pest</w:t>
      </w:r>
      <w:r w:rsidR="00287507">
        <w:t>-</w:t>
      </w:r>
      <w:r w:rsidRPr="00804E0D">
        <w:t xml:space="preserve">level BMSB populations, in particular the southwest part of the country, e.g. the Rhine Valley. BMSB has been recorded in goods originating from this country three times by Australia (once on packaging and twice on machinery and parts). As </w:t>
      </w:r>
      <w:r w:rsidR="00287507">
        <w:t>increased</w:t>
      </w:r>
      <w:r w:rsidRPr="00804E0D">
        <w:t xml:space="preserve"> volume</w:t>
      </w:r>
      <w:r w:rsidR="00287507">
        <w:t>s</w:t>
      </w:r>
      <w:r w:rsidRPr="00804E0D">
        <w:t xml:space="preserve"> of cargo </w:t>
      </w:r>
      <w:r w:rsidR="00287507">
        <w:t>are</w:t>
      </w:r>
      <w:r w:rsidR="00287507" w:rsidRPr="00804E0D">
        <w:t xml:space="preserve"> </w:t>
      </w:r>
      <w:r w:rsidRPr="00804E0D">
        <w:t xml:space="preserve">imported from Germany, BMSB is considered likely to arrive in goods during the </w:t>
      </w:r>
      <w:r w:rsidR="00FF38FD">
        <w:t xml:space="preserve">2018–19 </w:t>
      </w:r>
      <w:r w:rsidR="00C9006F">
        <w:t>s</w:t>
      </w:r>
      <w:r w:rsidRPr="00804E0D">
        <w:t>eason.</w:t>
      </w:r>
    </w:p>
    <w:p w14:paraId="5BCC3F5B" w14:textId="69405AA7" w:rsidR="00804E0D" w:rsidRPr="00804E0D" w:rsidRDefault="00804E0D" w:rsidP="00804E0D">
      <w:r w:rsidRPr="00804E0D">
        <w:rPr>
          <w:b/>
        </w:rPr>
        <w:t xml:space="preserve">Greece </w:t>
      </w:r>
      <w:r w:rsidRPr="00804E0D">
        <w:t xml:space="preserve">– BMSB has been present since 2011; </w:t>
      </w:r>
      <w:r w:rsidR="00287507">
        <w:t>this is potentially sufficient time for BMSB to</w:t>
      </w:r>
      <w:r w:rsidRPr="00804E0D">
        <w:t xml:space="preserve"> reach pest levels. Parts of this country are suitable for pest populations of BMSB.</w:t>
      </w:r>
    </w:p>
    <w:p w14:paraId="45A767EA" w14:textId="7E177730" w:rsidR="00804E0D" w:rsidRPr="00804E0D" w:rsidRDefault="00804E0D" w:rsidP="00804E0D">
      <w:r w:rsidRPr="00804E0D">
        <w:rPr>
          <w:b/>
        </w:rPr>
        <w:t>Hungary</w:t>
      </w:r>
      <w:r w:rsidRPr="00804E0D">
        <w:t xml:space="preserve"> – BMSB has been recorded as</w:t>
      </w:r>
      <w:r w:rsidR="00287507">
        <w:t xml:space="preserve"> a</w:t>
      </w:r>
      <w:r w:rsidRPr="00804E0D">
        <w:t xml:space="preserve"> pest in Hungary since 2015</w:t>
      </w:r>
      <w:r w:rsidR="00287507">
        <w:t>,</w:t>
      </w:r>
      <w:r w:rsidRPr="00804E0D">
        <w:t xml:space="preserve"> and large areas of this country are suitable for pest</w:t>
      </w:r>
      <w:r w:rsidR="00287507">
        <w:t>-level</w:t>
      </w:r>
      <w:r w:rsidRPr="00804E0D">
        <w:t xml:space="preserve"> populations of BMSB. BMSB has been intercepted twice by Australia (</w:t>
      </w:r>
      <w:r w:rsidR="00287507">
        <w:t xml:space="preserve">on </w:t>
      </w:r>
      <w:r w:rsidRPr="00804E0D">
        <w:t xml:space="preserve">personal effects and machinery). As </w:t>
      </w:r>
      <w:r w:rsidR="00287507">
        <w:t xml:space="preserve">increased </w:t>
      </w:r>
      <w:r w:rsidRPr="00804E0D">
        <w:t>volume</w:t>
      </w:r>
      <w:r w:rsidR="00287507">
        <w:t>s</w:t>
      </w:r>
      <w:r w:rsidRPr="00804E0D">
        <w:t xml:space="preserve"> of cargo </w:t>
      </w:r>
      <w:r w:rsidR="00287507">
        <w:t>are</w:t>
      </w:r>
      <w:r w:rsidRPr="00804E0D">
        <w:t xml:space="preserve"> imported from Hungary, BMSB is considered likely to arrive in goods during the </w:t>
      </w:r>
      <w:r w:rsidR="00FF38FD">
        <w:t xml:space="preserve">2018–19 </w:t>
      </w:r>
      <w:r w:rsidRPr="00804E0D">
        <w:t>season.</w:t>
      </w:r>
    </w:p>
    <w:p w14:paraId="424A5E64" w14:textId="06F650EA" w:rsidR="00804E0D" w:rsidRPr="00804E0D" w:rsidRDefault="00804E0D" w:rsidP="00804E0D">
      <w:r w:rsidRPr="00804E0D">
        <w:rPr>
          <w:b/>
        </w:rPr>
        <w:t>Italy</w:t>
      </w:r>
      <w:r w:rsidRPr="00804E0D">
        <w:t xml:space="preserve"> – Large numbers of BMSB </w:t>
      </w:r>
      <w:r w:rsidR="00287507">
        <w:t>were</w:t>
      </w:r>
      <w:r w:rsidRPr="00804E0D">
        <w:t xml:space="preserve"> found in a wide range of goods from Italy in the 2017–18 season. There </w:t>
      </w:r>
      <w:r w:rsidR="00FF38FD">
        <w:t>was</w:t>
      </w:r>
      <w:r w:rsidR="00FF38FD" w:rsidRPr="00804E0D">
        <w:t xml:space="preserve"> </w:t>
      </w:r>
      <w:r w:rsidRPr="00804E0D">
        <w:t xml:space="preserve">no evidence that </w:t>
      </w:r>
      <w:r w:rsidR="00287507">
        <w:t xml:space="preserve">at-risk goods from </w:t>
      </w:r>
      <w:r w:rsidRPr="00804E0D">
        <w:t xml:space="preserve">Italy </w:t>
      </w:r>
      <w:r w:rsidR="00FF38FD">
        <w:t>would</w:t>
      </w:r>
      <w:r w:rsidR="00FF38FD" w:rsidRPr="00804E0D">
        <w:t xml:space="preserve"> </w:t>
      </w:r>
      <w:r w:rsidRPr="00804E0D">
        <w:t xml:space="preserve">present a lower risk for BMSB for the 2018–19 season than </w:t>
      </w:r>
      <w:r w:rsidR="00287507">
        <w:t xml:space="preserve">for </w:t>
      </w:r>
      <w:r w:rsidRPr="00804E0D">
        <w:t>the 2017–18 season, therefore all at-risk goods from Italy continue</w:t>
      </w:r>
      <w:r w:rsidR="00FF38FD">
        <w:t>d</w:t>
      </w:r>
      <w:r w:rsidRPr="00804E0D">
        <w:t xml:space="preserve"> to have risk mitigation measures applied to them.</w:t>
      </w:r>
    </w:p>
    <w:p w14:paraId="3A13E8C3" w14:textId="185E7500" w:rsidR="00804E0D" w:rsidRPr="00804E0D" w:rsidRDefault="00804E0D" w:rsidP="00804E0D">
      <w:r w:rsidRPr="00804E0D">
        <w:rPr>
          <w:b/>
        </w:rPr>
        <w:t>Romania</w:t>
      </w:r>
      <w:r w:rsidRPr="00804E0D">
        <w:t xml:space="preserve"> – BMSB has been recorded in Romania in 2014, as pest in 2016</w:t>
      </w:r>
      <w:r w:rsidR="00287507">
        <w:t>,</w:t>
      </w:r>
      <w:r w:rsidRPr="00804E0D">
        <w:t xml:space="preserve"> and more than half of the counties in this country </w:t>
      </w:r>
      <w:r w:rsidR="00287507" w:rsidRPr="00804E0D">
        <w:t>report</w:t>
      </w:r>
      <w:r w:rsidR="00287507">
        <w:t>ed</w:t>
      </w:r>
      <w:r w:rsidR="00287507" w:rsidRPr="00804E0D">
        <w:t xml:space="preserve"> </w:t>
      </w:r>
      <w:r w:rsidRPr="00804E0D">
        <w:t xml:space="preserve">BMSB </w:t>
      </w:r>
      <w:r w:rsidR="00287507">
        <w:t xml:space="preserve">as </w:t>
      </w:r>
      <w:r w:rsidRPr="00804E0D">
        <w:t>present in the summer of 2017</w:t>
      </w:r>
      <w:r w:rsidR="00287507">
        <w:t>.</w:t>
      </w:r>
      <w:r w:rsidRPr="00804E0D">
        <w:t xml:space="preserve"> </w:t>
      </w:r>
      <w:r w:rsidR="00287507">
        <w:t>S</w:t>
      </w:r>
      <w:r w:rsidRPr="00804E0D">
        <w:t>evere pest issues</w:t>
      </w:r>
      <w:r w:rsidR="00287507">
        <w:t xml:space="preserve"> were also reported</w:t>
      </w:r>
      <w:r w:rsidRPr="00804E0D">
        <w:t xml:space="preserve"> in the greater Bucharest area. Large areas of Romania are</w:t>
      </w:r>
      <w:r w:rsidR="00287507">
        <w:t xml:space="preserve"> considered</w:t>
      </w:r>
      <w:r w:rsidRPr="00804E0D">
        <w:t xml:space="preserve"> likely</w:t>
      </w:r>
      <w:r w:rsidR="00287507">
        <w:t xml:space="preserve"> to be</w:t>
      </w:r>
      <w:r w:rsidRPr="00804E0D">
        <w:t xml:space="preserve"> suitable for </w:t>
      </w:r>
      <w:r w:rsidR="00287507">
        <w:t xml:space="preserve">development of </w:t>
      </w:r>
      <w:r w:rsidRPr="00804E0D">
        <w:t>pest populations of BMSB.</w:t>
      </w:r>
    </w:p>
    <w:p w14:paraId="65A05800" w14:textId="40D74424" w:rsidR="0095720C" w:rsidRDefault="00804E0D" w:rsidP="008B3666">
      <w:r w:rsidRPr="00804E0D">
        <w:rPr>
          <w:b/>
        </w:rPr>
        <w:t>Russia</w:t>
      </w:r>
      <w:r w:rsidRPr="00804E0D">
        <w:t xml:space="preserve"> – BMSB has been recorded as serious pest in the Sochi region of Russia since 2016. </w:t>
      </w:r>
      <w:r w:rsidR="0095720C">
        <w:br w:type="page"/>
      </w:r>
    </w:p>
    <w:p w14:paraId="5A815143" w14:textId="675FEB5F" w:rsidR="00CB6127" w:rsidRPr="000F7192" w:rsidRDefault="000F7192" w:rsidP="000F7192">
      <w:pPr>
        <w:pStyle w:val="Caption"/>
      </w:pPr>
      <w:bookmarkStart w:id="203" w:name="_Toc26273762"/>
      <w:r>
        <w:lastRenderedPageBreak/>
        <w:t xml:space="preserve">Table </w:t>
      </w:r>
      <w:r w:rsidR="006F77F3">
        <w:rPr>
          <w:noProof/>
        </w:rPr>
        <w:fldChar w:fldCharType="begin"/>
      </w:r>
      <w:r w:rsidR="006F77F3">
        <w:rPr>
          <w:noProof/>
        </w:rPr>
        <w:instrText xml:space="preserve"> SEQ Table \* ARABIC </w:instrText>
      </w:r>
      <w:r w:rsidR="006F77F3">
        <w:rPr>
          <w:noProof/>
        </w:rPr>
        <w:fldChar w:fldCharType="separate"/>
      </w:r>
      <w:r w:rsidR="00EC36D0">
        <w:rPr>
          <w:noProof/>
        </w:rPr>
        <w:t>8</w:t>
      </w:r>
      <w:r w:rsidR="006F77F3">
        <w:rPr>
          <w:noProof/>
        </w:rPr>
        <w:fldChar w:fldCharType="end"/>
      </w:r>
      <w:r>
        <w:t xml:space="preserve"> Summary of BMSB infestation risk factors for at-risk goods from European countries with known BMSB populations in 2018.</w:t>
      </w:r>
      <w:bookmarkEnd w:id="203"/>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2370"/>
        <w:gridCol w:w="1424"/>
        <w:gridCol w:w="1511"/>
        <w:gridCol w:w="1189"/>
        <w:gridCol w:w="1449"/>
      </w:tblGrid>
      <w:tr w:rsidR="00E632D1" w:rsidRPr="00804E0D" w14:paraId="67C41AF9" w14:textId="77777777" w:rsidTr="00FE0856">
        <w:trPr>
          <w:trHeight w:val="170"/>
        </w:trPr>
        <w:tc>
          <w:tcPr>
            <w:tcW w:w="1413" w:type="dxa"/>
            <w:shd w:val="clear" w:color="D9E1F2" w:fill="D9E1F2"/>
            <w:noWrap/>
            <w:vAlign w:val="bottom"/>
          </w:tcPr>
          <w:p w14:paraId="1ACE9BED" w14:textId="77777777" w:rsidR="00804E0D" w:rsidRPr="00321069" w:rsidRDefault="00804E0D" w:rsidP="00D91E91">
            <w:pPr>
              <w:spacing w:after="100"/>
              <w:jc w:val="center"/>
              <w:rPr>
                <w:sz w:val="20"/>
                <w:szCs w:val="20"/>
              </w:rPr>
            </w:pPr>
            <w:r w:rsidRPr="00321069">
              <w:rPr>
                <w:sz w:val="20"/>
                <w:szCs w:val="20"/>
              </w:rPr>
              <w:t>Country</w:t>
            </w:r>
          </w:p>
        </w:tc>
        <w:tc>
          <w:tcPr>
            <w:tcW w:w="2551" w:type="dxa"/>
            <w:shd w:val="clear" w:color="D9E1F2" w:fill="D9E1F2"/>
            <w:vAlign w:val="bottom"/>
          </w:tcPr>
          <w:p w14:paraId="0340963D" w14:textId="0B5EBC77" w:rsidR="00804E0D" w:rsidRPr="00321069" w:rsidRDefault="00321069" w:rsidP="00FA0DC5">
            <w:pPr>
              <w:spacing w:after="100"/>
              <w:jc w:val="center"/>
              <w:rPr>
                <w:sz w:val="20"/>
                <w:szCs w:val="20"/>
              </w:rPr>
            </w:pPr>
            <w:r w:rsidRPr="00321069">
              <w:rPr>
                <w:sz w:val="20"/>
                <w:szCs w:val="20"/>
              </w:rPr>
              <w:t>Estimated a</w:t>
            </w:r>
            <w:r w:rsidR="00804E0D" w:rsidRPr="00321069">
              <w:rPr>
                <w:sz w:val="20"/>
                <w:szCs w:val="20"/>
              </w:rPr>
              <w:t>rea of country suitable for pest-level BMSB populations</w:t>
            </w:r>
          </w:p>
        </w:tc>
        <w:tc>
          <w:tcPr>
            <w:tcW w:w="1125" w:type="dxa"/>
            <w:shd w:val="clear" w:color="D9E1F2" w:fill="D9E1F2"/>
            <w:vAlign w:val="bottom"/>
          </w:tcPr>
          <w:p w14:paraId="5FD04C0B" w14:textId="38CF08F2" w:rsidR="00804E0D" w:rsidRPr="00321069" w:rsidRDefault="00804E0D" w:rsidP="00E632D1">
            <w:pPr>
              <w:spacing w:after="100"/>
              <w:jc w:val="center"/>
              <w:rPr>
                <w:sz w:val="20"/>
                <w:szCs w:val="20"/>
              </w:rPr>
            </w:pPr>
            <w:r w:rsidRPr="00321069">
              <w:rPr>
                <w:sz w:val="20"/>
                <w:szCs w:val="20"/>
              </w:rPr>
              <w:t xml:space="preserve">Year </w:t>
            </w:r>
            <w:r w:rsidR="00321069" w:rsidRPr="00321069">
              <w:rPr>
                <w:sz w:val="20"/>
                <w:szCs w:val="20"/>
              </w:rPr>
              <w:t xml:space="preserve">of </w:t>
            </w:r>
            <w:r w:rsidR="00FA0DC5">
              <w:rPr>
                <w:sz w:val="20"/>
                <w:szCs w:val="20"/>
              </w:rPr>
              <w:t>BMSB</w:t>
            </w:r>
            <w:r w:rsidRPr="00321069">
              <w:rPr>
                <w:sz w:val="20"/>
                <w:szCs w:val="20"/>
              </w:rPr>
              <w:t xml:space="preserve"> </w:t>
            </w:r>
            <w:r w:rsidR="00E632D1">
              <w:rPr>
                <w:sz w:val="20"/>
                <w:szCs w:val="20"/>
              </w:rPr>
              <w:t>establishment</w:t>
            </w:r>
          </w:p>
        </w:tc>
        <w:tc>
          <w:tcPr>
            <w:tcW w:w="1526" w:type="dxa"/>
            <w:shd w:val="clear" w:color="D9E1F2" w:fill="D9E1F2"/>
            <w:vAlign w:val="bottom"/>
          </w:tcPr>
          <w:p w14:paraId="55023071" w14:textId="324D13A0" w:rsidR="00804E0D" w:rsidRPr="00321069" w:rsidRDefault="00804E0D" w:rsidP="00D91E91">
            <w:pPr>
              <w:spacing w:after="100"/>
              <w:jc w:val="center"/>
              <w:rPr>
                <w:sz w:val="20"/>
                <w:szCs w:val="20"/>
              </w:rPr>
            </w:pPr>
            <w:r w:rsidRPr="00321069">
              <w:rPr>
                <w:sz w:val="20"/>
                <w:szCs w:val="20"/>
              </w:rPr>
              <w:t xml:space="preserve">Year </w:t>
            </w:r>
            <w:r w:rsidR="00321069" w:rsidRPr="00321069">
              <w:rPr>
                <w:sz w:val="20"/>
                <w:szCs w:val="20"/>
              </w:rPr>
              <w:t xml:space="preserve">of first </w:t>
            </w:r>
            <w:r w:rsidRPr="00321069">
              <w:rPr>
                <w:sz w:val="20"/>
                <w:szCs w:val="20"/>
              </w:rPr>
              <w:t>BMSB pest record</w:t>
            </w:r>
          </w:p>
        </w:tc>
        <w:tc>
          <w:tcPr>
            <w:tcW w:w="1203" w:type="dxa"/>
            <w:shd w:val="clear" w:color="D9E1F2" w:fill="D9E1F2"/>
            <w:vAlign w:val="bottom"/>
          </w:tcPr>
          <w:p w14:paraId="500945DA" w14:textId="414B66E0" w:rsidR="00804E0D" w:rsidRPr="00321069" w:rsidRDefault="00804E0D" w:rsidP="00E632D1">
            <w:pPr>
              <w:spacing w:after="100"/>
              <w:jc w:val="center"/>
              <w:rPr>
                <w:sz w:val="20"/>
                <w:szCs w:val="20"/>
              </w:rPr>
            </w:pPr>
            <w:r w:rsidRPr="00321069">
              <w:rPr>
                <w:sz w:val="20"/>
                <w:szCs w:val="20"/>
              </w:rPr>
              <w:t>Month and Year</w:t>
            </w:r>
            <w:r w:rsidR="00321069" w:rsidRPr="00321069">
              <w:rPr>
                <w:sz w:val="20"/>
                <w:szCs w:val="20"/>
              </w:rPr>
              <w:t xml:space="preserve"> of first</w:t>
            </w:r>
            <w:r w:rsidRPr="00321069">
              <w:rPr>
                <w:sz w:val="20"/>
                <w:szCs w:val="20"/>
              </w:rPr>
              <w:t xml:space="preserve"> BMSB </w:t>
            </w:r>
            <w:r w:rsidR="00E632D1">
              <w:rPr>
                <w:sz w:val="20"/>
                <w:szCs w:val="20"/>
              </w:rPr>
              <w:t>incident</w:t>
            </w:r>
            <w:r w:rsidR="00E632D1" w:rsidRPr="00321069">
              <w:rPr>
                <w:sz w:val="20"/>
                <w:szCs w:val="20"/>
              </w:rPr>
              <w:t xml:space="preserve"> </w:t>
            </w:r>
            <w:r w:rsidRPr="00321069">
              <w:rPr>
                <w:sz w:val="20"/>
                <w:szCs w:val="20"/>
              </w:rPr>
              <w:t>at Australia's border</w:t>
            </w:r>
          </w:p>
        </w:tc>
        <w:tc>
          <w:tcPr>
            <w:tcW w:w="1538" w:type="dxa"/>
            <w:shd w:val="clear" w:color="D9E1F2" w:fill="D9E1F2"/>
            <w:vAlign w:val="bottom"/>
          </w:tcPr>
          <w:p w14:paraId="0EC99E21" w14:textId="4DD20DF2" w:rsidR="00804E0D" w:rsidRPr="00321069" w:rsidRDefault="00804E0D" w:rsidP="00D91E91">
            <w:pPr>
              <w:spacing w:after="100"/>
              <w:jc w:val="center"/>
              <w:rPr>
                <w:sz w:val="20"/>
                <w:szCs w:val="20"/>
              </w:rPr>
            </w:pPr>
            <w:r w:rsidRPr="00321069">
              <w:rPr>
                <w:sz w:val="20"/>
                <w:szCs w:val="20"/>
              </w:rPr>
              <w:t>Trade volume</w:t>
            </w:r>
            <w:r w:rsidR="00E6272B" w:rsidRPr="00321069">
              <w:rPr>
                <w:sz w:val="20"/>
                <w:szCs w:val="20"/>
              </w:rPr>
              <w:t>*</w:t>
            </w:r>
          </w:p>
        </w:tc>
      </w:tr>
      <w:tr w:rsidR="00E632D1" w:rsidRPr="00804E0D" w14:paraId="58BBAA40" w14:textId="77777777" w:rsidTr="00FE0856">
        <w:trPr>
          <w:trHeight w:val="170"/>
        </w:trPr>
        <w:tc>
          <w:tcPr>
            <w:tcW w:w="1413" w:type="dxa"/>
            <w:shd w:val="clear" w:color="auto" w:fill="auto"/>
            <w:noWrap/>
            <w:vAlign w:val="center"/>
            <w:hideMark/>
          </w:tcPr>
          <w:p w14:paraId="694BAB21" w14:textId="77777777" w:rsidR="00804E0D" w:rsidRPr="00321069" w:rsidRDefault="00804E0D" w:rsidP="00D91E91">
            <w:pPr>
              <w:spacing w:after="100"/>
              <w:jc w:val="center"/>
              <w:rPr>
                <w:sz w:val="20"/>
                <w:szCs w:val="20"/>
              </w:rPr>
            </w:pPr>
            <w:r w:rsidRPr="00321069">
              <w:rPr>
                <w:sz w:val="20"/>
                <w:szCs w:val="20"/>
              </w:rPr>
              <w:t>Austria</w:t>
            </w:r>
          </w:p>
        </w:tc>
        <w:tc>
          <w:tcPr>
            <w:tcW w:w="2551" w:type="dxa"/>
            <w:shd w:val="clear" w:color="auto" w:fill="auto"/>
            <w:vAlign w:val="center"/>
          </w:tcPr>
          <w:p w14:paraId="16F107AD" w14:textId="77777777" w:rsidR="00804E0D" w:rsidRPr="00321069" w:rsidRDefault="00804E0D" w:rsidP="00D91E91">
            <w:pPr>
              <w:spacing w:after="100"/>
              <w:jc w:val="center"/>
              <w:rPr>
                <w:sz w:val="20"/>
                <w:szCs w:val="20"/>
              </w:rPr>
            </w:pPr>
            <w:r w:rsidRPr="00321069">
              <w:rPr>
                <w:sz w:val="20"/>
                <w:szCs w:val="20"/>
              </w:rPr>
              <w:t>Low</w:t>
            </w:r>
          </w:p>
        </w:tc>
        <w:tc>
          <w:tcPr>
            <w:tcW w:w="1125" w:type="dxa"/>
            <w:shd w:val="clear" w:color="auto" w:fill="auto"/>
            <w:vAlign w:val="center"/>
          </w:tcPr>
          <w:p w14:paraId="37C046E6" w14:textId="77777777" w:rsidR="00804E0D" w:rsidRPr="00321069" w:rsidRDefault="00804E0D" w:rsidP="00D91E91">
            <w:pPr>
              <w:spacing w:after="100"/>
              <w:jc w:val="center"/>
              <w:rPr>
                <w:sz w:val="20"/>
                <w:szCs w:val="20"/>
              </w:rPr>
            </w:pPr>
            <w:r w:rsidRPr="00321069">
              <w:rPr>
                <w:sz w:val="20"/>
                <w:szCs w:val="20"/>
              </w:rPr>
              <w:t>2015</w:t>
            </w:r>
          </w:p>
        </w:tc>
        <w:tc>
          <w:tcPr>
            <w:tcW w:w="1526" w:type="dxa"/>
            <w:shd w:val="clear" w:color="auto" w:fill="auto"/>
            <w:vAlign w:val="center"/>
          </w:tcPr>
          <w:p w14:paraId="666CB13B" w14:textId="77777777" w:rsidR="00804E0D" w:rsidRPr="00321069" w:rsidRDefault="00804E0D" w:rsidP="00D91E91">
            <w:pPr>
              <w:spacing w:after="100"/>
              <w:jc w:val="center"/>
              <w:rPr>
                <w:sz w:val="20"/>
                <w:szCs w:val="20"/>
              </w:rPr>
            </w:pPr>
            <w:r w:rsidRPr="00321069">
              <w:rPr>
                <w:sz w:val="20"/>
                <w:szCs w:val="20"/>
              </w:rPr>
              <w:t>-</w:t>
            </w:r>
          </w:p>
        </w:tc>
        <w:tc>
          <w:tcPr>
            <w:tcW w:w="1203" w:type="dxa"/>
            <w:vAlign w:val="center"/>
          </w:tcPr>
          <w:p w14:paraId="72D80FCE" w14:textId="77777777" w:rsidR="00804E0D" w:rsidRPr="00321069" w:rsidRDefault="00804E0D" w:rsidP="00D91E91">
            <w:pPr>
              <w:spacing w:after="100"/>
              <w:jc w:val="center"/>
              <w:rPr>
                <w:sz w:val="20"/>
                <w:szCs w:val="20"/>
              </w:rPr>
            </w:pPr>
          </w:p>
        </w:tc>
        <w:tc>
          <w:tcPr>
            <w:tcW w:w="1538" w:type="dxa"/>
            <w:shd w:val="clear" w:color="auto" w:fill="auto"/>
            <w:vAlign w:val="center"/>
          </w:tcPr>
          <w:p w14:paraId="65E336D6" w14:textId="77777777" w:rsidR="00804E0D" w:rsidRPr="00321069" w:rsidRDefault="00804E0D" w:rsidP="00D91E91">
            <w:pPr>
              <w:spacing w:after="100"/>
              <w:jc w:val="center"/>
              <w:rPr>
                <w:sz w:val="20"/>
                <w:szCs w:val="20"/>
              </w:rPr>
            </w:pPr>
            <w:r w:rsidRPr="00321069">
              <w:rPr>
                <w:sz w:val="20"/>
                <w:szCs w:val="20"/>
              </w:rPr>
              <w:t>Moderate</w:t>
            </w:r>
          </w:p>
        </w:tc>
      </w:tr>
      <w:tr w:rsidR="00E632D1" w:rsidRPr="00804E0D" w14:paraId="7EF9F419" w14:textId="77777777" w:rsidTr="00FE0856">
        <w:trPr>
          <w:trHeight w:val="170"/>
        </w:trPr>
        <w:tc>
          <w:tcPr>
            <w:tcW w:w="1413" w:type="dxa"/>
            <w:shd w:val="clear" w:color="auto" w:fill="auto"/>
            <w:noWrap/>
            <w:vAlign w:val="center"/>
            <w:hideMark/>
          </w:tcPr>
          <w:p w14:paraId="327F326A" w14:textId="77777777" w:rsidR="00804E0D" w:rsidRPr="00321069" w:rsidRDefault="00804E0D" w:rsidP="00D91E91">
            <w:pPr>
              <w:spacing w:after="100"/>
              <w:jc w:val="center"/>
              <w:rPr>
                <w:sz w:val="20"/>
                <w:szCs w:val="20"/>
              </w:rPr>
            </w:pPr>
            <w:r w:rsidRPr="00321069">
              <w:rPr>
                <w:sz w:val="20"/>
                <w:szCs w:val="20"/>
              </w:rPr>
              <w:t>Croatia</w:t>
            </w:r>
          </w:p>
        </w:tc>
        <w:tc>
          <w:tcPr>
            <w:tcW w:w="2551" w:type="dxa"/>
            <w:shd w:val="clear" w:color="auto" w:fill="auto"/>
            <w:vAlign w:val="center"/>
          </w:tcPr>
          <w:p w14:paraId="54BDEC31" w14:textId="77777777" w:rsidR="00804E0D" w:rsidRPr="00321069" w:rsidRDefault="00804E0D" w:rsidP="00D91E91">
            <w:pPr>
              <w:spacing w:after="100"/>
              <w:jc w:val="center"/>
              <w:rPr>
                <w:sz w:val="20"/>
                <w:szCs w:val="20"/>
              </w:rPr>
            </w:pPr>
            <w:r w:rsidRPr="00321069">
              <w:rPr>
                <w:sz w:val="20"/>
                <w:szCs w:val="20"/>
              </w:rPr>
              <w:t>High</w:t>
            </w:r>
          </w:p>
        </w:tc>
        <w:tc>
          <w:tcPr>
            <w:tcW w:w="1125" w:type="dxa"/>
            <w:shd w:val="clear" w:color="auto" w:fill="auto"/>
            <w:vAlign w:val="center"/>
          </w:tcPr>
          <w:p w14:paraId="151AEBEB" w14:textId="77777777" w:rsidR="00804E0D" w:rsidRPr="00321069" w:rsidRDefault="00804E0D" w:rsidP="00D91E91">
            <w:pPr>
              <w:spacing w:after="100"/>
              <w:jc w:val="center"/>
              <w:rPr>
                <w:sz w:val="20"/>
                <w:szCs w:val="20"/>
              </w:rPr>
            </w:pPr>
            <w:r w:rsidRPr="00321069">
              <w:rPr>
                <w:sz w:val="20"/>
                <w:szCs w:val="20"/>
              </w:rPr>
              <w:t>2017</w:t>
            </w:r>
          </w:p>
        </w:tc>
        <w:tc>
          <w:tcPr>
            <w:tcW w:w="1526" w:type="dxa"/>
            <w:shd w:val="clear" w:color="auto" w:fill="auto"/>
            <w:vAlign w:val="center"/>
          </w:tcPr>
          <w:p w14:paraId="44D96139" w14:textId="77777777" w:rsidR="00804E0D" w:rsidRPr="00321069" w:rsidRDefault="00804E0D" w:rsidP="00D91E91">
            <w:pPr>
              <w:spacing w:after="100"/>
              <w:jc w:val="center"/>
              <w:rPr>
                <w:sz w:val="20"/>
                <w:szCs w:val="20"/>
              </w:rPr>
            </w:pPr>
            <w:r w:rsidRPr="00321069">
              <w:rPr>
                <w:sz w:val="20"/>
                <w:szCs w:val="20"/>
              </w:rPr>
              <w:t>-</w:t>
            </w:r>
          </w:p>
        </w:tc>
        <w:tc>
          <w:tcPr>
            <w:tcW w:w="1203" w:type="dxa"/>
            <w:vAlign w:val="center"/>
          </w:tcPr>
          <w:p w14:paraId="6273B327" w14:textId="77777777" w:rsidR="00804E0D" w:rsidRPr="00321069" w:rsidRDefault="00804E0D" w:rsidP="00D91E91">
            <w:pPr>
              <w:spacing w:after="100"/>
              <w:jc w:val="center"/>
              <w:rPr>
                <w:sz w:val="20"/>
                <w:szCs w:val="20"/>
              </w:rPr>
            </w:pPr>
          </w:p>
        </w:tc>
        <w:tc>
          <w:tcPr>
            <w:tcW w:w="1538" w:type="dxa"/>
            <w:shd w:val="clear" w:color="auto" w:fill="auto"/>
            <w:vAlign w:val="center"/>
          </w:tcPr>
          <w:p w14:paraId="0BACCB25" w14:textId="77777777" w:rsidR="00804E0D" w:rsidRPr="00321069" w:rsidRDefault="00804E0D" w:rsidP="00D91E91">
            <w:pPr>
              <w:spacing w:after="100"/>
              <w:jc w:val="center"/>
              <w:rPr>
                <w:sz w:val="20"/>
                <w:szCs w:val="20"/>
              </w:rPr>
            </w:pPr>
            <w:r w:rsidRPr="00321069">
              <w:rPr>
                <w:sz w:val="20"/>
                <w:szCs w:val="20"/>
              </w:rPr>
              <w:t>Small</w:t>
            </w:r>
          </w:p>
        </w:tc>
      </w:tr>
      <w:tr w:rsidR="00E632D1" w:rsidRPr="00804E0D" w14:paraId="61AE4CA9" w14:textId="77777777" w:rsidTr="00FE0856">
        <w:trPr>
          <w:trHeight w:val="170"/>
        </w:trPr>
        <w:tc>
          <w:tcPr>
            <w:tcW w:w="1413" w:type="dxa"/>
            <w:shd w:val="clear" w:color="auto" w:fill="FFD966" w:themeFill="accent4" w:themeFillTint="99"/>
            <w:noWrap/>
            <w:vAlign w:val="center"/>
            <w:hideMark/>
          </w:tcPr>
          <w:p w14:paraId="561662FC" w14:textId="77777777" w:rsidR="00804E0D" w:rsidRPr="00321069" w:rsidRDefault="00804E0D" w:rsidP="00D91E91">
            <w:pPr>
              <w:spacing w:after="100"/>
              <w:jc w:val="center"/>
              <w:rPr>
                <w:sz w:val="20"/>
                <w:szCs w:val="20"/>
              </w:rPr>
            </w:pPr>
            <w:r w:rsidRPr="00321069">
              <w:rPr>
                <w:sz w:val="20"/>
                <w:szCs w:val="20"/>
              </w:rPr>
              <w:t>France</w:t>
            </w:r>
          </w:p>
        </w:tc>
        <w:tc>
          <w:tcPr>
            <w:tcW w:w="2551" w:type="dxa"/>
            <w:shd w:val="clear" w:color="auto" w:fill="FFD966" w:themeFill="accent4" w:themeFillTint="99"/>
            <w:vAlign w:val="center"/>
          </w:tcPr>
          <w:p w14:paraId="33E039C9" w14:textId="77777777" w:rsidR="00804E0D" w:rsidRPr="00321069" w:rsidRDefault="00804E0D" w:rsidP="00D91E91">
            <w:pPr>
              <w:spacing w:after="100"/>
              <w:jc w:val="center"/>
              <w:rPr>
                <w:sz w:val="20"/>
                <w:szCs w:val="20"/>
              </w:rPr>
            </w:pPr>
            <w:r w:rsidRPr="00321069">
              <w:rPr>
                <w:sz w:val="20"/>
                <w:szCs w:val="20"/>
              </w:rPr>
              <w:t>High</w:t>
            </w:r>
          </w:p>
        </w:tc>
        <w:tc>
          <w:tcPr>
            <w:tcW w:w="1125" w:type="dxa"/>
            <w:shd w:val="clear" w:color="auto" w:fill="FFD966" w:themeFill="accent4" w:themeFillTint="99"/>
            <w:vAlign w:val="center"/>
          </w:tcPr>
          <w:p w14:paraId="3C159E80" w14:textId="77777777" w:rsidR="00804E0D" w:rsidRPr="00321069" w:rsidRDefault="00804E0D" w:rsidP="00D91E91">
            <w:pPr>
              <w:spacing w:after="100"/>
              <w:jc w:val="center"/>
              <w:rPr>
                <w:sz w:val="20"/>
                <w:szCs w:val="20"/>
              </w:rPr>
            </w:pPr>
            <w:r w:rsidRPr="00321069">
              <w:rPr>
                <w:sz w:val="20"/>
                <w:szCs w:val="20"/>
              </w:rPr>
              <w:t>2012</w:t>
            </w:r>
          </w:p>
        </w:tc>
        <w:tc>
          <w:tcPr>
            <w:tcW w:w="1526" w:type="dxa"/>
            <w:shd w:val="clear" w:color="auto" w:fill="FFD966" w:themeFill="accent4" w:themeFillTint="99"/>
            <w:vAlign w:val="center"/>
          </w:tcPr>
          <w:p w14:paraId="246E5D1C" w14:textId="77777777" w:rsidR="00804E0D" w:rsidRPr="00321069" w:rsidRDefault="00804E0D" w:rsidP="00D91E91">
            <w:pPr>
              <w:spacing w:after="100"/>
              <w:jc w:val="center"/>
              <w:rPr>
                <w:sz w:val="20"/>
                <w:szCs w:val="20"/>
              </w:rPr>
            </w:pPr>
            <w:r w:rsidRPr="00321069">
              <w:rPr>
                <w:sz w:val="20"/>
                <w:szCs w:val="20"/>
              </w:rPr>
              <w:t>overwintering pest reports 2018</w:t>
            </w:r>
          </w:p>
        </w:tc>
        <w:tc>
          <w:tcPr>
            <w:tcW w:w="1203" w:type="dxa"/>
            <w:shd w:val="clear" w:color="auto" w:fill="FFD966" w:themeFill="accent4" w:themeFillTint="99"/>
            <w:vAlign w:val="center"/>
          </w:tcPr>
          <w:p w14:paraId="38F6AF06" w14:textId="77777777" w:rsidR="00804E0D" w:rsidRPr="00321069" w:rsidRDefault="00804E0D" w:rsidP="00D91E91">
            <w:pPr>
              <w:spacing w:after="100"/>
              <w:jc w:val="center"/>
              <w:rPr>
                <w:sz w:val="20"/>
                <w:szCs w:val="20"/>
              </w:rPr>
            </w:pPr>
            <w:r w:rsidRPr="00321069">
              <w:rPr>
                <w:sz w:val="20"/>
                <w:szCs w:val="20"/>
              </w:rPr>
              <w:t>Nov 2014</w:t>
            </w:r>
          </w:p>
        </w:tc>
        <w:tc>
          <w:tcPr>
            <w:tcW w:w="1538" w:type="dxa"/>
            <w:shd w:val="clear" w:color="auto" w:fill="FFD966" w:themeFill="accent4" w:themeFillTint="99"/>
            <w:vAlign w:val="center"/>
          </w:tcPr>
          <w:p w14:paraId="6AA54754" w14:textId="77777777" w:rsidR="00804E0D" w:rsidRPr="00321069" w:rsidRDefault="00804E0D" w:rsidP="00D91E91">
            <w:pPr>
              <w:spacing w:after="100"/>
              <w:jc w:val="center"/>
              <w:rPr>
                <w:sz w:val="20"/>
                <w:szCs w:val="20"/>
              </w:rPr>
            </w:pPr>
            <w:r w:rsidRPr="00321069">
              <w:rPr>
                <w:sz w:val="20"/>
                <w:szCs w:val="20"/>
              </w:rPr>
              <w:t>Large</w:t>
            </w:r>
          </w:p>
        </w:tc>
      </w:tr>
      <w:tr w:rsidR="00E632D1" w:rsidRPr="00804E0D" w14:paraId="1D312A1C" w14:textId="77777777" w:rsidTr="00FE0856">
        <w:trPr>
          <w:trHeight w:val="170"/>
        </w:trPr>
        <w:tc>
          <w:tcPr>
            <w:tcW w:w="1413" w:type="dxa"/>
            <w:shd w:val="clear" w:color="auto" w:fill="FFD966" w:themeFill="accent4" w:themeFillTint="99"/>
            <w:noWrap/>
            <w:vAlign w:val="center"/>
            <w:hideMark/>
          </w:tcPr>
          <w:p w14:paraId="76BFE5DA" w14:textId="77777777" w:rsidR="00804E0D" w:rsidRPr="00321069" w:rsidRDefault="00804E0D" w:rsidP="00D91E91">
            <w:pPr>
              <w:spacing w:after="100"/>
              <w:jc w:val="center"/>
              <w:rPr>
                <w:sz w:val="20"/>
                <w:szCs w:val="20"/>
              </w:rPr>
            </w:pPr>
            <w:r w:rsidRPr="00321069">
              <w:rPr>
                <w:sz w:val="20"/>
                <w:szCs w:val="20"/>
              </w:rPr>
              <w:t>Georgia</w:t>
            </w:r>
          </w:p>
        </w:tc>
        <w:tc>
          <w:tcPr>
            <w:tcW w:w="2551" w:type="dxa"/>
            <w:shd w:val="clear" w:color="auto" w:fill="FFD966" w:themeFill="accent4" w:themeFillTint="99"/>
            <w:vAlign w:val="center"/>
          </w:tcPr>
          <w:p w14:paraId="3AE1E311" w14:textId="77777777" w:rsidR="00804E0D" w:rsidRPr="00321069" w:rsidRDefault="00804E0D" w:rsidP="00D91E91">
            <w:pPr>
              <w:spacing w:after="100"/>
              <w:jc w:val="center"/>
              <w:rPr>
                <w:sz w:val="20"/>
                <w:szCs w:val="20"/>
              </w:rPr>
            </w:pPr>
            <w:r w:rsidRPr="00321069">
              <w:rPr>
                <w:sz w:val="20"/>
                <w:szCs w:val="20"/>
              </w:rPr>
              <w:t>High</w:t>
            </w:r>
          </w:p>
        </w:tc>
        <w:tc>
          <w:tcPr>
            <w:tcW w:w="1125" w:type="dxa"/>
            <w:shd w:val="clear" w:color="auto" w:fill="FFD966" w:themeFill="accent4" w:themeFillTint="99"/>
            <w:vAlign w:val="center"/>
          </w:tcPr>
          <w:p w14:paraId="06D0DB38" w14:textId="77777777" w:rsidR="00804E0D" w:rsidRPr="00321069" w:rsidRDefault="00804E0D" w:rsidP="00D91E91">
            <w:pPr>
              <w:spacing w:after="100"/>
              <w:jc w:val="center"/>
              <w:rPr>
                <w:sz w:val="20"/>
                <w:szCs w:val="20"/>
              </w:rPr>
            </w:pPr>
            <w:r w:rsidRPr="00321069">
              <w:rPr>
                <w:sz w:val="20"/>
                <w:szCs w:val="20"/>
              </w:rPr>
              <w:t>2013</w:t>
            </w:r>
          </w:p>
        </w:tc>
        <w:tc>
          <w:tcPr>
            <w:tcW w:w="1526" w:type="dxa"/>
            <w:shd w:val="clear" w:color="auto" w:fill="FFD966" w:themeFill="accent4" w:themeFillTint="99"/>
            <w:vAlign w:val="center"/>
          </w:tcPr>
          <w:p w14:paraId="1576B73B" w14:textId="77777777" w:rsidR="00804E0D" w:rsidRPr="00321069" w:rsidRDefault="00804E0D" w:rsidP="00D91E91">
            <w:pPr>
              <w:spacing w:after="100"/>
              <w:jc w:val="center"/>
              <w:rPr>
                <w:sz w:val="20"/>
                <w:szCs w:val="20"/>
              </w:rPr>
            </w:pPr>
            <w:r w:rsidRPr="00321069">
              <w:rPr>
                <w:sz w:val="20"/>
                <w:szCs w:val="20"/>
              </w:rPr>
              <w:t>2016</w:t>
            </w:r>
          </w:p>
        </w:tc>
        <w:tc>
          <w:tcPr>
            <w:tcW w:w="1203" w:type="dxa"/>
            <w:shd w:val="clear" w:color="auto" w:fill="FFD966" w:themeFill="accent4" w:themeFillTint="99"/>
            <w:vAlign w:val="center"/>
          </w:tcPr>
          <w:p w14:paraId="06601BA4" w14:textId="77777777" w:rsidR="00804E0D" w:rsidRPr="00321069" w:rsidRDefault="00804E0D" w:rsidP="00D91E91">
            <w:pPr>
              <w:spacing w:after="100"/>
              <w:jc w:val="center"/>
              <w:rPr>
                <w:sz w:val="20"/>
                <w:szCs w:val="20"/>
              </w:rPr>
            </w:pPr>
          </w:p>
        </w:tc>
        <w:tc>
          <w:tcPr>
            <w:tcW w:w="1538" w:type="dxa"/>
            <w:shd w:val="clear" w:color="auto" w:fill="FFD966" w:themeFill="accent4" w:themeFillTint="99"/>
            <w:vAlign w:val="center"/>
          </w:tcPr>
          <w:p w14:paraId="301127D0" w14:textId="77777777" w:rsidR="00804E0D" w:rsidRPr="00321069" w:rsidRDefault="00804E0D" w:rsidP="00D91E91">
            <w:pPr>
              <w:spacing w:after="100"/>
              <w:jc w:val="center"/>
              <w:rPr>
                <w:sz w:val="20"/>
                <w:szCs w:val="20"/>
              </w:rPr>
            </w:pPr>
            <w:r w:rsidRPr="00321069">
              <w:rPr>
                <w:sz w:val="20"/>
                <w:szCs w:val="20"/>
              </w:rPr>
              <w:t>Small</w:t>
            </w:r>
          </w:p>
        </w:tc>
      </w:tr>
      <w:tr w:rsidR="00E632D1" w:rsidRPr="00804E0D" w14:paraId="52761A59" w14:textId="77777777" w:rsidTr="00FE0856">
        <w:trPr>
          <w:trHeight w:val="170"/>
        </w:trPr>
        <w:tc>
          <w:tcPr>
            <w:tcW w:w="1413" w:type="dxa"/>
            <w:shd w:val="clear" w:color="auto" w:fill="FFD966" w:themeFill="accent4" w:themeFillTint="99"/>
            <w:noWrap/>
            <w:vAlign w:val="center"/>
            <w:hideMark/>
          </w:tcPr>
          <w:p w14:paraId="02293BF5" w14:textId="77777777" w:rsidR="00804E0D" w:rsidRPr="00321069" w:rsidRDefault="00804E0D" w:rsidP="00D91E91">
            <w:pPr>
              <w:spacing w:after="100"/>
              <w:jc w:val="center"/>
              <w:rPr>
                <w:sz w:val="20"/>
                <w:szCs w:val="20"/>
              </w:rPr>
            </w:pPr>
            <w:r w:rsidRPr="00321069">
              <w:rPr>
                <w:sz w:val="20"/>
                <w:szCs w:val="20"/>
              </w:rPr>
              <w:t>Germany</w:t>
            </w:r>
          </w:p>
        </w:tc>
        <w:tc>
          <w:tcPr>
            <w:tcW w:w="2551" w:type="dxa"/>
            <w:shd w:val="clear" w:color="auto" w:fill="FFD966" w:themeFill="accent4" w:themeFillTint="99"/>
            <w:vAlign w:val="center"/>
          </w:tcPr>
          <w:p w14:paraId="02EDD9EF" w14:textId="77777777" w:rsidR="00804E0D" w:rsidRPr="00321069" w:rsidRDefault="00804E0D" w:rsidP="00D91E91">
            <w:pPr>
              <w:spacing w:after="100"/>
              <w:jc w:val="center"/>
              <w:rPr>
                <w:sz w:val="20"/>
                <w:szCs w:val="20"/>
              </w:rPr>
            </w:pPr>
            <w:r w:rsidRPr="00321069">
              <w:rPr>
                <w:sz w:val="20"/>
                <w:szCs w:val="20"/>
              </w:rPr>
              <w:t>Moderate (High in specific localities e.g. Rhine valley)</w:t>
            </w:r>
          </w:p>
        </w:tc>
        <w:tc>
          <w:tcPr>
            <w:tcW w:w="1125" w:type="dxa"/>
            <w:shd w:val="clear" w:color="auto" w:fill="FFD966" w:themeFill="accent4" w:themeFillTint="99"/>
            <w:vAlign w:val="center"/>
          </w:tcPr>
          <w:p w14:paraId="79CE5494" w14:textId="77777777" w:rsidR="00804E0D" w:rsidRPr="00321069" w:rsidRDefault="00804E0D" w:rsidP="00D91E91">
            <w:pPr>
              <w:spacing w:after="100"/>
              <w:jc w:val="center"/>
              <w:rPr>
                <w:sz w:val="20"/>
                <w:szCs w:val="20"/>
              </w:rPr>
            </w:pPr>
            <w:r w:rsidRPr="00321069">
              <w:rPr>
                <w:sz w:val="20"/>
                <w:szCs w:val="20"/>
              </w:rPr>
              <w:t>2012</w:t>
            </w:r>
          </w:p>
        </w:tc>
        <w:tc>
          <w:tcPr>
            <w:tcW w:w="1526" w:type="dxa"/>
            <w:shd w:val="clear" w:color="auto" w:fill="FFD966" w:themeFill="accent4" w:themeFillTint="99"/>
            <w:vAlign w:val="center"/>
          </w:tcPr>
          <w:p w14:paraId="7B8FAFC9" w14:textId="77777777" w:rsidR="00804E0D" w:rsidRPr="00321069" w:rsidRDefault="00804E0D" w:rsidP="00D91E91">
            <w:pPr>
              <w:spacing w:after="100"/>
              <w:jc w:val="center"/>
              <w:rPr>
                <w:sz w:val="20"/>
                <w:szCs w:val="20"/>
              </w:rPr>
            </w:pPr>
            <w:r w:rsidRPr="00321069">
              <w:rPr>
                <w:sz w:val="20"/>
                <w:szCs w:val="20"/>
              </w:rPr>
              <w:t>overwintering pest reports 2018</w:t>
            </w:r>
          </w:p>
        </w:tc>
        <w:tc>
          <w:tcPr>
            <w:tcW w:w="1203" w:type="dxa"/>
            <w:shd w:val="clear" w:color="auto" w:fill="FFD966" w:themeFill="accent4" w:themeFillTint="99"/>
            <w:vAlign w:val="center"/>
          </w:tcPr>
          <w:p w14:paraId="5257BEA9" w14:textId="77777777" w:rsidR="00804E0D" w:rsidRPr="00321069" w:rsidRDefault="00804E0D" w:rsidP="00D91E91">
            <w:pPr>
              <w:spacing w:after="100"/>
              <w:jc w:val="center"/>
              <w:rPr>
                <w:sz w:val="20"/>
                <w:szCs w:val="20"/>
              </w:rPr>
            </w:pPr>
            <w:r w:rsidRPr="00321069">
              <w:rPr>
                <w:sz w:val="20"/>
                <w:szCs w:val="20"/>
              </w:rPr>
              <w:t>May 2016</w:t>
            </w:r>
          </w:p>
        </w:tc>
        <w:tc>
          <w:tcPr>
            <w:tcW w:w="1538" w:type="dxa"/>
            <w:shd w:val="clear" w:color="auto" w:fill="FFD966" w:themeFill="accent4" w:themeFillTint="99"/>
            <w:vAlign w:val="center"/>
          </w:tcPr>
          <w:p w14:paraId="0B3A30FD" w14:textId="77777777" w:rsidR="00804E0D" w:rsidRPr="00321069" w:rsidRDefault="00804E0D" w:rsidP="00D91E91">
            <w:pPr>
              <w:spacing w:after="100"/>
              <w:jc w:val="center"/>
              <w:rPr>
                <w:sz w:val="20"/>
                <w:szCs w:val="20"/>
              </w:rPr>
            </w:pPr>
            <w:r w:rsidRPr="00321069">
              <w:rPr>
                <w:sz w:val="20"/>
                <w:szCs w:val="20"/>
              </w:rPr>
              <w:t>Large</w:t>
            </w:r>
          </w:p>
        </w:tc>
      </w:tr>
      <w:tr w:rsidR="00E632D1" w:rsidRPr="00804E0D" w14:paraId="51D8AF39" w14:textId="77777777" w:rsidTr="00FE0856">
        <w:trPr>
          <w:trHeight w:val="170"/>
        </w:trPr>
        <w:tc>
          <w:tcPr>
            <w:tcW w:w="1413" w:type="dxa"/>
            <w:shd w:val="clear" w:color="auto" w:fill="FFD966" w:themeFill="accent4" w:themeFillTint="99"/>
            <w:noWrap/>
            <w:vAlign w:val="center"/>
            <w:hideMark/>
          </w:tcPr>
          <w:p w14:paraId="17DDAA44" w14:textId="77777777" w:rsidR="00804E0D" w:rsidRPr="00321069" w:rsidRDefault="00804E0D" w:rsidP="00D91E91">
            <w:pPr>
              <w:spacing w:after="100"/>
              <w:jc w:val="center"/>
              <w:rPr>
                <w:sz w:val="20"/>
                <w:szCs w:val="20"/>
              </w:rPr>
            </w:pPr>
            <w:r w:rsidRPr="00321069">
              <w:rPr>
                <w:sz w:val="20"/>
                <w:szCs w:val="20"/>
              </w:rPr>
              <w:t>Greece</w:t>
            </w:r>
          </w:p>
        </w:tc>
        <w:tc>
          <w:tcPr>
            <w:tcW w:w="2551" w:type="dxa"/>
            <w:shd w:val="clear" w:color="auto" w:fill="FFD966" w:themeFill="accent4" w:themeFillTint="99"/>
            <w:vAlign w:val="center"/>
          </w:tcPr>
          <w:p w14:paraId="2DD9B5B1" w14:textId="1F21DAAC" w:rsidR="00804E0D" w:rsidRPr="00321069" w:rsidRDefault="00804E0D" w:rsidP="00D91E91">
            <w:pPr>
              <w:spacing w:after="100"/>
              <w:jc w:val="center"/>
              <w:rPr>
                <w:sz w:val="20"/>
                <w:szCs w:val="20"/>
              </w:rPr>
            </w:pPr>
            <w:r w:rsidRPr="00321069">
              <w:rPr>
                <w:sz w:val="20"/>
                <w:szCs w:val="20"/>
              </w:rPr>
              <w:t>Moderate</w:t>
            </w:r>
          </w:p>
        </w:tc>
        <w:tc>
          <w:tcPr>
            <w:tcW w:w="1125" w:type="dxa"/>
            <w:shd w:val="clear" w:color="auto" w:fill="FFD966" w:themeFill="accent4" w:themeFillTint="99"/>
            <w:vAlign w:val="center"/>
          </w:tcPr>
          <w:p w14:paraId="141C099E" w14:textId="77777777" w:rsidR="00804E0D" w:rsidRPr="00321069" w:rsidRDefault="00804E0D" w:rsidP="00D91E91">
            <w:pPr>
              <w:spacing w:after="100"/>
              <w:jc w:val="center"/>
              <w:rPr>
                <w:sz w:val="20"/>
                <w:szCs w:val="20"/>
              </w:rPr>
            </w:pPr>
            <w:r w:rsidRPr="00321069">
              <w:rPr>
                <w:sz w:val="20"/>
                <w:szCs w:val="20"/>
              </w:rPr>
              <w:t>2011</w:t>
            </w:r>
          </w:p>
        </w:tc>
        <w:tc>
          <w:tcPr>
            <w:tcW w:w="1526" w:type="dxa"/>
            <w:shd w:val="clear" w:color="auto" w:fill="FFD966" w:themeFill="accent4" w:themeFillTint="99"/>
            <w:vAlign w:val="center"/>
          </w:tcPr>
          <w:p w14:paraId="12A99C5D" w14:textId="77777777" w:rsidR="00804E0D" w:rsidRPr="00321069" w:rsidRDefault="00804E0D" w:rsidP="00D91E91">
            <w:pPr>
              <w:spacing w:after="100"/>
              <w:jc w:val="center"/>
              <w:rPr>
                <w:sz w:val="20"/>
                <w:szCs w:val="20"/>
              </w:rPr>
            </w:pPr>
            <w:r w:rsidRPr="00321069">
              <w:rPr>
                <w:sz w:val="20"/>
                <w:szCs w:val="20"/>
              </w:rPr>
              <w:t>pest report 2018</w:t>
            </w:r>
          </w:p>
        </w:tc>
        <w:tc>
          <w:tcPr>
            <w:tcW w:w="1203" w:type="dxa"/>
            <w:shd w:val="clear" w:color="auto" w:fill="FFD966" w:themeFill="accent4" w:themeFillTint="99"/>
            <w:vAlign w:val="center"/>
          </w:tcPr>
          <w:p w14:paraId="0FE04479" w14:textId="77777777" w:rsidR="00804E0D" w:rsidRPr="00321069" w:rsidRDefault="00804E0D" w:rsidP="00D91E91">
            <w:pPr>
              <w:spacing w:after="100"/>
              <w:jc w:val="center"/>
              <w:rPr>
                <w:sz w:val="20"/>
                <w:szCs w:val="20"/>
              </w:rPr>
            </w:pPr>
          </w:p>
        </w:tc>
        <w:tc>
          <w:tcPr>
            <w:tcW w:w="1538" w:type="dxa"/>
            <w:shd w:val="clear" w:color="auto" w:fill="FFD966" w:themeFill="accent4" w:themeFillTint="99"/>
            <w:vAlign w:val="center"/>
          </w:tcPr>
          <w:p w14:paraId="29AFA1A3" w14:textId="77777777" w:rsidR="00804E0D" w:rsidRPr="00321069" w:rsidRDefault="00804E0D" w:rsidP="00D91E91">
            <w:pPr>
              <w:spacing w:after="100"/>
              <w:jc w:val="center"/>
              <w:rPr>
                <w:sz w:val="20"/>
                <w:szCs w:val="20"/>
              </w:rPr>
            </w:pPr>
            <w:r w:rsidRPr="00321069">
              <w:rPr>
                <w:sz w:val="20"/>
                <w:szCs w:val="20"/>
              </w:rPr>
              <w:t>Moderate</w:t>
            </w:r>
          </w:p>
        </w:tc>
      </w:tr>
      <w:tr w:rsidR="00E632D1" w:rsidRPr="00804E0D" w14:paraId="2161750D" w14:textId="77777777" w:rsidTr="00FE0856">
        <w:trPr>
          <w:trHeight w:val="170"/>
        </w:trPr>
        <w:tc>
          <w:tcPr>
            <w:tcW w:w="1413" w:type="dxa"/>
            <w:shd w:val="clear" w:color="auto" w:fill="FFD966" w:themeFill="accent4" w:themeFillTint="99"/>
            <w:noWrap/>
            <w:vAlign w:val="center"/>
            <w:hideMark/>
          </w:tcPr>
          <w:p w14:paraId="00C702B7" w14:textId="77777777" w:rsidR="00804E0D" w:rsidRPr="00321069" w:rsidRDefault="00804E0D" w:rsidP="00D91E91">
            <w:pPr>
              <w:spacing w:after="100"/>
              <w:jc w:val="center"/>
              <w:rPr>
                <w:sz w:val="20"/>
                <w:szCs w:val="20"/>
              </w:rPr>
            </w:pPr>
            <w:r w:rsidRPr="00321069">
              <w:rPr>
                <w:sz w:val="20"/>
                <w:szCs w:val="20"/>
              </w:rPr>
              <w:t>Hungary</w:t>
            </w:r>
          </w:p>
        </w:tc>
        <w:tc>
          <w:tcPr>
            <w:tcW w:w="2551" w:type="dxa"/>
            <w:shd w:val="clear" w:color="auto" w:fill="FFD966" w:themeFill="accent4" w:themeFillTint="99"/>
            <w:vAlign w:val="center"/>
          </w:tcPr>
          <w:p w14:paraId="6DBFD442" w14:textId="77777777" w:rsidR="00804E0D" w:rsidRPr="00321069" w:rsidRDefault="00804E0D" w:rsidP="00D91E91">
            <w:pPr>
              <w:spacing w:after="100"/>
              <w:jc w:val="center"/>
              <w:rPr>
                <w:sz w:val="20"/>
                <w:szCs w:val="20"/>
              </w:rPr>
            </w:pPr>
            <w:r w:rsidRPr="00321069">
              <w:rPr>
                <w:sz w:val="20"/>
                <w:szCs w:val="20"/>
              </w:rPr>
              <w:t>High</w:t>
            </w:r>
          </w:p>
        </w:tc>
        <w:tc>
          <w:tcPr>
            <w:tcW w:w="1125" w:type="dxa"/>
            <w:shd w:val="clear" w:color="auto" w:fill="FFD966" w:themeFill="accent4" w:themeFillTint="99"/>
            <w:vAlign w:val="center"/>
          </w:tcPr>
          <w:p w14:paraId="733EE781" w14:textId="77777777" w:rsidR="00804E0D" w:rsidRPr="00321069" w:rsidRDefault="00804E0D" w:rsidP="00D91E91">
            <w:pPr>
              <w:spacing w:after="100"/>
              <w:jc w:val="center"/>
              <w:rPr>
                <w:sz w:val="20"/>
                <w:szCs w:val="20"/>
              </w:rPr>
            </w:pPr>
            <w:r w:rsidRPr="00321069">
              <w:rPr>
                <w:sz w:val="20"/>
                <w:szCs w:val="20"/>
              </w:rPr>
              <w:t>2013</w:t>
            </w:r>
          </w:p>
        </w:tc>
        <w:tc>
          <w:tcPr>
            <w:tcW w:w="1526" w:type="dxa"/>
            <w:shd w:val="clear" w:color="auto" w:fill="FFD966" w:themeFill="accent4" w:themeFillTint="99"/>
            <w:vAlign w:val="center"/>
          </w:tcPr>
          <w:p w14:paraId="4F442B16" w14:textId="77777777" w:rsidR="00804E0D" w:rsidRPr="00321069" w:rsidRDefault="00804E0D" w:rsidP="00D91E91">
            <w:pPr>
              <w:spacing w:after="100"/>
              <w:jc w:val="center"/>
              <w:rPr>
                <w:sz w:val="20"/>
                <w:szCs w:val="20"/>
              </w:rPr>
            </w:pPr>
            <w:r w:rsidRPr="00321069">
              <w:rPr>
                <w:sz w:val="20"/>
                <w:szCs w:val="20"/>
              </w:rPr>
              <w:t>2015</w:t>
            </w:r>
          </w:p>
        </w:tc>
        <w:tc>
          <w:tcPr>
            <w:tcW w:w="1203" w:type="dxa"/>
            <w:shd w:val="clear" w:color="auto" w:fill="FFD966" w:themeFill="accent4" w:themeFillTint="99"/>
            <w:vAlign w:val="center"/>
          </w:tcPr>
          <w:p w14:paraId="0535C223" w14:textId="77777777" w:rsidR="00804E0D" w:rsidRPr="00321069" w:rsidRDefault="00804E0D" w:rsidP="00D91E91">
            <w:pPr>
              <w:spacing w:after="100"/>
              <w:jc w:val="center"/>
              <w:rPr>
                <w:sz w:val="20"/>
                <w:szCs w:val="20"/>
              </w:rPr>
            </w:pPr>
            <w:r w:rsidRPr="00321069">
              <w:rPr>
                <w:sz w:val="20"/>
                <w:szCs w:val="20"/>
              </w:rPr>
              <w:t>Feb 2018</w:t>
            </w:r>
          </w:p>
        </w:tc>
        <w:tc>
          <w:tcPr>
            <w:tcW w:w="1538" w:type="dxa"/>
            <w:shd w:val="clear" w:color="auto" w:fill="FFD966" w:themeFill="accent4" w:themeFillTint="99"/>
            <w:vAlign w:val="center"/>
          </w:tcPr>
          <w:p w14:paraId="7A6575B4" w14:textId="77777777" w:rsidR="00804E0D" w:rsidRPr="00321069" w:rsidRDefault="00804E0D" w:rsidP="00D91E91">
            <w:pPr>
              <w:spacing w:after="100"/>
              <w:jc w:val="center"/>
              <w:rPr>
                <w:sz w:val="20"/>
                <w:szCs w:val="20"/>
              </w:rPr>
            </w:pPr>
            <w:r w:rsidRPr="00321069">
              <w:rPr>
                <w:sz w:val="20"/>
                <w:szCs w:val="20"/>
              </w:rPr>
              <w:t>Moderate</w:t>
            </w:r>
          </w:p>
        </w:tc>
      </w:tr>
      <w:tr w:rsidR="00E632D1" w:rsidRPr="00804E0D" w14:paraId="1850E7B9" w14:textId="77777777" w:rsidTr="00FE0856">
        <w:trPr>
          <w:trHeight w:val="170"/>
        </w:trPr>
        <w:tc>
          <w:tcPr>
            <w:tcW w:w="1413" w:type="dxa"/>
            <w:shd w:val="clear" w:color="auto" w:fill="FFD966" w:themeFill="accent4" w:themeFillTint="99"/>
            <w:noWrap/>
            <w:vAlign w:val="center"/>
            <w:hideMark/>
          </w:tcPr>
          <w:p w14:paraId="32D43489" w14:textId="77777777" w:rsidR="00804E0D" w:rsidRPr="00321069" w:rsidRDefault="00804E0D" w:rsidP="00D91E91">
            <w:pPr>
              <w:spacing w:after="100"/>
              <w:jc w:val="center"/>
              <w:rPr>
                <w:sz w:val="20"/>
                <w:szCs w:val="20"/>
              </w:rPr>
            </w:pPr>
            <w:r w:rsidRPr="00321069">
              <w:rPr>
                <w:sz w:val="20"/>
                <w:szCs w:val="20"/>
              </w:rPr>
              <w:t>Italy</w:t>
            </w:r>
          </w:p>
        </w:tc>
        <w:tc>
          <w:tcPr>
            <w:tcW w:w="2551" w:type="dxa"/>
            <w:shd w:val="clear" w:color="auto" w:fill="FFD966" w:themeFill="accent4" w:themeFillTint="99"/>
            <w:vAlign w:val="center"/>
          </w:tcPr>
          <w:p w14:paraId="11F04A2F" w14:textId="77777777" w:rsidR="00804E0D" w:rsidRPr="00321069" w:rsidRDefault="00804E0D" w:rsidP="00D91E91">
            <w:pPr>
              <w:spacing w:after="100"/>
              <w:jc w:val="center"/>
              <w:rPr>
                <w:sz w:val="20"/>
                <w:szCs w:val="20"/>
              </w:rPr>
            </w:pPr>
            <w:r w:rsidRPr="00321069">
              <w:rPr>
                <w:sz w:val="20"/>
                <w:szCs w:val="20"/>
              </w:rPr>
              <w:t>High</w:t>
            </w:r>
          </w:p>
        </w:tc>
        <w:tc>
          <w:tcPr>
            <w:tcW w:w="1125" w:type="dxa"/>
            <w:shd w:val="clear" w:color="auto" w:fill="FFD966" w:themeFill="accent4" w:themeFillTint="99"/>
            <w:vAlign w:val="center"/>
          </w:tcPr>
          <w:p w14:paraId="4A5A9B74" w14:textId="77777777" w:rsidR="00804E0D" w:rsidRPr="00321069" w:rsidRDefault="00804E0D" w:rsidP="00D91E91">
            <w:pPr>
              <w:spacing w:after="100"/>
              <w:jc w:val="center"/>
              <w:rPr>
                <w:sz w:val="20"/>
                <w:szCs w:val="20"/>
              </w:rPr>
            </w:pPr>
            <w:r w:rsidRPr="00321069">
              <w:rPr>
                <w:sz w:val="20"/>
                <w:szCs w:val="20"/>
              </w:rPr>
              <w:t>2012</w:t>
            </w:r>
          </w:p>
        </w:tc>
        <w:tc>
          <w:tcPr>
            <w:tcW w:w="1526" w:type="dxa"/>
            <w:shd w:val="clear" w:color="auto" w:fill="FFD966" w:themeFill="accent4" w:themeFillTint="99"/>
            <w:vAlign w:val="center"/>
          </w:tcPr>
          <w:p w14:paraId="110A9BB1" w14:textId="77777777" w:rsidR="00804E0D" w:rsidRPr="00321069" w:rsidRDefault="00804E0D" w:rsidP="00D91E91">
            <w:pPr>
              <w:spacing w:after="100"/>
              <w:jc w:val="center"/>
              <w:rPr>
                <w:sz w:val="20"/>
                <w:szCs w:val="20"/>
              </w:rPr>
            </w:pPr>
            <w:r w:rsidRPr="00321069">
              <w:rPr>
                <w:sz w:val="20"/>
                <w:szCs w:val="20"/>
              </w:rPr>
              <w:t>2014</w:t>
            </w:r>
          </w:p>
        </w:tc>
        <w:tc>
          <w:tcPr>
            <w:tcW w:w="1203" w:type="dxa"/>
            <w:shd w:val="clear" w:color="auto" w:fill="FFD966" w:themeFill="accent4" w:themeFillTint="99"/>
            <w:vAlign w:val="center"/>
          </w:tcPr>
          <w:p w14:paraId="5F039404" w14:textId="77777777" w:rsidR="00804E0D" w:rsidRPr="00321069" w:rsidRDefault="00804E0D" w:rsidP="00D91E91">
            <w:pPr>
              <w:spacing w:after="100"/>
              <w:jc w:val="center"/>
              <w:rPr>
                <w:sz w:val="20"/>
                <w:szCs w:val="20"/>
              </w:rPr>
            </w:pPr>
            <w:r w:rsidRPr="00321069">
              <w:rPr>
                <w:sz w:val="20"/>
                <w:szCs w:val="20"/>
              </w:rPr>
              <w:t>Jan 2015</w:t>
            </w:r>
          </w:p>
        </w:tc>
        <w:tc>
          <w:tcPr>
            <w:tcW w:w="1538" w:type="dxa"/>
            <w:shd w:val="clear" w:color="auto" w:fill="FFD966" w:themeFill="accent4" w:themeFillTint="99"/>
            <w:vAlign w:val="center"/>
          </w:tcPr>
          <w:p w14:paraId="27523891" w14:textId="77777777" w:rsidR="00804E0D" w:rsidRPr="00321069" w:rsidRDefault="00804E0D" w:rsidP="00D91E91">
            <w:pPr>
              <w:spacing w:after="100"/>
              <w:jc w:val="center"/>
              <w:rPr>
                <w:sz w:val="20"/>
                <w:szCs w:val="20"/>
              </w:rPr>
            </w:pPr>
            <w:r w:rsidRPr="00321069">
              <w:rPr>
                <w:sz w:val="20"/>
                <w:szCs w:val="20"/>
              </w:rPr>
              <w:t>Large</w:t>
            </w:r>
          </w:p>
        </w:tc>
      </w:tr>
      <w:tr w:rsidR="00E632D1" w:rsidRPr="00804E0D" w14:paraId="7A45EC85" w14:textId="77777777" w:rsidTr="00FE0856">
        <w:trPr>
          <w:trHeight w:val="170"/>
        </w:trPr>
        <w:tc>
          <w:tcPr>
            <w:tcW w:w="1413" w:type="dxa"/>
            <w:shd w:val="clear" w:color="auto" w:fill="FFD966" w:themeFill="accent4" w:themeFillTint="99"/>
            <w:noWrap/>
            <w:vAlign w:val="center"/>
            <w:hideMark/>
          </w:tcPr>
          <w:p w14:paraId="72D65DE6" w14:textId="77777777" w:rsidR="00804E0D" w:rsidRPr="00321069" w:rsidRDefault="00804E0D" w:rsidP="00D91E91">
            <w:pPr>
              <w:spacing w:after="100"/>
              <w:jc w:val="center"/>
              <w:rPr>
                <w:sz w:val="20"/>
                <w:szCs w:val="20"/>
              </w:rPr>
            </w:pPr>
            <w:r w:rsidRPr="00321069">
              <w:rPr>
                <w:sz w:val="20"/>
                <w:szCs w:val="20"/>
              </w:rPr>
              <w:t>Romania</w:t>
            </w:r>
          </w:p>
        </w:tc>
        <w:tc>
          <w:tcPr>
            <w:tcW w:w="2551" w:type="dxa"/>
            <w:shd w:val="clear" w:color="auto" w:fill="FFD966" w:themeFill="accent4" w:themeFillTint="99"/>
            <w:vAlign w:val="center"/>
          </w:tcPr>
          <w:p w14:paraId="24DD3B84" w14:textId="77777777" w:rsidR="00804E0D" w:rsidRPr="00321069" w:rsidRDefault="00804E0D" w:rsidP="00D91E91">
            <w:pPr>
              <w:spacing w:after="100"/>
              <w:jc w:val="center"/>
              <w:rPr>
                <w:sz w:val="20"/>
                <w:szCs w:val="20"/>
              </w:rPr>
            </w:pPr>
            <w:r w:rsidRPr="00321069">
              <w:rPr>
                <w:sz w:val="20"/>
                <w:szCs w:val="20"/>
              </w:rPr>
              <w:t>High</w:t>
            </w:r>
          </w:p>
        </w:tc>
        <w:tc>
          <w:tcPr>
            <w:tcW w:w="1125" w:type="dxa"/>
            <w:shd w:val="clear" w:color="auto" w:fill="FFD966" w:themeFill="accent4" w:themeFillTint="99"/>
            <w:vAlign w:val="center"/>
          </w:tcPr>
          <w:p w14:paraId="5640ED46" w14:textId="77777777" w:rsidR="00804E0D" w:rsidRPr="00321069" w:rsidRDefault="00804E0D" w:rsidP="00D91E91">
            <w:pPr>
              <w:spacing w:after="100"/>
              <w:jc w:val="center"/>
              <w:rPr>
                <w:sz w:val="20"/>
                <w:szCs w:val="20"/>
              </w:rPr>
            </w:pPr>
            <w:r w:rsidRPr="00321069">
              <w:rPr>
                <w:sz w:val="20"/>
                <w:szCs w:val="20"/>
              </w:rPr>
              <w:t>2014</w:t>
            </w:r>
          </w:p>
        </w:tc>
        <w:tc>
          <w:tcPr>
            <w:tcW w:w="1526" w:type="dxa"/>
            <w:shd w:val="clear" w:color="auto" w:fill="FFD966" w:themeFill="accent4" w:themeFillTint="99"/>
            <w:vAlign w:val="center"/>
          </w:tcPr>
          <w:p w14:paraId="13DB8AB9" w14:textId="77777777" w:rsidR="00804E0D" w:rsidRPr="00321069" w:rsidRDefault="00804E0D" w:rsidP="00D91E91">
            <w:pPr>
              <w:spacing w:after="100"/>
              <w:jc w:val="center"/>
              <w:rPr>
                <w:sz w:val="20"/>
                <w:szCs w:val="20"/>
              </w:rPr>
            </w:pPr>
            <w:r w:rsidRPr="00321069">
              <w:rPr>
                <w:sz w:val="20"/>
                <w:szCs w:val="20"/>
              </w:rPr>
              <w:t>2016</w:t>
            </w:r>
          </w:p>
        </w:tc>
        <w:tc>
          <w:tcPr>
            <w:tcW w:w="1203" w:type="dxa"/>
            <w:shd w:val="clear" w:color="auto" w:fill="FFD966" w:themeFill="accent4" w:themeFillTint="99"/>
            <w:vAlign w:val="center"/>
          </w:tcPr>
          <w:p w14:paraId="68658B16" w14:textId="77777777" w:rsidR="00804E0D" w:rsidRPr="00321069" w:rsidRDefault="00804E0D" w:rsidP="00D91E91">
            <w:pPr>
              <w:spacing w:after="100"/>
              <w:jc w:val="center"/>
              <w:rPr>
                <w:sz w:val="20"/>
                <w:szCs w:val="20"/>
              </w:rPr>
            </w:pPr>
          </w:p>
        </w:tc>
        <w:tc>
          <w:tcPr>
            <w:tcW w:w="1538" w:type="dxa"/>
            <w:shd w:val="clear" w:color="auto" w:fill="FFD966" w:themeFill="accent4" w:themeFillTint="99"/>
            <w:vAlign w:val="center"/>
          </w:tcPr>
          <w:p w14:paraId="1A95A775" w14:textId="77777777" w:rsidR="00804E0D" w:rsidRPr="00321069" w:rsidRDefault="00804E0D" w:rsidP="00D91E91">
            <w:pPr>
              <w:spacing w:after="100"/>
              <w:jc w:val="center"/>
              <w:rPr>
                <w:sz w:val="20"/>
                <w:szCs w:val="20"/>
              </w:rPr>
            </w:pPr>
            <w:r w:rsidRPr="00321069">
              <w:rPr>
                <w:sz w:val="20"/>
                <w:szCs w:val="20"/>
              </w:rPr>
              <w:t>Moderate</w:t>
            </w:r>
          </w:p>
        </w:tc>
      </w:tr>
      <w:tr w:rsidR="00E632D1" w:rsidRPr="00804E0D" w14:paraId="4541FB32" w14:textId="77777777" w:rsidTr="00FE0856">
        <w:trPr>
          <w:trHeight w:val="170"/>
        </w:trPr>
        <w:tc>
          <w:tcPr>
            <w:tcW w:w="1413" w:type="dxa"/>
            <w:shd w:val="clear" w:color="auto" w:fill="FFD966" w:themeFill="accent4" w:themeFillTint="99"/>
            <w:noWrap/>
            <w:vAlign w:val="center"/>
            <w:hideMark/>
          </w:tcPr>
          <w:p w14:paraId="678FB349" w14:textId="77777777" w:rsidR="00804E0D" w:rsidRPr="00321069" w:rsidRDefault="00804E0D" w:rsidP="00D91E91">
            <w:pPr>
              <w:spacing w:after="100"/>
              <w:jc w:val="center"/>
              <w:rPr>
                <w:sz w:val="20"/>
                <w:szCs w:val="20"/>
              </w:rPr>
            </w:pPr>
            <w:r w:rsidRPr="00321069">
              <w:rPr>
                <w:sz w:val="20"/>
                <w:szCs w:val="20"/>
              </w:rPr>
              <w:t>Russia</w:t>
            </w:r>
          </w:p>
        </w:tc>
        <w:tc>
          <w:tcPr>
            <w:tcW w:w="2551" w:type="dxa"/>
            <w:shd w:val="clear" w:color="auto" w:fill="FFD966" w:themeFill="accent4" w:themeFillTint="99"/>
            <w:vAlign w:val="center"/>
          </w:tcPr>
          <w:p w14:paraId="0EDDD2DC" w14:textId="77777777" w:rsidR="00804E0D" w:rsidRPr="00321069" w:rsidRDefault="00804E0D" w:rsidP="00D91E91">
            <w:pPr>
              <w:spacing w:after="100"/>
              <w:jc w:val="center"/>
              <w:rPr>
                <w:sz w:val="20"/>
                <w:szCs w:val="20"/>
              </w:rPr>
            </w:pPr>
            <w:r w:rsidRPr="00321069">
              <w:rPr>
                <w:sz w:val="20"/>
                <w:szCs w:val="20"/>
              </w:rPr>
              <w:t>Moderate/low (high in the southwest area, e.g. Sochi)</w:t>
            </w:r>
          </w:p>
        </w:tc>
        <w:tc>
          <w:tcPr>
            <w:tcW w:w="1125" w:type="dxa"/>
            <w:shd w:val="clear" w:color="auto" w:fill="FFD966" w:themeFill="accent4" w:themeFillTint="99"/>
            <w:vAlign w:val="center"/>
          </w:tcPr>
          <w:p w14:paraId="6EEF0581" w14:textId="77777777" w:rsidR="00804E0D" w:rsidRPr="00321069" w:rsidRDefault="00804E0D" w:rsidP="00D91E91">
            <w:pPr>
              <w:spacing w:after="100"/>
              <w:jc w:val="center"/>
              <w:rPr>
                <w:sz w:val="20"/>
                <w:szCs w:val="20"/>
              </w:rPr>
            </w:pPr>
            <w:r w:rsidRPr="00321069">
              <w:rPr>
                <w:sz w:val="20"/>
                <w:szCs w:val="20"/>
              </w:rPr>
              <w:t>2013</w:t>
            </w:r>
          </w:p>
        </w:tc>
        <w:tc>
          <w:tcPr>
            <w:tcW w:w="1526" w:type="dxa"/>
            <w:shd w:val="clear" w:color="auto" w:fill="FFD966" w:themeFill="accent4" w:themeFillTint="99"/>
            <w:vAlign w:val="center"/>
          </w:tcPr>
          <w:p w14:paraId="62B31FEB" w14:textId="77777777" w:rsidR="00804E0D" w:rsidRPr="00321069" w:rsidRDefault="00804E0D" w:rsidP="00D91E91">
            <w:pPr>
              <w:spacing w:after="100"/>
              <w:jc w:val="center"/>
              <w:rPr>
                <w:sz w:val="20"/>
                <w:szCs w:val="20"/>
              </w:rPr>
            </w:pPr>
            <w:r w:rsidRPr="00321069">
              <w:rPr>
                <w:sz w:val="20"/>
                <w:szCs w:val="20"/>
              </w:rPr>
              <w:t>2016 (Sochi)</w:t>
            </w:r>
          </w:p>
        </w:tc>
        <w:tc>
          <w:tcPr>
            <w:tcW w:w="1203" w:type="dxa"/>
            <w:shd w:val="clear" w:color="auto" w:fill="FFD966" w:themeFill="accent4" w:themeFillTint="99"/>
            <w:vAlign w:val="center"/>
          </w:tcPr>
          <w:p w14:paraId="0CDC7688" w14:textId="77777777" w:rsidR="00804E0D" w:rsidRPr="00321069" w:rsidRDefault="00804E0D" w:rsidP="00D91E91">
            <w:pPr>
              <w:spacing w:after="100"/>
              <w:jc w:val="center"/>
              <w:rPr>
                <w:sz w:val="20"/>
                <w:szCs w:val="20"/>
              </w:rPr>
            </w:pPr>
          </w:p>
        </w:tc>
        <w:tc>
          <w:tcPr>
            <w:tcW w:w="1538" w:type="dxa"/>
            <w:shd w:val="clear" w:color="auto" w:fill="FFD966" w:themeFill="accent4" w:themeFillTint="99"/>
            <w:vAlign w:val="center"/>
          </w:tcPr>
          <w:p w14:paraId="00BBF210" w14:textId="77777777" w:rsidR="00804E0D" w:rsidRPr="00321069" w:rsidRDefault="00804E0D" w:rsidP="00D91E91">
            <w:pPr>
              <w:spacing w:after="100"/>
              <w:jc w:val="center"/>
              <w:rPr>
                <w:sz w:val="20"/>
                <w:szCs w:val="20"/>
              </w:rPr>
            </w:pPr>
            <w:r w:rsidRPr="00321069">
              <w:rPr>
                <w:sz w:val="20"/>
                <w:szCs w:val="20"/>
              </w:rPr>
              <w:t>Small</w:t>
            </w:r>
          </w:p>
        </w:tc>
      </w:tr>
      <w:tr w:rsidR="00E632D1" w:rsidRPr="00804E0D" w14:paraId="00DF5178" w14:textId="77777777" w:rsidTr="00FE0856">
        <w:trPr>
          <w:trHeight w:val="170"/>
        </w:trPr>
        <w:tc>
          <w:tcPr>
            <w:tcW w:w="1413" w:type="dxa"/>
            <w:shd w:val="clear" w:color="auto" w:fill="auto"/>
            <w:noWrap/>
            <w:vAlign w:val="center"/>
            <w:hideMark/>
          </w:tcPr>
          <w:p w14:paraId="0F4E8D87" w14:textId="77777777" w:rsidR="00804E0D" w:rsidRPr="00321069" w:rsidRDefault="00804E0D" w:rsidP="00D91E91">
            <w:pPr>
              <w:spacing w:after="100"/>
              <w:jc w:val="center"/>
              <w:rPr>
                <w:sz w:val="20"/>
                <w:szCs w:val="20"/>
              </w:rPr>
            </w:pPr>
            <w:r w:rsidRPr="00321069">
              <w:rPr>
                <w:sz w:val="20"/>
                <w:szCs w:val="20"/>
              </w:rPr>
              <w:t>Serbia</w:t>
            </w:r>
          </w:p>
        </w:tc>
        <w:tc>
          <w:tcPr>
            <w:tcW w:w="2551" w:type="dxa"/>
            <w:shd w:val="clear" w:color="auto" w:fill="auto"/>
            <w:vAlign w:val="center"/>
          </w:tcPr>
          <w:p w14:paraId="5398233F" w14:textId="77777777" w:rsidR="00804E0D" w:rsidRPr="00321069" w:rsidRDefault="00804E0D" w:rsidP="00D91E91">
            <w:pPr>
              <w:spacing w:after="100"/>
              <w:jc w:val="center"/>
              <w:rPr>
                <w:sz w:val="20"/>
                <w:szCs w:val="20"/>
              </w:rPr>
            </w:pPr>
            <w:r w:rsidRPr="00321069">
              <w:rPr>
                <w:sz w:val="20"/>
                <w:szCs w:val="20"/>
              </w:rPr>
              <w:t>High</w:t>
            </w:r>
          </w:p>
        </w:tc>
        <w:tc>
          <w:tcPr>
            <w:tcW w:w="1125" w:type="dxa"/>
            <w:shd w:val="clear" w:color="auto" w:fill="auto"/>
            <w:vAlign w:val="center"/>
          </w:tcPr>
          <w:p w14:paraId="0E8D125D" w14:textId="77777777" w:rsidR="00804E0D" w:rsidRPr="00321069" w:rsidRDefault="00804E0D" w:rsidP="00D91E91">
            <w:pPr>
              <w:spacing w:after="100"/>
              <w:jc w:val="center"/>
              <w:rPr>
                <w:sz w:val="20"/>
                <w:szCs w:val="20"/>
              </w:rPr>
            </w:pPr>
            <w:r w:rsidRPr="00321069">
              <w:rPr>
                <w:sz w:val="20"/>
                <w:szCs w:val="20"/>
              </w:rPr>
              <w:t>2015</w:t>
            </w:r>
          </w:p>
        </w:tc>
        <w:tc>
          <w:tcPr>
            <w:tcW w:w="1526" w:type="dxa"/>
            <w:shd w:val="clear" w:color="auto" w:fill="auto"/>
            <w:vAlign w:val="center"/>
          </w:tcPr>
          <w:p w14:paraId="55063188" w14:textId="77777777" w:rsidR="00804E0D" w:rsidRPr="00321069" w:rsidRDefault="00804E0D" w:rsidP="00D91E91">
            <w:pPr>
              <w:spacing w:after="100"/>
              <w:jc w:val="center"/>
              <w:rPr>
                <w:sz w:val="20"/>
                <w:szCs w:val="20"/>
              </w:rPr>
            </w:pPr>
            <w:r w:rsidRPr="00321069">
              <w:rPr>
                <w:sz w:val="20"/>
                <w:szCs w:val="20"/>
              </w:rPr>
              <w:t>-</w:t>
            </w:r>
          </w:p>
        </w:tc>
        <w:tc>
          <w:tcPr>
            <w:tcW w:w="1203" w:type="dxa"/>
            <w:vAlign w:val="center"/>
          </w:tcPr>
          <w:p w14:paraId="69A70DA3" w14:textId="77777777" w:rsidR="00804E0D" w:rsidRPr="00321069" w:rsidRDefault="00804E0D" w:rsidP="00D91E91">
            <w:pPr>
              <w:spacing w:after="100"/>
              <w:jc w:val="center"/>
              <w:rPr>
                <w:sz w:val="20"/>
                <w:szCs w:val="20"/>
              </w:rPr>
            </w:pPr>
          </w:p>
        </w:tc>
        <w:tc>
          <w:tcPr>
            <w:tcW w:w="1538" w:type="dxa"/>
            <w:shd w:val="clear" w:color="auto" w:fill="auto"/>
            <w:vAlign w:val="center"/>
          </w:tcPr>
          <w:p w14:paraId="48C3213F" w14:textId="77777777" w:rsidR="00804E0D" w:rsidRPr="00321069" w:rsidRDefault="00804E0D" w:rsidP="00D91E91">
            <w:pPr>
              <w:spacing w:after="100"/>
              <w:jc w:val="center"/>
              <w:rPr>
                <w:sz w:val="20"/>
                <w:szCs w:val="20"/>
              </w:rPr>
            </w:pPr>
            <w:r w:rsidRPr="00321069">
              <w:rPr>
                <w:sz w:val="20"/>
                <w:szCs w:val="20"/>
              </w:rPr>
              <w:t>Small</w:t>
            </w:r>
          </w:p>
        </w:tc>
      </w:tr>
      <w:tr w:rsidR="00E632D1" w:rsidRPr="00804E0D" w14:paraId="1918304D" w14:textId="77777777" w:rsidTr="00FE0856">
        <w:trPr>
          <w:trHeight w:val="170"/>
        </w:trPr>
        <w:tc>
          <w:tcPr>
            <w:tcW w:w="1413" w:type="dxa"/>
            <w:shd w:val="clear" w:color="auto" w:fill="auto"/>
            <w:noWrap/>
            <w:vAlign w:val="center"/>
            <w:hideMark/>
          </w:tcPr>
          <w:p w14:paraId="12452B6F" w14:textId="77777777" w:rsidR="00804E0D" w:rsidRPr="00321069" w:rsidRDefault="00804E0D" w:rsidP="00D91E91">
            <w:pPr>
              <w:spacing w:after="100"/>
              <w:jc w:val="center"/>
              <w:rPr>
                <w:sz w:val="20"/>
                <w:szCs w:val="20"/>
              </w:rPr>
            </w:pPr>
            <w:r w:rsidRPr="00321069">
              <w:rPr>
                <w:sz w:val="20"/>
                <w:szCs w:val="20"/>
              </w:rPr>
              <w:t>Slovakia</w:t>
            </w:r>
          </w:p>
        </w:tc>
        <w:tc>
          <w:tcPr>
            <w:tcW w:w="2551" w:type="dxa"/>
            <w:shd w:val="clear" w:color="auto" w:fill="auto"/>
            <w:vAlign w:val="center"/>
          </w:tcPr>
          <w:p w14:paraId="029FF5B4" w14:textId="77777777" w:rsidR="00804E0D" w:rsidRPr="00321069" w:rsidRDefault="00804E0D" w:rsidP="00D91E91">
            <w:pPr>
              <w:spacing w:after="100"/>
              <w:jc w:val="center"/>
              <w:rPr>
                <w:sz w:val="20"/>
                <w:szCs w:val="20"/>
              </w:rPr>
            </w:pPr>
            <w:r w:rsidRPr="00321069">
              <w:rPr>
                <w:sz w:val="20"/>
                <w:szCs w:val="20"/>
              </w:rPr>
              <w:t>High/Moderate</w:t>
            </w:r>
          </w:p>
        </w:tc>
        <w:tc>
          <w:tcPr>
            <w:tcW w:w="1125" w:type="dxa"/>
            <w:shd w:val="clear" w:color="auto" w:fill="auto"/>
            <w:vAlign w:val="center"/>
          </w:tcPr>
          <w:p w14:paraId="4DA1B818" w14:textId="77777777" w:rsidR="00804E0D" w:rsidRPr="00321069" w:rsidRDefault="00804E0D" w:rsidP="00D91E91">
            <w:pPr>
              <w:spacing w:after="100"/>
              <w:jc w:val="center"/>
              <w:rPr>
                <w:sz w:val="20"/>
                <w:szCs w:val="20"/>
              </w:rPr>
            </w:pPr>
            <w:r w:rsidRPr="00321069">
              <w:rPr>
                <w:sz w:val="20"/>
                <w:szCs w:val="20"/>
              </w:rPr>
              <w:t>2016</w:t>
            </w:r>
          </w:p>
        </w:tc>
        <w:tc>
          <w:tcPr>
            <w:tcW w:w="1526" w:type="dxa"/>
            <w:shd w:val="clear" w:color="auto" w:fill="auto"/>
            <w:vAlign w:val="center"/>
          </w:tcPr>
          <w:p w14:paraId="50204DAB" w14:textId="77777777" w:rsidR="00804E0D" w:rsidRPr="00321069" w:rsidRDefault="00804E0D" w:rsidP="00D91E91">
            <w:pPr>
              <w:spacing w:after="100"/>
              <w:jc w:val="center"/>
              <w:rPr>
                <w:sz w:val="20"/>
                <w:szCs w:val="20"/>
              </w:rPr>
            </w:pPr>
            <w:r w:rsidRPr="00321069">
              <w:rPr>
                <w:sz w:val="20"/>
                <w:szCs w:val="20"/>
              </w:rPr>
              <w:t>-</w:t>
            </w:r>
          </w:p>
        </w:tc>
        <w:tc>
          <w:tcPr>
            <w:tcW w:w="1203" w:type="dxa"/>
            <w:vAlign w:val="center"/>
          </w:tcPr>
          <w:p w14:paraId="02508339" w14:textId="77777777" w:rsidR="00804E0D" w:rsidRPr="00321069" w:rsidRDefault="00804E0D" w:rsidP="00D91E91">
            <w:pPr>
              <w:spacing w:after="100"/>
              <w:jc w:val="center"/>
              <w:rPr>
                <w:sz w:val="20"/>
                <w:szCs w:val="20"/>
              </w:rPr>
            </w:pPr>
          </w:p>
        </w:tc>
        <w:tc>
          <w:tcPr>
            <w:tcW w:w="1538" w:type="dxa"/>
            <w:shd w:val="clear" w:color="auto" w:fill="auto"/>
            <w:vAlign w:val="center"/>
          </w:tcPr>
          <w:p w14:paraId="65C6DCF9" w14:textId="77777777" w:rsidR="00804E0D" w:rsidRPr="00321069" w:rsidRDefault="00804E0D" w:rsidP="00D91E91">
            <w:pPr>
              <w:spacing w:after="100"/>
              <w:jc w:val="center"/>
              <w:rPr>
                <w:sz w:val="20"/>
                <w:szCs w:val="20"/>
              </w:rPr>
            </w:pPr>
            <w:r w:rsidRPr="00321069">
              <w:rPr>
                <w:sz w:val="20"/>
                <w:szCs w:val="20"/>
              </w:rPr>
              <w:t>Moderate</w:t>
            </w:r>
          </w:p>
        </w:tc>
      </w:tr>
      <w:tr w:rsidR="00E632D1" w:rsidRPr="00804E0D" w14:paraId="0885E9C9" w14:textId="77777777" w:rsidTr="00FE0856">
        <w:trPr>
          <w:trHeight w:val="170"/>
        </w:trPr>
        <w:tc>
          <w:tcPr>
            <w:tcW w:w="1413" w:type="dxa"/>
            <w:shd w:val="clear" w:color="auto" w:fill="auto"/>
            <w:noWrap/>
            <w:vAlign w:val="center"/>
            <w:hideMark/>
          </w:tcPr>
          <w:p w14:paraId="5001BD68" w14:textId="77777777" w:rsidR="00804E0D" w:rsidRPr="00321069" w:rsidRDefault="00804E0D" w:rsidP="00D91E91">
            <w:pPr>
              <w:spacing w:after="100"/>
              <w:jc w:val="center"/>
              <w:rPr>
                <w:sz w:val="20"/>
                <w:szCs w:val="20"/>
              </w:rPr>
            </w:pPr>
            <w:r w:rsidRPr="00321069">
              <w:rPr>
                <w:sz w:val="20"/>
                <w:szCs w:val="20"/>
              </w:rPr>
              <w:t>Slovenia</w:t>
            </w:r>
          </w:p>
        </w:tc>
        <w:tc>
          <w:tcPr>
            <w:tcW w:w="2551" w:type="dxa"/>
            <w:shd w:val="clear" w:color="auto" w:fill="auto"/>
            <w:vAlign w:val="center"/>
          </w:tcPr>
          <w:p w14:paraId="6DCC2AE6" w14:textId="77777777" w:rsidR="00804E0D" w:rsidRPr="00321069" w:rsidRDefault="00804E0D" w:rsidP="00D91E91">
            <w:pPr>
              <w:spacing w:after="100"/>
              <w:jc w:val="center"/>
              <w:rPr>
                <w:sz w:val="20"/>
                <w:szCs w:val="20"/>
              </w:rPr>
            </w:pPr>
            <w:r w:rsidRPr="00321069">
              <w:rPr>
                <w:sz w:val="20"/>
                <w:szCs w:val="20"/>
              </w:rPr>
              <w:t>High</w:t>
            </w:r>
          </w:p>
        </w:tc>
        <w:tc>
          <w:tcPr>
            <w:tcW w:w="1125" w:type="dxa"/>
            <w:shd w:val="clear" w:color="auto" w:fill="auto"/>
            <w:vAlign w:val="center"/>
          </w:tcPr>
          <w:p w14:paraId="4C96BDE1" w14:textId="77777777" w:rsidR="00804E0D" w:rsidRPr="00321069" w:rsidRDefault="00804E0D" w:rsidP="00D91E91">
            <w:pPr>
              <w:spacing w:after="100"/>
              <w:jc w:val="center"/>
              <w:rPr>
                <w:sz w:val="20"/>
                <w:szCs w:val="20"/>
              </w:rPr>
            </w:pPr>
            <w:r w:rsidRPr="00321069">
              <w:rPr>
                <w:sz w:val="20"/>
                <w:szCs w:val="20"/>
              </w:rPr>
              <w:t>2016</w:t>
            </w:r>
          </w:p>
        </w:tc>
        <w:tc>
          <w:tcPr>
            <w:tcW w:w="1526" w:type="dxa"/>
            <w:shd w:val="clear" w:color="auto" w:fill="auto"/>
            <w:vAlign w:val="center"/>
          </w:tcPr>
          <w:p w14:paraId="4DFF322F" w14:textId="77777777" w:rsidR="00804E0D" w:rsidRPr="00321069" w:rsidRDefault="00804E0D" w:rsidP="00D91E91">
            <w:pPr>
              <w:spacing w:after="100"/>
              <w:jc w:val="center"/>
              <w:rPr>
                <w:sz w:val="20"/>
                <w:szCs w:val="20"/>
              </w:rPr>
            </w:pPr>
            <w:r w:rsidRPr="00321069">
              <w:rPr>
                <w:sz w:val="20"/>
                <w:szCs w:val="20"/>
              </w:rPr>
              <w:t>-</w:t>
            </w:r>
          </w:p>
        </w:tc>
        <w:tc>
          <w:tcPr>
            <w:tcW w:w="1203" w:type="dxa"/>
            <w:vAlign w:val="center"/>
          </w:tcPr>
          <w:p w14:paraId="52351FEC" w14:textId="77777777" w:rsidR="00804E0D" w:rsidRPr="00321069" w:rsidRDefault="00804E0D" w:rsidP="00D91E91">
            <w:pPr>
              <w:spacing w:after="100"/>
              <w:jc w:val="center"/>
              <w:rPr>
                <w:sz w:val="20"/>
                <w:szCs w:val="20"/>
              </w:rPr>
            </w:pPr>
          </w:p>
        </w:tc>
        <w:tc>
          <w:tcPr>
            <w:tcW w:w="1538" w:type="dxa"/>
            <w:shd w:val="clear" w:color="auto" w:fill="auto"/>
            <w:vAlign w:val="center"/>
          </w:tcPr>
          <w:p w14:paraId="5B167B52" w14:textId="77777777" w:rsidR="00804E0D" w:rsidRPr="00321069" w:rsidRDefault="00804E0D" w:rsidP="00D91E91">
            <w:pPr>
              <w:spacing w:after="100"/>
              <w:jc w:val="center"/>
              <w:rPr>
                <w:sz w:val="20"/>
                <w:szCs w:val="20"/>
              </w:rPr>
            </w:pPr>
            <w:r w:rsidRPr="00321069">
              <w:rPr>
                <w:sz w:val="20"/>
                <w:szCs w:val="20"/>
              </w:rPr>
              <w:t>Moderate</w:t>
            </w:r>
          </w:p>
        </w:tc>
      </w:tr>
      <w:tr w:rsidR="00E632D1" w:rsidRPr="00804E0D" w14:paraId="0C55DD01" w14:textId="77777777" w:rsidTr="00FE0856">
        <w:trPr>
          <w:trHeight w:val="170"/>
        </w:trPr>
        <w:tc>
          <w:tcPr>
            <w:tcW w:w="1413" w:type="dxa"/>
            <w:shd w:val="clear" w:color="auto" w:fill="auto"/>
            <w:noWrap/>
            <w:vAlign w:val="center"/>
            <w:hideMark/>
          </w:tcPr>
          <w:p w14:paraId="14667434" w14:textId="77777777" w:rsidR="00804E0D" w:rsidRPr="00321069" w:rsidRDefault="00804E0D" w:rsidP="00D91E91">
            <w:pPr>
              <w:spacing w:after="100"/>
              <w:jc w:val="center"/>
              <w:rPr>
                <w:sz w:val="20"/>
                <w:szCs w:val="20"/>
              </w:rPr>
            </w:pPr>
            <w:r w:rsidRPr="00321069">
              <w:rPr>
                <w:sz w:val="20"/>
                <w:szCs w:val="20"/>
              </w:rPr>
              <w:t>Spain</w:t>
            </w:r>
          </w:p>
        </w:tc>
        <w:tc>
          <w:tcPr>
            <w:tcW w:w="2551" w:type="dxa"/>
            <w:shd w:val="clear" w:color="auto" w:fill="auto"/>
            <w:vAlign w:val="center"/>
          </w:tcPr>
          <w:p w14:paraId="39849A80" w14:textId="77777777" w:rsidR="00804E0D" w:rsidRPr="00321069" w:rsidRDefault="00804E0D" w:rsidP="00D91E91">
            <w:pPr>
              <w:spacing w:after="100"/>
              <w:jc w:val="center"/>
              <w:rPr>
                <w:sz w:val="20"/>
                <w:szCs w:val="20"/>
              </w:rPr>
            </w:pPr>
            <w:r w:rsidRPr="00321069">
              <w:rPr>
                <w:sz w:val="20"/>
                <w:szCs w:val="20"/>
              </w:rPr>
              <w:t>Moderate (hot and dry climates may reduce populations)</w:t>
            </w:r>
          </w:p>
        </w:tc>
        <w:tc>
          <w:tcPr>
            <w:tcW w:w="1125" w:type="dxa"/>
            <w:shd w:val="clear" w:color="auto" w:fill="auto"/>
            <w:vAlign w:val="center"/>
          </w:tcPr>
          <w:p w14:paraId="2F27EF67" w14:textId="77777777" w:rsidR="00804E0D" w:rsidRPr="00321069" w:rsidRDefault="00804E0D" w:rsidP="00D91E91">
            <w:pPr>
              <w:spacing w:after="100"/>
              <w:jc w:val="center"/>
              <w:rPr>
                <w:sz w:val="20"/>
                <w:szCs w:val="20"/>
              </w:rPr>
            </w:pPr>
            <w:r w:rsidRPr="00321069">
              <w:rPr>
                <w:sz w:val="20"/>
                <w:szCs w:val="20"/>
              </w:rPr>
              <w:t>2016</w:t>
            </w:r>
          </w:p>
        </w:tc>
        <w:tc>
          <w:tcPr>
            <w:tcW w:w="1526" w:type="dxa"/>
            <w:shd w:val="clear" w:color="auto" w:fill="auto"/>
            <w:vAlign w:val="center"/>
          </w:tcPr>
          <w:p w14:paraId="2A180029" w14:textId="77777777" w:rsidR="00804E0D" w:rsidRPr="00321069" w:rsidRDefault="00804E0D" w:rsidP="00D91E91">
            <w:pPr>
              <w:spacing w:after="100"/>
              <w:jc w:val="center"/>
              <w:rPr>
                <w:sz w:val="20"/>
                <w:szCs w:val="20"/>
              </w:rPr>
            </w:pPr>
            <w:r w:rsidRPr="00321069">
              <w:rPr>
                <w:sz w:val="20"/>
                <w:szCs w:val="20"/>
              </w:rPr>
              <w:t>-</w:t>
            </w:r>
          </w:p>
        </w:tc>
        <w:tc>
          <w:tcPr>
            <w:tcW w:w="1203" w:type="dxa"/>
            <w:vAlign w:val="center"/>
          </w:tcPr>
          <w:p w14:paraId="75CAF225" w14:textId="77777777" w:rsidR="00804E0D" w:rsidRPr="00321069" w:rsidRDefault="00804E0D" w:rsidP="00D91E91">
            <w:pPr>
              <w:spacing w:after="100"/>
              <w:jc w:val="center"/>
              <w:rPr>
                <w:sz w:val="20"/>
                <w:szCs w:val="20"/>
              </w:rPr>
            </w:pPr>
          </w:p>
        </w:tc>
        <w:tc>
          <w:tcPr>
            <w:tcW w:w="1538" w:type="dxa"/>
            <w:shd w:val="clear" w:color="auto" w:fill="auto"/>
            <w:vAlign w:val="center"/>
          </w:tcPr>
          <w:p w14:paraId="05B859B3" w14:textId="77777777" w:rsidR="00804E0D" w:rsidRPr="00321069" w:rsidRDefault="00804E0D" w:rsidP="00D91E91">
            <w:pPr>
              <w:spacing w:after="100"/>
              <w:jc w:val="center"/>
              <w:rPr>
                <w:sz w:val="20"/>
                <w:szCs w:val="20"/>
              </w:rPr>
            </w:pPr>
            <w:r w:rsidRPr="00321069">
              <w:rPr>
                <w:sz w:val="20"/>
                <w:szCs w:val="20"/>
              </w:rPr>
              <w:t>Large</w:t>
            </w:r>
          </w:p>
        </w:tc>
      </w:tr>
      <w:tr w:rsidR="00E632D1" w:rsidRPr="00804E0D" w14:paraId="22718087" w14:textId="77777777" w:rsidTr="00FE0856">
        <w:trPr>
          <w:trHeight w:val="170"/>
        </w:trPr>
        <w:tc>
          <w:tcPr>
            <w:tcW w:w="1413" w:type="dxa"/>
            <w:shd w:val="clear" w:color="auto" w:fill="auto"/>
            <w:noWrap/>
            <w:vAlign w:val="center"/>
            <w:hideMark/>
          </w:tcPr>
          <w:p w14:paraId="550C32F3" w14:textId="77777777" w:rsidR="00804E0D" w:rsidRPr="00321069" w:rsidRDefault="00804E0D" w:rsidP="00D91E91">
            <w:pPr>
              <w:spacing w:after="100"/>
              <w:jc w:val="center"/>
              <w:rPr>
                <w:sz w:val="20"/>
                <w:szCs w:val="20"/>
              </w:rPr>
            </w:pPr>
            <w:r w:rsidRPr="00321069">
              <w:rPr>
                <w:sz w:val="20"/>
                <w:szCs w:val="20"/>
              </w:rPr>
              <w:t>Switzerland</w:t>
            </w:r>
          </w:p>
        </w:tc>
        <w:tc>
          <w:tcPr>
            <w:tcW w:w="2551" w:type="dxa"/>
            <w:shd w:val="clear" w:color="auto" w:fill="auto"/>
            <w:vAlign w:val="center"/>
          </w:tcPr>
          <w:p w14:paraId="500B67F9" w14:textId="77777777" w:rsidR="00804E0D" w:rsidRPr="00321069" w:rsidRDefault="00804E0D" w:rsidP="00D91E91">
            <w:pPr>
              <w:spacing w:after="100"/>
              <w:jc w:val="center"/>
              <w:rPr>
                <w:sz w:val="20"/>
                <w:szCs w:val="20"/>
              </w:rPr>
            </w:pPr>
            <w:r w:rsidRPr="00321069">
              <w:rPr>
                <w:sz w:val="20"/>
                <w:szCs w:val="20"/>
              </w:rPr>
              <w:t>Low</w:t>
            </w:r>
          </w:p>
        </w:tc>
        <w:tc>
          <w:tcPr>
            <w:tcW w:w="1125" w:type="dxa"/>
            <w:shd w:val="clear" w:color="auto" w:fill="auto"/>
            <w:vAlign w:val="center"/>
          </w:tcPr>
          <w:p w14:paraId="60A0912C" w14:textId="77777777" w:rsidR="00804E0D" w:rsidRPr="00321069" w:rsidRDefault="00804E0D" w:rsidP="00D91E91">
            <w:pPr>
              <w:spacing w:after="100"/>
              <w:jc w:val="center"/>
              <w:rPr>
                <w:sz w:val="20"/>
                <w:szCs w:val="20"/>
              </w:rPr>
            </w:pPr>
            <w:r w:rsidRPr="00321069">
              <w:rPr>
                <w:sz w:val="20"/>
                <w:szCs w:val="20"/>
              </w:rPr>
              <w:t>2008</w:t>
            </w:r>
          </w:p>
        </w:tc>
        <w:tc>
          <w:tcPr>
            <w:tcW w:w="1526" w:type="dxa"/>
            <w:shd w:val="clear" w:color="auto" w:fill="auto"/>
            <w:vAlign w:val="center"/>
          </w:tcPr>
          <w:p w14:paraId="0AEE3D66" w14:textId="77777777" w:rsidR="00804E0D" w:rsidRPr="00321069" w:rsidRDefault="00804E0D" w:rsidP="00D91E91">
            <w:pPr>
              <w:spacing w:after="100"/>
              <w:jc w:val="center"/>
              <w:rPr>
                <w:sz w:val="20"/>
                <w:szCs w:val="20"/>
              </w:rPr>
            </w:pPr>
            <w:r w:rsidRPr="00321069">
              <w:rPr>
                <w:sz w:val="20"/>
                <w:szCs w:val="20"/>
              </w:rPr>
              <w:t>2017</w:t>
            </w:r>
          </w:p>
        </w:tc>
        <w:tc>
          <w:tcPr>
            <w:tcW w:w="1203" w:type="dxa"/>
            <w:vAlign w:val="center"/>
          </w:tcPr>
          <w:p w14:paraId="70B6218E" w14:textId="77777777" w:rsidR="00804E0D" w:rsidRPr="00321069" w:rsidRDefault="00804E0D" w:rsidP="00D91E91">
            <w:pPr>
              <w:spacing w:after="100"/>
              <w:jc w:val="center"/>
              <w:rPr>
                <w:sz w:val="20"/>
                <w:szCs w:val="20"/>
              </w:rPr>
            </w:pPr>
          </w:p>
        </w:tc>
        <w:tc>
          <w:tcPr>
            <w:tcW w:w="1538" w:type="dxa"/>
            <w:shd w:val="clear" w:color="auto" w:fill="auto"/>
            <w:vAlign w:val="center"/>
          </w:tcPr>
          <w:p w14:paraId="16324AEF" w14:textId="77777777" w:rsidR="00804E0D" w:rsidRPr="00321069" w:rsidRDefault="00804E0D" w:rsidP="00D91E91">
            <w:pPr>
              <w:spacing w:after="100"/>
              <w:jc w:val="center"/>
              <w:rPr>
                <w:sz w:val="20"/>
                <w:szCs w:val="20"/>
              </w:rPr>
            </w:pPr>
            <w:r w:rsidRPr="00321069">
              <w:rPr>
                <w:sz w:val="20"/>
                <w:szCs w:val="20"/>
              </w:rPr>
              <w:t>Moderate</w:t>
            </w:r>
          </w:p>
        </w:tc>
      </w:tr>
      <w:tr w:rsidR="00E632D1" w:rsidRPr="00804E0D" w14:paraId="4D5E972D" w14:textId="77777777" w:rsidTr="00FE0856">
        <w:trPr>
          <w:trHeight w:val="170"/>
        </w:trPr>
        <w:tc>
          <w:tcPr>
            <w:tcW w:w="1413" w:type="dxa"/>
            <w:shd w:val="clear" w:color="auto" w:fill="auto"/>
            <w:noWrap/>
            <w:vAlign w:val="center"/>
            <w:hideMark/>
          </w:tcPr>
          <w:p w14:paraId="775C7C61" w14:textId="77777777" w:rsidR="00804E0D" w:rsidRPr="00321069" w:rsidRDefault="00804E0D" w:rsidP="00D91E91">
            <w:pPr>
              <w:spacing w:after="100"/>
              <w:jc w:val="center"/>
              <w:rPr>
                <w:sz w:val="20"/>
                <w:szCs w:val="20"/>
              </w:rPr>
            </w:pPr>
            <w:r w:rsidRPr="00321069">
              <w:rPr>
                <w:sz w:val="20"/>
                <w:szCs w:val="20"/>
              </w:rPr>
              <w:t>Turkey</w:t>
            </w:r>
          </w:p>
        </w:tc>
        <w:tc>
          <w:tcPr>
            <w:tcW w:w="2551" w:type="dxa"/>
            <w:shd w:val="clear" w:color="auto" w:fill="auto"/>
            <w:vAlign w:val="center"/>
          </w:tcPr>
          <w:p w14:paraId="321C7E10" w14:textId="77777777" w:rsidR="00804E0D" w:rsidRPr="00321069" w:rsidRDefault="00804E0D" w:rsidP="00D91E91">
            <w:pPr>
              <w:spacing w:after="100"/>
              <w:jc w:val="center"/>
              <w:rPr>
                <w:sz w:val="20"/>
                <w:szCs w:val="20"/>
              </w:rPr>
            </w:pPr>
            <w:r w:rsidRPr="00321069">
              <w:rPr>
                <w:sz w:val="20"/>
                <w:szCs w:val="20"/>
              </w:rPr>
              <w:t>High</w:t>
            </w:r>
          </w:p>
        </w:tc>
        <w:tc>
          <w:tcPr>
            <w:tcW w:w="1125" w:type="dxa"/>
            <w:shd w:val="clear" w:color="auto" w:fill="auto"/>
            <w:vAlign w:val="center"/>
          </w:tcPr>
          <w:p w14:paraId="0A1D0A27" w14:textId="77777777" w:rsidR="00804E0D" w:rsidRPr="00321069" w:rsidRDefault="00804E0D" w:rsidP="00D91E91">
            <w:pPr>
              <w:spacing w:after="100"/>
              <w:jc w:val="center"/>
              <w:rPr>
                <w:sz w:val="20"/>
                <w:szCs w:val="20"/>
              </w:rPr>
            </w:pPr>
            <w:r w:rsidRPr="00321069">
              <w:rPr>
                <w:sz w:val="20"/>
                <w:szCs w:val="20"/>
              </w:rPr>
              <w:t>2017</w:t>
            </w:r>
          </w:p>
        </w:tc>
        <w:tc>
          <w:tcPr>
            <w:tcW w:w="1526" w:type="dxa"/>
            <w:shd w:val="clear" w:color="auto" w:fill="auto"/>
            <w:vAlign w:val="center"/>
          </w:tcPr>
          <w:p w14:paraId="171B2195" w14:textId="77777777" w:rsidR="00804E0D" w:rsidRPr="00321069" w:rsidRDefault="00804E0D" w:rsidP="00D91E91">
            <w:pPr>
              <w:spacing w:after="100"/>
              <w:jc w:val="center"/>
              <w:rPr>
                <w:sz w:val="20"/>
                <w:szCs w:val="20"/>
              </w:rPr>
            </w:pPr>
            <w:r w:rsidRPr="00321069">
              <w:rPr>
                <w:sz w:val="20"/>
                <w:szCs w:val="20"/>
              </w:rPr>
              <w:t>-</w:t>
            </w:r>
          </w:p>
        </w:tc>
        <w:tc>
          <w:tcPr>
            <w:tcW w:w="1203" w:type="dxa"/>
            <w:vAlign w:val="center"/>
          </w:tcPr>
          <w:p w14:paraId="06E41970" w14:textId="77777777" w:rsidR="00804E0D" w:rsidRPr="00321069" w:rsidRDefault="00804E0D" w:rsidP="00D91E91">
            <w:pPr>
              <w:spacing w:after="100"/>
              <w:jc w:val="center"/>
              <w:rPr>
                <w:sz w:val="20"/>
                <w:szCs w:val="20"/>
              </w:rPr>
            </w:pPr>
          </w:p>
        </w:tc>
        <w:tc>
          <w:tcPr>
            <w:tcW w:w="1538" w:type="dxa"/>
            <w:shd w:val="clear" w:color="auto" w:fill="auto"/>
            <w:vAlign w:val="center"/>
          </w:tcPr>
          <w:p w14:paraId="77B09C06" w14:textId="77777777" w:rsidR="00804E0D" w:rsidRPr="00321069" w:rsidRDefault="00804E0D" w:rsidP="00D91E91">
            <w:pPr>
              <w:spacing w:after="100"/>
              <w:jc w:val="center"/>
              <w:rPr>
                <w:sz w:val="20"/>
                <w:szCs w:val="20"/>
              </w:rPr>
            </w:pPr>
            <w:r w:rsidRPr="00321069">
              <w:rPr>
                <w:sz w:val="20"/>
                <w:szCs w:val="20"/>
              </w:rPr>
              <w:t>Moderate</w:t>
            </w:r>
          </w:p>
        </w:tc>
      </w:tr>
    </w:tbl>
    <w:p w14:paraId="5D900E5F" w14:textId="77777777" w:rsidR="00321069" w:rsidRDefault="00E6272B" w:rsidP="00804E0D">
      <w:pPr>
        <w:rPr>
          <w:sz w:val="20"/>
        </w:rPr>
      </w:pPr>
      <w:r>
        <w:rPr>
          <w:sz w:val="20"/>
        </w:rPr>
        <w:t>*</w:t>
      </w:r>
      <w:r w:rsidRPr="00E6272B">
        <w:rPr>
          <w:sz w:val="20"/>
        </w:rPr>
        <w:t>Trade volume summaries determined as Large – average of ~4,000 or more unique consignment/supplier/tariff combinations arriving per month, Moderate – average of less than ~4000 and greater than 400 such arrivals per month</w:t>
      </w:r>
      <w:r w:rsidR="00321069">
        <w:rPr>
          <w:sz w:val="20"/>
        </w:rPr>
        <w:t>,</w:t>
      </w:r>
      <w:r w:rsidRPr="00E6272B">
        <w:rPr>
          <w:sz w:val="20"/>
        </w:rPr>
        <w:t xml:space="preserve"> and Small – less than ~ 400 consignment/supplier/tariff combinations arriving per month.</w:t>
      </w:r>
      <w:r w:rsidR="00321069">
        <w:rPr>
          <w:sz w:val="20"/>
        </w:rPr>
        <w:t xml:space="preserve"> </w:t>
      </w:r>
    </w:p>
    <w:p w14:paraId="40DA8312" w14:textId="7A843B55" w:rsidR="0095720C" w:rsidRPr="00E6272B" w:rsidRDefault="00321069" w:rsidP="00804E0D">
      <w:pPr>
        <w:rPr>
          <w:sz w:val="20"/>
        </w:rPr>
      </w:pPr>
      <w:r>
        <w:rPr>
          <w:sz w:val="20"/>
        </w:rPr>
        <w:t>Highlighted countries are those that have been assessed in text of Appendix C.</w:t>
      </w:r>
    </w:p>
    <w:p w14:paraId="19E32EB2" w14:textId="025BFBB2" w:rsidR="00804E0D" w:rsidRPr="00804E0D" w:rsidRDefault="0095720C" w:rsidP="00FE0856">
      <w:pPr>
        <w:spacing w:after="160" w:line="259" w:lineRule="auto"/>
        <w:rPr>
          <w:b/>
        </w:rPr>
      </w:pPr>
      <w:r>
        <w:rPr>
          <w:b/>
        </w:rPr>
        <w:br w:type="page"/>
      </w:r>
      <w:r w:rsidR="00804E0D" w:rsidRPr="00804E0D">
        <w:rPr>
          <w:b/>
        </w:rPr>
        <w:lastRenderedPageBreak/>
        <w:t>North America</w:t>
      </w:r>
    </w:p>
    <w:p w14:paraId="3B831E62" w14:textId="030A395A" w:rsidR="00804E0D" w:rsidRPr="00804E0D" w:rsidRDefault="00804E0D" w:rsidP="00804E0D">
      <w:r w:rsidRPr="00804E0D">
        <w:rPr>
          <w:b/>
        </w:rPr>
        <w:t xml:space="preserve">United States of America </w:t>
      </w:r>
      <w:r w:rsidRPr="00804E0D">
        <w:t>– Large and increasing numbers of BMSB have been found in goods from the United States since the 2014–15 season, although offshore treatments have reduced the number of incidents</w:t>
      </w:r>
      <w:r w:rsidR="000D68AF">
        <w:t xml:space="preserve"> of live arrivals</w:t>
      </w:r>
      <w:r w:rsidRPr="00804E0D">
        <w:t xml:space="preserve">. There </w:t>
      </w:r>
      <w:r w:rsidR="00FF38FD">
        <w:t>was</w:t>
      </w:r>
      <w:r w:rsidR="00FF38FD" w:rsidRPr="00804E0D">
        <w:t xml:space="preserve"> </w:t>
      </w:r>
      <w:r w:rsidRPr="00804E0D">
        <w:t xml:space="preserve">no evidence that the United States </w:t>
      </w:r>
      <w:r w:rsidR="00FF38FD">
        <w:t>would</w:t>
      </w:r>
      <w:r w:rsidR="00FF38FD" w:rsidRPr="00804E0D">
        <w:t xml:space="preserve"> </w:t>
      </w:r>
      <w:r w:rsidRPr="00804E0D">
        <w:t>present a lower risk for BMSB in at-risk goods for the 2018–19 season than</w:t>
      </w:r>
      <w:r w:rsidR="000D68AF">
        <w:t xml:space="preserve"> for</w:t>
      </w:r>
      <w:r w:rsidRPr="00804E0D">
        <w:t xml:space="preserve"> previous seasons, therefore all at-risk goods from the United States continue</w:t>
      </w:r>
      <w:r w:rsidR="00FF38FD">
        <w:t>d</w:t>
      </w:r>
      <w:r w:rsidRPr="00804E0D">
        <w:t xml:space="preserve"> to have offshore risk mitigation measures applied to them.</w:t>
      </w:r>
    </w:p>
    <w:p w14:paraId="30316687" w14:textId="3A46D67C" w:rsidR="00804E0D" w:rsidRPr="00804E0D" w:rsidRDefault="00804E0D" w:rsidP="00804E0D">
      <w:r w:rsidRPr="00804E0D">
        <w:rPr>
          <w:b/>
        </w:rPr>
        <w:t>Canada</w:t>
      </w:r>
      <w:r w:rsidRPr="00804E0D">
        <w:t xml:space="preserve"> – BMSB is known to be established in Canada, but large pest populations have not been reported, and BMSB has not been intercepted on any goods through the 2017–18 season. Therefore, for the 2018–19 season, </w:t>
      </w:r>
      <w:r w:rsidR="000D68AF" w:rsidRPr="00804E0D">
        <w:t xml:space="preserve">possible at-risk goods </w:t>
      </w:r>
      <w:r w:rsidRPr="00804E0D">
        <w:t xml:space="preserve">from Canada </w:t>
      </w:r>
      <w:r w:rsidR="00FF38FD">
        <w:t>were</w:t>
      </w:r>
      <w:r w:rsidR="00FF38FD" w:rsidRPr="00804E0D">
        <w:t xml:space="preserve"> </w:t>
      </w:r>
      <w:r w:rsidRPr="00804E0D">
        <w:t>recommended to be subject to increased surveillance arriving during the overwintering season.</w:t>
      </w:r>
    </w:p>
    <w:p w14:paraId="7237031C" w14:textId="77777777" w:rsidR="00804E0D" w:rsidRPr="00804E0D" w:rsidRDefault="00804E0D" w:rsidP="00804E0D">
      <w:pPr>
        <w:rPr>
          <w:b/>
        </w:rPr>
      </w:pPr>
      <w:r w:rsidRPr="00804E0D">
        <w:rPr>
          <w:b/>
        </w:rPr>
        <w:t>Asia</w:t>
      </w:r>
    </w:p>
    <w:p w14:paraId="437F409C" w14:textId="734B40A4" w:rsidR="00804E0D" w:rsidRPr="00804E0D" w:rsidRDefault="00804E0D" w:rsidP="00804E0D">
      <w:pPr>
        <w:rPr>
          <w:b/>
        </w:rPr>
      </w:pPr>
      <w:r w:rsidRPr="00804E0D">
        <w:t xml:space="preserve">BMSB is native to China, South Korea and Japan, and these countries </w:t>
      </w:r>
      <w:r w:rsidR="000D68AF">
        <w:t xml:space="preserve">therefore </w:t>
      </w:r>
      <w:r w:rsidRPr="00804E0D">
        <w:t>have</w:t>
      </w:r>
      <w:r w:rsidR="000D68AF">
        <w:t xml:space="preserve"> a</w:t>
      </w:r>
      <w:r w:rsidRPr="00804E0D">
        <w:t xml:space="preserve"> significantly different risk profile for this pest. Native stink bug populations are expected to fluctuate from year to year</w:t>
      </w:r>
      <w:r w:rsidR="000D68AF">
        <w:t>,</w:t>
      </w:r>
      <w:r w:rsidRPr="00804E0D">
        <w:t xml:space="preserve"> </w:t>
      </w:r>
      <w:r w:rsidR="000D68AF">
        <w:t>with</w:t>
      </w:r>
      <w:r w:rsidRPr="00804E0D">
        <w:t xml:space="preserve"> occasional outbreak</w:t>
      </w:r>
      <w:r w:rsidR="000D68AF">
        <w:t>s</w:t>
      </w:r>
      <w:r w:rsidRPr="00804E0D">
        <w:t xml:space="preserve"> to high numbers when conditions are particularly favourable. Historically</w:t>
      </w:r>
      <w:r w:rsidR="000D68AF">
        <w:t>,</w:t>
      </w:r>
      <w:r w:rsidRPr="00804E0D">
        <w:t xml:space="preserve"> BMSB interception rates from native regions have changed from year to year without a rapidly increasing trend, in contrast to records from invaded countries. There is no information to suggest that BMSB or other native stink bug populations are undergoing a permanent </w:t>
      </w:r>
      <w:r w:rsidR="000D68AF">
        <w:t>increase in</w:t>
      </w:r>
      <w:r w:rsidRPr="00804E0D">
        <w:t xml:space="preserve"> population levels in their native range. The broad measures proposed for these countries are offshore management and surveillance of known higher risk pathways (e.g. explosives from China, used cars from Japan)</w:t>
      </w:r>
      <w:r w:rsidR="000D68AF">
        <w:t>,</w:t>
      </w:r>
      <w:r w:rsidRPr="00804E0D">
        <w:t xml:space="preserve"> and increased surveillance across possible at-risk goods arriving during the overwintering season.</w:t>
      </w:r>
    </w:p>
    <w:p w14:paraId="066863C9" w14:textId="77777777" w:rsidR="00804E0D" w:rsidRPr="00FE0856" w:rsidRDefault="00804E0D" w:rsidP="00804E0D">
      <w:pPr>
        <w:rPr>
          <w:b/>
        </w:rPr>
      </w:pPr>
      <w:r w:rsidRPr="00FE0856">
        <w:rPr>
          <w:b/>
        </w:rPr>
        <w:t>Risk of BMSB in cargo due to types and volumes of cargo, and previous levels of infestation</w:t>
      </w:r>
    </w:p>
    <w:p w14:paraId="6DC8D688" w14:textId="4F48E053" w:rsidR="00804E0D" w:rsidRDefault="00804E0D" w:rsidP="00804E0D">
      <w:r w:rsidRPr="00804E0D">
        <w:t xml:space="preserve">Countries that send cargo known to be contaminated with other biosecurity risk material are also </w:t>
      </w:r>
      <w:r w:rsidR="000D68AF">
        <w:t xml:space="preserve">considered to pose </w:t>
      </w:r>
      <w:r w:rsidRPr="00804E0D">
        <w:t>risk</w:t>
      </w:r>
      <w:r w:rsidR="000D68AF">
        <w:t>s</w:t>
      </w:r>
      <w:r w:rsidRPr="00804E0D">
        <w:t xml:space="preserve"> </w:t>
      </w:r>
      <w:r w:rsidR="000D68AF">
        <w:t>of</w:t>
      </w:r>
      <w:r w:rsidR="000D68AF" w:rsidRPr="00804E0D">
        <w:t xml:space="preserve"> </w:t>
      </w:r>
      <w:r w:rsidRPr="00804E0D">
        <w:t>send</w:t>
      </w:r>
      <w:r w:rsidR="000D68AF">
        <w:t>ing</w:t>
      </w:r>
      <w:r w:rsidRPr="00804E0D">
        <w:t xml:space="preserve"> BMSB</w:t>
      </w:r>
      <w:r w:rsidR="000D68AF">
        <w:t>-</w:t>
      </w:r>
      <w:r w:rsidR="000D68AF" w:rsidRPr="00804E0D">
        <w:t>infest</w:t>
      </w:r>
      <w:r w:rsidR="000D68AF">
        <w:t>ed</w:t>
      </w:r>
      <w:r w:rsidR="000D68AF" w:rsidRPr="00804E0D">
        <w:t xml:space="preserve"> </w:t>
      </w:r>
      <w:r w:rsidRPr="00804E0D">
        <w:t xml:space="preserve">cargo if and/or when the local BMSB populations reach high levels. The volumes of at-risk cargo </w:t>
      </w:r>
      <w:r w:rsidR="000D68AF">
        <w:t>from</w:t>
      </w:r>
      <w:r w:rsidR="000D68AF" w:rsidRPr="00804E0D">
        <w:t xml:space="preserve"> </w:t>
      </w:r>
      <w:r w:rsidRPr="00804E0D">
        <w:t>each country have a major impact on the risk management capacity at the</w:t>
      </w:r>
      <w:r w:rsidR="000D68AF">
        <w:t xml:space="preserve"> Australian</w:t>
      </w:r>
      <w:r w:rsidRPr="00804E0D">
        <w:t xml:space="preserve"> border. The volumes of trade and the levels of contamination </w:t>
      </w:r>
      <w:r w:rsidR="00FF38FD">
        <w:t>were</w:t>
      </w:r>
      <w:r w:rsidRPr="00804E0D">
        <w:t xml:space="preserve"> analysed for all European countries listed in Table </w:t>
      </w:r>
      <w:r w:rsidR="000D68AF">
        <w:t>8</w:t>
      </w:r>
      <w:r w:rsidR="00FF38FD">
        <w:t xml:space="preserve"> in mid-2018 to predict emerging BMSB risk</w:t>
      </w:r>
      <w:r w:rsidRPr="00804E0D">
        <w:t>.</w:t>
      </w:r>
      <w:r w:rsidR="00CD449D">
        <w:t xml:space="preserve"> </w:t>
      </w:r>
    </w:p>
    <w:p w14:paraId="04DA8C66" w14:textId="0D4CD02F" w:rsidR="00CD449D" w:rsidRPr="00804E0D" w:rsidRDefault="00CD449D" w:rsidP="001E6358">
      <w:r>
        <w:t xml:space="preserve">This analysis </w:t>
      </w:r>
      <w:r w:rsidR="006B7CC6">
        <w:t>uses</w:t>
      </w:r>
      <w:r>
        <w:t xml:space="preserve"> tariff codes to identify goods</w:t>
      </w:r>
      <w:r w:rsidR="001E6358">
        <w:t xml:space="preserve">. Tariff codes are numeric codes developed for the Harmonized Commodity Description and Coding System (HS). The Harmonized System is an international nomenclature for the classification of products. It allows participating countries to classify traded goods on a common basis for customs purposes. Australia defines goods in accordance with this international system in the </w:t>
      </w:r>
      <w:r w:rsidR="001E6358" w:rsidRPr="00EC36D0">
        <w:rPr>
          <w:i/>
        </w:rPr>
        <w:t>Customs Tariff Act 1995</w:t>
      </w:r>
      <w:r w:rsidR="001E6358">
        <w:t xml:space="preserve">.  Tariff codes in </w:t>
      </w:r>
      <w:r w:rsidR="006B7CC6">
        <w:t xml:space="preserve">the </w:t>
      </w:r>
      <w:r w:rsidR="006B7CC6" w:rsidRPr="004050E1">
        <w:rPr>
          <w:i/>
        </w:rPr>
        <w:t>Customs Tariff Act 1995</w:t>
      </w:r>
      <w:r w:rsidR="006B7CC6">
        <w:t xml:space="preserve"> </w:t>
      </w:r>
      <w:r w:rsidR="001E6358">
        <w:t>are listed as eight digit codes comprising</w:t>
      </w:r>
      <w:r w:rsidR="001E6358" w:rsidRPr="001E6358">
        <w:t xml:space="preserve"> </w:t>
      </w:r>
      <w:r w:rsidR="001E6358">
        <w:t xml:space="preserve">over </w:t>
      </w:r>
      <w:r w:rsidR="001E6358" w:rsidRPr="001E6358">
        <w:t>5,</w:t>
      </w:r>
      <w:r w:rsidR="001E6358">
        <w:t>0</w:t>
      </w:r>
      <w:r w:rsidR="001E6358" w:rsidRPr="001E6358">
        <w:t>00 article/product descriptions that appear as headings and subhea</w:t>
      </w:r>
      <w:r w:rsidR="006B7CC6">
        <w:t xml:space="preserve">dings, arranged in 99 chapters. </w:t>
      </w:r>
      <w:r w:rsidR="001E6358" w:rsidRPr="001E6358">
        <w:t xml:space="preserve">The </w:t>
      </w:r>
      <w:r w:rsidR="001E6358">
        <w:t>eight</w:t>
      </w:r>
      <w:r w:rsidR="001E6358" w:rsidRPr="001E6358">
        <w:t xml:space="preserve"> digits can be broken down into parts. The first two digits identify the chapter the goods are classified in, e.g. </w:t>
      </w:r>
      <w:r w:rsidR="006B7CC6">
        <w:t xml:space="preserve">Chapter </w:t>
      </w:r>
      <w:r w:rsidR="001E6358">
        <w:t>87 =</w:t>
      </w:r>
      <w:r w:rsidR="001E6358" w:rsidRPr="001E6358">
        <w:t xml:space="preserve"> Vehicles other than railway or tramway rolling-stock, and parts and accessories thereof. The next two digits identify groupings within that chapter, e.g. 8704 = </w:t>
      </w:r>
      <w:r w:rsidR="006B7CC6" w:rsidRPr="006B7CC6">
        <w:t>Motor vehicles for the transport of goods</w:t>
      </w:r>
      <w:r w:rsidR="006B7CC6">
        <w:t>. As all eight digits are added, more specifics of the goods are included, e.g. 8704.10.</w:t>
      </w:r>
      <w:r w:rsidR="006B7CC6" w:rsidRPr="006B7CC6">
        <w:t>17</w:t>
      </w:r>
      <w:r w:rsidR="006B7CC6">
        <w:t xml:space="preserve"> = </w:t>
      </w:r>
      <w:r w:rsidR="006B7CC6" w:rsidRPr="006B7CC6">
        <w:t>Dumpers designed for off-highway use</w:t>
      </w:r>
      <w:r w:rsidR="006B7CC6">
        <w:t xml:space="preserve"> h</w:t>
      </w:r>
      <w:r w:rsidR="006B7CC6" w:rsidRPr="006B7CC6">
        <w:t xml:space="preserve">aving a capacity not </w:t>
      </w:r>
      <w:r w:rsidR="006B7CC6" w:rsidRPr="006B7CC6">
        <w:lastRenderedPageBreak/>
        <w:t>exceeding 30 t</w:t>
      </w:r>
      <w:r w:rsidR="006B7CC6">
        <w:t>ons.</w:t>
      </w:r>
      <w:r w:rsidR="005D329D">
        <w:t xml:space="preserve"> As all </w:t>
      </w:r>
      <w:r w:rsidR="00AA0769">
        <w:t>goods</w:t>
      </w:r>
      <w:r w:rsidR="005D329D">
        <w:t xml:space="preserve"> imported into </w:t>
      </w:r>
      <w:r w:rsidR="00AA0769">
        <w:t>Australia must be declared and are required to be classified by tariff code, this system provides a consistent way to define, group and analyse goods imported from all countries in the world.</w:t>
      </w:r>
    </w:p>
    <w:p w14:paraId="7B69CE56" w14:textId="74CCC5AE" w:rsidR="00C8716A" w:rsidRDefault="00C8716A" w:rsidP="00804E0D">
      <w:r>
        <w:t xml:space="preserve">Although many biosecurity pests are associated directly with plant and animal goods, trade in all goods carry the risk of allowing the entry and establishment of a wide range of biosecurity pests. The reasons goods become infested with biosecurity pests are diverse, and apply to most imported goods. Some pests such as the brown marmorated stink bug </w:t>
      </w:r>
      <w:r>
        <w:rPr>
          <w:i/>
          <w:iCs/>
        </w:rPr>
        <w:t>Halyomorpha halys</w:t>
      </w:r>
      <w:r>
        <w:t xml:space="preserve"> are well known for entering into a wide range of goods such as air conditioners, electrode plates and even pharmaceutical samples when the seek out overwintering sites. This behaviour is shared with a wide range of other biosecurity pests intercepted at the Australian border that threaten not only horticulture but also environmental, animal and human health, such as </w:t>
      </w:r>
      <w:r>
        <w:rPr>
          <w:i/>
          <w:iCs/>
        </w:rPr>
        <w:t xml:space="preserve">Harmonia axyridis </w:t>
      </w:r>
      <w:r>
        <w:t xml:space="preserve">the harlequin ladybeetle, and </w:t>
      </w:r>
      <w:r w:rsidR="00466260">
        <w:t xml:space="preserve">and </w:t>
      </w:r>
      <w:r>
        <w:rPr>
          <w:i/>
          <w:iCs/>
        </w:rPr>
        <w:t xml:space="preserve">Vespa </w:t>
      </w:r>
      <w:r w:rsidR="00466260">
        <w:rPr>
          <w:iCs/>
        </w:rPr>
        <w:t>species</w:t>
      </w:r>
      <w:r>
        <w:rPr>
          <w:i/>
          <w:iCs/>
        </w:rPr>
        <w:t>,</w:t>
      </w:r>
      <w:r>
        <w:t xml:space="preserve"> hornet</w:t>
      </w:r>
      <w:r w:rsidR="00466260">
        <w:t>s</w:t>
      </w:r>
      <w:r>
        <w:t>. Many seeds can be associated with a range of goods as well, allowing for potential entry of weeds or pathogens. Not all such pests are seasonal, some such as black rice bugs (</w:t>
      </w:r>
      <w:r>
        <w:rPr>
          <w:i/>
          <w:iCs/>
        </w:rPr>
        <w:t>Scotinophara spp</w:t>
      </w:r>
      <w:r>
        <w:t>) and giant African snail (</w:t>
      </w:r>
      <w:r>
        <w:rPr>
          <w:i/>
          <w:iCs/>
        </w:rPr>
        <w:t>Lissachatina fulica</w:t>
      </w:r>
      <w:r>
        <w:t>) are tropical and can be sound at any time of year. Due to the way many goods are shipped, the nature of the goods themselves are often not a good indication of risk, for example, exotic frogs have found associated with a bulk import of corrosive chemicals, but the frogs were able to find shelter in the pallets and packing material around the bulk tanks.</w:t>
      </w:r>
    </w:p>
    <w:p w14:paraId="4CDB084E" w14:textId="218E7211" w:rsidR="00804E0D" w:rsidRPr="00804E0D" w:rsidRDefault="00C8716A" w:rsidP="00804E0D">
      <w:r>
        <w:t>Therefore, i</w:t>
      </w:r>
      <w:r w:rsidR="00AC2FD7">
        <w:t xml:space="preserve">n order to predict emerging BMSB risk, any interceptions of any contaminating organisms, whether quarantine pests or not, </w:t>
      </w:r>
      <w:r w:rsidR="00FF38FD">
        <w:t>was</w:t>
      </w:r>
      <w:r w:rsidR="00AC2FD7">
        <w:t xml:space="preserve"> used to indicate a potential BMSB infestation.</w:t>
      </w:r>
      <w:r w:rsidR="00804E0D" w:rsidRPr="00804E0D">
        <w:t xml:space="preserve"> This approach covers not only live and dead arthropods</w:t>
      </w:r>
      <w:r w:rsidR="000D68AF">
        <w:t>,</w:t>
      </w:r>
      <w:r w:rsidR="00804E0D" w:rsidRPr="00804E0D">
        <w:t xml:space="preserve"> but also all other kinds of identifiable organisms, including other invertebrates, vertebrates and plants, the </w:t>
      </w:r>
      <w:r w:rsidR="000D68AF">
        <w:t>latter</w:t>
      </w:r>
      <w:r w:rsidR="000D68AF" w:rsidRPr="00804E0D">
        <w:t xml:space="preserve"> </w:t>
      </w:r>
      <w:r w:rsidR="00804E0D" w:rsidRPr="00804E0D">
        <w:t>usually identified as contamina</w:t>
      </w:r>
      <w:r w:rsidR="000D68AF">
        <w:t>nts</w:t>
      </w:r>
      <w:r w:rsidR="00804E0D" w:rsidRPr="00804E0D">
        <w:t xml:space="preserve"> due to </w:t>
      </w:r>
      <w:r w:rsidR="000D68AF">
        <w:t xml:space="preserve">presence of </w:t>
      </w:r>
      <w:r w:rsidR="00804E0D" w:rsidRPr="00804E0D">
        <w:t xml:space="preserve">leaves and seeds. </w:t>
      </w:r>
      <w:r w:rsidR="000D68AF" w:rsidRPr="00804E0D">
        <w:t>Us</w:t>
      </w:r>
      <w:r w:rsidR="000D68AF">
        <w:t>e of</w:t>
      </w:r>
      <w:r w:rsidR="000D68AF" w:rsidRPr="00804E0D">
        <w:t xml:space="preserve"> </w:t>
      </w:r>
      <w:r w:rsidR="00804E0D" w:rsidRPr="00804E0D">
        <w:t xml:space="preserve">this wide </w:t>
      </w:r>
      <w:r w:rsidR="000D68AF">
        <w:t>scope</w:t>
      </w:r>
      <w:r w:rsidR="000D68AF" w:rsidRPr="00804E0D">
        <w:t xml:space="preserve"> </w:t>
      </w:r>
      <w:r w:rsidR="00804E0D" w:rsidRPr="00804E0D">
        <w:t xml:space="preserve">of </w:t>
      </w:r>
      <w:r w:rsidR="00FF38FD">
        <w:t>interceptions</w:t>
      </w:r>
      <w:r w:rsidR="00E632D1" w:rsidRPr="00804E0D">
        <w:t xml:space="preserve"> </w:t>
      </w:r>
      <w:r w:rsidR="00804E0D" w:rsidRPr="00804E0D">
        <w:t xml:space="preserve">is justified, as BMSB </w:t>
      </w:r>
      <w:r w:rsidR="000D68AF">
        <w:t xml:space="preserve">can </w:t>
      </w:r>
      <w:r w:rsidR="00804E0D" w:rsidRPr="00804E0D">
        <w:t xml:space="preserve">infest a wide range of goods, based on whether </w:t>
      </w:r>
      <w:r w:rsidR="000D68AF">
        <w:t>it has</w:t>
      </w:r>
      <w:r w:rsidR="00804E0D" w:rsidRPr="00804E0D">
        <w:t xml:space="preserve"> access to the goods in question. BMSB has been found in co-infestations with other overwintering insects, </w:t>
      </w:r>
      <w:r w:rsidR="000D68AF">
        <w:t>and</w:t>
      </w:r>
      <w:r w:rsidR="000D68AF" w:rsidRPr="00804E0D">
        <w:t xml:space="preserve"> </w:t>
      </w:r>
      <w:r w:rsidR="00804E0D" w:rsidRPr="00804E0D">
        <w:t xml:space="preserve">other risk material such as plant leaves. The presence of other animals or plant material is </w:t>
      </w:r>
      <w:r w:rsidR="0095720C">
        <w:t>considered</w:t>
      </w:r>
      <w:r w:rsidR="00804E0D" w:rsidRPr="00804E0D">
        <w:t xml:space="preserve"> a</w:t>
      </w:r>
      <w:r w:rsidR="0095720C">
        <w:t>n</w:t>
      </w:r>
      <w:r w:rsidR="00804E0D" w:rsidRPr="00804E0D">
        <w:t xml:space="preserve"> indication that the goods in question were handled or stored in a way that </w:t>
      </w:r>
      <w:r w:rsidR="000D68AF">
        <w:t>could facilitate</w:t>
      </w:r>
      <w:r w:rsidR="00804E0D" w:rsidRPr="00804E0D">
        <w:t xml:space="preserve"> BMSB </w:t>
      </w:r>
      <w:r w:rsidR="000D68AF">
        <w:t>infestation.</w:t>
      </w:r>
    </w:p>
    <w:p w14:paraId="09DA7D91" w14:textId="68B3DAFC" w:rsidR="00804E0D" w:rsidRPr="00804E0D" w:rsidRDefault="00804E0D" w:rsidP="00804E0D">
      <w:r w:rsidRPr="00804E0D">
        <w:t xml:space="preserve">Although there is some variation in total </w:t>
      </w:r>
      <w:r w:rsidR="007160B6">
        <w:t xml:space="preserve">monthly </w:t>
      </w:r>
      <w:r w:rsidRPr="00804E0D">
        <w:t xml:space="preserve">trade volumes, there </w:t>
      </w:r>
      <w:r w:rsidR="00FF38FD">
        <w:t>did</w:t>
      </w:r>
      <w:r w:rsidR="00FF38FD" w:rsidRPr="00804E0D">
        <w:t xml:space="preserve"> </w:t>
      </w:r>
      <w:r w:rsidRPr="00804E0D">
        <w:t>not appear to be a</w:t>
      </w:r>
      <w:r w:rsidR="00AC2FD7">
        <w:t>ny</w:t>
      </w:r>
      <w:r w:rsidRPr="00804E0D">
        <w:t xml:space="preserve"> significant </w:t>
      </w:r>
      <w:r w:rsidR="00AC2FD7">
        <w:t>seasonal trends</w:t>
      </w:r>
      <w:r w:rsidR="00AC2FD7" w:rsidRPr="00804E0D">
        <w:t xml:space="preserve"> </w:t>
      </w:r>
      <w:r w:rsidRPr="00804E0D">
        <w:t xml:space="preserve">for any European country considered (Figure </w:t>
      </w:r>
      <w:r w:rsidR="007160B6">
        <w:t>10</w:t>
      </w:r>
      <w:r w:rsidRPr="00804E0D">
        <w:t>).</w:t>
      </w:r>
    </w:p>
    <w:p w14:paraId="2FDB73C4" w14:textId="4555CE78" w:rsidR="00B65C6A" w:rsidRPr="00D91E91" w:rsidRDefault="00B65C6A">
      <w:pPr>
        <w:pStyle w:val="Caption"/>
        <w:rPr>
          <w:b w:val="0"/>
          <w:color w:val="auto"/>
        </w:rPr>
      </w:pPr>
      <w:bookmarkStart w:id="204" w:name="_Toc26273752"/>
      <w:r w:rsidRPr="00D91E91">
        <w:rPr>
          <w:b w:val="0"/>
          <w:color w:val="auto"/>
        </w:rPr>
        <w:lastRenderedPageBreak/>
        <w:t xml:space="preserve">Figure </w:t>
      </w:r>
      <w:r w:rsidR="00BC414D">
        <w:rPr>
          <w:b w:val="0"/>
          <w:color w:val="auto"/>
        </w:rPr>
        <w:fldChar w:fldCharType="begin"/>
      </w:r>
      <w:r w:rsidR="00BC414D">
        <w:rPr>
          <w:b w:val="0"/>
          <w:color w:val="auto"/>
        </w:rPr>
        <w:instrText xml:space="preserve"> SEQ Figure \* ARABIC </w:instrText>
      </w:r>
      <w:r w:rsidR="00BC414D">
        <w:rPr>
          <w:b w:val="0"/>
          <w:color w:val="auto"/>
        </w:rPr>
        <w:fldChar w:fldCharType="separate"/>
      </w:r>
      <w:r w:rsidR="00EC36D0">
        <w:rPr>
          <w:b w:val="0"/>
          <w:noProof/>
          <w:color w:val="auto"/>
        </w:rPr>
        <w:t>10</w:t>
      </w:r>
      <w:r w:rsidR="00BC414D">
        <w:rPr>
          <w:b w:val="0"/>
          <w:color w:val="auto"/>
        </w:rPr>
        <w:fldChar w:fldCharType="end"/>
      </w:r>
      <w:r w:rsidRPr="00D91E91">
        <w:rPr>
          <w:b w:val="0"/>
          <w:i/>
          <w:iCs/>
          <w:color w:val="auto"/>
        </w:rPr>
        <w:t xml:space="preserve"> </w:t>
      </w:r>
      <w:r w:rsidRPr="00D91E91">
        <w:rPr>
          <w:b w:val="0"/>
          <w:iCs/>
          <w:color w:val="auto"/>
        </w:rPr>
        <w:t xml:space="preserve">Total volumes of cargo </w:t>
      </w:r>
      <w:r w:rsidR="007160B6" w:rsidRPr="00EA0452">
        <w:rPr>
          <w:b w:val="0"/>
          <w:iCs/>
          <w:color w:val="auto"/>
        </w:rPr>
        <w:t xml:space="preserve">(unique counts of Integrated Cargo System entry number, tariff </w:t>
      </w:r>
      <w:r w:rsidR="008C7BCB">
        <w:rPr>
          <w:b w:val="0"/>
          <w:iCs/>
          <w:color w:val="auto"/>
        </w:rPr>
        <w:t xml:space="preserve">and </w:t>
      </w:r>
      <w:r w:rsidR="007160B6" w:rsidRPr="00EA0452">
        <w:rPr>
          <w:b w:val="0"/>
          <w:iCs/>
          <w:color w:val="auto"/>
        </w:rPr>
        <w:t>supplier code)</w:t>
      </w:r>
      <w:r w:rsidR="008B3666">
        <w:rPr>
          <w:b w:val="0"/>
          <w:iCs/>
          <w:color w:val="auto"/>
        </w:rPr>
        <w:t xml:space="preserve"> </w:t>
      </w:r>
      <w:r w:rsidR="007160B6">
        <w:rPr>
          <w:b w:val="0"/>
          <w:iCs/>
          <w:color w:val="auto"/>
        </w:rPr>
        <w:t>over</w:t>
      </w:r>
      <w:r w:rsidR="007160B6" w:rsidRPr="00D91E91">
        <w:rPr>
          <w:b w:val="0"/>
          <w:iCs/>
          <w:color w:val="auto"/>
        </w:rPr>
        <w:t xml:space="preserve"> </w:t>
      </w:r>
      <w:r w:rsidRPr="00D91E91">
        <w:rPr>
          <w:b w:val="0"/>
          <w:iCs/>
          <w:color w:val="auto"/>
        </w:rPr>
        <w:t xml:space="preserve">five years </w:t>
      </w:r>
      <w:r w:rsidR="007160B6">
        <w:rPr>
          <w:b w:val="0"/>
          <w:iCs/>
          <w:color w:val="auto"/>
        </w:rPr>
        <w:t>(2013–2018)</w:t>
      </w:r>
      <w:r w:rsidRPr="00D91E91">
        <w:rPr>
          <w:b w:val="0"/>
          <w:iCs/>
          <w:color w:val="auto"/>
        </w:rPr>
        <w:t xml:space="preserve"> by month, for eight European countries considered likely to present BMSB risk.</w:t>
      </w:r>
      <w:bookmarkEnd w:id="204"/>
    </w:p>
    <w:p w14:paraId="63054A96" w14:textId="77777777" w:rsidR="00804E0D" w:rsidRPr="00804E0D" w:rsidRDefault="00804E0D" w:rsidP="00804E0D">
      <w:r w:rsidRPr="00804E0D">
        <w:rPr>
          <w:noProof/>
          <w:lang w:eastAsia="en-AU"/>
        </w:rPr>
        <w:drawing>
          <wp:inline distT="0" distB="0" distL="0" distR="0" wp14:anchorId="242DBB85" wp14:editId="097FA39B">
            <wp:extent cx="5836024" cy="4455459"/>
            <wp:effectExtent l="0" t="0" r="12700" b="254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348E4910" w14:textId="3AFF5F9B" w:rsidR="00FF38FD" w:rsidRDefault="00804E0D" w:rsidP="00AC2FD7">
      <w:r w:rsidRPr="00804E0D">
        <w:t>In contrast to the</w:t>
      </w:r>
      <w:r w:rsidR="007160B6">
        <w:t xml:space="preserve"> total</w:t>
      </w:r>
      <w:r w:rsidRPr="00804E0D">
        <w:t xml:space="preserve"> trade volumes, the overall trend of biosecurity risk material in cargo from Europe </w:t>
      </w:r>
      <w:r w:rsidR="00FF38FD">
        <w:t>was</w:t>
      </w:r>
      <w:r w:rsidR="00FF38FD" w:rsidRPr="00804E0D">
        <w:t xml:space="preserve"> </w:t>
      </w:r>
      <w:r w:rsidRPr="00804E0D">
        <w:t xml:space="preserve">seasonal (Figure </w:t>
      </w:r>
      <w:r w:rsidR="007160B6">
        <w:t>11</w:t>
      </w:r>
      <w:r w:rsidRPr="00804E0D">
        <w:t>), following a similar seasonal pattern to BMSB contamination.</w:t>
      </w:r>
    </w:p>
    <w:p w14:paraId="60E298CC" w14:textId="75FC2AFF" w:rsidR="00AC2FD7" w:rsidRDefault="00AC2FD7" w:rsidP="00804E0D">
      <w:r w:rsidRPr="00804E0D">
        <w:t xml:space="preserve">As the trade in fresh produce is itself seasonal, and the pests </w:t>
      </w:r>
      <w:r>
        <w:t xml:space="preserve">typically </w:t>
      </w:r>
      <w:r w:rsidRPr="00804E0D">
        <w:t xml:space="preserve">found in produce are not overwintering hitchhikers or likely to </w:t>
      </w:r>
      <w:r>
        <w:t>be indicative of</w:t>
      </w:r>
      <w:r w:rsidRPr="00804E0D">
        <w:t xml:space="preserve"> BMSB risk, fresh produce (kiwi</w:t>
      </w:r>
      <w:r>
        <w:t xml:space="preserve"> fruit</w:t>
      </w:r>
      <w:r w:rsidRPr="00804E0D">
        <w:t xml:space="preserve">, garlic and citrus) were excluded from the </w:t>
      </w:r>
      <w:r>
        <w:t>data reported</w:t>
      </w:r>
      <w:r w:rsidRPr="00804E0D">
        <w:t xml:space="preserve"> in Figure </w:t>
      </w:r>
      <w:r>
        <w:t>11</w:t>
      </w:r>
      <w:r w:rsidRPr="00804E0D">
        <w:t>. Fresh produce is imported from Italy, France and Spain, as kiwi</w:t>
      </w:r>
      <w:r>
        <w:t xml:space="preserve"> fruit</w:t>
      </w:r>
      <w:r w:rsidRPr="00804E0D">
        <w:t xml:space="preserve">, citrus and garlic, and </w:t>
      </w:r>
      <w:r>
        <w:t xml:space="preserve">total </w:t>
      </w:r>
      <w:r w:rsidRPr="00804E0D">
        <w:t xml:space="preserve">inspection and contamination rates for these countries </w:t>
      </w:r>
      <w:r>
        <w:t>are</w:t>
      </w:r>
      <w:r w:rsidRPr="00804E0D">
        <w:t xml:space="preserve"> influenced by these commodities, however, risk mitigation measures already in place for these goods also mitigate risk from BMSB. </w:t>
      </w:r>
    </w:p>
    <w:p w14:paraId="53527416" w14:textId="5FC3D6C2" w:rsidR="00C8716A" w:rsidRDefault="007160B6" w:rsidP="00C8716A">
      <w:r>
        <w:t>Given that</w:t>
      </w:r>
      <w:r w:rsidRPr="00804E0D">
        <w:t xml:space="preserve"> </w:t>
      </w:r>
      <w:r w:rsidR="00804E0D" w:rsidRPr="00804E0D">
        <w:t>all countries considered have distinct temperate seasons, it is expected that</w:t>
      </w:r>
      <w:r w:rsidR="00FF38FD">
        <w:t xml:space="preserve"> the seasonal contamination of goods is </w:t>
      </w:r>
      <w:r w:rsidR="00BD5DEE">
        <w:t>likely do to the</w:t>
      </w:r>
      <w:r w:rsidR="00804E0D" w:rsidRPr="00804E0D">
        <w:t xml:space="preserve"> many </w:t>
      </w:r>
      <w:r w:rsidR="00BD5DEE">
        <w:t xml:space="preserve">temperate </w:t>
      </w:r>
      <w:r w:rsidR="00804E0D" w:rsidRPr="00804E0D">
        <w:t>plant</w:t>
      </w:r>
      <w:r w:rsidR="00BD5DEE">
        <w:t xml:space="preserve"> species which</w:t>
      </w:r>
      <w:r w:rsidR="00804E0D" w:rsidRPr="00804E0D">
        <w:t xml:space="preserve"> shed seeds and leaves in autumn, </w:t>
      </w:r>
      <w:r w:rsidR="00FF38FD">
        <w:t>and</w:t>
      </w:r>
      <w:r w:rsidR="00FF38FD" w:rsidRPr="00804E0D">
        <w:t xml:space="preserve"> </w:t>
      </w:r>
      <w:r w:rsidR="00804E0D" w:rsidRPr="00804E0D">
        <w:t xml:space="preserve">many </w:t>
      </w:r>
      <w:r w:rsidR="00BD5DEE">
        <w:t xml:space="preserve">temperate </w:t>
      </w:r>
      <w:r w:rsidR="00804E0D" w:rsidRPr="00804E0D">
        <w:t>arthropod species seek overwintering shelter</w:t>
      </w:r>
      <w:r w:rsidR="00FF38FD">
        <w:t xml:space="preserve"> at this time</w:t>
      </w:r>
      <w:r w:rsidR="00804E0D" w:rsidRPr="00804E0D">
        <w:t xml:space="preserve">. </w:t>
      </w:r>
      <w:r w:rsidR="00BD5DEE">
        <w:t xml:space="preserve">Contamination driven by these factors is likely to be influenced mainly by the storage and handling of goods. </w:t>
      </w:r>
      <w:r w:rsidR="00804E0D" w:rsidRPr="00804E0D">
        <w:t xml:space="preserve">Therefore, the overall seasonal pattern in risk </w:t>
      </w:r>
      <w:r w:rsidR="00542C4B" w:rsidRPr="00804E0D">
        <w:t>material</w:t>
      </w:r>
      <w:r w:rsidR="00542C4B">
        <w:t xml:space="preserve"> is</w:t>
      </w:r>
      <w:r>
        <w:t xml:space="preserve"> considered to</w:t>
      </w:r>
      <w:r w:rsidR="00804E0D" w:rsidRPr="00804E0D">
        <w:t xml:space="preserve"> fit the same profile as the BMSB risk profile, and </w:t>
      </w:r>
      <w:r w:rsidR="00AC2FD7">
        <w:t>is</w:t>
      </w:r>
      <w:r w:rsidR="00804E0D" w:rsidRPr="00804E0D">
        <w:t xml:space="preserve"> an indication that contamination in general may be a good indicator for </w:t>
      </w:r>
      <w:r w:rsidR="004606DB" w:rsidRPr="00804E0D">
        <w:t>BMSB</w:t>
      </w:r>
      <w:r w:rsidR="00804E0D" w:rsidRPr="00804E0D">
        <w:t xml:space="preserve"> risk. </w:t>
      </w:r>
      <w:r w:rsidR="00C8716A">
        <w:t xml:space="preserve"> </w:t>
      </w:r>
    </w:p>
    <w:p w14:paraId="2817207F" w14:textId="77777777" w:rsidR="00C8716A" w:rsidRDefault="00C8716A" w:rsidP="00804E0D"/>
    <w:p w14:paraId="609FD61E" w14:textId="2955F11D" w:rsidR="0095720C" w:rsidRDefault="0095720C">
      <w:pPr>
        <w:spacing w:after="160" w:line="259" w:lineRule="auto"/>
      </w:pPr>
      <w:r>
        <w:br w:type="page"/>
      </w:r>
    </w:p>
    <w:p w14:paraId="6EE61A7B" w14:textId="0D781F22" w:rsidR="00804E0D" w:rsidRPr="007113B6" w:rsidRDefault="00804E0D" w:rsidP="00804E0D">
      <w:pPr>
        <w:rPr>
          <w:iCs/>
          <w:sz w:val="20"/>
          <w:szCs w:val="20"/>
        </w:rPr>
      </w:pPr>
      <w:bookmarkStart w:id="205" w:name="_Toc26273753"/>
      <w:r w:rsidRPr="007113B6">
        <w:rPr>
          <w:iCs/>
          <w:sz w:val="20"/>
          <w:szCs w:val="20"/>
        </w:rPr>
        <w:lastRenderedPageBreak/>
        <w:t xml:space="preserve">Figure </w:t>
      </w:r>
      <w:r w:rsidR="00BC414D">
        <w:rPr>
          <w:iCs/>
          <w:sz w:val="20"/>
          <w:szCs w:val="20"/>
        </w:rPr>
        <w:fldChar w:fldCharType="begin"/>
      </w:r>
      <w:r w:rsidR="00BC414D">
        <w:rPr>
          <w:iCs/>
          <w:sz w:val="20"/>
          <w:szCs w:val="20"/>
        </w:rPr>
        <w:instrText xml:space="preserve"> SEQ Figure \* ARABIC </w:instrText>
      </w:r>
      <w:r w:rsidR="00BC414D">
        <w:rPr>
          <w:iCs/>
          <w:sz w:val="20"/>
          <w:szCs w:val="20"/>
        </w:rPr>
        <w:fldChar w:fldCharType="separate"/>
      </w:r>
      <w:r w:rsidR="00EC36D0">
        <w:rPr>
          <w:iCs/>
          <w:noProof/>
          <w:sz w:val="20"/>
          <w:szCs w:val="20"/>
        </w:rPr>
        <w:t>11</w:t>
      </w:r>
      <w:r w:rsidR="00BC414D">
        <w:rPr>
          <w:iCs/>
          <w:sz w:val="20"/>
          <w:szCs w:val="20"/>
        </w:rPr>
        <w:fldChar w:fldCharType="end"/>
      </w:r>
      <w:r w:rsidRPr="007113B6">
        <w:rPr>
          <w:iCs/>
          <w:sz w:val="20"/>
          <w:szCs w:val="20"/>
        </w:rPr>
        <w:t xml:space="preserve"> </w:t>
      </w:r>
      <w:r w:rsidR="007160B6">
        <w:rPr>
          <w:iCs/>
          <w:sz w:val="20"/>
          <w:szCs w:val="20"/>
        </w:rPr>
        <w:t>C</w:t>
      </w:r>
      <w:r w:rsidRPr="007113B6">
        <w:rPr>
          <w:iCs/>
          <w:sz w:val="20"/>
          <w:szCs w:val="20"/>
        </w:rPr>
        <w:t>ounts and types of potential pests found in consignments from ei</w:t>
      </w:r>
      <w:r w:rsidR="00542C4B">
        <w:rPr>
          <w:iCs/>
          <w:sz w:val="20"/>
          <w:szCs w:val="20"/>
        </w:rPr>
        <w:t>ght European countries from Jan</w:t>
      </w:r>
      <w:r w:rsidRPr="007113B6">
        <w:rPr>
          <w:iCs/>
          <w:sz w:val="20"/>
          <w:szCs w:val="20"/>
        </w:rPr>
        <w:t xml:space="preserve"> 2013–April 2018, excluding fresh produce (kiwi</w:t>
      </w:r>
      <w:r w:rsidR="007160B6">
        <w:rPr>
          <w:iCs/>
          <w:sz w:val="20"/>
          <w:szCs w:val="20"/>
        </w:rPr>
        <w:t xml:space="preserve"> fruit</w:t>
      </w:r>
      <w:r w:rsidRPr="007113B6">
        <w:rPr>
          <w:iCs/>
          <w:sz w:val="20"/>
          <w:szCs w:val="20"/>
        </w:rPr>
        <w:t>, garlic and citrus).</w:t>
      </w:r>
      <w:bookmarkEnd w:id="205"/>
    </w:p>
    <w:p w14:paraId="0CE67199" w14:textId="77777777" w:rsidR="000C1537" w:rsidRDefault="00804E0D" w:rsidP="00804E0D">
      <w:r w:rsidRPr="00804E0D">
        <w:rPr>
          <w:noProof/>
          <w:lang w:eastAsia="en-AU"/>
        </w:rPr>
        <w:drawing>
          <wp:inline distT="0" distB="0" distL="0" distR="0" wp14:anchorId="00B423F7" wp14:editId="1C89266E">
            <wp:extent cx="5731510" cy="3613785"/>
            <wp:effectExtent l="0" t="0" r="2540" b="5715"/>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r w:rsidRPr="00804E0D">
        <w:t xml:space="preserve">To further </w:t>
      </w:r>
      <w:r w:rsidR="006A29F9">
        <w:t>examine</w:t>
      </w:r>
      <w:r w:rsidR="006A29F9" w:rsidRPr="00804E0D">
        <w:t xml:space="preserve"> </w:t>
      </w:r>
      <w:r w:rsidRPr="00804E0D">
        <w:t xml:space="preserve">the </w:t>
      </w:r>
      <w:r w:rsidR="006A29F9">
        <w:t>assessment</w:t>
      </w:r>
      <w:r w:rsidR="006A29F9" w:rsidRPr="00804E0D">
        <w:t xml:space="preserve"> </w:t>
      </w:r>
      <w:r w:rsidRPr="00804E0D">
        <w:t xml:space="preserve">that overall contamination rates </w:t>
      </w:r>
      <w:r w:rsidR="006A29F9">
        <w:t xml:space="preserve">are </w:t>
      </w:r>
      <w:r w:rsidRPr="00804E0D">
        <w:t>indicat</w:t>
      </w:r>
      <w:r w:rsidR="006A29F9">
        <w:t>ive of</w:t>
      </w:r>
      <w:r w:rsidRPr="00804E0D">
        <w:t xml:space="preserve"> BMSB risk, tariff</w:t>
      </w:r>
      <w:r w:rsidR="006A29F9">
        <w:t xml:space="preserve"> code</w:t>
      </w:r>
      <w:r w:rsidRPr="00804E0D">
        <w:t>s</w:t>
      </w:r>
      <w:r w:rsidR="006A29F9">
        <w:t xml:space="preserve"> of goods</w:t>
      </w:r>
      <w:r w:rsidRPr="00804E0D">
        <w:t xml:space="preserve"> from Europe which were</w:t>
      </w:r>
      <w:r w:rsidR="006A29F9">
        <w:t xml:space="preserve"> present</w:t>
      </w:r>
      <w:r w:rsidRPr="00804E0D">
        <w:t xml:space="preserve"> in consignments infested with BMSB </w:t>
      </w:r>
      <w:r w:rsidR="006A29F9" w:rsidRPr="00804E0D">
        <w:t xml:space="preserve">in the 2017–18 season </w:t>
      </w:r>
      <w:r w:rsidRPr="00804E0D">
        <w:t xml:space="preserve">were reviewed. This review confirmed that previous pest </w:t>
      </w:r>
      <w:r w:rsidR="006A29F9">
        <w:t xml:space="preserve">interception </w:t>
      </w:r>
      <w:r w:rsidRPr="00804E0D">
        <w:t xml:space="preserve">experience can serve as an indicator </w:t>
      </w:r>
      <w:r w:rsidR="006A29F9">
        <w:t>of</w:t>
      </w:r>
      <w:r w:rsidR="006A29F9" w:rsidRPr="00804E0D">
        <w:t xml:space="preserve"> </w:t>
      </w:r>
      <w:r w:rsidRPr="00804E0D">
        <w:t xml:space="preserve">the likelihood of BMSB infestation. </w:t>
      </w:r>
    </w:p>
    <w:p w14:paraId="16869F0B" w14:textId="0BB48D1F" w:rsidR="0095720C" w:rsidRDefault="00466260" w:rsidP="00804E0D">
      <w:r>
        <w:t>Overall the number and types of goods that are contaminated with potential biosecurity</w:t>
      </w:r>
      <w:r w:rsidR="00A04EDF">
        <w:t xml:space="preserve"> pests</w:t>
      </w:r>
      <w:r>
        <w:t xml:space="preserve"> was diverse, this analysis has found that in the five year period anaysied, of the 5,229 unique tariff codes in 97 chapters imported, 1046 codes in 80 chapters were contaminated with potential biosecurity pests. However, i</w:t>
      </w:r>
      <w:r w:rsidR="00A82F63" w:rsidRPr="00804E0D">
        <w:t xml:space="preserve">n general, the more frequently a tariff </w:t>
      </w:r>
      <w:r w:rsidR="00A82F63">
        <w:t xml:space="preserve">code </w:t>
      </w:r>
      <w:r w:rsidR="00A82F63" w:rsidRPr="00804E0D">
        <w:t xml:space="preserve">was </w:t>
      </w:r>
      <w:r w:rsidR="00A82F63">
        <w:t>found to have been associated</w:t>
      </w:r>
      <w:r w:rsidR="00A82F63" w:rsidRPr="00804E0D">
        <w:t xml:space="preserve"> with any biosecurity risk material, the more often it was associated with a BMSB infestation (Figure </w:t>
      </w:r>
      <w:r w:rsidR="00A82F63">
        <w:t>12</w:t>
      </w:r>
      <w:r w:rsidR="00A82F63" w:rsidRPr="00804E0D">
        <w:t>).</w:t>
      </w:r>
      <w:r w:rsidR="00A82F63">
        <w:t xml:space="preserve"> Both t</w:t>
      </w:r>
      <w:r w:rsidR="000C1537" w:rsidRPr="00804E0D">
        <w:t xml:space="preserve">he frequency of contamination </w:t>
      </w:r>
      <w:r w:rsidR="00804E0D" w:rsidRPr="00804E0D">
        <w:t>(</w:t>
      </w:r>
      <w:r w:rsidR="00A82F63">
        <w:t>t</w:t>
      </w:r>
      <w:r w:rsidR="00A82F63" w:rsidRPr="00804E0D">
        <w:t xml:space="preserve">he average number of incidents for a given tariff </w:t>
      </w:r>
      <w:r w:rsidR="00A82F63">
        <w:t xml:space="preserve">code associated </w:t>
      </w:r>
      <w:r w:rsidR="00A82F63" w:rsidRPr="00804E0D">
        <w:t>with at least one contaminating species</w:t>
      </w:r>
      <w:r w:rsidR="00804E0D" w:rsidRPr="00804E0D">
        <w:t xml:space="preserve">), </w:t>
      </w:r>
      <w:r w:rsidR="006A29F9">
        <w:t>and</w:t>
      </w:r>
      <w:r w:rsidR="006A29F9" w:rsidRPr="00804E0D">
        <w:t xml:space="preserve"> </w:t>
      </w:r>
      <w:r w:rsidR="00A82F63" w:rsidRPr="00804E0D">
        <w:t xml:space="preserve">the diversity of contamination </w:t>
      </w:r>
      <w:r w:rsidR="00804E0D" w:rsidRPr="00804E0D">
        <w:t>(</w:t>
      </w:r>
      <w:r w:rsidR="00A82F63" w:rsidRPr="00804E0D">
        <w:t>the average total number of different</w:t>
      </w:r>
      <w:r w:rsidR="00A82F63">
        <w:t xml:space="preserve"> contaminating</w:t>
      </w:r>
      <w:r w:rsidR="00A82F63" w:rsidRPr="00804E0D">
        <w:t xml:space="preserve"> species in each incident</w:t>
      </w:r>
      <w:r w:rsidR="00804E0D" w:rsidRPr="00804E0D">
        <w:t xml:space="preserve">) </w:t>
      </w:r>
      <w:r w:rsidR="00A82F63">
        <w:t>correlated to</w:t>
      </w:r>
      <w:r w:rsidR="000C1537" w:rsidRPr="00804E0D">
        <w:t xml:space="preserve"> </w:t>
      </w:r>
      <w:r w:rsidR="00804E0D" w:rsidRPr="00804E0D">
        <w:t xml:space="preserve">the number of BMSB incidents in that tariff </w:t>
      </w:r>
      <w:r w:rsidR="0046551C">
        <w:t xml:space="preserve">code </w:t>
      </w:r>
      <w:r w:rsidR="00804E0D" w:rsidRPr="00804E0D">
        <w:t xml:space="preserve">from Europe in the 2017–18 season. </w:t>
      </w:r>
    </w:p>
    <w:p w14:paraId="1F3C4328" w14:textId="77777777" w:rsidR="0095720C" w:rsidRDefault="0095720C">
      <w:pPr>
        <w:spacing w:after="160" w:line="259" w:lineRule="auto"/>
      </w:pPr>
      <w:r>
        <w:br w:type="page"/>
      </w:r>
    </w:p>
    <w:p w14:paraId="4CEEB43C" w14:textId="77777777" w:rsidR="00804E0D" w:rsidRPr="007113B6" w:rsidRDefault="00804E0D" w:rsidP="00804E0D">
      <w:pPr>
        <w:rPr>
          <w:sz w:val="20"/>
          <w:szCs w:val="20"/>
        </w:rPr>
      </w:pPr>
    </w:p>
    <w:p w14:paraId="459037BF" w14:textId="715B44F1" w:rsidR="00804E0D" w:rsidRPr="007113B6" w:rsidRDefault="00804E0D" w:rsidP="00804E0D">
      <w:pPr>
        <w:rPr>
          <w:iCs/>
          <w:sz w:val="20"/>
          <w:szCs w:val="20"/>
        </w:rPr>
      </w:pPr>
      <w:bookmarkStart w:id="206" w:name="_Toc26273754"/>
      <w:r w:rsidRPr="007113B6">
        <w:rPr>
          <w:iCs/>
          <w:sz w:val="20"/>
          <w:szCs w:val="20"/>
        </w:rPr>
        <w:t xml:space="preserve">Figure </w:t>
      </w:r>
      <w:r w:rsidR="00BC414D">
        <w:rPr>
          <w:iCs/>
          <w:sz w:val="20"/>
          <w:szCs w:val="20"/>
        </w:rPr>
        <w:fldChar w:fldCharType="begin"/>
      </w:r>
      <w:r w:rsidR="00BC414D">
        <w:rPr>
          <w:iCs/>
          <w:sz w:val="20"/>
          <w:szCs w:val="20"/>
        </w:rPr>
        <w:instrText xml:space="preserve"> SEQ Figure \* ARABIC </w:instrText>
      </w:r>
      <w:r w:rsidR="00BC414D">
        <w:rPr>
          <w:iCs/>
          <w:sz w:val="20"/>
          <w:szCs w:val="20"/>
        </w:rPr>
        <w:fldChar w:fldCharType="separate"/>
      </w:r>
      <w:r w:rsidR="00EC36D0">
        <w:rPr>
          <w:iCs/>
          <w:noProof/>
          <w:sz w:val="20"/>
          <w:szCs w:val="20"/>
        </w:rPr>
        <w:t>12</w:t>
      </w:r>
      <w:r w:rsidR="00BC414D">
        <w:rPr>
          <w:iCs/>
          <w:sz w:val="20"/>
          <w:szCs w:val="20"/>
        </w:rPr>
        <w:fldChar w:fldCharType="end"/>
      </w:r>
      <w:r w:rsidRPr="007113B6">
        <w:rPr>
          <w:iCs/>
          <w:sz w:val="20"/>
          <w:szCs w:val="20"/>
        </w:rPr>
        <w:t xml:space="preserve"> The </w:t>
      </w:r>
      <w:r w:rsidR="00BD5DEE">
        <w:rPr>
          <w:iCs/>
          <w:sz w:val="20"/>
          <w:szCs w:val="20"/>
        </w:rPr>
        <w:t>frequency</w:t>
      </w:r>
      <w:r w:rsidR="00A82F63">
        <w:rPr>
          <w:iCs/>
          <w:sz w:val="20"/>
          <w:szCs w:val="20"/>
        </w:rPr>
        <w:t xml:space="preserve"> of contamination</w:t>
      </w:r>
      <w:r w:rsidRPr="007113B6">
        <w:rPr>
          <w:iCs/>
          <w:sz w:val="20"/>
          <w:szCs w:val="20"/>
        </w:rPr>
        <w:t xml:space="preserve"> and the </w:t>
      </w:r>
      <w:r w:rsidR="00A82F63">
        <w:rPr>
          <w:iCs/>
          <w:sz w:val="20"/>
          <w:szCs w:val="20"/>
        </w:rPr>
        <w:t xml:space="preserve">diversity of contamination in goods </w:t>
      </w:r>
      <w:r w:rsidR="004101A0">
        <w:rPr>
          <w:iCs/>
          <w:sz w:val="20"/>
          <w:szCs w:val="20"/>
        </w:rPr>
        <w:t xml:space="preserve">(identified by tariff code) </w:t>
      </w:r>
      <w:r w:rsidR="00A82F63">
        <w:rPr>
          <w:iCs/>
          <w:sz w:val="20"/>
          <w:szCs w:val="20"/>
        </w:rPr>
        <w:t xml:space="preserve">from </w:t>
      </w:r>
      <w:r w:rsidRPr="007113B6">
        <w:rPr>
          <w:iCs/>
          <w:sz w:val="20"/>
          <w:szCs w:val="20"/>
        </w:rPr>
        <w:t xml:space="preserve">Europe from 2013 to 2018, </w:t>
      </w:r>
      <w:r w:rsidR="0046551C">
        <w:rPr>
          <w:iCs/>
          <w:sz w:val="20"/>
          <w:szCs w:val="20"/>
        </w:rPr>
        <w:t>in comparison to</w:t>
      </w:r>
      <w:r w:rsidR="0046551C" w:rsidRPr="007113B6">
        <w:rPr>
          <w:iCs/>
          <w:sz w:val="20"/>
          <w:szCs w:val="20"/>
        </w:rPr>
        <w:t xml:space="preserve"> </w:t>
      </w:r>
      <w:r w:rsidRPr="007113B6">
        <w:rPr>
          <w:iCs/>
          <w:sz w:val="20"/>
          <w:szCs w:val="20"/>
        </w:rPr>
        <w:t>the number of BMSB incidents</w:t>
      </w:r>
      <w:r w:rsidR="004101A0">
        <w:rPr>
          <w:iCs/>
          <w:sz w:val="20"/>
          <w:szCs w:val="20"/>
        </w:rPr>
        <w:t xml:space="preserve"> from Europe</w:t>
      </w:r>
      <w:r w:rsidRPr="007113B6">
        <w:rPr>
          <w:iCs/>
          <w:sz w:val="20"/>
          <w:szCs w:val="20"/>
        </w:rPr>
        <w:t xml:space="preserve"> </w:t>
      </w:r>
      <w:r w:rsidR="0046551C">
        <w:rPr>
          <w:iCs/>
          <w:sz w:val="20"/>
          <w:szCs w:val="20"/>
        </w:rPr>
        <w:t>recorded for</w:t>
      </w:r>
      <w:r w:rsidR="0046551C" w:rsidRPr="007113B6">
        <w:rPr>
          <w:iCs/>
          <w:sz w:val="20"/>
          <w:szCs w:val="20"/>
        </w:rPr>
        <w:t xml:space="preserve"> </w:t>
      </w:r>
      <w:r w:rsidRPr="007113B6">
        <w:rPr>
          <w:iCs/>
          <w:sz w:val="20"/>
          <w:szCs w:val="20"/>
        </w:rPr>
        <w:t xml:space="preserve">that </w:t>
      </w:r>
      <w:r w:rsidR="00A82F63">
        <w:rPr>
          <w:iCs/>
          <w:sz w:val="20"/>
          <w:szCs w:val="20"/>
        </w:rPr>
        <w:t xml:space="preserve">good’s </w:t>
      </w:r>
      <w:r w:rsidRPr="007113B6">
        <w:rPr>
          <w:iCs/>
          <w:sz w:val="20"/>
          <w:szCs w:val="20"/>
        </w:rPr>
        <w:t>tariff</w:t>
      </w:r>
      <w:r w:rsidR="0046551C">
        <w:rPr>
          <w:iCs/>
          <w:sz w:val="20"/>
          <w:szCs w:val="20"/>
        </w:rPr>
        <w:t xml:space="preserve"> code</w:t>
      </w:r>
      <w:r w:rsidR="004101A0">
        <w:rPr>
          <w:iCs/>
          <w:sz w:val="20"/>
          <w:szCs w:val="20"/>
        </w:rPr>
        <w:t xml:space="preserve"> during the 2017</w:t>
      </w:r>
      <w:r w:rsidR="00EE196D" w:rsidRPr="00EE196D">
        <w:rPr>
          <w:iCs/>
          <w:sz w:val="20"/>
          <w:szCs w:val="20"/>
        </w:rPr>
        <w:t>–</w:t>
      </w:r>
      <w:r w:rsidR="004101A0">
        <w:rPr>
          <w:iCs/>
          <w:sz w:val="20"/>
          <w:szCs w:val="20"/>
        </w:rPr>
        <w:t>18 season</w:t>
      </w:r>
      <w:r w:rsidRPr="007113B6">
        <w:rPr>
          <w:iCs/>
          <w:sz w:val="20"/>
          <w:szCs w:val="20"/>
        </w:rPr>
        <w:t>.</w:t>
      </w:r>
      <w:bookmarkEnd w:id="206"/>
    </w:p>
    <w:p w14:paraId="48B7708E" w14:textId="77777777" w:rsidR="00804E0D" w:rsidRPr="00804E0D" w:rsidRDefault="00804E0D" w:rsidP="00804E0D">
      <w:r w:rsidRPr="00804E0D">
        <w:rPr>
          <w:noProof/>
          <w:lang w:eastAsia="en-AU"/>
        </w:rPr>
        <w:drawing>
          <wp:inline distT="0" distB="0" distL="0" distR="0" wp14:anchorId="045E46E6" wp14:editId="796782C8">
            <wp:extent cx="5606079" cy="4823760"/>
            <wp:effectExtent l="0" t="0" r="13970" b="1524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23ADE116" w14:textId="7678D226" w:rsidR="00D23D40" w:rsidRDefault="00F00B74" w:rsidP="00804E0D">
      <w:r w:rsidRPr="00804E0D">
        <w:t>Consistent with BMSB being a generalist hitchhiker,</w:t>
      </w:r>
      <w:r>
        <w:t xml:space="preserve"> BMSB was found more frequently in </w:t>
      </w:r>
      <w:r w:rsidR="00804E0D" w:rsidRPr="00804E0D">
        <w:t xml:space="preserve">goods which </w:t>
      </w:r>
      <w:r>
        <w:t>were</w:t>
      </w:r>
      <w:r w:rsidR="00F746D5">
        <w:t xml:space="preserve"> </w:t>
      </w:r>
      <w:r w:rsidR="00804E0D" w:rsidRPr="00804E0D">
        <w:t xml:space="preserve">found to be infested with any </w:t>
      </w:r>
      <w:r w:rsidR="00F875C5">
        <w:t>species of contaminant</w:t>
      </w:r>
      <w:r>
        <w:t xml:space="preserve"> more frequently,</w:t>
      </w:r>
      <w:r w:rsidRPr="00804E0D">
        <w:t xml:space="preserve"> </w:t>
      </w:r>
      <w:r w:rsidR="00804E0D" w:rsidRPr="00804E0D">
        <w:t xml:space="preserve">or goods </w:t>
      </w:r>
      <w:r w:rsidR="00F875C5">
        <w:t xml:space="preserve">known to </w:t>
      </w:r>
      <w:r w:rsidR="00804E0D" w:rsidRPr="00804E0D">
        <w:t xml:space="preserve">carry at least some </w:t>
      </w:r>
      <w:r w:rsidR="00F875C5">
        <w:t>contaminates and</w:t>
      </w:r>
      <w:r w:rsidR="00F875C5" w:rsidRPr="00804E0D">
        <w:t xml:space="preserve"> </w:t>
      </w:r>
      <w:r w:rsidR="00804E0D" w:rsidRPr="00804E0D">
        <w:t xml:space="preserve">which </w:t>
      </w:r>
      <w:r>
        <w:t>were</w:t>
      </w:r>
      <w:r w:rsidRPr="00804E0D">
        <w:t xml:space="preserve"> </w:t>
      </w:r>
      <w:r w:rsidR="00804E0D" w:rsidRPr="00804E0D">
        <w:t>imported in higher volumes</w:t>
      </w:r>
      <w:r w:rsidR="00157924">
        <w:t xml:space="preserve">. </w:t>
      </w:r>
      <w:r w:rsidR="00804E0D" w:rsidRPr="00804E0D">
        <w:t xml:space="preserve">These </w:t>
      </w:r>
      <w:r w:rsidRPr="00804E0D">
        <w:t xml:space="preserve">two metrics (infestation rates and import volumes) </w:t>
      </w:r>
      <w:r w:rsidR="00D23D40">
        <w:t>were</w:t>
      </w:r>
      <w:r w:rsidR="00F875C5">
        <w:t xml:space="preserve"> </w:t>
      </w:r>
      <w:r w:rsidR="00804E0D" w:rsidRPr="00804E0D">
        <w:t>used to generate lists of at-risk goods for the countries identified previously</w:t>
      </w:r>
      <w:r w:rsidR="00F875C5">
        <w:t xml:space="preserve">, which </w:t>
      </w:r>
      <w:r w:rsidR="00D23D40">
        <w:t xml:space="preserve">were </w:t>
      </w:r>
      <w:r w:rsidR="00F875C5">
        <w:t>considered</w:t>
      </w:r>
      <w:r w:rsidR="00804E0D" w:rsidRPr="00804E0D">
        <w:t xml:space="preserve"> likely to present a risk of BMSB infestation</w:t>
      </w:r>
      <w:r w:rsidR="00EE196D">
        <w:t xml:space="preserve"> in the 2018</w:t>
      </w:r>
      <w:r w:rsidR="00EE196D" w:rsidRPr="00804E0D">
        <w:t>–</w:t>
      </w:r>
      <w:r w:rsidR="00F875C5">
        <w:t>19</w:t>
      </w:r>
      <w:r w:rsidR="00804E0D" w:rsidRPr="00804E0D">
        <w:t xml:space="preserve"> season</w:t>
      </w:r>
      <w:r w:rsidR="00F875C5">
        <w:t>.</w:t>
      </w:r>
      <w:r w:rsidR="00804E0D" w:rsidRPr="00804E0D">
        <w:t xml:space="preserve"> Based on practical considerations</w:t>
      </w:r>
      <w:r w:rsidR="00F875C5">
        <w:t>,</w:t>
      </w:r>
      <w:r w:rsidR="00804E0D" w:rsidRPr="00804E0D">
        <w:t xml:space="preserve"> and in order to prevent possible errors regarding goods declarations, at-risk goods </w:t>
      </w:r>
      <w:r w:rsidR="0095471A">
        <w:t>requiring</w:t>
      </w:r>
      <w:r w:rsidR="0095471A" w:rsidRPr="00804E0D">
        <w:t xml:space="preserve"> offshore treatment </w:t>
      </w:r>
      <w:r w:rsidR="00D23D40">
        <w:t>were</w:t>
      </w:r>
      <w:r w:rsidR="00D23D40" w:rsidRPr="00804E0D">
        <w:t xml:space="preserve"> </w:t>
      </w:r>
      <w:r w:rsidR="00F875C5">
        <w:t>identified on the basis of</w:t>
      </w:r>
      <w:r w:rsidR="00804E0D" w:rsidRPr="00804E0D">
        <w:t xml:space="preserve"> tariff chapter code</w:t>
      </w:r>
      <w:r w:rsidR="0095471A">
        <w:t xml:space="preserve"> </w:t>
      </w:r>
      <w:r w:rsidR="00804E0D" w:rsidRPr="00804E0D">
        <w:t xml:space="preserve">(Table </w:t>
      </w:r>
      <w:r w:rsidR="00F875C5">
        <w:t>9</w:t>
      </w:r>
      <w:r w:rsidR="00804E0D" w:rsidRPr="00804E0D">
        <w:t xml:space="preserve">). </w:t>
      </w:r>
    </w:p>
    <w:p w14:paraId="62C45582" w14:textId="4AACEBBE" w:rsidR="00D23D40" w:rsidRPr="00804E0D" w:rsidRDefault="00D23D40" w:rsidP="00D23D40">
      <w:r w:rsidRPr="00804E0D">
        <w:t xml:space="preserve">Some goods </w:t>
      </w:r>
      <w:r w:rsidR="00157924">
        <w:t>were</w:t>
      </w:r>
      <w:r w:rsidRPr="00804E0D">
        <w:t xml:space="preserve"> determined to be at intermediate risk, where</w:t>
      </w:r>
      <w:r>
        <w:t>,</w:t>
      </w:r>
      <w:r w:rsidRPr="00804E0D">
        <w:t xml:space="preserve"> due to lower sample numbers</w:t>
      </w:r>
      <w:r>
        <w:t>,</w:t>
      </w:r>
      <w:r w:rsidRPr="00804E0D">
        <w:t xml:space="preserve"> there </w:t>
      </w:r>
      <w:r w:rsidR="00157924">
        <w:t>was</w:t>
      </w:r>
      <w:r w:rsidRPr="00804E0D">
        <w:t xml:space="preserve"> insufficient information about contamination rates and </w:t>
      </w:r>
      <w:r>
        <w:t>associated</w:t>
      </w:r>
      <w:r w:rsidRPr="00804E0D">
        <w:t xml:space="preserve"> goods storage and handling to give confidence that</w:t>
      </w:r>
      <w:r>
        <w:t xml:space="preserve"> the</w:t>
      </w:r>
      <w:r w:rsidRPr="00804E0D">
        <w:t xml:space="preserve"> ALOP for BMSB arrival </w:t>
      </w:r>
      <w:r>
        <w:t>will</w:t>
      </w:r>
      <w:r w:rsidRPr="00804E0D">
        <w:t xml:space="preserve"> be achieved. These goods </w:t>
      </w:r>
      <w:r>
        <w:t>are</w:t>
      </w:r>
      <w:r w:rsidRPr="00804E0D">
        <w:t xml:space="preserve"> termed ‘target risk’ and subject to enhanced surveillance onshore, but </w:t>
      </w:r>
      <w:r>
        <w:t>do</w:t>
      </w:r>
      <w:r w:rsidRPr="00804E0D">
        <w:t xml:space="preserve"> not require off</w:t>
      </w:r>
      <w:r>
        <w:t>-</w:t>
      </w:r>
      <w:r w:rsidRPr="00804E0D">
        <w:t xml:space="preserve">shore treatment (Table </w:t>
      </w:r>
      <w:r>
        <w:t>10).</w:t>
      </w:r>
    </w:p>
    <w:p w14:paraId="12D2691A" w14:textId="5EC076DE" w:rsidR="00D23D40" w:rsidRDefault="00804E0D" w:rsidP="00804E0D">
      <w:r w:rsidRPr="00804E0D">
        <w:lastRenderedPageBreak/>
        <w:t xml:space="preserve">Some goods </w:t>
      </w:r>
      <w:r w:rsidR="00D23D40">
        <w:t>were</w:t>
      </w:r>
      <w:r w:rsidR="00D23D40" w:rsidRPr="00804E0D">
        <w:t xml:space="preserve"> </w:t>
      </w:r>
      <w:r w:rsidRPr="00804E0D">
        <w:t xml:space="preserve">excluded from </w:t>
      </w:r>
      <w:r w:rsidR="00DB2142" w:rsidRPr="00804E0D">
        <w:t>requir</w:t>
      </w:r>
      <w:r w:rsidR="00DB2142">
        <w:t>ements for</w:t>
      </w:r>
      <w:r w:rsidR="00DB2142" w:rsidRPr="00804E0D">
        <w:t xml:space="preserve"> </w:t>
      </w:r>
      <w:r w:rsidRPr="00804E0D">
        <w:t xml:space="preserve">extra BMSB </w:t>
      </w:r>
      <w:r w:rsidR="00DB2142">
        <w:t xml:space="preserve">measures </w:t>
      </w:r>
      <w:r w:rsidRPr="00804E0D">
        <w:t xml:space="preserve">due to actions already taken at the border (for example, the pest risk mitigation measures already in place for fresh produce). In other cases the entire tariff chapter </w:t>
      </w:r>
      <w:r w:rsidR="00157924">
        <w:t>was</w:t>
      </w:r>
      <w:r w:rsidR="00157924" w:rsidRPr="00804E0D">
        <w:t xml:space="preserve"> </w:t>
      </w:r>
      <w:r w:rsidRPr="00804E0D">
        <w:t xml:space="preserve">not determined </w:t>
      </w:r>
      <w:r w:rsidR="00DB2142">
        <w:t>as</w:t>
      </w:r>
      <w:r w:rsidR="00DB2142" w:rsidRPr="00804E0D">
        <w:t xml:space="preserve"> requir</w:t>
      </w:r>
      <w:r w:rsidR="00DB2142">
        <w:t>ing</w:t>
      </w:r>
      <w:r w:rsidR="00DB2142" w:rsidRPr="00804E0D">
        <w:t xml:space="preserve"> </w:t>
      </w:r>
      <w:r w:rsidRPr="00804E0D">
        <w:t xml:space="preserve">offshore treatment, but some goods within the chapter </w:t>
      </w:r>
      <w:r w:rsidR="00D23D40">
        <w:t>were</w:t>
      </w:r>
      <w:r w:rsidRPr="00804E0D">
        <w:t xml:space="preserve"> targeted. </w:t>
      </w:r>
    </w:p>
    <w:p w14:paraId="76C276CB" w14:textId="50E8C7B6" w:rsidR="00804E0D" w:rsidRPr="007113B6" w:rsidRDefault="000F7192" w:rsidP="000F7192">
      <w:pPr>
        <w:pStyle w:val="Caption"/>
      </w:pPr>
      <w:bookmarkStart w:id="207" w:name="_Toc26273763"/>
      <w:r>
        <w:t xml:space="preserve">Table </w:t>
      </w:r>
      <w:r w:rsidR="006F77F3">
        <w:rPr>
          <w:noProof/>
        </w:rPr>
        <w:fldChar w:fldCharType="begin"/>
      </w:r>
      <w:r w:rsidR="006F77F3">
        <w:rPr>
          <w:noProof/>
        </w:rPr>
        <w:instrText xml:space="preserve"> SEQ Table \* ARABIC </w:instrText>
      </w:r>
      <w:r w:rsidR="006F77F3">
        <w:rPr>
          <w:noProof/>
        </w:rPr>
        <w:fldChar w:fldCharType="separate"/>
      </w:r>
      <w:r w:rsidR="00EC36D0">
        <w:rPr>
          <w:noProof/>
        </w:rPr>
        <w:t>9</w:t>
      </w:r>
      <w:r w:rsidR="006F77F3">
        <w:rPr>
          <w:noProof/>
        </w:rPr>
        <w:fldChar w:fldCharType="end"/>
      </w:r>
      <w:r>
        <w:t xml:space="preserve"> Target high-risk goods, by tariff chapter code, requiring off-shore treatment by BMSB risk countries.</w:t>
      </w:r>
      <w:bookmarkEnd w:id="207"/>
    </w:p>
    <w:tbl>
      <w:tblPr>
        <w:tblW w:w="0" w:type="auto"/>
        <w:tblBorders>
          <w:top w:val="single" w:sz="6" w:space="0" w:color="CDE8EA"/>
          <w:left w:val="single" w:sz="6" w:space="0" w:color="CDE8EA"/>
          <w:bottom w:val="single" w:sz="6" w:space="0" w:color="CDE8EA"/>
          <w:right w:val="single" w:sz="6" w:space="0" w:color="CDE8EA"/>
        </w:tblBorders>
        <w:tblCellMar>
          <w:left w:w="0" w:type="dxa"/>
          <w:right w:w="0" w:type="dxa"/>
        </w:tblCellMar>
        <w:tblLook w:val="04A0" w:firstRow="1" w:lastRow="0" w:firstColumn="1" w:lastColumn="0" w:noHBand="0" w:noVBand="1"/>
      </w:tblPr>
      <w:tblGrid>
        <w:gridCol w:w="2510"/>
        <w:gridCol w:w="2481"/>
        <w:gridCol w:w="4063"/>
      </w:tblGrid>
      <w:tr w:rsidR="00804E0D" w:rsidRPr="00804E0D" w14:paraId="536756B6" w14:textId="77777777" w:rsidTr="00B418BF">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1D544EF9" w14:textId="77777777" w:rsidR="00804E0D" w:rsidRPr="00804E0D" w:rsidRDefault="00804E0D" w:rsidP="00804E0D">
            <w:r w:rsidRPr="00804E0D">
              <w:t>36 - Explosives; pyrotechnic products; matches; pyrophoric alloys; certain combustible preparations</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4666586F" w14:textId="77777777" w:rsidR="00804E0D" w:rsidRPr="00804E0D" w:rsidRDefault="00804E0D" w:rsidP="00804E0D">
            <w:r w:rsidRPr="00804E0D">
              <w:t>74 - Copper and articles thereof</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5F5B7A15" w14:textId="77777777" w:rsidR="00804E0D" w:rsidRPr="00804E0D" w:rsidRDefault="00804E0D" w:rsidP="00804E0D">
            <w:r w:rsidRPr="00804E0D">
              <w:t>84 - Nuclear reactors, boilers, machinery and mechanical appliances; parts thereof</w:t>
            </w:r>
          </w:p>
        </w:tc>
      </w:tr>
      <w:tr w:rsidR="00804E0D" w:rsidRPr="00804E0D" w14:paraId="446FFD7F" w14:textId="77777777" w:rsidTr="00B418BF">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3E767137" w14:textId="77777777" w:rsidR="00804E0D" w:rsidRPr="00804E0D" w:rsidRDefault="00804E0D" w:rsidP="00804E0D">
            <w:r w:rsidRPr="00804E0D">
              <w:t>44 - Wood and articles of wood; wood charcoal</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60E21070" w14:textId="77777777" w:rsidR="00804E0D" w:rsidRPr="00804E0D" w:rsidRDefault="00804E0D" w:rsidP="00804E0D">
            <w:r w:rsidRPr="00804E0D">
              <w:t>75 - Nickel and articles thereof</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5B9D8123" w14:textId="77777777" w:rsidR="00804E0D" w:rsidRPr="00804E0D" w:rsidRDefault="00804E0D" w:rsidP="00804E0D">
            <w:r w:rsidRPr="00804E0D">
              <w:t>85 - Electrical machinery and equipment and parts thereof; sound recorders and reproducers, television image and sound recorders and reproducers, and parts and accessories of such articles</w:t>
            </w:r>
          </w:p>
        </w:tc>
      </w:tr>
      <w:tr w:rsidR="00804E0D" w:rsidRPr="00804E0D" w14:paraId="12E116BE" w14:textId="77777777" w:rsidTr="00B418BF">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175CCC8D" w14:textId="77777777" w:rsidR="00804E0D" w:rsidRPr="00804E0D" w:rsidRDefault="00804E0D" w:rsidP="00804E0D">
            <w:r w:rsidRPr="00804E0D">
              <w:t>45 - Cork and articles of cork</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5E2007C6" w14:textId="77777777" w:rsidR="00804E0D" w:rsidRPr="00804E0D" w:rsidRDefault="00804E0D" w:rsidP="00804E0D">
            <w:r w:rsidRPr="00804E0D">
              <w:t>76 - Aluminium and articles thereof</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0DD72CDF" w14:textId="77777777" w:rsidR="00804E0D" w:rsidRPr="00804E0D" w:rsidRDefault="00804E0D" w:rsidP="00804E0D">
            <w:r w:rsidRPr="00804E0D">
              <w:t>86 - Railway or tramway locomotives, rolling-stock and parts thereof; railway or tramway track fixtures and fittings and parts thereof; mechanical (including electro-mechanical) traffic signalling equipment of all kinds</w:t>
            </w:r>
          </w:p>
        </w:tc>
      </w:tr>
      <w:tr w:rsidR="00804E0D" w:rsidRPr="00804E0D" w14:paraId="1679294D" w14:textId="77777777" w:rsidTr="00B418BF">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6032458C" w14:textId="77777777" w:rsidR="00804E0D" w:rsidRPr="00804E0D" w:rsidRDefault="00804E0D" w:rsidP="00804E0D">
            <w:r w:rsidRPr="00804E0D">
              <w:t>57 - Carpets and other textile floor coverings</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03A2F37D" w14:textId="77777777" w:rsidR="00804E0D" w:rsidRPr="00804E0D" w:rsidRDefault="00804E0D" w:rsidP="00804E0D">
            <w:r w:rsidRPr="00804E0D">
              <w:t>78 - Lead and articles thereof</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1D63BDE8" w14:textId="77777777" w:rsidR="00804E0D" w:rsidRPr="00804E0D" w:rsidRDefault="00804E0D" w:rsidP="00804E0D">
            <w:r w:rsidRPr="00804E0D">
              <w:t>87 - Vehicles other than railway or tramway rolling-stock, and parts and accessories thereof</w:t>
            </w:r>
          </w:p>
        </w:tc>
      </w:tr>
      <w:tr w:rsidR="00804E0D" w:rsidRPr="00804E0D" w14:paraId="52460325" w14:textId="77777777" w:rsidTr="00B418BF">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41323568" w14:textId="77777777" w:rsidR="00804E0D" w:rsidRPr="00804E0D" w:rsidRDefault="00804E0D" w:rsidP="00804E0D">
            <w:r w:rsidRPr="00804E0D">
              <w:t>68 - Articles of stone, plaster, cement, asbestos, mica or similar materials</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3E37A6BB" w14:textId="77777777" w:rsidR="00804E0D" w:rsidRPr="00804E0D" w:rsidRDefault="00804E0D" w:rsidP="00804E0D">
            <w:r w:rsidRPr="00804E0D">
              <w:t>79 - Zinc and articles thereof</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78042680" w14:textId="77777777" w:rsidR="00804E0D" w:rsidRPr="00804E0D" w:rsidRDefault="00804E0D" w:rsidP="00804E0D">
            <w:r w:rsidRPr="00804E0D">
              <w:t>88 - Aircraft, spacecraft, and parts thereof</w:t>
            </w:r>
          </w:p>
        </w:tc>
      </w:tr>
      <w:tr w:rsidR="00804E0D" w:rsidRPr="00804E0D" w14:paraId="01F8B397" w14:textId="77777777" w:rsidTr="00B418BF">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62F38C03" w14:textId="77777777" w:rsidR="00804E0D" w:rsidRPr="00804E0D" w:rsidRDefault="00804E0D" w:rsidP="00804E0D">
            <w:r w:rsidRPr="00804E0D">
              <w:t>69 - Ceramic products – including sub chapters I and II</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344F4CAC" w14:textId="77777777" w:rsidR="00804E0D" w:rsidRPr="00804E0D" w:rsidRDefault="00804E0D" w:rsidP="00804E0D">
            <w:r w:rsidRPr="00804E0D">
              <w:t>80 - Tin and articles thereof</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613D2671" w14:textId="77777777" w:rsidR="00804E0D" w:rsidRPr="00804E0D" w:rsidRDefault="00804E0D" w:rsidP="00804E0D">
            <w:r w:rsidRPr="00804E0D">
              <w:t>89 - Ships, boats and floating structures</w:t>
            </w:r>
          </w:p>
        </w:tc>
      </w:tr>
      <w:tr w:rsidR="00804E0D" w:rsidRPr="00804E0D" w14:paraId="5D91E99C" w14:textId="77777777" w:rsidTr="00B418BF">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3D0E68F8" w14:textId="77777777" w:rsidR="00804E0D" w:rsidRPr="00804E0D" w:rsidRDefault="00804E0D" w:rsidP="00804E0D">
            <w:r w:rsidRPr="00804E0D">
              <w:t xml:space="preserve">70 – Glass and glass ware </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6CDDC603" w14:textId="77777777" w:rsidR="00804E0D" w:rsidRPr="00804E0D" w:rsidRDefault="00804E0D" w:rsidP="00804E0D">
            <w:r w:rsidRPr="00804E0D">
              <w:t>81 - Other base metals; cermets; articles thereof</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130262B8" w14:textId="77777777" w:rsidR="00804E0D" w:rsidRPr="00804E0D" w:rsidRDefault="00804E0D" w:rsidP="00804E0D">
            <w:r w:rsidRPr="00804E0D">
              <w:t>93 - Arms and ammunition; parts and accessories thereof</w:t>
            </w:r>
          </w:p>
        </w:tc>
      </w:tr>
      <w:tr w:rsidR="00804E0D" w:rsidRPr="00804E0D" w14:paraId="4ED5C166" w14:textId="77777777" w:rsidTr="00B418BF">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41BBEB6D" w14:textId="77777777" w:rsidR="00804E0D" w:rsidRPr="00804E0D" w:rsidRDefault="00804E0D" w:rsidP="00804E0D">
            <w:r w:rsidRPr="00804E0D">
              <w:lastRenderedPageBreak/>
              <w:t>72 - Iron and steel - including sub chapters I, II, III, IV</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614381B2" w14:textId="77777777" w:rsidR="00804E0D" w:rsidRPr="00804E0D" w:rsidRDefault="00804E0D" w:rsidP="00804E0D">
            <w:r w:rsidRPr="00804E0D">
              <w:t>82 - Tools, implements, cutlery, spoons and forks, of base metal; parts thereof of base metal</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75D38657" w14:textId="77777777" w:rsidR="00804E0D" w:rsidRPr="00804E0D" w:rsidRDefault="00804E0D" w:rsidP="00804E0D"/>
        </w:tc>
      </w:tr>
      <w:tr w:rsidR="00804E0D" w:rsidRPr="00804E0D" w14:paraId="16E166DF" w14:textId="77777777" w:rsidTr="00B418BF">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79694164" w14:textId="77777777" w:rsidR="00804E0D" w:rsidRPr="00804E0D" w:rsidRDefault="00804E0D" w:rsidP="00804E0D">
            <w:r w:rsidRPr="00804E0D">
              <w:t>73 - Articles of iron or steel</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55FE8347" w14:textId="77777777" w:rsidR="00804E0D" w:rsidRPr="00804E0D" w:rsidRDefault="00804E0D" w:rsidP="00804E0D">
            <w:r w:rsidRPr="00804E0D">
              <w:t>83 - Miscellaneous articles of base metals</w:t>
            </w:r>
          </w:p>
        </w:tc>
        <w:tc>
          <w:tcPr>
            <w:tcW w:w="0" w:type="auto"/>
            <w:vAlign w:val="center"/>
            <w:hideMark/>
          </w:tcPr>
          <w:p w14:paraId="1FFF0EA4" w14:textId="77777777" w:rsidR="00804E0D" w:rsidRPr="00804E0D" w:rsidRDefault="00804E0D" w:rsidP="00804E0D"/>
        </w:tc>
      </w:tr>
    </w:tbl>
    <w:p w14:paraId="603442D0" w14:textId="77777777" w:rsidR="00804E0D" w:rsidRPr="007113B6" w:rsidRDefault="00804E0D" w:rsidP="00804E0D">
      <w:pPr>
        <w:rPr>
          <w:sz w:val="20"/>
          <w:szCs w:val="20"/>
        </w:rPr>
      </w:pPr>
    </w:p>
    <w:p w14:paraId="4FF4228B" w14:textId="28969DBA" w:rsidR="00804E0D" w:rsidRPr="007113B6" w:rsidRDefault="000F7192" w:rsidP="000F7192">
      <w:pPr>
        <w:pStyle w:val="Caption"/>
      </w:pPr>
      <w:bookmarkStart w:id="208" w:name="_Toc26273764"/>
      <w:r>
        <w:t xml:space="preserve">Table </w:t>
      </w:r>
      <w:r w:rsidR="006F77F3">
        <w:rPr>
          <w:noProof/>
        </w:rPr>
        <w:fldChar w:fldCharType="begin"/>
      </w:r>
      <w:r w:rsidR="006F77F3">
        <w:rPr>
          <w:noProof/>
        </w:rPr>
        <w:instrText xml:space="preserve"> SEQ Table \* ARABIC </w:instrText>
      </w:r>
      <w:r w:rsidR="006F77F3">
        <w:rPr>
          <w:noProof/>
        </w:rPr>
        <w:fldChar w:fldCharType="separate"/>
      </w:r>
      <w:r w:rsidR="00EC36D0">
        <w:rPr>
          <w:noProof/>
        </w:rPr>
        <w:t>10</w:t>
      </w:r>
      <w:r w:rsidR="006F77F3">
        <w:rPr>
          <w:noProof/>
        </w:rPr>
        <w:fldChar w:fldCharType="end"/>
      </w:r>
      <w:r>
        <w:t xml:space="preserve"> Target risk goods, subject to increased onshore inspection.</w:t>
      </w:r>
      <w:bookmarkEnd w:id="208"/>
    </w:p>
    <w:tbl>
      <w:tblPr>
        <w:tblW w:w="5000" w:type="pct"/>
        <w:tblBorders>
          <w:top w:val="single" w:sz="6" w:space="0" w:color="CDE8EA"/>
          <w:left w:val="single" w:sz="6" w:space="0" w:color="CDE8EA"/>
          <w:bottom w:val="single" w:sz="6" w:space="0" w:color="CDE8EA"/>
          <w:right w:val="single" w:sz="6" w:space="0" w:color="CDE8EA"/>
        </w:tblBorders>
        <w:tblCellMar>
          <w:left w:w="0" w:type="dxa"/>
          <w:right w:w="0" w:type="dxa"/>
        </w:tblCellMar>
        <w:tblLook w:val="04A0" w:firstRow="1" w:lastRow="0" w:firstColumn="1" w:lastColumn="0" w:noHBand="0" w:noVBand="1"/>
      </w:tblPr>
      <w:tblGrid>
        <w:gridCol w:w="3565"/>
        <w:gridCol w:w="2631"/>
        <w:gridCol w:w="2858"/>
      </w:tblGrid>
      <w:tr w:rsidR="00804E0D" w:rsidRPr="00804E0D" w14:paraId="7F54D2D8" w14:textId="77777777" w:rsidTr="00B418BF">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63DE076F" w14:textId="77777777" w:rsidR="00804E0D" w:rsidRPr="00804E0D" w:rsidRDefault="00804E0D" w:rsidP="00804E0D">
            <w:r w:rsidRPr="00804E0D">
              <w:t>25 - Salt; sulphur; earths and stone; plastering materials, lime and cement</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57D01E77" w14:textId="77777777" w:rsidR="00804E0D" w:rsidRPr="00804E0D" w:rsidRDefault="00804E0D" w:rsidP="00804E0D">
            <w:r w:rsidRPr="00804E0D">
              <w:t>31 - Fertilisers</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662D9FB5" w14:textId="77777777" w:rsidR="00804E0D" w:rsidRPr="00804E0D" w:rsidRDefault="00804E0D" w:rsidP="00804E0D">
            <w:r w:rsidRPr="00804E0D">
              <w:t>47 - Pulp of wood or of other fibrous cellulosic material; recovered (waste and scrap) paper or paperboard</w:t>
            </w:r>
          </w:p>
        </w:tc>
      </w:tr>
      <w:tr w:rsidR="00804E0D" w:rsidRPr="00804E0D" w14:paraId="6A469538" w14:textId="77777777" w:rsidTr="00B418BF">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74299E7A" w14:textId="77777777" w:rsidR="00804E0D" w:rsidRPr="00804E0D" w:rsidRDefault="00804E0D" w:rsidP="00804E0D">
            <w:r w:rsidRPr="00804E0D">
              <w:t>26 - Ores, slag and ash</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7BB1B1D1" w14:textId="77777777" w:rsidR="00804E0D" w:rsidRPr="00804E0D" w:rsidRDefault="00804E0D" w:rsidP="00804E0D">
            <w:r w:rsidRPr="00804E0D">
              <w:t>38 - Miscellaneous chemical products</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6AFF96BC" w14:textId="77777777" w:rsidR="00804E0D" w:rsidRPr="00804E0D" w:rsidRDefault="00804E0D" w:rsidP="00804E0D">
            <w:r w:rsidRPr="00804E0D">
              <w:t>48 - Paper and paperboard; articles of paper pulp, of paper or of paperboard</w:t>
            </w:r>
          </w:p>
        </w:tc>
      </w:tr>
      <w:tr w:rsidR="00804E0D" w:rsidRPr="00804E0D" w14:paraId="0B7C649C" w14:textId="77777777" w:rsidTr="00B418BF">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30D766FA" w14:textId="77777777" w:rsidR="00804E0D" w:rsidRPr="00804E0D" w:rsidRDefault="00804E0D" w:rsidP="00804E0D">
            <w:r w:rsidRPr="00804E0D">
              <w:t>27 - Mineral fuels, mineral oils and products of their distillation; bituminous substances; mineral waxes</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5296524C" w14:textId="670D7AC3" w:rsidR="00804E0D" w:rsidRPr="00804E0D" w:rsidRDefault="00804E0D" w:rsidP="00804E0D">
            <w:r w:rsidRPr="00804E0D">
              <w:t>39 - Plastics and articles thereof – including sub chapters I and II</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6BE00067" w14:textId="77777777" w:rsidR="00804E0D" w:rsidRPr="00804E0D" w:rsidRDefault="00804E0D" w:rsidP="00804E0D">
            <w:r w:rsidRPr="00804E0D">
              <w:t>49 - Printed books, newspapers, pictures and other products of the printing industry; manuscripts, typescripts and plans</w:t>
            </w:r>
          </w:p>
        </w:tc>
      </w:tr>
      <w:tr w:rsidR="00804E0D" w:rsidRPr="00804E0D" w14:paraId="6ED8BD43" w14:textId="77777777" w:rsidTr="00B418BF">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3E2C6B72" w14:textId="77777777" w:rsidR="00804E0D" w:rsidRPr="00804E0D" w:rsidRDefault="00804E0D" w:rsidP="00804E0D">
            <w:r w:rsidRPr="00804E0D">
              <w:t>28 - Inorganic chemicals; organic or inorganic compounds of precious metals, of rare-earth metals, of radioactive elements or of isotopes - including sub chapters I, II, III, IV and V</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4922C5C9" w14:textId="77777777" w:rsidR="00804E0D" w:rsidRPr="00804E0D" w:rsidRDefault="00804E0D" w:rsidP="00804E0D">
            <w:r w:rsidRPr="00804E0D">
              <w:t>40 - Rubber and articles thereof</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560A93E6" w14:textId="77777777" w:rsidR="00804E0D" w:rsidRPr="00804E0D" w:rsidRDefault="00804E0D" w:rsidP="00804E0D">
            <w:r w:rsidRPr="00804E0D">
              <w:t>56 - Wadding, felt and nonwovens; special yarns; twine, cordage, ropes and cables and articles thereof</w:t>
            </w:r>
          </w:p>
        </w:tc>
      </w:tr>
      <w:tr w:rsidR="00804E0D" w:rsidRPr="00804E0D" w14:paraId="25B09508" w14:textId="77777777" w:rsidTr="00B418BF">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0BE1A3F6" w14:textId="77777777" w:rsidR="00804E0D" w:rsidRPr="00804E0D" w:rsidRDefault="00804E0D" w:rsidP="00804E0D">
            <w:r w:rsidRPr="00804E0D">
              <w:t>29 - Organic chemicals - including sub chapters I, II, III, IV, V, VI, VII, VIII, IX, X, XII and X111</w:t>
            </w:r>
          </w:p>
        </w:tc>
        <w:tc>
          <w:tcPr>
            <w:tcW w:w="0" w:type="auto"/>
            <w:tcBorders>
              <w:top w:val="single" w:sz="6" w:space="0" w:color="CDE8EA"/>
              <w:left w:val="single" w:sz="6" w:space="0" w:color="CDE8EA"/>
              <w:bottom w:val="single" w:sz="6" w:space="0" w:color="CDE8EA"/>
              <w:right w:val="single" w:sz="6" w:space="0" w:color="CDE8EA"/>
            </w:tcBorders>
            <w:tcMar>
              <w:top w:w="60" w:type="dxa"/>
              <w:left w:w="60" w:type="dxa"/>
              <w:bottom w:w="60" w:type="dxa"/>
              <w:right w:w="60" w:type="dxa"/>
            </w:tcMar>
            <w:vAlign w:val="center"/>
            <w:hideMark/>
          </w:tcPr>
          <w:p w14:paraId="6A5BC824" w14:textId="77777777" w:rsidR="00804E0D" w:rsidRPr="00804E0D" w:rsidRDefault="00804E0D" w:rsidP="00804E0D">
            <w:r w:rsidRPr="00804E0D">
              <w:t>46 - Manufactures of straw, of esparto or of other plaiting materials; basket ware and wickerwork</w:t>
            </w:r>
          </w:p>
        </w:tc>
        <w:tc>
          <w:tcPr>
            <w:tcW w:w="0" w:type="auto"/>
            <w:vAlign w:val="center"/>
            <w:hideMark/>
          </w:tcPr>
          <w:p w14:paraId="5E19FA9F" w14:textId="77777777" w:rsidR="00804E0D" w:rsidRPr="00804E0D" w:rsidRDefault="00804E0D" w:rsidP="00804E0D"/>
        </w:tc>
      </w:tr>
    </w:tbl>
    <w:p w14:paraId="025223A2" w14:textId="30EFA0E3" w:rsidR="00804E0D" w:rsidRPr="00804E0D" w:rsidRDefault="00804E0D" w:rsidP="00804E0D"/>
    <w:p w14:paraId="1CBCBF77" w14:textId="1B0CFBD5" w:rsidR="00B418BF" w:rsidRDefault="00B418BF" w:rsidP="00A82133">
      <w:r>
        <w:br w:type="page"/>
      </w:r>
    </w:p>
    <w:p w14:paraId="7DBBD744" w14:textId="77777777" w:rsidR="00B418BF" w:rsidRDefault="00B418BF" w:rsidP="00A82133">
      <w:pPr>
        <w:sectPr w:rsidR="00B418BF" w:rsidSect="00A82133">
          <w:headerReference w:type="default" r:id="rId66"/>
          <w:pgSz w:w="11906" w:h="16838"/>
          <w:pgMar w:top="1418" w:right="1418" w:bottom="1418" w:left="1418" w:header="567" w:footer="283" w:gutter="0"/>
          <w:cols w:space="708"/>
          <w:docGrid w:linePitch="360"/>
        </w:sectPr>
      </w:pPr>
    </w:p>
    <w:p w14:paraId="6B062CEC" w14:textId="73E3BED3" w:rsidR="00B418BF" w:rsidRDefault="00B418BF" w:rsidP="00B418BF">
      <w:pPr>
        <w:pStyle w:val="Heading2"/>
        <w:tabs>
          <w:tab w:val="clear" w:pos="794"/>
        </w:tabs>
      </w:pPr>
      <w:bookmarkStart w:id="209" w:name="_Toc26273791"/>
      <w:r w:rsidRPr="00EC36D0">
        <w:lastRenderedPageBreak/>
        <w:t>Appendix D</w:t>
      </w:r>
      <w:r w:rsidRPr="00EC36D0">
        <w:tab/>
      </w:r>
      <w:r w:rsidR="00615665" w:rsidRPr="00EC36D0">
        <w:t>Issues raised in</w:t>
      </w:r>
      <w:r w:rsidR="000745EA" w:rsidRPr="00EC36D0">
        <w:t xml:space="preserve"> stakeholder comments</w:t>
      </w:r>
      <w:bookmarkEnd w:id="209"/>
    </w:p>
    <w:p w14:paraId="71BAC877" w14:textId="7112EA85" w:rsidR="001E30E2" w:rsidRDefault="001E30E2" w:rsidP="00A82133"/>
    <w:p w14:paraId="7AD82BA2" w14:textId="2A43515A" w:rsidR="000745EA" w:rsidRDefault="00615665" w:rsidP="00A82133">
      <w:r>
        <w:t>This section summarises key stakeholder comments raised in consultation on the draft report, and the department’s responses. Additional information on other issues commonly raised by stakeholders, which may be outside the scope of this technical report, is available on the department’s website.</w:t>
      </w:r>
    </w:p>
    <w:p w14:paraId="04ABD6D0" w14:textId="1F400528" w:rsidR="00615665" w:rsidRDefault="00382C83" w:rsidP="00A82133">
      <w:pPr>
        <w:rPr>
          <w:b/>
          <w:bCs/>
        </w:rPr>
      </w:pPr>
      <w:r>
        <w:rPr>
          <w:b/>
          <w:bCs/>
        </w:rPr>
        <w:t xml:space="preserve">Issue </w:t>
      </w:r>
      <w:r w:rsidR="00615665">
        <w:rPr>
          <w:b/>
          <w:bCs/>
        </w:rPr>
        <w:t xml:space="preserve">1: </w:t>
      </w:r>
      <w:r>
        <w:rPr>
          <w:b/>
          <w:bCs/>
        </w:rPr>
        <w:t>T</w:t>
      </w:r>
      <w:r w:rsidR="00615665">
        <w:rPr>
          <w:b/>
          <w:bCs/>
        </w:rPr>
        <w:t>he seasonal window allows importation of goods without any BMSB treatments at certain times of year.</w:t>
      </w:r>
    </w:p>
    <w:p w14:paraId="39674918" w14:textId="122B54D5" w:rsidR="00ED08ED" w:rsidRDefault="00615665" w:rsidP="00A82133">
      <w:pPr>
        <w:rPr>
          <w:bCs/>
        </w:rPr>
      </w:pPr>
      <w:r w:rsidRPr="00FE0856">
        <w:rPr>
          <w:bCs/>
        </w:rPr>
        <w:t xml:space="preserve">The </w:t>
      </w:r>
      <w:r>
        <w:rPr>
          <w:bCs/>
        </w:rPr>
        <w:t>draft risk analysis identified that at particular times of the year, BMSB has a very low likelihood of importation on goods from the northern hemisphere</w:t>
      </w:r>
      <w:r w:rsidR="001A1432">
        <w:rPr>
          <w:bCs/>
        </w:rPr>
        <w:t>,</w:t>
      </w:r>
      <w:r>
        <w:rPr>
          <w:bCs/>
        </w:rPr>
        <w:t xml:space="preserve"> based both on information about its biology, and previous interception records. </w:t>
      </w:r>
      <w:r w:rsidR="00382C83">
        <w:rPr>
          <w:bCs/>
        </w:rPr>
        <w:t>The draft report proposed that d</w:t>
      </w:r>
      <w:r>
        <w:rPr>
          <w:bCs/>
        </w:rPr>
        <w:t xml:space="preserve">uring this time period, there is no justification in requiring </w:t>
      </w:r>
      <w:r w:rsidR="00A04EDF">
        <w:rPr>
          <w:bCs/>
        </w:rPr>
        <w:t xml:space="preserve">additional </w:t>
      </w:r>
      <w:r>
        <w:rPr>
          <w:bCs/>
        </w:rPr>
        <w:t>measures such as offshore t</w:t>
      </w:r>
      <w:r w:rsidR="00FA0DC5">
        <w:rPr>
          <w:bCs/>
        </w:rPr>
        <w:t xml:space="preserve">reatment for BMSB. </w:t>
      </w:r>
      <w:r>
        <w:rPr>
          <w:bCs/>
        </w:rPr>
        <w:t xml:space="preserve">Since the </w:t>
      </w:r>
      <w:r w:rsidR="001A1432">
        <w:rPr>
          <w:bCs/>
        </w:rPr>
        <w:t>publication of the draft report</w:t>
      </w:r>
      <w:r>
        <w:rPr>
          <w:bCs/>
        </w:rPr>
        <w:t xml:space="preserve">, </w:t>
      </w:r>
      <w:r w:rsidR="001A1432">
        <w:rPr>
          <w:bCs/>
        </w:rPr>
        <w:t xml:space="preserve">all </w:t>
      </w:r>
      <w:r>
        <w:rPr>
          <w:bCs/>
        </w:rPr>
        <w:t xml:space="preserve">further information </w:t>
      </w:r>
      <w:r w:rsidR="001A1432">
        <w:rPr>
          <w:bCs/>
        </w:rPr>
        <w:t xml:space="preserve">which </w:t>
      </w:r>
      <w:r>
        <w:rPr>
          <w:bCs/>
        </w:rPr>
        <w:t>has been published</w:t>
      </w:r>
      <w:r w:rsidR="00382C83">
        <w:rPr>
          <w:bCs/>
        </w:rPr>
        <w:t>,</w:t>
      </w:r>
      <w:r>
        <w:rPr>
          <w:bCs/>
        </w:rPr>
        <w:t xml:space="preserve"> and interceptions </w:t>
      </w:r>
      <w:r w:rsidR="001A1432">
        <w:rPr>
          <w:bCs/>
        </w:rPr>
        <w:t>which have been recorded</w:t>
      </w:r>
      <w:r w:rsidR="00382C83">
        <w:rPr>
          <w:bCs/>
        </w:rPr>
        <w:t>,</w:t>
      </w:r>
      <w:r w:rsidR="001A1432">
        <w:rPr>
          <w:bCs/>
        </w:rPr>
        <w:t xml:space="preserve"> c</w:t>
      </w:r>
      <w:r>
        <w:rPr>
          <w:bCs/>
        </w:rPr>
        <w:t xml:space="preserve">ontinue to support the </w:t>
      </w:r>
      <w:r w:rsidR="00E55402">
        <w:rPr>
          <w:bCs/>
        </w:rPr>
        <w:t>conclusions of</w:t>
      </w:r>
      <w:r>
        <w:rPr>
          <w:bCs/>
        </w:rPr>
        <w:t xml:space="preserve"> the draft report. Therefore</w:t>
      </w:r>
      <w:r w:rsidR="00A04EDF">
        <w:rPr>
          <w:bCs/>
        </w:rPr>
        <w:t>,</w:t>
      </w:r>
      <w:r>
        <w:rPr>
          <w:bCs/>
        </w:rPr>
        <w:t xml:space="preserve"> in </w:t>
      </w:r>
      <w:r w:rsidR="00382C83">
        <w:rPr>
          <w:bCs/>
        </w:rPr>
        <w:t xml:space="preserve">this </w:t>
      </w:r>
      <w:r>
        <w:rPr>
          <w:bCs/>
        </w:rPr>
        <w:t xml:space="preserve">final report the department continues to </w:t>
      </w:r>
      <w:r w:rsidR="00382C83">
        <w:rPr>
          <w:bCs/>
        </w:rPr>
        <w:t xml:space="preserve">consider </w:t>
      </w:r>
      <w:r w:rsidR="009E1351">
        <w:rPr>
          <w:bCs/>
        </w:rPr>
        <w:t>that during</w:t>
      </w:r>
      <w:r>
        <w:rPr>
          <w:bCs/>
        </w:rPr>
        <w:t xml:space="preserve"> the months </w:t>
      </w:r>
      <w:r w:rsidR="009E1351">
        <w:rPr>
          <w:bCs/>
        </w:rPr>
        <w:t xml:space="preserve">of June to August </w:t>
      </w:r>
      <w:r w:rsidR="00382C83">
        <w:rPr>
          <w:bCs/>
        </w:rPr>
        <w:t xml:space="preserve">the </w:t>
      </w:r>
      <w:r w:rsidR="009E1351">
        <w:rPr>
          <w:bCs/>
        </w:rPr>
        <w:t xml:space="preserve">ALOP for BMSB is </w:t>
      </w:r>
      <w:r w:rsidR="001A1432">
        <w:rPr>
          <w:bCs/>
        </w:rPr>
        <w:t>achieved</w:t>
      </w:r>
      <w:r w:rsidR="009E1351">
        <w:rPr>
          <w:bCs/>
        </w:rPr>
        <w:t xml:space="preserve"> without </w:t>
      </w:r>
      <w:r w:rsidR="00382C83">
        <w:rPr>
          <w:bCs/>
        </w:rPr>
        <w:t xml:space="preserve">application of </w:t>
      </w:r>
      <w:r w:rsidR="001A1432">
        <w:rPr>
          <w:bCs/>
        </w:rPr>
        <w:t>measures</w:t>
      </w:r>
      <w:r w:rsidR="009E1351">
        <w:rPr>
          <w:bCs/>
        </w:rPr>
        <w:t xml:space="preserve"> beyond those typically used for cargo. </w:t>
      </w:r>
    </w:p>
    <w:p w14:paraId="3DB180C7" w14:textId="77777777" w:rsidR="00ED08ED" w:rsidRDefault="00615665" w:rsidP="00ED08ED">
      <w:pPr>
        <w:rPr>
          <w:bCs/>
        </w:rPr>
      </w:pPr>
      <w:r>
        <w:rPr>
          <w:bCs/>
        </w:rPr>
        <w:t>Although there have not been any interceptions of BMSB recorded from the southern hemisphere</w:t>
      </w:r>
      <w:r w:rsidR="00E55402">
        <w:rPr>
          <w:bCs/>
        </w:rPr>
        <w:t>, the</w:t>
      </w:r>
      <w:r>
        <w:rPr>
          <w:bCs/>
        </w:rPr>
        <w:t xml:space="preserve"> </w:t>
      </w:r>
      <w:r w:rsidR="00382C83">
        <w:rPr>
          <w:bCs/>
        </w:rPr>
        <w:t>months</w:t>
      </w:r>
      <w:r w:rsidR="00E55402">
        <w:rPr>
          <w:bCs/>
        </w:rPr>
        <w:t xml:space="preserve"> of</w:t>
      </w:r>
      <w:r w:rsidR="001A1432">
        <w:rPr>
          <w:bCs/>
        </w:rPr>
        <w:t xml:space="preserve"> January and February </w:t>
      </w:r>
      <w:r w:rsidR="00382C83">
        <w:rPr>
          <w:bCs/>
        </w:rPr>
        <w:t xml:space="preserve">have </w:t>
      </w:r>
      <w:r w:rsidR="001A1432">
        <w:rPr>
          <w:bCs/>
        </w:rPr>
        <w:t xml:space="preserve">been identified as </w:t>
      </w:r>
      <w:r w:rsidR="00382C83">
        <w:rPr>
          <w:bCs/>
        </w:rPr>
        <w:t>ones during which</w:t>
      </w:r>
      <w:r w:rsidR="001A1432">
        <w:rPr>
          <w:bCs/>
        </w:rPr>
        <w:t xml:space="preserve"> the likelihood of importation of BMSB </w:t>
      </w:r>
      <w:r w:rsidR="00E55402">
        <w:rPr>
          <w:bCs/>
        </w:rPr>
        <w:t>is extremely</w:t>
      </w:r>
      <w:r w:rsidR="001A1432">
        <w:rPr>
          <w:bCs/>
        </w:rPr>
        <w:t xml:space="preserve"> low for the reasons outlined in chapter 4, and therefore during these two </w:t>
      </w:r>
      <w:r w:rsidR="00E55402">
        <w:rPr>
          <w:bCs/>
        </w:rPr>
        <w:t>months it</w:t>
      </w:r>
      <w:r w:rsidR="001A1432">
        <w:rPr>
          <w:bCs/>
        </w:rPr>
        <w:t xml:space="preserve"> is not expected that extra measures for BMSB will be required for at</w:t>
      </w:r>
      <w:r w:rsidR="00382C83">
        <w:rPr>
          <w:bCs/>
        </w:rPr>
        <w:t>-</w:t>
      </w:r>
      <w:r w:rsidR="001A1432">
        <w:rPr>
          <w:bCs/>
        </w:rPr>
        <w:t xml:space="preserve">risk cargo from countries in the </w:t>
      </w:r>
      <w:r w:rsidR="00382C83">
        <w:rPr>
          <w:bCs/>
        </w:rPr>
        <w:t>s</w:t>
      </w:r>
      <w:r w:rsidR="001A1432">
        <w:rPr>
          <w:bCs/>
        </w:rPr>
        <w:t>outhern hemisphere.</w:t>
      </w:r>
      <w:r w:rsidR="00ED08ED" w:rsidRPr="00ED08ED">
        <w:rPr>
          <w:bCs/>
        </w:rPr>
        <w:t xml:space="preserve"> </w:t>
      </w:r>
    </w:p>
    <w:p w14:paraId="5812A448" w14:textId="7F164228" w:rsidR="00ED08ED" w:rsidRPr="00EC36D0" w:rsidRDefault="00ED08ED" w:rsidP="00ED08ED">
      <w:pPr>
        <w:rPr>
          <w:bCs/>
        </w:rPr>
      </w:pPr>
      <w:r w:rsidRPr="00EC36D0">
        <w:rPr>
          <w:bCs/>
        </w:rPr>
        <w:t>However, the department is continuing to monitor the global BMSB situation</w:t>
      </w:r>
      <w:r w:rsidR="003C63D1" w:rsidRPr="00EC36D0">
        <w:rPr>
          <w:bCs/>
        </w:rPr>
        <w:t xml:space="preserve"> and trade pathways</w:t>
      </w:r>
      <w:r w:rsidRPr="00EC36D0">
        <w:rPr>
          <w:bCs/>
        </w:rPr>
        <w:t xml:space="preserve">, and will alter conditions as necessary to ensure that the ALOP for BMSB is achieved. </w:t>
      </w:r>
      <w:r w:rsidR="003C63D1" w:rsidRPr="00EC36D0">
        <w:rPr>
          <w:bCs/>
        </w:rPr>
        <w:t>When BMSB is known or suspected to significantly change population levels in any country, or show previously unreported behaviour, the evidence will be reviewed and appropriate new measures will be applied, including potentially changing the seasonal window and the countries on the BMSB country list.</w:t>
      </w:r>
    </w:p>
    <w:p w14:paraId="7B01688B" w14:textId="231DE9CF" w:rsidR="003C63D1" w:rsidRDefault="003C63D1" w:rsidP="00ED08ED">
      <w:pPr>
        <w:rPr>
          <w:bCs/>
        </w:rPr>
      </w:pPr>
      <w:r w:rsidRPr="00EC36D0">
        <w:rPr>
          <w:bCs/>
        </w:rPr>
        <w:t xml:space="preserve">Similarly, the department </w:t>
      </w:r>
      <w:r w:rsidR="004E6B5B" w:rsidRPr="00EC36D0">
        <w:rPr>
          <w:bCs/>
        </w:rPr>
        <w:t>monitors the pest free status of all imported goods</w:t>
      </w:r>
      <w:r w:rsidRPr="00EC36D0">
        <w:rPr>
          <w:bCs/>
        </w:rPr>
        <w:t xml:space="preserve"> </w:t>
      </w:r>
      <w:r w:rsidR="004E6B5B" w:rsidRPr="00EC36D0">
        <w:rPr>
          <w:bCs/>
        </w:rPr>
        <w:t xml:space="preserve">from all countries at all times of the year. </w:t>
      </w:r>
      <w:r w:rsidRPr="00EC36D0">
        <w:rPr>
          <w:bCs/>
        </w:rPr>
        <w:t xml:space="preserve">Any </w:t>
      </w:r>
      <w:r w:rsidR="0015674D" w:rsidRPr="00EC36D0">
        <w:rPr>
          <w:bCs/>
        </w:rPr>
        <w:t>interceptions</w:t>
      </w:r>
      <w:r w:rsidR="00B55E20" w:rsidRPr="00EC36D0">
        <w:rPr>
          <w:bCs/>
        </w:rPr>
        <w:t xml:space="preserve"> of </w:t>
      </w:r>
      <w:r w:rsidR="002A7D18" w:rsidRPr="00EC36D0">
        <w:rPr>
          <w:bCs/>
        </w:rPr>
        <w:t xml:space="preserve">BMSB on pathways not considered </w:t>
      </w:r>
      <w:r w:rsidR="00356BD0" w:rsidRPr="00EC36D0">
        <w:rPr>
          <w:bCs/>
        </w:rPr>
        <w:t>at-risk, including types of goods, country of origin or time of year, will trigger a review of the department</w:t>
      </w:r>
      <w:r w:rsidR="00EA013B">
        <w:rPr>
          <w:bCs/>
        </w:rPr>
        <w:t>'</w:t>
      </w:r>
      <w:r w:rsidR="00356BD0" w:rsidRPr="00EC36D0">
        <w:rPr>
          <w:bCs/>
        </w:rPr>
        <w:t xml:space="preserve">s </w:t>
      </w:r>
      <w:r w:rsidR="004E6B5B" w:rsidRPr="00EC36D0">
        <w:rPr>
          <w:bCs/>
        </w:rPr>
        <w:t>BMSB risk mitigation measures, and appropriate new measures will be applied, including potentially changing the seasonal window and the countries on the BMSB country list.</w:t>
      </w:r>
    </w:p>
    <w:p w14:paraId="65568791" w14:textId="4A6BFDED" w:rsidR="00615665" w:rsidRDefault="00615665" w:rsidP="00A82133">
      <w:pPr>
        <w:rPr>
          <w:bCs/>
        </w:rPr>
      </w:pPr>
    </w:p>
    <w:p w14:paraId="320CC55E" w14:textId="3D2DB6C1" w:rsidR="00E55402" w:rsidRDefault="00382C83" w:rsidP="00E55402">
      <w:pPr>
        <w:rPr>
          <w:b/>
          <w:bCs/>
        </w:rPr>
      </w:pPr>
      <w:r>
        <w:rPr>
          <w:b/>
          <w:bCs/>
        </w:rPr>
        <w:t>Issue</w:t>
      </w:r>
      <w:r w:rsidR="00E55402">
        <w:rPr>
          <w:b/>
          <w:bCs/>
        </w:rPr>
        <w:t xml:space="preserve"> 2: </w:t>
      </w:r>
      <w:r>
        <w:rPr>
          <w:b/>
          <w:bCs/>
        </w:rPr>
        <w:t>The assessed likelihood of BMSB</w:t>
      </w:r>
      <w:r w:rsidR="00E55402">
        <w:rPr>
          <w:b/>
          <w:bCs/>
        </w:rPr>
        <w:t xml:space="preserve"> </w:t>
      </w:r>
      <w:r w:rsidR="007D7314">
        <w:rPr>
          <w:b/>
          <w:bCs/>
        </w:rPr>
        <w:t>e</w:t>
      </w:r>
      <w:r w:rsidR="007D7314" w:rsidRPr="007D7314">
        <w:rPr>
          <w:b/>
          <w:bCs/>
        </w:rPr>
        <w:t xml:space="preserve">stablishment as </w:t>
      </w:r>
      <w:r>
        <w:rPr>
          <w:b/>
          <w:bCs/>
        </w:rPr>
        <w:t>V</w:t>
      </w:r>
      <w:r w:rsidRPr="007D7314">
        <w:rPr>
          <w:b/>
          <w:bCs/>
        </w:rPr>
        <w:t xml:space="preserve">ery </w:t>
      </w:r>
      <w:r>
        <w:rPr>
          <w:b/>
          <w:bCs/>
        </w:rPr>
        <w:t>L</w:t>
      </w:r>
      <w:r w:rsidRPr="007D7314">
        <w:rPr>
          <w:b/>
          <w:bCs/>
        </w:rPr>
        <w:t xml:space="preserve">ow </w:t>
      </w:r>
      <w:r w:rsidR="007D7314" w:rsidRPr="007D7314">
        <w:rPr>
          <w:b/>
          <w:bCs/>
        </w:rPr>
        <w:t>for winter</w:t>
      </w:r>
      <w:r>
        <w:rPr>
          <w:b/>
          <w:bCs/>
        </w:rPr>
        <w:t xml:space="preserve"> months in Australia</w:t>
      </w:r>
      <w:r w:rsidR="007D7314" w:rsidRPr="007D7314">
        <w:rPr>
          <w:b/>
          <w:bCs/>
        </w:rPr>
        <w:t>.</w:t>
      </w:r>
    </w:p>
    <w:p w14:paraId="74909F32" w14:textId="69C60CC6" w:rsidR="00286344" w:rsidRDefault="007D7314" w:rsidP="00A82133">
      <w:r>
        <w:rPr>
          <w:bCs/>
        </w:rPr>
        <w:t>The draft risk analysis</w:t>
      </w:r>
      <w:r>
        <w:t xml:space="preserve"> considered the period during which BMSB would infest goods at the loading</w:t>
      </w:r>
      <w:r w:rsidR="00163D28">
        <w:t xml:space="preserve"> as being</w:t>
      </w:r>
      <w:r>
        <w:t xml:space="preserve"> 1 September to 30 April</w:t>
      </w:r>
      <w:r w:rsidR="00163D28">
        <w:t xml:space="preserve"> in the northern hemisphere</w:t>
      </w:r>
      <w:r>
        <w:t xml:space="preserve">, which was also the time period for the department's offshore treatment requirements at that time. As the main countries </w:t>
      </w:r>
      <w:r w:rsidR="00ED1B88">
        <w:t>presenting</w:t>
      </w:r>
      <w:r>
        <w:t xml:space="preserve"> risk were in North America and Europe,</w:t>
      </w:r>
      <w:r w:rsidR="00ED1B88">
        <w:t xml:space="preserve"> and the cargo </w:t>
      </w:r>
      <w:r w:rsidR="00163D28">
        <w:t xml:space="preserve">mainly </w:t>
      </w:r>
      <w:r w:rsidR="00ED1B88">
        <w:t>affected</w:t>
      </w:r>
      <w:r w:rsidR="00163D28">
        <w:t xml:space="preserve"> was</w:t>
      </w:r>
      <w:r w:rsidR="00ED1B88">
        <w:t xml:space="preserve"> sea cargo, </w:t>
      </w:r>
      <w:r>
        <w:lastRenderedPageBreak/>
        <w:t>the</w:t>
      </w:r>
      <w:r w:rsidR="00ED1B88">
        <w:t xml:space="preserve"> </w:t>
      </w:r>
      <w:r w:rsidR="00163D28">
        <w:t>use of</w:t>
      </w:r>
      <w:r w:rsidR="00ED1B88">
        <w:t xml:space="preserve"> loading</w:t>
      </w:r>
      <w:r w:rsidR="00163D28">
        <w:t xml:space="preserve"> date</w:t>
      </w:r>
      <w:r w:rsidR="00ED1B88">
        <w:t xml:space="preserve"> provided coverage into the month of May in Australia. However, as the number of countries with BMSB continues to grow, the final report </w:t>
      </w:r>
      <w:r>
        <w:t xml:space="preserve">now considers the </w:t>
      </w:r>
      <w:r w:rsidR="00ED1B88">
        <w:t xml:space="preserve">start of </w:t>
      </w:r>
      <w:r w:rsidR="00163D28">
        <w:t xml:space="preserve">the potential contamination </w:t>
      </w:r>
      <w:r w:rsidR="00ED1B88">
        <w:t>s</w:t>
      </w:r>
      <w:r w:rsidR="00286344">
        <w:t xml:space="preserve">eason </w:t>
      </w:r>
      <w:r w:rsidR="00163D28">
        <w:t xml:space="preserve">to be aligned with </w:t>
      </w:r>
      <w:r w:rsidR="00286344">
        <w:t xml:space="preserve">the </w:t>
      </w:r>
      <w:r w:rsidR="00163D28">
        <w:t xml:space="preserve">date </w:t>
      </w:r>
      <w:r w:rsidR="00286344">
        <w:t>of loading</w:t>
      </w:r>
      <w:r w:rsidR="00163D28">
        <w:t>,</w:t>
      </w:r>
      <w:r w:rsidR="00286344">
        <w:t xml:space="preserve"> </w:t>
      </w:r>
      <w:r w:rsidR="00ED1B88">
        <w:t xml:space="preserve">and the </w:t>
      </w:r>
      <w:r>
        <w:t xml:space="preserve">end of </w:t>
      </w:r>
      <w:r w:rsidR="00163D28">
        <w:t xml:space="preserve">the </w:t>
      </w:r>
      <w:r>
        <w:t xml:space="preserve">season </w:t>
      </w:r>
      <w:r w:rsidR="00163D28">
        <w:t xml:space="preserve">to be </w:t>
      </w:r>
      <w:r>
        <w:t xml:space="preserve">based on the </w:t>
      </w:r>
      <w:r w:rsidR="00163D28">
        <w:t xml:space="preserve">date </w:t>
      </w:r>
      <w:r>
        <w:t>of arrival of goods in Australia. The risk period is</w:t>
      </w:r>
      <w:r w:rsidR="00286344">
        <w:t xml:space="preserve"> still considered to begin </w:t>
      </w:r>
      <w:r w:rsidR="00163D28">
        <w:t xml:space="preserve">on </w:t>
      </w:r>
      <w:r w:rsidR="00286344">
        <w:t xml:space="preserve">1 September </w:t>
      </w:r>
      <w:r w:rsidR="00163D28">
        <w:t>as the date</w:t>
      </w:r>
      <w:r w:rsidR="00286344">
        <w:t xml:space="preserve"> of loading, but</w:t>
      </w:r>
      <w:r>
        <w:t xml:space="preserve"> </w:t>
      </w:r>
      <w:r w:rsidR="00163D28">
        <w:t xml:space="preserve">is </w:t>
      </w:r>
      <w:r>
        <w:t>now considered to end on 31 May for goods arriving in Australia</w:t>
      </w:r>
      <w:r w:rsidR="00163D28">
        <w:t>;</w:t>
      </w:r>
      <w:r>
        <w:t xml:space="preserve"> </w:t>
      </w:r>
      <w:r w:rsidR="00163D28">
        <w:t xml:space="preserve">this </w:t>
      </w:r>
      <w:r>
        <w:t xml:space="preserve">better reflects both the risk period of BMSB importation and establishment. </w:t>
      </w:r>
      <w:r w:rsidR="0094522D" w:rsidRPr="002B6AE8">
        <w:t>BMSB arriving as overwintering aggregations in goods from the northern hemisphere in the period of June to August are expected to be near the end of their overwintering period, and require immediate access to suitable food and climatic conditions in order to complete their lifecycle. The day length, temperature and host plant status in temperate Australia are all likely to be unsuitable for successful BMSB establishment at these times of year.</w:t>
      </w:r>
      <w:r>
        <w:t xml:space="preserve"> </w:t>
      </w:r>
    </w:p>
    <w:p w14:paraId="3CB1BE56" w14:textId="6EF6FBB6" w:rsidR="002B2F92" w:rsidRDefault="00163D28" w:rsidP="002B2F92">
      <w:pPr>
        <w:rPr>
          <w:b/>
          <w:bCs/>
        </w:rPr>
      </w:pPr>
      <w:r>
        <w:rPr>
          <w:b/>
          <w:bCs/>
        </w:rPr>
        <w:t>Issue 3</w:t>
      </w:r>
      <w:r w:rsidR="002B2F92">
        <w:rPr>
          <w:b/>
          <w:bCs/>
        </w:rPr>
        <w:t xml:space="preserve">: </w:t>
      </w:r>
      <w:r>
        <w:rPr>
          <w:b/>
          <w:bCs/>
        </w:rPr>
        <w:t>D</w:t>
      </w:r>
      <w:r w:rsidR="002B2F92" w:rsidRPr="002B2F92">
        <w:rPr>
          <w:b/>
          <w:bCs/>
        </w:rPr>
        <w:t>ata</w:t>
      </w:r>
      <w:r w:rsidR="002B2F92">
        <w:rPr>
          <w:b/>
          <w:bCs/>
        </w:rPr>
        <w:t xml:space="preserve"> </w:t>
      </w:r>
      <w:r>
        <w:rPr>
          <w:b/>
          <w:bCs/>
        </w:rPr>
        <w:t>to support</w:t>
      </w:r>
      <w:r w:rsidRPr="002B2F92">
        <w:rPr>
          <w:b/>
          <w:bCs/>
        </w:rPr>
        <w:t xml:space="preserve"> </w:t>
      </w:r>
      <w:r w:rsidR="002B2F92" w:rsidRPr="002B2F92">
        <w:rPr>
          <w:b/>
          <w:bCs/>
        </w:rPr>
        <w:t>the proposed fumigation</w:t>
      </w:r>
      <w:r w:rsidR="002B2F92">
        <w:rPr>
          <w:b/>
          <w:bCs/>
        </w:rPr>
        <w:t xml:space="preserve"> rates</w:t>
      </w:r>
      <w:r w:rsidR="002B2F92" w:rsidRPr="002B2F92">
        <w:rPr>
          <w:b/>
          <w:bCs/>
        </w:rPr>
        <w:t xml:space="preserve"> </w:t>
      </w:r>
      <w:r>
        <w:rPr>
          <w:b/>
          <w:bCs/>
        </w:rPr>
        <w:t>rely</w:t>
      </w:r>
      <w:r w:rsidR="002B2F92">
        <w:rPr>
          <w:b/>
          <w:bCs/>
        </w:rPr>
        <w:t xml:space="preserve"> on</w:t>
      </w:r>
      <w:r w:rsidR="002B2F92" w:rsidRPr="002B2F92">
        <w:rPr>
          <w:b/>
          <w:bCs/>
        </w:rPr>
        <w:t xml:space="preserve"> personal communication</w:t>
      </w:r>
      <w:r>
        <w:rPr>
          <w:b/>
          <w:bCs/>
        </w:rPr>
        <w:t>s</w:t>
      </w:r>
      <w:r w:rsidR="002B2F92" w:rsidRPr="002B2F92">
        <w:rPr>
          <w:b/>
          <w:bCs/>
        </w:rPr>
        <w:t xml:space="preserve"> or </w:t>
      </w:r>
      <w:r>
        <w:rPr>
          <w:b/>
          <w:bCs/>
        </w:rPr>
        <w:t>unpublished materials</w:t>
      </w:r>
      <w:r w:rsidR="002B2F92">
        <w:rPr>
          <w:b/>
          <w:bCs/>
        </w:rPr>
        <w:t>.</w:t>
      </w:r>
    </w:p>
    <w:p w14:paraId="170F4903" w14:textId="019E2218" w:rsidR="00E55402" w:rsidRDefault="002B2F92" w:rsidP="00820B0F">
      <w:pPr>
        <w:rPr>
          <w:bCs/>
        </w:rPr>
      </w:pPr>
      <w:r>
        <w:rPr>
          <w:bCs/>
        </w:rPr>
        <w:t xml:space="preserve">The department has worked with exporting countries and New Zealand to ensure that treatments for BMSB are </w:t>
      </w:r>
      <w:r w:rsidR="00411620">
        <w:rPr>
          <w:bCs/>
        </w:rPr>
        <w:t xml:space="preserve">consistent, </w:t>
      </w:r>
      <w:r>
        <w:rPr>
          <w:bCs/>
        </w:rPr>
        <w:t xml:space="preserve">effective, </w:t>
      </w:r>
      <w:r w:rsidR="00411620">
        <w:rPr>
          <w:bCs/>
        </w:rPr>
        <w:t xml:space="preserve">but </w:t>
      </w:r>
      <w:r>
        <w:rPr>
          <w:bCs/>
        </w:rPr>
        <w:t>not excessive</w:t>
      </w:r>
      <w:r w:rsidR="00411620">
        <w:rPr>
          <w:bCs/>
        </w:rPr>
        <w:t>.</w:t>
      </w:r>
      <w:r>
        <w:rPr>
          <w:bCs/>
        </w:rPr>
        <w:t xml:space="preserve"> Data </w:t>
      </w:r>
      <w:r w:rsidR="00EA013B">
        <w:rPr>
          <w:bCs/>
        </w:rPr>
        <w:t xml:space="preserve">have </w:t>
      </w:r>
      <w:r>
        <w:rPr>
          <w:bCs/>
        </w:rPr>
        <w:t xml:space="preserve">been provided to the department to support the current treatment rates, but </w:t>
      </w:r>
      <w:r w:rsidR="00EA013B">
        <w:rPr>
          <w:bCs/>
        </w:rPr>
        <w:t xml:space="preserve">these </w:t>
      </w:r>
      <w:r>
        <w:rPr>
          <w:bCs/>
        </w:rPr>
        <w:t xml:space="preserve">data </w:t>
      </w:r>
      <w:r w:rsidR="00EA013B">
        <w:rPr>
          <w:bCs/>
        </w:rPr>
        <w:t xml:space="preserve">are </w:t>
      </w:r>
      <w:r>
        <w:rPr>
          <w:bCs/>
        </w:rPr>
        <w:t xml:space="preserve">not available for public release. The department and New Zealand MPI </w:t>
      </w:r>
      <w:r w:rsidRPr="00C8716A">
        <w:rPr>
          <w:bCs/>
        </w:rPr>
        <w:t>have agreed on the current treatment rates based on both</w:t>
      </w:r>
      <w:r w:rsidR="00411620" w:rsidRPr="00C8716A">
        <w:rPr>
          <w:bCs/>
        </w:rPr>
        <w:t xml:space="preserve"> that</w:t>
      </w:r>
      <w:r w:rsidRPr="00C8716A">
        <w:rPr>
          <w:bCs/>
        </w:rPr>
        <w:t xml:space="preserve"> data and previous experien</w:t>
      </w:r>
      <w:r w:rsidRPr="00466260">
        <w:rPr>
          <w:bCs/>
        </w:rPr>
        <w:t>ce</w:t>
      </w:r>
      <w:r w:rsidRPr="00EC36D0">
        <w:rPr>
          <w:bCs/>
        </w:rPr>
        <w:t>.</w:t>
      </w:r>
      <w:r w:rsidR="00775D68" w:rsidRPr="00EC36D0">
        <w:rPr>
          <w:bCs/>
        </w:rPr>
        <w:t xml:space="preserve"> </w:t>
      </w:r>
      <w:r w:rsidR="00820B0F" w:rsidRPr="00EC36D0">
        <w:rPr>
          <w:bCs/>
        </w:rPr>
        <w:t xml:space="preserve">In </w:t>
      </w:r>
      <w:r w:rsidR="00D23D40" w:rsidRPr="00EC36D0">
        <w:rPr>
          <w:bCs/>
        </w:rPr>
        <w:t xml:space="preserve">the </w:t>
      </w:r>
      <w:r w:rsidR="00820B0F" w:rsidRPr="00EC36D0">
        <w:rPr>
          <w:bCs/>
        </w:rPr>
        <w:t>2018</w:t>
      </w:r>
      <w:r w:rsidR="00D23D40" w:rsidRPr="00EC36D0">
        <w:rPr>
          <w:bCs/>
        </w:rPr>
        <w:t>–19 season, the department</w:t>
      </w:r>
      <w:r w:rsidR="00775D68" w:rsidRPr="00EC36D0">
        <w:rPr>
          <w:bCs/>
        </w:rPr>
        <w:t xml:space="preserve"> required offshore and </w:t>
      </w:r>
      <w:r w:rsidR="00D23D40" w:rsidRPr="00EC36D0">
        <w:rPr>
          <w:bCs/>
        </w:rPr>
        <w:t xml:space="preserve">onshore treatment </w:t>
      </w:r>
      <w:r w:rsidR="00EB7D5B" w:rsidRPr="00EC36D0">
        <w:rPr>
          <w:bCs/>
        </w:rPr>
        <w:t>of</w:t>
      </w:r>
      <w:r w:rsidR="00775D68" w:rsidRPr="00EC36D0">
        <w:rPr>
          <w:bCs/>
        </w:rPr>
        <w:t xml:space="preserve"> at-risk goods for BMSB using approved heat</w:t>
      </w:r>
      <w:r w:rsidR="00820B0F" w:rsidRPr="00EC36D0">
        <w:rPr>
          <w:bCs/>
        </w:rPr>
        <w:t xml:space="preserve"> (36,822 consignments treated)</w:t>
      </w:r>
      <w:r w:rsidR="00EA013B">
        <w:rPr>
          <w:bCs/>
        </w:rPr>
        <w:t>,</w:t>
      </w:r>
      <w:r w:rsidR="00D23D40" w:rsidRPr="00EC36D0">
        <w:rPr>
          <w:bCs/>
        </w:rPr>
        <w:t xml:space="preserve"> sulfuryl fluoride (</w:t>
      </w:r>
      <w:r w:rsidR="00820B0F" w:rsidRPr="00EC36D0">
        <w:rPr>
          <w:bCs/>
        </w:rPr>
        <w:t>33</w:t>
      </w:r>
      <w:r w:rsidR="00D23D40" w:rsidRPr="00EC36D0">
        <w:rPr>
          <w:bCs/>
        </w:rPr>
        <w:t>,</w:t>
      </w:r>
      <w:r w:rsidR="00820B0F" w:rsidRPr="00EC36D0">
        <w:rPr>
          <w:bCs/>
        </w:rPr>
        <w:t>551</w:t>
      </w:r>
      <w:r w:rsidR="00D23D40" w:rsidRPr="00EC36D0">
        <w:rPr>
          <w:bCs/>
        </w:rPr>
        <w:t xml:space="preserve"> consignments treated) and methyl bromide (</w:t>
      </w:r>
      <w:r w:rsidR="00820B0F" w:rsidRPr="00EC36D0">
        <w:rPr>
          <w:bCs/>
        </w:rPr>
        <w:t>10</w:t>
      </w:r>
      <w:r w:rsidR="00D23D40" w:rsidRPr="00EC36D0">
        <w:rPr>
          <w:bCs/>
        </w:rPr>
        <w:t>,</w:t>
      </w:r>
      <w:r w:rsidR="00820B0F" w:rsidRPr="00EC36D0">
        <w:rPr>
          <w:bCs/>
        </w:rPr>
        <w:t>367</w:t>
      </w:r>
      <w:r w:rsidR="00D23D40" w:rsidRPr="00EC36D0">
        <w:rPr>
          <w:bCs/>
        </w:rPr>
        <w:t xml:space="preserve"> consignments treated)</w:t>
      </w:r>
      <w:r w:rsidR="00014F5B" w:rsidRPr="00EC36D0">
        <w:rPr>
          <w:bCs/>
        </w:rPr>
        <w:t>. During the 2018–19 season, there were a total of 284 interceptions of BMSB</w:t>
      </w:r>
      <w:r w:rsidR="00EA013B">
        <w:rPr>
          <w:bCs/>
        </w:rPr>
        <w:t>;</w:t>
      </w:r>
      <w:r w:rsidR="00014F5B" w:rsidRPr="00EC36D0">
        <w:rPr>
          <w:bCs/>
        </w:rPr>
        <w:t xml:space="preserve"> of these</w:t>
      </w:r>
      <w:r w:rsidR="00EA013B">
        <w:rPr>
          <w:bCs/>
        </w:rPr>
        <w:t>,</w:t>
      </w:r>
      <w:r w:rsidR="00014F5B" w:rsidRPr="00EC36D0">
        <w:rPr>
          <w:bCs/>
        </w:rPr>
        <w:t xml:space="preserve"> 224</w:t>
      </w:r>
      <w:r w:rsidR="00775D68" w:rsidRPr="00EC36D0">
        <w:rPr>
          <w:bCs/>
        </w:rPr>
        <w:t xml:space="preserve"> </w:t>
      </w:r>
      <w:r w:rsidR="00014F5B" w:rsidRPr="00EC36D0">
        <w:rPr>
          <w:bCs/>
        </w:rPr>
        <w:t xml:space="preserve">interceptions consisted of </w:t>
      </w:r>
      <w:r w:rsidR="00775D68" w:rsidRPr="00EC36D0">
        <w:rPr>
          <w:bCs/>
        </w:rPr>
        <w:t xml:space="preserve">only dead BMSB, totalling </w:t>
      </w:r>
      <w:r w:rsidR="00014F5B" w:rsidRPr="00EC36D0">
        <w:rPr>
          <w:bCs/>
        </w:rPr>
        <w:t>1550</w:t>
      </w:r>
      <w:r w:rsidR="00775D68" w:rsidRPr="00EC36D0">
        <w:rPr>
          <w:bCs/>
        </w:rPr>
        <w:t xml:space="preserve"> dead individuals. </w:t>
      </w:r>
      <w:r w:rsidR="0084508A" w:rsidRPr="00EC36D0">
        <w:rPr>
          <w:bCs/>
        </w:rPr>
        <w:t>There is no evidence that BMSB have survived in goods that were correctly treated with the recommended treatments.</w:t>
      </w:r>
      <w:r w:rsidR="0084508A">
        <w:rPr>
          <w:bCs/>
        </w:rPr>
        <w:t xml:space="preserve"> </w:t>
      </w:r>
    </w:p>
    <w:p w14:paraId="48DCB429" w14:textId="77777777" w:rsidR="00E55402" w:rsidRDefault="00E55402" w:rsidP="00A82133">
      <w:pPr>
        <w:rPr>
          <w:bCs/>
        </w:rPr>
      </w:pPr>
    </w:p>
    <w:p w14:paraId="6A52039C" w14:textId="77777777" w:rsidR="00E55402" w:rsidRDefault="00E55402" w:rsidP="00A82133">
      <w:pPr>
        <w:rPr>
          <w:bCs/>
        </w:rPr>
      </w:pPr>
    </w:p>
    <w:p w14:paraId="7BE7BDE7" w14:textId="77777777" w:rsidR="00E55402" w:rsidRDefault="00E55402" w:rsidP="00A82133">
      <w:pPr>
        <w:rPr>
          <w:bCs/>
        </w:rPr>
      </w:pPr>
    </w:p>
    <w:p w14:paraId="111CA608" w14:textId="77777777" w:rsidR="00E55402" w:rsidRPr="00FE0856" w:rsidRDefault="00E55402" w:rsidP="00A82133">
      <w:pPr>
        <w:rPr>
          <w:bCs/>
        </w:rPr>
        <w:sectPr w:rsidR="00E55402" w:rsidRPr="00FE0856" w:rsidSect="00A82133">
          <w:headerReference w:type="default" r:id="rId67"/>
          <w:pgSz w:w="11906" w:h="16838"/>
          <w:pgMar w:top="1418" w:right="1418" w:bottom="1418" w:left="1418" w:header="567" w:footer="283" w:gutter="0"/>
          <w:cols w:space="708"/>
          <w:docGrid w:linePitch="360"/>
        </w:sectPr>
      </w:pPr>
    </w:p>
    <w:p w14:paraId="26BB05C9" w14:textId="0C1A27D5" w:rsidR="005D1B6E" w:rsidRDefault="00E17CA6" w:rsidP="00EC36D0">
      <w:pPr>
        <w:pStyle w:val="Heading2"/>
        <w:tabs>
          <w:tab w:val="clear" w:pos="794"/>
        </w:tabs>
      </w:pPr>
      <w:bookmarkStart w:id="210" w:name="_Toc26273792"/>
      <w:bookmarkStart w:id="211" w:name="_Toc456261024"/>
      <w:bookmarkStart w:id="212" w:name="_Toc457390187"/>
      <w:bookmarkStart w:id="213" w:name="_Toc457390385"/>
      <w:r>
        <w:lastRenderedPageBreak/>
        <w:t xml:space="preserve">Appendix E </w:t>
      </w:r>
      <w:r w:rsidR="00A364F0">
        <w:tab/>
      </w:r>
      <w:r w:rsidR="005D1B6E">
        <w:t>Timeline of measures applied to manage BMSB risk</w:t>
      </w:r>
      <w:bookmarkEnd w:id="210"/>
    </w:p>
    <w:tbl>
      <w:tblPr>
        <w:tblStyle w:val="TableGrid"/>
        <w:tblW w:w="0" w:type="auto"/>
        <w:tblBorders>
          <w:top w:val="none" w:sz="0" w:space="0" w:color="auto"/>
          <w:left w:val="none" w:sz="0" w:space="0" w:color="auto"/>
          <w:bottom w:val="none" w:sz="0" w:space="0" w:color="auto"/>
          <w:right w:val="none" w:sz="0" w:space="0" w:color="auto"/>
          <w:insideH w:val="single" w:sz="6" w:space="0" w:color="auto"/>
          <w:insideV w:val="none" w:sz="0" w:space="0" w:color="auto"/>
        </w:tblBorders>
        <w:tblLook w:val="04A0" w:firstRow="1" w:lastRow="0" w:firstColumn="1" w:lastColumn="0" w:noHBand="0" w:noVBand="1"/>
      </w:tblPr>
      <w:tblGrid>
        <w:gridCol w:w="1838"/>
        <w:gridCol w:w="4172"/>
        <w:gridCol w:w="3006"/>
      </w:tblGrid>
      <w:tr w:rsidR="005D1B6E" w:rsidRPr="00A824C5" w14:paraId="02FD4445" w14:textId="77777777" w:rsidTr="00EC36D0">
        <w:tc>
          <w:tcPr>
            <w:tcW w:w="1838" w:type="dxa"/>
            <w:vAlign w:val="center"/>
          </w:tcPr>
          <w:p w14:paraId="420E1B05" w14:textId="77777777" w:rsidR="005D1B6E" w:rsidRPr="00A824C5" w:rsidRDefault="005D1B6E" w:rsidP="00EC36D0">
            <w:pPr>
              <w:spacing w:before="0" w:after="0" w:line="240" w:lineRule="auto"/>
              <w:jc w:val="center"/>
              <w:rPr>
                <w:rFonts w:asciiTheme="minorHAnsi" w:eastAsia="Symbol" w:hAnsiTheme="minorHAnsi" w:cs="Symbol"/>
                <w:b/>
                <w:color w:val="000000"/>
                <w:sz w:val="22"/>
                <w:szCs w:val="22"/>
              </w:rPr>
            </w:pPr>
            <w:r w:rsidRPr="00A824C5">
              <w:rPr>
                <w:rFonts w:asciiTheme="minorHAnsi" w:eastAsia="Symbol" w:hAnsiTheme="minorHAnsi" w:cs="Symbol"/>
                <w:b/>
                <w:color w:val="000000"/>
                <w:sz w:val="22"/>
                <w:szCs w:val="22"/>
              </w:rPr>
              <w:t>Season</w:t>
            </w:r>
          </w:p>
        </w:tc>
        <w:tc>
          <w:tcPr>
            <w:tcW w:w="4172" w:type="dxa"/>
            <w:vAlign w:val="center"/>
          </w:tcPr>
          <w:p w14:paraId="322F6A61" w14:textId="77777777" w:rsidR="005D1B6E" w:rsidRPr="00A824C5" w:rsidRDefault="005D1B6E" w:rsidP="00EC36D0">
            <w:pPr>
              <w:spacing w:before="0" w:after="0" w:line="240" w:lineRule="auto"/>
              <w:jc w:val="center"/>
              <w:rPr>
                <w:rFonts w:asciiTheme="minorHAnsi" w:eastAsia="Symbol" w:hAnsiTheme="minorHAnsi" w:cs="Symbol"/>
                <w:b/>
                <w:color w:val="000000"/>
                <w:sz w:val="22"/>
                <w:szCs w:val="22"/>
              </w:rPr>
            </w:pPr>
            <w:r w:rsidRPr="00A824C5">
              <w:rPr>
                <w:rFonts w:asciiTheme="minorHAnsi" w:eastAsia="Symbol" w:hAnsiTheme="minorHAnsi" w:cs="Symbol"/>
                <w:b/>
                <w:color w:val="000000"/>
                <w:sz w:val="22"/>
                <w:szCs w:val="22"/>
              </w:rPr>
              <w:t>Measures</w:t>
            </w:r>
          </w:p>
        </w:tc>
        <w:tc>
          <w:tcPr>
            <w:tcW w:w="3006" w:type="dxa"/>
            <w:vAlign w:val="center"/>
          </w:tcPr>
          <w:p w14:paraId="6010E3BA" w14:textId="4218ADCE" w:rsidR="005D1B6E" w:rsidRPr="00A824C5" w:rsidRDefault="005D1B6E" w:rsidP="00EC36D0">
            <w:pPr>
              <w:jc w:val="center"/>
              <w:rPr>
                <w:rFonts w:asciiTheme="minorHAnsi" w:eastAsia="Symbol" w:hAnsiTheme="minorHAnsi"/>
                <w:b/>
                <w:sz w:val="22"/>
                <w:szCs w:val="22"/>
              </w:rPr>
            </w:pPr>
            <w:r w:rsidRPr="00A824C5">
              <w:rPr>
                <w:rFonts w:asciiTheme="minorHAnsi" w:eastAsia="Symbol" w:hAnsiTheme="minorHAnsi"/>
                <w:b/>
                <w:sz w:val="22"/>
                <w:szCs w:val="22"/>
              </w:rPr>
              <w:t>Goods and Count</w:t>
            </w:r>
            <w:r w:rsidR="0074210C" w:rsidRPr="00A824C5">
              <w:rPr>
                <w:rFonts w:asciiTheme="minorHAnsi" w:eastAsia="Symbol" w:hAnsiTheme="minorHAnsi"/>
                <w:b/>
                <w:sz w:val="22"/>
                <w:szCs w:val="22"/>
              </w:rPr>
              <w:t>r</w:t>
            </w:r>
            <w:r w:rsidRPr="00A824C5">
              <w:rPr>
                <w:rFonts w:asciiTheme="minorHAnsi" w:eastAsia="Symbol" w:hAnsiTheme="minorHAnsi"/>
                <w:b/>
                <w:sz w:val="22"/>
                <w:szCs w:val="22"/>
              </w:rPr>
              <w:t>ies applied to</w:t>
            </w:r>
          </w:p>
        </w:tc>
      </w:tr>
      <w:tr w:rsidR="005D1B6E" w:rsidRPr="00A824C5" w14:paraId="4D74EC5D" w14:textId="77777777" w:rsidTr="00EC36D0">
        <w:tc>
          <w:tcPr>
            <w:tcW w:w="1838" w:type="dxa"/>
          </w:tcPr>
          <w:p w14:paraId="3FE455A0" w14:textId="77777777" w:rsidR="00E9690C" w:rsidRPr="00A824C5" w:rsidRDefault="00E9690C" w:rsidP="00EC36D0">
            <w:pPr>
              <w:spacing w:before="0" w:after="0" w:line="240" w:lineRule="auto"/>
              <w:rPr>
                <w:rFonts w:asciiTheme="minorHAnsi" w:eastAsia="Symbol" w:hAnsiTheme="minorHAnsi" w:cs="Symbol"/>
                <w:color w:val="000000"/>
                <w:sz w:val="22"/>
                <w:szCs w:val="22"/>
              </w:rPr>
            </w:pPr>
          </w:p>
          <w:p w14:paraId="4930BB8B"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2014–15 (Emergency measures beginning in December 2014)</w:t>
            </w:r>
          </w:p>
        </w:tc>
        <w:tc>
          <w:tcPr>
            <w:tcW w:w="4172" w:type="dxa"/>
          </w:tcPr>
          <w:p w14:paraId="35B5A4B5" w14:textId="77777777" w:rsidR="00E9690C" w:rsidRPr="00A824C5" w:rsidRDefault="00E9690C" w:rsidP="00EC36D0">
            <w:pPr>
              <w:spacing w:before="0" w:after="0" w:line="240" w:lineRule="auto"/>
              <w:rPr>
                <w:rFonts w:asciiTheme="minorHAnsi" w:eastAsia="Symbol" w:hAnsiTheme="minorHAnsi" w:cs="Symbol"/>
                <w:color w:val="000000"/>
                <w:sz w:val="22"/>
                <w:szCs w:val="22"/>
              </w:rPr>
            </w:pPr>
          </w:p>
          <w:p w14:paraId="6D97B157"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 xml:space="preserve">Methyl Bromide – 32g/m³ for 24 hours at 21°C and above. </w:t>
            </w:r>
          </w:p>
          <w:p w14:paraId="6F7B5262" w14:textId="77777777" w:rsidR="005D1B6E" w:rsidRPr="00A824C5" w:rsidRDefault="005D1B6E" w:rsidP="00EC36D0">
            <w:pPr>
              <w:spacing w:before="0" w:after="0" w:line="240" w:lineRule="auto"/>
              <w:rPr>
                <w:rFonts w:asciiTheme="minorHAnsi" w:eastAsia="Symbol" w:hAnsiTheme="minorHAnsi" w:cs="Symbol"/>
                <w:color w:val="000000"/>
                <w:sz w:val="22"/>
                <w:szCs w:val="22"/>
              </w:rPr>
            </w:pPr>
          </w:p>
          <w:p w14:paraId="69147C80"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Sulfuryl fluoride – 32 g/m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 xml:space="preserve"> for a period of 24 hours at 21 °C and above; or</w:t>
            </w:r>
          </w:p>
          <w:p w14:paraId="51F920ED"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40 g/m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 xml:space="preserve"> for a period of 24 hours at 16 °C and above;</w:t>
            </w:r>
          </w:p>
          <w:p w14:paraId="5D71098D"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followed by a verification inspection</w:t>
            </w:r>
          </w:p>
          <w:p w14:paraId="54883DD0" w14:textId="77777777" w:rsidR="005D1B6E" w:rsidRPr="00A824C5" w:rsidRDefault="005D1B6E" w:rsidP="00EC36D0">
            <w:pPr>
              <w:spacing w:before="0" w:after="0" w:line="240" w:lineRule="auto"/>
              <w:rPr>
                <w:rFonts w:asciiTheme="minorHAnsi" w:eastAsia="Symbol" w:hAnsiTheme="minorHAnsi" w:cs="Symbol"/>
                <w:color w:val="000000"/>
                <w:sz w:val="22"/>
                <w:szCs w:val="22"/>
              </w:rPr>
            </w:pPr>
          </w:p>
          <w:p w14:paraId="09B83B5E"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Heat – 60 °C for 20 minutes in the coldest part of the goods.</w:t>
            </w:r>
          </w:p>
          <w:p w14:paraId="7BCA40B7" w14:textId="77777777" w:rsidR="005D1B6E" w:rsidRPr="00A824C5" w:rsidRDefault="005D1B6E" w:rsidP="00EC36D0">
            <w:pPr>
              <w:spacing w:before="0" w:after="0" w:line="240" w:lineRule="auto"/>
              <w:rPr>
                <w:rFonts w:asciiTheme="minorHAnsi" w:eastAsia="Symbol" w:hAnsiTheme="minorHAnsi" w:cs="Symbol"/>
                <w:color w:val="000000"/>
                <w:sz w:val="22"/>
                <w:szCs w:val="22"/>
              </w:rPr>
            </w:pPr>
          </w:p>
          <w:p w14:paraId="47FFC06D"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Heightened surveillance</w:t>
            </w:r>
          </w:p>
          <w:p w14:paraId="192195D5" w14:textId="77777777" w:rsidR="00E9690C" w:rsidRPr="00A824C5" w:rsidRDefault="00E9690C" w:rsidP="00EC36D0">
            <w:pPr>
              <w:spacing w:before="0" w:after="0" w:line="240" w:lineRule="auto"/>
              <w:rPr>
                <w:rFonts w:asciiTheme="minorHAnsi" w:eastAsia="Symbol" w:hAnsiTheme="minorHAnsi" w:cs="Symbol"/>
                <w:color w:val="000000"/>
                <w:sz w:val="22"/>
                <w:szCs w:val="22"/>
              </w:rPr>
            </w:pPr>
          </w:p>
        </w:tc>
        <w:tc>
          <w:tcPr>
            <w:tcW w:w="3006" w:type="dxa"/>
          </w:tcPr>
          <w:p w14:paraId="147C7578" w14:textId="77777777" w:rsidR="00E9690C" w:rsidRPr="00A824C5" w:rsidRDefault="00E9690C" w:rsidP="005D1B6E">
            <w:pPr>
              <w:rPr>
                <w:rFonts w:asciiTheme="minorHAnsi" w:eastAsia="Symbol" w:hAnsiTheme="minorHAnsi" w:cs="Symbol"/>
                <w:color w:val="000000"/>
                <w:sz w:val="22"/>
                <w:szCs w:val="22"/>
              </w:rPr>
            </w:pPr>
          </w:p>
          <w:p w14:paraId="387DCED7" w14:textId="77777777" w:rsidR="005D1B6E" w:rsidRPr="00A824C5" w:rsidRDefault="005D1B6E" w:rsidP="005D1B6E">
            <w:pPr>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Offshore and onshore treatments required for selected types of break bulk cargo from the USA. During the season, types of cargo extended.</w:t>
            </w:r>
          </w:p>
        </w:tc>
      </w:tr>
      <w:tr w:rsidR="005D1B6E" w:rsidRPr="00A824C5" w14:paraId="57599629" w14:textId="77777777" w:rsidTr="00EC36D0">
        <w:tc>
          <w:tcPr>
            <w:tcW w:w="1838" w:type="dxa"/>
          </w:tcPr>
          <w:p w14:paraId="05B33B8A" w14:textId="77777777" w:rsidR="00E9690C" w:rsidRPr="00A824C5" w:rsidRDefault="00E9690C" w:rsidP="00EC36D0">
            <w:pPr>
              <w:spacing w:before="0" w:after="0" w:line="240" w:lineRule="auto"/>
              <w:rPr>
                <w:rFonts w:asciiTheme="minorHAnsi" w:eastAsia="Symbol" w:hAnsiTheme="minorHAnsi" w:cs="Symbol"/>
                <w:color w:val="000000"/>
                <w:sz w:val="22"/>
                <w:szCs w:val="22"/>
              </w:rPr>
            </w:pPr>
          </w:p>
          <w:p w14:paraId="199C98F5"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2015–16</w:t>
            </w:r>
          </w:p>
        </w:tc>
        <w:tc>
          <w:tcPr>
            <w:tcW w:w="4172" w:type="dxa"/>
          </w:tcPr>
          <w:p w14:paraId="3985DE47" w14:textId="77777777" w:rsidR="00E9690C" w:rsidRPr="00A824C5" w:rsidRDefault="00E9690C" w:rsidP="00EC36D0">
            <w:pPr>
              <w:spacing w:before="0" w:after="0" w:line="240" w:lineRule="auto"/>
              <w:rPr>
                <w:rFonts w:asciiTheme="minorHAnsi" w:eastAsia="Symbol" w:hAnsiTheme="minorHAnsi" w:cs="Symbol"/>
                <w:color w:val="000000"/>
                <w:sz w:val="22"/>
                <w:szCs w:val="22"/>
              </w:rPr>
            </w:pPr>
          </w:p>
          <w:p w14:paraId="27A4BB6F"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Methyl Bromide – at least 16g/m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 xml:space="preserve"> for 12 hours or longer with an end point reading of 50% or more of the initial concentration and conducted at a temperature of 15 °C or higher.</w:t>
            </w:r>
          </w:p>
          <w:p w14:paraId="75B74F49" w14:textId="77777777" w:rsidR="005D1B6E" w:rsidRPr="00A824C5" w:rsidRDefault="005D1B6E" w:rsidP="00EC36D0">
            <w:pPr>
              <w:spacing w:before="0" w:after="0" w:line="240" w:lineRule="auto"/>
              <w:rPr>
                <w:rFonts w:asciiTheme="minorHAnsi" w:eastAsia="Symbol" w:hAnsiTheme="minorHAnsi" w:cs="Symbol"/>
                <w:color w:val="000000"/>
                <w:sz w:val="22"/>
                <w:szCs w:val="22"/>
              </w:rPr>
            </w:pPr>
          </w:p>
          <w:p w14:paraId="1469AC0B"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Sulfuryl fluoride – at least 48g/m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 xml:space="preserve"> for 6 hours or longer or at least 16g/m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 xml:space="preserve"> for 12 hours or longer both with an end point reading of 50% or more of the initial concentration and conducted at a temperature of 10 °C or higher.</w:t>
            </w:r>
          </w:p>
          <w:p w14:paraId="34F9D3AD" w14:textId="77777777" w:rsidR="005D1B6E" w:rsidRPr="00A824C5" w:rsidRDefault="005D1B6E" w:rsidP="00EC36D0">
            <w:pPr>
              <w:spacing w:before="0" w:after="0" w:line="240" w:lineRule="auto"/>
              <w:rPr>
                <w:rFonts w:asciiTheme="minorHAnsi" w:eastAsia="Symbol" w:hAnsiTheme="minorHAnsi" w:cs="Symbol"/>
                <w:color w:val="000000"/>
                <w:sz w:val="22"/>
                <w:szCs w:val="22"/>
              </w:rPr>
            </w:pPr>
          </w:p>
          <w:p w14:paraId="6F3A57BB"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Heat –50 °C or greater for at least 20 minutes in the coldest location in the goods.</w:t>
            </w:r>
          </w:p>
          <w:p w14:paraId="2C449081" w14:textId="77777777" w:rsidR="005D1B6E" w:rsidRPr="00A824C5" w:rsidRDefault="005D1B6E" w:rsidP="00EC36D0">
            <w:pPr>
              <w:spacing w:before="0" w:after="0" w:line="240" w:lineRule="auto"/>
              <w:rPr>
                <w:rFonts w:asciiTheme="minorHAnsi" w:eastAsia="Symbol" w:hAnsiTheme="minorHAnsi" w:cs="Symbol"/>
                <w:color w:val="000000"/>
                <w:sz w:val="22"/>
                <w:szCs w:val="22"/>
              </w:rPr>
            </w:pPr>
          </w:p>
          <w:p w14:paraId="115682DA"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Heightened surveillance</w:t>
            </w:r>
          </w:p>
          <w:p w14:paraId="5D686A2C" w14:textId="77777777" w:rsidR="00E9690C" w:rsidRPr="00A824C5" w:rsidRDefault="00E9690C" w:rsidP="00EC36D0">
            <w:pPr>
              <w:spacing w:before="0" w:after="0" w:line="240" w:lineRule="auto"/>
              <w:rPr>
                <w:rFonts w:asciiTheme="minorHAnsi" w:eastAsia="Symbol" w:hAnsiTheme="minorHAnsi" w:cs="Symbol"/>
                <w:color w:val="000000"/>
                <w:sz w:val="22"/>
                <w:szCs w:val="22"/>
              </w:rPr>
            </w:pPr>
          </w:p>
        </w:tc>
        <w:tc>
          <w:tcPr>
            <w:tcW w:w="3006" w:type="dxa"/>
          </w:tcPr>
          <w:p w14:paraId="5FAD2AF9" w14:textId="77777777" w:rsidR="00E9690C" w:rsidRPr="00A824C5" w:rsidRDefault="00E9690C" w:rsidP="005D1B6E">
            <w:pPr>
              <w:rPr>
                <w:rFonts w:asciiTheme="minorHAnsi" w:eastAsia="Symbol" w:hAnsiTheme="minorHAnsi" w:cs="Symbol"/>
                <w:color w:val="000000"/>
                <w:sz w:val="22"/>
                <w:szCs w:val="22"/>
              </w:rPr>
            </w:pPr>
          </w:p>
          <w:p w14:paraId="09BDF480" w14:textId="77777777" w:rsidR="005D1B6E" w:rsidRPr="00A824C5" w:rsidRDefault="005D1B6E" w:rsidP="005D1B6E">
            <w:pPr>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Offshore and onshore treatments required for selected types of break bulk and containerised sea cargo shipped from the United States.</w:t>
            </w:r>
          </w:p>
        </w:tc>
      </w:tr>
      <w:tr w:rsidR="005D1B6E" w:rsidRPr="00A824C5" w14:paraId="004AB12C" w14:textId="77777777" w:rsidTr="00EC36D0">
        <w:tc>
          <w:tcPr>
            <w:tcW w:w="1838" w:type="dxa"/>
          </w:tcPr>
          <w:p w14:paraId="3EE6AA5B" w14:textId="77777777" w:rsidR="00E9690C" w:rsidRPr="00A824C5" w:rsidRDefault="00E9690C" w:rsidP="00EC36D0">
            <w:pPr>
              <w:spacing w:before="0" w:after="0" w:line="240" w:lineRule="auto"/>
              <w:rPr>
                <w:rFonts w:asciiTheme="minorHAnsi" w:eastAsia="Symbol" w:hAnsiTheme="minorHAnsi" w:cs="Symbol"/>
                <w:color w:val="000000"/>
                <w:sz w:val="22"/>
                <w:szCs w:val="22"/>
              </w:rPr>
            </w:pPr>
          </w:p>
          <w:p w14:paraId="22E27D8F"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2016–17</w:t>
            </w:r>
          </w:p>
        </w:tc>
        <w:tc>
          <w:tcPr>
            <w:tcW w:w="4172" w:type="dxa"/>
          </w:tcPr>
          <w:p w14:paraId="322231A3" w14:textId="77777777" w:rsidR="00E9690C" w:rsidRPr="00A824C5" w:rsidRDefault="00E9690C" w:rsidP="00EC36D0">
            <w:pPr>
              <w:spacing w:before="0" w:after="0" w:line="240" w:lineRule="auto"/>
              <w:rPr>
                <w:rFonts w:asciiTheme="minorHAnsi" w:eastAsia="Symbol" w:hAnsiTheme="minorHAnsi" w:cs="Symbol"/>
                <w:color w:val="000000"/>
                <w:sz w:val="22"/>
                <w:szCs w:val="22"/>
              </w:rPr>
            </w:pPr>
          </w:p>
          <w:p w14:paraId="65F7A88B"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Methyl Bromide – at least 16g/m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 xml:space="preserve"> for 12 hours or longer with an end point reading of 50% or more of the initial concentration and conducted at a temperature of 15 °C or higher.</w:t>
            </w:r>
          </w:p>
          <w:p w14:paraId="6909D547" w14:textId="77777777" w:rsidR="005D1B6E" w:rsidRPr="00A824C5" w:rsidRDefault="005D1B6E" w:rsidP="00EC36D0">
            <w:pPr>
              <w:spacing w:before="0" w:after="0" w:line="240" w:lineRule="auto"/>
              <w:rPr>
                <w:rFonts w:asciiTheme="minorHAnsi" w:eastAsia="Symbol" w:hAnsiTheme="minorHAnsi" w:cs="Symbol"/>
                <w:color w:val="000000"/>
                <w:sz w:val="22"/>
                <w:szCs w:val="22"/>
              </w:rPr>
            </w:pPr>
          </w:p>
          <w:p w14:paraId="3947FD81"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Sulfuryl fluoride – at least 48g/m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 xml:space="preserve"> for 6 hours or longer or at least 16g/m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 xml:space="preserve"> for 12 hours or longer both with an end point </w:t>
            </w:r>
            <w:r w:rsidRPr="00A824C5">
              <w:rPr>
                <w:rFonts w:asciiTheme="minorHAnsi" w:eastAsia="Symbol" w:hAnsiTheme="minorHAnsi" w:cs="Symbol"/>
                <w:color w:val="000000"/>
                <w:sz w:val="22"/>
                <w:szCs w:val="22"/>
              </w:rPr>
              <w:lastRenderedPageBreak/>
              <w:t>reading of 50% or more of the initial concentration and conducted at a temperature of 10 °C or higher.</w:t>
            </w:r>
          </w:p>
          <w:p w14:paraId="19D5093E" w14:textId="77777777" w:rsidR="005D1B6E" w:rsidRPr="00A824C5" w:rsidRDefault="005D1B6E" w:rsidP="00EC36D0">
            <w:pPr>
              <w:spacing w:before="0" w:after="0" w:line="240" w:lineRule="auto"/>
              <w:rPr>
                <w:rFonts w:asciiTheme="minorHAnsi" w:eastAsia="Symbol" w:hAnsiTheme="minorHAnsi" w:cs="Symbol"/>
                <w:color w:val="000000"/>
                <w:sz w:val="22"/>
                <w:szCs w:val="22"/>
              </w:rPr>
            </w:pPr>
          </w:p>
          <w:p w14:paraId="1CD05F06"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Heat –50 °C or greater for at least 20 minutes in the coldest location in the goods.</w:t>
            </w:r>
          </w:p>
          <w:p w14:paraId="00DA384F" w14:textId="77777777" w:rsidR="005D1B6E" w:rsidRPr="00A824C5" w:rsidRDefault="005D1B6E" w:rsidP="00EC36D0">
            <w:pPr>
              <w:spacing w:before="0" w:after="0" w:line="240" w:lineRule="auto"/>
              <w:rPr>
                <w:rFonts w:asciiTheme="minorHAnsi" w:eastAsia="Symbol" w:hAnsiTheme="minorHAnsi" w:cs="Symbol"/>
                <w:color w:val="000000"/>
                <w:sz w:val="22"/>
                <w:szCs w:val="22"/>
              </w:rPr>
            </w:pPr>
          </w:p>
          <w:p w14:paraId="281286D0"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Heightened surveillance</w:t>
            </w:r>
          </w:p>
          <w:p w14:paraId="4EAEDAFB" w14:textId="77777777" w:rsidR="00E9690C" w:rsidRPr="00A824C5" w:rsidRDefault="00E9690C" w:rsidP="00EC36D0">
            <w:pPr>
              <w:spacing w:before="0" w:after="0" w:line="240" w:lineRule="auto"/>
              <w:rPr>
                <w:rFonts w:asciiTheme="minorHAnsi" w:eastAsia="Symbol" w:hAnsiTheme="minorHAnsi" w:cs="Symbol"/>
                <w:color w:val="000000"/>
                <w:sz w:val="22"/>
                <w:szCs w:val="22"/>
              </w:rPr>
            </w:pPr>
          </w:p>
        </w:tc>
        <w:tc>
          <w:tcPr>
            <w:tcW w:w="3006" w:type="dxa"/>
          </w:tcPr>
          <w:p w14:paraId="64D7061E" w14:textId="77777777" w:rsidR="00E9690C" w:rsidRPr="00A824C5" w:rsidRDefault="00E9690C" w:rsidP="005D1B6E">
            <w:pPr>
              <w:rPr>
                <w:rFonts w:asciiTheme="minorHAnsi" w:eastAsia="Symbol" w:hAnsiTheme="minorHAnsi" w:cs="Symbol"/>
                <w:color w:val="000000"/>
                <w:sz w:val="22"/>
                <w:szCs w:val="22"/>
              </w:rPr>
            </w:pPr>
          </w:p>
          <w:p w14:paraId="2513B670" w14:textId="77777777" w:rsidR="005D1B6E" w:rsidRPr="00A824C5" w:rsidRDefault="005D1B6E" w:rsidP="005D1B6E">
            <w:pPr>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Offshore and onshore treatments required for selected types of break bulk and containerised sea cargo shipped from the United States.</w:t>
            </w:r>
          </w:p>
        </w:tc>
      </w:tr>
      <w:tr w:rsidR="005D1B6E" w:rsidRPr="00A824C5" w14:paraId="02284AAA" w14:textId="77777777" w:rsidTr="00EC36D0">
        <w:tc>
          <w:tcPr>
            <w:tcW w:w="1838" w:type="dxa"/>
          </w:tcPr>
          <w:p w14:paraId="69CAB233" w14:textId="77777777" w:rsidR="00E9690C" w:rsidRPr="00A824C5" w:rsidRDefault="00E9690C" w:rsidP="00EC36D0">
            <w:pPr>
              <w:spacing w:before="0" w:after="0" w:line="240" w:lineRule="auto"/>
              <w:rPr>
                <w:rFonts w:asciiTheme="minorHAnsi" w:eastAsia="Symbol" w:hAnsiTheme="minorHAnsi" w:cs="Symbol"/>
                <w:color w:val="000000"/>
                <w:sz w:val="22"/>
                <w:szCs w:val="22"/>
              </w:rPr>
            </w:pPr>
          </w:p>
          <w:p w14:paraId="4C7B873A"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2017–18</w:t>
            </w:r>
          </w:p>
        </w:tc>
        <w:tc>
          <w:tcPr>
            <w:tcW w:w="4172" w:type="dxa"/>
          </w:tcPr>
          <w:p w14:paraId="20234A29" w14:textId="77777777" w:rsidR="00E9690C" w:rsidRPr="00A824C5" w:rsidRDefault="00E9690C" w:rsidP="00EC36D0">
            <w:pPr>
              <w:spacing w:before="0" w:after="0" w:line="240" w:lineRule="auto"/>
              <w:rPr>
                <w:rFonts w:asciiTheme="minorHAnsi" w:eastAsia="Symbol" w:hAnsiTheme="minorHAnsi" w:cs="Symbol"/>
                <w:color w:val="000000"/>
                <w:sz w:val="22"/>
                <w:szCs w:val="22"/>
              </w:rPr>
            </w:pPr>
          </w:p>
          <w:p w14:paraId="39FF9649"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Methyl Bromide – A dose of 16g/m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 xml:space="preserve"> or above, at 15 °C or above, for 12 hours or longer, with an end point reading of 50% or more of the initial concentration</w:t>
            </w:r>
          </w:p>
          <w:p w14:paraId="1D354B0F" w14:textId="77777777" w:rsidR="005D1B6E" w:rsidRPr="00A824C5" w:rsidRDefault="005D1B6E" w:rsidP="00EC36D0">
            <w:pPr>
              <w:spacing w:before="0" w:after="0" w:line="240" w:lineRule="auto"/>
              <w:rPr>
                <w:rFonts w:asciiTheme="minorHAnsi" w:eastAsia="Symbol" w:hAnsiTheme="minorHAnsi" w:cs="Symbol"/>
                <w:color w:val="000000"/>
                <w:sz w:val="22"/>
                <w:szCs w:val="22"/>
              </w:rPr>
            </w:pPr>
          </w:p>
          <w:p w14:paraId="208D3E71"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Sulfuryl fluoride – Treatment providers not using an approved third party program*</w:t>
            </w:r>
          </w:p>
          <w:p w14:paraId="65A12D2C" w14:textId="77777777" w:rsidR="005D1B6E" w:rsidRPr="00A824C5" w:rsidRDefault="005D1B6E" w:rsidP="00EC36D0">
            <w:pPr>
              <w:numPr>
                <w:ilvl w:val="0"/>
                <w:numId w:val="33"/>
              </w:num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a dose of 24 g/m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 xml:space="preserve"> or above, at 10 °C or above, for 12 hours or longer, with a minimum end point concentration of 12 g/m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 or</w:t>
            </w:r>
          </w:p>
          <w:p w14:paraId="734ECCB2" w14:textId="77777777" w:rsidR="005D1B6E" w:rsidRPr="00A824C5" w:rsidRDefault="005D1B6E" w:rsidP="00EC36D0">
            <w:pPr>
              <w:numPr>
                <w:ilvl w:val="0"/>
                <w:numId w:val="33"/>
              </w:num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a dose of 16 g/m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 xml:space="preserve"> or above, at 10 °C or above, for 24 hours or longer, with a minimum end point concentration of 8 g/m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w:t>
            </w:r>
          </w:p>
          <w:p w14:paraId="310FAF18"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Treatment providers using an approved third party program*</w:t>
            </w:r>
          </w:p>
          <w:p w14:paraId="41BCEAE2" w14:textId="77777777" w:rsidR="005D1B6E" w:rsidRPr="00A824C5" w:rsidRDefault="005D1B6E" w:rsidP="00EC36D0">
            <w:pPr>
              <w:numPr>
                <w:ilvl w:val="0"/>
                <w:numId w:val="33"/>
              </w:num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Achieve a CT of 200g-h/m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 xml:space="preserve"> or more, while conducting the treatment at 10°C or above, for 12 hours or longer, with a minimum end point concentration of 12 g/m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 or</w:t>
            </w:r>
          </w:p>
          <w:p w14:paraId="078BBEAA" w14:textId="77777777" w:rsidR="005D1B6E" w:rsidRPr="00A824C5" w:rsidRDefault="005D1B6E" w:rsidP="00EC36D0">
            <w:pPr>
              <w:numPr>
                <w:ilvl w:val="0"/>
                <w:numId w:val="33"/>
              </w:num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Achieve a CT of 200g-h/m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 xml:space="preserve"> or more, while conducting the treatment at 10°C or above, for 24 hours or longer, with a minimum end point concentration of 8 g/m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w:t>
            </w:r>
          </w:p>
          <w:p w14:paraId="171E3C14"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*The approved third party programs are:</w:t>
            </w:r>
          </w:p>
          <w:p w14:paraId="7DF38734"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w:t>
            </w:r>
            <w:r w:rsidRPr="00A824C5">
              <w:rPr>
                <w:rFonts w:asciiTheme="minorHAnsi" w:eastAsia="Symbol" w:hAnsiTheme="minorHAnsi" w:cs="Symbol"/>
                <w:color w:val="000000"/>
                <w:sz w:val="22"/>
                <w:szCs w:val="22"/>
              </w:rPr>
              <w:tab/>
              <w:t>Douglas Products Fumiguide</w:t>
            </w:r>
          </w:p>
          <w:p w14:paraId="0296E216"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w:t>
            </w:r>
            <w:r w:rsidRPr="00A824C5">
              <w:rPr>
                <w:rFonts w:asciiTheme="minorHAnsi" w:eastAsia="Symbol" w:hAnsiTheme="minorHAnsi" w:cs="Symbol"/>
                <w:color w:val="000000"/>
                <w:sz w:val="22"/>
                <w:szCs w:val="22"/>
              </w:rPr>
              <w:tab/>
              <w:t>Ensystex II, Inc Fumicalc.</w:t>
            </w:r>
          </w:p>
          <w:p w14:paraId="716C13C5" w14:textId="77777777" w:rsidR="005D1B6E" w:rsidRPr="00A824C5" w:rsidRDefault="005D1B6E" w:rsidP="00EC36D0">
            <w:pPr>
              <w:spacing w:before="0" w:after="0" w:line="240" w:lineRule="auto"/>
              <w:rPr>
                <w:rFonts w:asciiTheme="minorHAnsi" w:eastAsia="Symbol" w:hAnsiTheme="minorHAnsi" w:cs="Symbol"/>
                <w:color w:val="000000"/>
                <w:sz w:val="22"/>
                <w:szCs w:val="22"/>
              </w:rPr>
            </w:pPr>
          </w:p>
          <w:p w14:paraId="5A3F6C18"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 xml:space="preserve">Heat – At 50 °C or higher for at least 20 minutes. The minimum temperature of the coldest part of the treated good should reach at least 50 °C for at least 20 minutes.  </w:t>
            </w:r>
          </w:p>
          <w:p w14:paraId="4E22CB7B" w14:textId="77777777" w:rsidR="005D1B6E" w:rsidRPr="00A824C5" w:rsidRDefault="005D1B6E" w:rsidP="00EC36D0">
            <w:pPr>
              <w:spacing w:before="0" w:after="0" w:line="240" w:lineRule="auto"/>
              <w:rPr>
                <w:rFonts w:asciiTheme="minorHAnsi" w:eastAsia="Symbol" w:hAnsiTheme="minorHAnsi" w:cs="Symbol"/>
                <w:color w:val="000000"/>
                <w:sz w:val="22"/>
                <w:szCs w:val="22"/>
              </w:rPr>
            </w:pPr>
          </w:p>
          <w:p w14:paraId="2B25EEC5"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 xml:space="preserve">Heightened surveillance including during season beginning heightened vessel surveillance for on all roll-on/roll-off (ro-ro) and general cargo vessels through </w:t>
            </w:r>
            <w:r w:rsidRPr="00A824C5">
              <w:rPr>
                <w:rFonts w:asciiTheme="minorHAnsi" w:eastAsia="Symbol" w:hAnsiTheme="minorHAnsi" w:cs="Symbol"/>
                <w:color w:val="000000"/>
                <w:sz w:val="22"/>
                <w:szCs w:val="22"/>
              </w:rPr>
              <w:lastRenderedPageBreak/>
              <w:t xml:space="preserve">additional pre-arrival reporting with a BMSB questionnaire and daily checks conducted by vessel masters. </w:t>
            </w:r>
          </w:p>
          <w:p w14:paraId="27E503B4" w14:textId="77777777" w:rsidR="00E9690C" w:rsidRPr="00A824C5" w:rsidRDefault="00E9690C" w:rsidP="00EC36D0">
            <w:pPr>
              <w:spacing w:before="0" w:after="0" w:line="240" w:lineRule="auto"/>
              <w:rPr>
                <w:rFonts w:asciiTheme="minorHAnsi" w:eastAsia="Symbol" w:hAnsiTheme="minorHAnsi" w:cs="Symbol"/>
                <w:color w:val="000000"/>
                <w:sz w:val="22"/>
                <w:szCs w:val="22"/>
              </w:rPr>
            </w:pPr>
          </w:p>
        </w:tc>
        <w:tc>
          <w:tcPr>
            <w:tcW w:w="3006" w:type="dxa"/>
          </w:tcPr>
          <w:p w14:paraId="49993AFC" w14:textId="77777777" w:rsidR="00E9690C" w:rsidRPr="00A824C5" w:rsidRDefault="00E9690C" w:rsidP="00E9690C">
            <w:pPr>
              <w:spacing w:before="0" w:after="0" w:line="240" w:lineRule="auto"/>
              <w:rPr>
                <w:rFonts w:asciiTheme="minorHAnsi" w:eastAsia="Symbol" w:hAnsiTheme="minorHAnsi" w:cs="Symbol"/>
                <w:color w:val="000000"/>
                <w:sz w:val="22"/>
                <w:szCs w:val="22"/>
              </w:rPr>
            </w:pPr>
          </w:p>
          <w:p w14:paraId="17CBD7F3" w14:textId="77777777" w:rsidR="005D1B6E" w:rsidRPr="00A824C5" w:rsidRDefault="005D1B6E" w:rsidP="00E9690C">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Offshore and onshore treatments required for selected types of break bulk and containerised sea cargo shipped from the United States and Italy. During the season, measures extended to cover all goods shipped from Italy</w:t>
            </w:r>
          </w:p>
        </w:tc>
      </w:tr>
      <w:tr w:rsidR="005D1B6E" w:rsidRPr="00A824C5" w14:paraId="77CB218D" w14:textId="77777777" w:rsidTr="00EC36D0">
        <w:tc>
          <w:tcPr>
            <w:tcW w:w="1838" w:type="dxa"/>
          </w:tcPr>
          <w:p w14:paraId="6945C3B8" w14:textId="77777777" w:rsidR="00E9690C" w:rsidRPr="00A824C5" w:rsidRDefault="00E9690C" w:rsidP="00EC36D0">
            <w:pPr>
              <w:spacing w:before="0" w:after="0" w:line="240" w:lineRule="auto"/>
              <w:rPr>
                <w:rFonts w:asciiTheme="minorHAnsi" w:eastAsia="Symbol" w:hAnsiTheme="minorHAnsi" w:cs="Symbol"/>
                <w:color w:val="000000"/>
                <w:sz w:val="22"/>
                <w:szCs w:val="22"/>
              </w:rPr>
            </w:pPr>
          </w:p>
          <w:p w14:paraId="5EC516E0"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2018–19</w:t>
            </w:r>
          </w:p>
        </w:tc>
        <w:tc>
          <w:tcPr>
            <w:tcW w:w="4172" w:type="dxa"/>
          </w:tcPr>
          <w:p w14:paraId="347266FA" w14:textId="77777777" w:rsidR="00E9690C" w:rsidRPr="00A824C5" w:rsidRDefault="00E9690C" w:rsidP="00EC36D0">
            <w:pPr>
              <w:spacing w:before="0" w:after="0" w:line="240" w:lineRule="auto"/>
              <w:rPr>
                <w:rFonts w:asciiTheme="minorHAnsi" w:eastAsia="Symbol" w:hAnsiTheme="minorHAnsi" w:cs="Symbol"/>
                <w:color w:val="000000"/>
                <w:sz w:val="22"/>
                <w:szCs w:val="22"/>
              </w:rPr>
            </w:pPr>
          </w:p>
          <w:p w14:paraId="4A0B7548"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Methyl Bromide – A dose of 16g/m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 xml:space="preserve"> or above, at 15 °C or above, for 12 hours or longer, with an end point reading of 50% or more of the initial concentration</w:t>
            </w:r>
          </w:p>
          <w:p w14:paraId="349F16D6" w14:textId="77777777" w:rsidR="005D1B6E" w:rsidRPr="00A824C5" w:rsidRDefault="005D1B6E" w:rsidP="00EC36D0">
            <w:pPr>
              <w:spacing w:before="0" w:after="0" w:line="240" w:lineRule="auto"/>
              <w:rPr>
                <w:rFonts w:asciiTheme="minorHAnsi" w:eastAsia="Symbol" w:hAnsiTheme="minorHAnsi" w:cs="Symbol"/>
                <w:color w:val="000000"/>
                <w:sz w:val="22"/>
                <w:szCs w:val="22"/>
              </w:rPr>
            </w:pPr>
          </w:p>
          <w:p w14:paraId="563BD4C0"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Sulfuryl fluoride – Treatment providers not using an approved third party program*</w:t>
            </w:r>
          </w:p>
          <w:p w14:paraId="505DAEC1" w14:textId="77777777" w:rsidR="005D1B6E" w:rsidRPr="00A824C5" w:rsidRDefault="005D1B6E" w:rsidP="00EC36D0">
            <w:pPr>
              <w:numPr>
                <w:ilvl w:val="0"/>
                <w:numId w:val="33"/>
              </w:num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a dose of 24 g/m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 xml:space="preserve"> or above, at 10 °C or above, for 12 hours or longer, with a minimum end point concentration of 12 g/m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 or</w:t>
            </w:r>
          </w:p>
          <w:p w14:paraId="3505F642" w14:textId="77777777" w:rsidR="005D1B6E" w:rsidRPr="00A824C5" w:rsidRDefault="005D1B6E" w:rsidP="00EC36D0">
            <w:pPr>
              <w:numPr>
                <w:ilvl w:val="0"/>
                <w:numId w:val="33"/>
              </w:num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a dose of 16 g/m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 xml:space="preserve"> or above, at 10 °C or above, for 24 hours or longer, with a minimum end point concentration of 8 g/m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w:t>
            </w:r>
          </w:p>
          <w:p w14:paraId="40C51B24"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Treatment providers using an approved third party program*</w:t>
            </w:r>
          </w:p>
          <w:p w14:paraId="64AF13C2" w14:textId="77777777" w:rsidR="005D1B6E" w:rsidRPr="00A824C5" w:rsidRDefault="005D1B6E" w:rsidP="00EC36D0">
            <w:pPr>
              <w:numPr>
                <w:ilvl w:val="0"/>
                <w:numId w:val="33"/>
              </w:num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Achieve a CT of 200g-h/m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 xml:space="preserve"> or more, while conducting the treatment at 10°C or above, for 12 hours or longer, with a minimum end point concentration of 12 g/m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 or</w:t>
            </w:r>
          </w:p>
          <w:p w14:paraId="2B95F7F5" w14:textId="77777777" w:rsidR="005D1B6E" w:rsidRPr="00A824C5" w:rsidRDefault="005D1B6E" w:rsidP="00EC36D0">
            <w:pPr>
              <w:numPr>
                <w:ilvl w:val="0"/>
                <w:numId w:val="33"/>
              </w:num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Achieve a CT of 200g-h/m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 xml:space="preserve"> or more, while conducting the treatment at 10°C or above, for 24 hours or longer, with a minimum end point concentration of 8 g/m</w:t>
            </w:r>
            <w:r w:rsidRPr="009F3D9D">
              <w:rPr>
                <w:rFonts w:asciiTheme="minorHAnsi" w:eastAsia="Symbol" w:hAnsiTheme="minorHAnsi" w:cs="Symbol"/>
                <w:color w:val="000000"/>
                <w:sz w:val="22"/>
                <w:szCs w:val="22"/>
                <w:vertAlign w:val="superscript"/>
              </w:rPr>
              <w:t>3</w:t>
            </w:r>
            <w:r w:rsidRPr="00A824C5">
              <w:rPr>
                <w:rFonts w:asciiTheme="minorHAnsi" w:eastAsia="Symbol" w:hAnsiTheme="minorHAnsi" w:cs="Symbol"/>
                <w:color w:val="000000"/>
                <w:sz w:val="22"/>
                <w:szCs w:val="22"/>
              </w:rPr>
              <w:t>.</w:t>
            </w:r>
          </w:p>
          <w:p w14:paraId="33563CDC"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*The approved third party programs are:</w:t>
            </w:r>
          </w:p>
          <w:p w14:paraId="0E698902"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w:t>
            </w:r>
            <w:r w:rsidRPr="00A824C5">
              <w:rPr>
                <w:rFonts w:asciiTheme="minorHAnsi" w:eastAsia="Symbol" w:hAnsiTheme="minorHAnsi" w:cs="Symbol"/>
                <w:color w:val="000000"/>
                <w:sz w:val="22"/>
                <w:szCs w:val="22"/>
              </w:rPr>
              <w:tab/>
              <w:t>Douglas Products Fumiguide</w:t>
            </w:r>
          </w:p>
          <w:p w14:paraId="01B9D757"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w:t>
            </w:r>
            <w:r w:rsidRPr="00A824C5">
              <w:rPr>
                <w:rFonts w:asciiTheme="minorHAnsi" w:eastAsia="Symbol" w:hAnsiTheme="minorHAnsi" w:cs="Symbol"/>
                <w:color w:val="000000"/>
                <w:sz w:val="22"/>
                <w:szCs w:val="22"/>
              </w:rPr>
              <w:tab/>
              <w:t>Ensystex II, Inc Fumicalc.</w:t>
            </w:r>
          </w:p>
          <w:p w14:paraId="5186CE44" w14:textId="77777777" w:rsidR="005D1B6E" w:rsidRPr="00A824C5" w:rsidRDefault="005D1B6E" w:rsidP="00EC36D0">
            <w:pPr>
              <w:spacing w:before="0" w:after="0" w:line="240" w:lineRule="auto"/>
              <w:rPr>
                <w:rFonts w:asciiTheme="minorHAnsi" w:eastAsia="Symbol" w:hAnsiTheme="minorHAnsi" w:cs="Symbol"/>
                <w:color w:val="000000"/>
                <w:sz w:val="22"/>
                <w:szCs w:val="22"/>
              </w:rPr>
            </w:pPr>
          </w:p>
          <w:p w14:paraId="3BA3E03F"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Heat – At 50 °C or higher for at least 20 minutes. The minimum temperature of the coldest part of the treated good should reach at least 50 °C for at least 20 minutes.</w:t>
            </w:r>
          </w:p>
          <w:p w14:paraId="18DE9DB1" w14:textId="77777777" w:rsidR="005D1B6E" w:rsidRPr="00A824C5" w:rsidRDefault="005D1B6E" w:rsidP="00EC36D0">
            <w:pPr>
              <w:spacing w:before="0" w:after="0" w:line="240" w:lineRule="auto"/>
              <w:rPr>
                <w:rFonts w:asciiTheme="minorHAnsi" w:eastAsia="Symbol" w:hAnsiTheme="minorHAnsi" w:cs="Symbol"/>
                <w:color w:val="000000"/>
                <w:sz w:val="22"/>
                <w:szCs w:val="22"/>
              </w:rPr>
            </w:pPr>
          </w:p>
          <w:p w14:paraId="2F5449BF" w14:textId="77777777" w:rsidR="005D1B6E" w:rsidRPr="00A824C5" w:rsidRDefault="005D1B6E" w:rsidP="00EC36D0">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Heightened vessel surveillance on all roll-on/roll-off (ro-ro) and general cargo vessels through additional pre-arrival reporting with a BMSB questionnaire and daily checks conducted by vessel masters.</w:t>
            </w:r>
          </w:p>
        </w:tc>
        <w:tc>
          <w:tcPr>
            <w:tcW w:w="3006" w:type="dxa"/>
          </w:tcPr>
          <w:p w14:paraId="23E54556" w14:textId="77777777" w:rsidR="00E9690C" w:rsidRPr="00A824C5" w:rsidRDefault="00E9690C" w:rsidP="00E9690C">
            <w:pPr>
              <w:spacing w:before="0" w:after="0" w:line="240" w:lineRule="auto"/>
              <w:rPr>
                <w:rFonts w:asciiTheme="minorHAnsi" w:eastAsia="Symbol" w:hAnsiTheme="minorHAnsi" w:cs="Symbol"/>
                <w:color w:val="000000"/>
                <w:sz w:val="22"/>
                <w:szCs w:val="22"/>
              </w:rPr>
            </w:pPr>
          </w:p>
          <w:p w14:paraId="4F9DF1F0" w14:textId="77777777" w:rsidR="005D1B6E" w:rsidRPr="00A824C5" w:rsidRDefault="005D1B6E" w:rsidP="00E9690C">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 xml:space="preserve">Offshore and onshore treatments required for a wide range of break bulk and containerised sea cargo shipped from France, Georgia, Germany, Greece, Hungary, Italy, Romania, Russia and the United States. </w:t>
            </w:r>
          </w:p>
          <w:p w14:paraId="79575DF3" w14:textId="77777777" w:rsidR="005D1B6E" w:rsidRPr="00A824C5" w:rsidRDefault="005D1B6E" w:rsidP="00E9690C">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Heightened vessel surveillance for all ships carrying cargo from all risk countries.</w:t>
            </w:r>
          </w:p>
          <w:p w14:paraId="27BC2459" w14:textId="77777777" w:rsidR="005D1B6E" w:rsidRPr="00A824C5" w:rsidRDefault="005D1B6E" w:rsidP="00E9690C">
            <w:pPr>
              <w:spacing w:before="0" w:after="0" w:line="240" w:lineRule="auto"/>
              <w:rPr>
                <w:rFonts w:asciiTheme="minorHAnsi" w:eastAsia="Symbol" w:hAnsiTheme="minorHAnsi" w:cs="Symbol"/>
                <w:color w:val="000000"/>
                <w:sz w:val="22"/>
                <w:szCs w:val="22"/>
              </w:rPr>
            </w:pPr>
            <w:r w:rsidRPr="00A824C5">
              <w:rPr>
                <w:rFonts w:asciiTheme="minorHAnsi" w:eastAsia="Symbol" w:hAnsiTheme="minorHAnsi" w:cs="Symbol"/>
                <w:color w:val="000000"/>
                <w:sz w:val="22"/>
                <w:szCs w:val="22"/>
              </w:rPr>
              <w:t>Offshore Treatment provider's scheme required for goods treated offshore.</w:t>
            </w:r>
          </w:p>
        </w:tc>
      </w:tr>
    </w:tbl>
    <w:p w14:paraId="6FD9B46D" w14:textId="77777777" w:rsidR="005D1B6E" w:rsidRPr="00E17CA6" w:rsidRDefault="005D1B6E" w:rsidP="00EC36D0">
      <w:pPr>
        <w:rPr>
          <w:b/>
          <w:bCs/>
        </w:rPr>
        <w:sectPr w:rsidR="005D1B6E" w:rsidRPr="00E17CA6">
          <w:headerReference w:type="default" r:id="rId68"/>
          <w:pgSz w:w="11906" w:h="16838"/>
          <w:pgMar w:top="1418" w:right="1418" w:bottom="1418" w:left="1418" w:header="567" w:footer="283" w:gutter="0"/>
          <w:cols w:space="708"/>
          <w:docGrid w:linePitch="360"/>
        </w:sectPr>
      </w:pPr>
    </w:p>
    <w:p w14:paraId="2D55B0C3" w14:textId="795EEC14" w:rsidR="001E30E2" w:rsidRPr="00A11F8D" w:rsidRDefault="001E30E2" w:rsidP="00A82133">
      <w:pPr>
        <w:pStyle w:val="Heading2"/>
        <w:tabs>
          <w:tab w:val="clear" w:pos="794"/>
        </w:tabs>
        <w:ind w:left="0" w:firstLine="0"/>
      </w:pPr>
      <w:bookmarkStart w:id="214" w:name="_Toc26273793"/>
      <w:r>
        <w:lastRenderedPageBreak/>
        <w:t>Glossary</w:t>
      </w:r>
      <w:bookmarkEnd w:id="211"/>
      <w:bookmarkEnd w:id="212"/>
      <w:bookmarkEnd w:id="213"/>
      <w:bookmarkEnd w:id="214"/>
    </w:p>
    <w:tbl>
      <w:tblPr>
        <w:tblW w:w="5000" w:type="pct"/>
        <w:tblBorders>
          <w:top w:val="single" w:sz="4" w:space="0" w:color="auto"/>
          <w:bottom w:val="single" w:sz="4" w:space="0" w:color="auto"/>
        </w:tblBorders>
        <w:tblLook w:val="04A0" w:firstRow="1" w:lastRow="0" w:firstColumn="1" w:lastColumn="0" w:noHBand="0" w:noVBand="1"/>
      </w:tblPr>
      <w:tblGrid>
        <w:gridCol w:w="2737"/>
        <w:gridCol w:w="6333"/>
      </w:tblGrid>
      <w:tr w:rsidR="001E30E2" w:rsidRPr="00A11F8D" w14:paraId="375A3F56" w14:textId="77777777" w:rsidTr="00A82133">
        <w:trPr>
          <w:cantSplit/>
          <w:tblHeader/>
        </w:trPr>
        <w:tc>
          <w:tcPr>
            <w:tcW w:w="1509" w:type="pct"/>
          </w:tcPr>
          <w:p w14:paraId="4B6AE4A2" w14:textId="77777777" w:rsidR="001E30E2" w:rsidRPr="00A11F8D" w:rsidRDefault="001E30E2" w:rsidP="00A82133">
            <w:pPr>
              <w:pStyle w:val="TableHeading"/>
            </w:pPr>
            <w:r w:rsidRPr="00A11F8D">
              <w:t>Term or abbreviation</w:t>
            </w:r>
          </w:p>
        </w:tc>
        <w:tc>
          <w:tcPr>
            <w:tcW w:w="3491" w:type="pct"/>
          </w:tcPr>
          <w:p w14:paraId="5ED1F2BE" w14:textId="77777777" w:rsidR="001E30E2" w:rsidRPr="00A11F8D" w:rsidRDefault="001E30E2" w:rsidP="00A82133">
            <w:pPr>
              <w:pStyle w:val="TableHeading"/>
            </w:pPr>
            <w:r w:rsidRPr="00A11F8D">
              <w:t>Definition</w:t>
            </w:r>
          </w:p>
        </w:tc>
      </w:tr>
      <w:tr w:rsidR="001E30E2" w:rsidRPr="00A11F8D" w14:paraId="5D7A6A9B" w14:textId="77777777" w:rsidTr="00A82133">
        <w:tc>
          <w:tcPr>
            <w:tcW w:w="1509" w:type="pct"/>
          </w:tcPr>
          <w:p w14:paraId="1C3C97B1" w14:textId="77777777" w:rsidR="001E30E2" w:rsidRPr="00A11F8D" w:rsidRDefault="001E30E2" w:rsidP="00A82133">
            <w:pPr>
              <w:pStyle w:val="TableText"/>
            </w:pPr>
            <w:r w:rsidRPr="00A11F8D">
              <w:t>Appropriate level of protection (ALOP)</w:t>
            </w:r>
          </w:p>
        </w:tc>
        <w:tc>
          <w:tcPr>
            <w:tcW w:w="3491" w:type="pct"/>
          </w:tcPr>
          <w:p w14:paraId="5B9425C9" w14:textId="3323AC59" w:rsidR="001E30E2" w:rsidRPr="00A11F8D" w:rsidRDefault="001E30E2" w:rsidP="000E0A75">
            <w:pPr>
              <w:pStyle w:val="TableText"/>
            </w:pPr>
            <w:r w:rsidRPr="00A11F8D">
              <w:t xml:space="preserve">The level of protection deemed appropriate by the Member establishing a sanitary or phytosanitary measure to protect human, animal or plant life or health within its territory </w:t>
            </w:r>
            <w:r w:rsidR="000E0A75">
              <w:fldChar w:fldCharType="begin"/>
            </w:r>
            <w:r w:rsidR="000E0A75">
              <w:instrText xml:space="preserve"> ADDIN EN.CITE &lt;EndNote&gt;&lt;Cite&gt;&lt;Author&gt;WTO&lt;/Author&gt;&lt;Year&gt;1995&lt;/Year&gt;&lt;RecNum&gt;6557&lt;/RecNum&gt;&lt;DisplayText&gt;(WTO 1995)&lt;/DisplayText&gt;&lt;record&gt;&lt;rec-number&gt;6557&lt;/rec-number&gt;&lt;foreign-keys&gt;&lt;key app="EN" db-id="pxwxw0er9zv2fxezxdk5tt5utz5p5vtrwdv0" timestamp="1451972526"&gt;6557&lt;/key&gt;&lt;/foreign-keys&gt;&lt;ref-type name="Reports"&gt;27&lt;/ref-type&gt;&lt;contributors&gt;&lt;authors&gt;&lt;author&gt;WTO,&lt;/author&gt;&lt;/authors&gt;&lt;/contributors&gt;&lt;titles&gt;&lt;title&gt;Agreement on the application of sanitary and phytosanitary measures&lt;/title&gt;&lt;/titles&gt;&lt;keywords&gt;&lt;keyword&gt;Measures&lt;/keyword&gt;&lt;keyword&gt;Phytosanitary&lt;/keyword&gt;&lt;keyword&gt;Phytosanitary measures&lt;/keyword&gt;&lt;/keywords&gt;&lt;dates&gt;&lt;year&gt;1995&lt;/year&gt;&lt;/dates&gt;&lt;pub-location&gt;Geneva&lt;/pub-location&gt;&lt;publisher&gt;World Trade Organization&lt;/publisher&gt;&lt;orig-pub&gt;&lt;style face="underline" font="default" size="100%"&gt;J:\E Library\Plant Catalogue\W&lt;/style&gt;&lt;/orig-pub&gt;&lt;label&gt;70051&lt;/label&gt;&lt;urls&gt;&lt;related-urls&gt;&lt;url&gt;https://www.wto.org/english/docs_e/legal_e/15-sps.pdf&lt;/url&gt;&lt;/related-urls&gt;&lt;/urls&gt;&lt;custom1&gt;&lt;style face="normal" font="default" size="100%"&gt;China table grapes sp Mexican avocados Pineapples from Malaysia Drosophila Canadian blueberries European grapevine moth jc PSTVd Unshu mandarins &lt;/style&gt;&lt;style face="italic" font="default" size="100%"&gt;Candidatus&lt;/style&gt;&lt;style face="normal" font="default" size="100%"&gt; Liberibacter psyllarous sp&lt;/style&gt;&lt;/custom1&gt;&lt;custom2&gt;90.58 kb&lt;/custom2&gt;&lt;custom3&gt;pdf&lt;/custom3&gt;&lt;/record&gt;&lt;/Cite&gt;&lt;/EndNote&gt;</w:instrText>
            </w:r>
            <w:r w:rsidR="000E0A75">
              <w:fldChar w:fldCharType="separate"/>
            </w:r>
            <w:r w:rsidR="000E0A75">
              <w:rPr>
                <w:noProof/>
              </w:rPr>
              <w:t>(WTO 1995)</w:t>
            </w:r>
            <w:r w:rsidR="000E0A75">
              <w:fldChar w:fldCharType="end"/>
            </w:r>
            <w:r w:rsidRPr="00A11F8D">
              <w:t>.</w:t>
            </w:r>
          </w:p>
        </w:tc>
      </w:tr>
      <w:tr w:rsidR="001E30E2" w:rsidRPr="00A11F8D" w14:paraId="7D944EEC" w14:textId="77777777" w:rsidTr="00A82133">
        <w:tc>
          <w:tcPr>
            <w:tcW w:w="1509" w:type="pct"/>
          </w:tcPr>
          <w:p w14:paraId="3C58AD4D" w14:textId="77777777" w:rsidR="001E30E2" w:rsidRPr="00A11F8D" w:rsidRDefault="001E30E2" w:rsidP="00A82133">
            <w:pPr>
              <w:pStyle w:val="TableText"/>
            </w:pPr>
            <w:r w:rsidRPr="00522062">
              <w:t>Appropr</w:t>
            </w:r>
            <w:r>
              <w:t>i</w:t>
            </w:r>
            <w:r w:rsidRPr="00522062">
              <w:t>ate level of protection (ALOP) for Australia</w:t>
            </w:r>
          </w:p>
        </w:tc>
        <w:tc>
          <w:tcPr>
            <w:tcW w:w="3491" w:type="pct"/>
          </w:tcPr>
          <w:p w14:paraId="30FD3984" w14:textId="2B75A7EF" w:rsidR="001E30E2" w:rsidRPr="00A11F8D" w:rsidRDefault="001E30E2" w:rsidP="00663D14">
            <w:pPr>
              <w:pStyle w:val="TableText"/>
            </w:pPr>
            <w:r w:rsidRPr="00522062">
              <w:t xml:space="preserve">The </w:t>
            </w:r>
            <w:r w:rsidRPr="00522062">
              <w:rPr>
                <w:i/>
              </w:rPr>
              <w:t xml:space="preserve">Biosecurity Act 2015 </w:t>
            </w:r>
            <w:r w:rsidRPr="00522062">
              <w:t>defines the appropriate level of protection (or ALOP) for Australia as a high level of sanitary and phytosanitary pro</w:t>
            </w:r>
            <w:r>
              <w:t>te</w:t>
            </w:r>
            <w:r w:rsidRPr="00522062">
              <w:t>ction aimed at reducing biosecurity risks to very low, but not to zero.</w:t>
            </w:r>
          </w:p>
        </w:tc>
      </w:tr>
      <w:tr w:rsidR="001E30E2" w:rsidRPr="00A11F8D" w14:paraId="60E88025" w14:textId="77777777" w:rsidTr="00A82133">
        <w:tc>
          <w:tcPr>
            <w:tcW w:w="1509" w:type="pct"/>
          </w:tcPr>
          <w:p w14:paraId="3DA4A8FF" w14:textId="77777777" w:rsidR="001E30E2" w:rsidRPr="00A11F8D" w:rsidRDefault="001E30E2" w:rsidP="00A82133">
            <w:pPr>
              <w:pStyle w:val="TableText"/>
            </w:pPr>
            <w:r w:rsidRPr="00A11F8D">
              <w:t>Area</w:t>
            </w:r>
          </w:p>
        </w:tc>
        <w:tc>
          <w:tcPr>
            <w:tcW w:w="3491" w:type="pct"/>
          </w:tcPr>
          <w:p w14:paraId="70F422D0" w14:textId="07FAE1AD" w:rsidR="001E30E2" w:rsidRPr="00A11F8D" w:rsidRDefault="001E30E2" w:rsidP="000E0A75">
            <w:pPr>
              <w:pStyle w:val="TableText"/>
            </w:pPr>
            <w:r w:rsidRPr="00A11F8D">
              <w:t xml:space="preserve">An officially defined country, part of a country or all or parts of several countries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5C697938" w14:textId="77777777" w:rsidTr="00A82133">
        <w:tc>
          <w:tcPr>
            <w:tcW w:w="1509" w:type="pct"/>
          </w:tcPr>
          <w:p w14:paraId="5288EB93" w14:textId="77777777" w:rsidR="001E30E2" w:rsidRPr="00A11F8D" w:rsidRDefault="001E30E2" w:rsidP="00A82133">
            <w:pPr>
              <w:pStyle w:val="TableText"/>
            </w:pPr>
            <w:r>
              <w:t>Australian territory</w:t>
            </w:r>
          </w:p>
        </w:tc>
        <w:tc>
          <w:tcPr>
            <w:tcW w:w="3491" w:type="pct"/>
          </w:tcPr>
          <w:p w14:paraId="69C241F6" w14:textId="77777777" w:rsidR="001E30E2" w:rsidRPr="00A11F8D" w:rsidRDefault="001E30E2" w:rsidP="00A82133">
            <w:pPr>
              <w:pStyle w:val="TableText"/>
            </w:pPr>
            <w:r w:rsidRPr="00522062">
              <w:t xml:space="preserve">Australian territory as referenced in the </w:t>
            </w:r>
            <w:r w:rsidRPr="00522062">
              <w:rPr>
                <w:i/>
              </w:rPr>
              <w:t>Biosecurity Act 2015</w:t>
            </w:r>
            <w:r w:rsidRPr="00522062">
              <w:t xml:space="preserve"> refers to Austr</w:t>
            </w:r>
            <w:r>
              <w:t>a</w:t>
            </w:r>
            <w:r w:rsidRPr="00522062">
              <w:t>lia, Chr</w:t>
            </w:r>
            <w:r>
              <w:t>i</w:t>
            </w:r>
            <w:r w:rsidRPr="00522062">
              <w:t>stmas Island and Cocos (Keeling) Islands.</w:t>
            </w:r>
          </w:p>
        </w:tc>
      </w:tr>
      <w:tr w:rsidR="001E30E2" w:rsidRPr="00A11F8D" w14:paraId="2EF70CCE" w14:textId="77777777" w:rsidTr="00A82133">
        <w:tc>
          <w:tcPr>
            <w:tcW w:w="1509" w:type="pct"/>
          </w:tcPr>
          <w:p w14:paraId="555C470A" w14:textId="77777777" w:rsidR="001E30E2" w:rsidRPr="00A11F8D" w:rsidRDefault="001E30E2" w:rsidP="00A82133">
            <w:pPr>
              <w:pStyle w:val="TableText"/>
            </w:pPr>
            <w:r w:rsidRPr="00A11F8D">
              <w:t>Biosecurity</w:t>
            </w:r>
          </w:p>
        </w:tc>
        <w:tc>
          <w:tcPr>
            <w:tcW w:w="3491" w:type="pct"/>
          </w:tcPr>
          <w:p w14:paraId="501E2179" w14:textId="77777777" w:rsidR="001E30E2" w:rsidRPr="00A11F8D" w:rsidRDefault="001E30E2" w:rsidP="00A82133">
            <w:pPr>
              <w:pStyle w:val="TableText"/>
            </w:pPr>
            <w:r w:rsidRPr="00A11F8D">
              <w:t>The prevention of the entry, establishment or spread of unwanted pests and infectious disease agents to protect human, animal or plant health or life, and the environment.</w:t>
            </w:r>
          </w:p>
        </w:tc>
      </w:tr>
      <w:tr w:rsidR="001E30E2" w:rsidRPr="00A11F8D" w14:paraId="441B1DB9" w14:textId="77777777" w:rsidTr="00A82133">
        <w:tc>
          <w:tcPr>
            <w:tcW w:w="1509" w:type="pct"/>
          </w:tcPr>
          <w:p w14:paraId="56B2F940" w14:textId="77777777" w:rsidR="001E30E2" w:rsidRDefault="001E30E2" w:rsidP="00A82133">
            <w:pPr>
              <w:pStyle w:val="TableText"/>
            </w:pPr>
            <w:r>
              <w:t>Biosecurity measures</w:t>
            </w:r>
          </w:p>
        </w:tc>
        <w:tc>
          <w:tcPr>
            <w:tcW w:w="3491" w:type="pct"/>
          </w:tcPr>
          <w:p w14:paraId="2B10F1DB" w14:textId="77777777" w:rsidR="001E30E2" w:rsidRDefault="001E30E2" w:rsidP="00A82133">
            <w:pPr>
              <w:pStyle w:val="TableText"/>
            </w:pPr>
            <w:r>
              <w:t xml:space="preserve">The </w:t>
            </w:r>
            <w:r w:rsidRPr="00153630">
              <w:rPr>
                <w:i/>
              </w:rPr>
              <w:t>Biosec</w:t>
            </w:r>
            <w:r>
              <w:rPr>
                <w:i/>
              </w:rPr>
              <w:t>u</w:t>
            </w:r>
            <w:r w:rsidRPr="00153630">
              <w:rPr>
                <w:i/>
              </w:rPr>
              <w:t>rity Act 2015</w:t>
            </w:r>
            <w:r>
              <w:t xml:space="preserve"> defines biosecurity measures as measures to manage any of the following: biosecurity risk, the risk of contagion of a listed human disease, the risk of listed human diseases entering, emerging, establishing themselves or spreading in Australian territory, and biosecurity emergencies and human biosecurity emergencies. </w:t>
            </w:r>
          </w:p>
        </w:tc>
      </w:tr>
      <w:tr w:rsidR="001E30E2" w:rsidRPr="00A11F8D" w14:paraId="1CB77D69" w14:textId="77777777" w:rsidTr="00A82133">
        <w:tc>
          <w:tcPr>
            <w:tcW w:w="1509" w:type="pct"/>
          </w:tcPr>
          <w:p w14:paraId="5F5020C4" w14:textId="77777777" w:rsidR="001E30E2" w:rsidRPr="00A11F8D" w:rsidRDefault="001E30E2" w:rsidP="00A82133">
            <w:pPr>
              <w:pStyle w:val="TableText"/>
            </w:pPr>
            <w:r>
              <w:t>Biosecurity risk</w:t>
            </w:r>
          </w:p>
        </w:tc>
        <w:tc>
          <w:tcPr>
            <w:tcW w:w="3491" w:type="pct"/>
          </w:tcPr>
          <w:p w14:paraId="2005E1E3" w14:textId="77777777" w:rsidR="001E30E2" w:rsidRPr="00A11F8D" w:rsidRDefault="001E30E2" w:rsidP="00A82133">
            <w:pPr>
              <w:pStyle w:val="TableText"/>
            </w:pPr>
            <w:r>
              <w:t xml:space="preserve">The </w:t>
            </w:r>
            <w:r w:rsidRPr="00153630">
              <w:rPr>
                <w:i/>
              </w:rPr>
              <w:t>Biosec</w:t>
            </w:r>
            <w:r>
              <w:rPr>
                <w:i/>
              </w:rPr>
              <w:t>u</w:t>
            </w:r>
            <w:r w:rsidRPr="00153630">
              <w:rPr>
                <w:i/>
              </w:rPr>
              <w:t>rity Act 2015</w:t>
            </w:r>
            <w:r>
              <w:t xml:space="preserve"> refers to biosecurity risk as the likelihood of a disease or pest entering, establishing or spreading in Australian territory, and the potential for the disease or pest causing harm to human, animal or plant health, the environment, economic or community activities. </w:t>
            </w:r>
          </w:p>
        </w:tc>
      </w:tr>
      <w:tr w:rsidR="001E30E2" w:rsidRPr="00A11F8D" w14:paraId="5C713338" w14:textId="77777777" w:rsidTr="00A82133">
        <w:tc>
          <w:tcPr>
            <w:tcW w:w="1509" w:type="pct"/>
          </w:tcPr>
          <w:p w14:paraId="4652E49C" w14:textId="77777777" w:rsidR="001E30E2" w:rsidRDefault="001E30E2" w:rsidP="00A82133">
            <w:pPr>
              <w:pStyle w:val="TableText"/>
            </w:pPr>
            <w:r>
              <w:t>Biosecurity risk analysis (BIRA)</w:t>
            </w:r>
          </w:p>
        </w:tc>
        <w:tc>
          <w:tcPr>
            <w:tcW w:w="3491" w:type="pct"/>
          </w:tcPr>
          <w:p w14:paraId="751908BD" w14:textId="77777777" w:rsidR="001E30E2" w:rsidRDefault="001E30E2" w:rsidP="00A82133">
            <w:pPr>
              <w:pStyle w:val="TableText"/>
            </w:pPr>
            <w:r>
              <w:t xml:space="preserve">The </w:t>
            </w:r>
            <w:r w:rsidRPr="00A45052">
              <w:rPr>
                <w:i/>
              </w:rPr>
              <w:t>Biosecurity Act 2015</w:t>
            </w:r>
            <w:r>
              <w:t xml:space="preserve"> defines a BIRA as an evaluation of the level of biosecurity risk associated with particular goods, or a particular class of goods, that may be imported, or proposed to be imported, into Australian territory, including, if necessary, the identification of conditions that must be met to manage the level of biosecurity risk associated with the goods, or the class of goods, to a level that achieves the ALOP for Australia. The risk analysis process is regulated under legislation.</w:t>
            </w:r>
          </w:p>
        </w:tc>
      </w:tr>
      <w:tr w:rsidR="001E30E2" w:rsidRPr="00A11F8D" w14:paraId="18657F21" w14:textId="77777777" w:rsidTr="00A82133">
        <w:tc>
          <w:tcPr>
            <w:tcW w:w="1509" w:type="pct"/>
          </w:tcPr>
          <w:p w14:paraId="7DC6CF38" w14:textId="77777777" w:rsidR="001E30E2" w:rsidRDefault="001E30E2" w:rsidP="00A82133">
            <w:pPr>
              <w:pStyle w:val="TableText"/>
            </w:pPr>
            <w:r w:rsidRPr="00663E66">
              <w:t>Black light trap</w:t>
            </w:r>
          </w:p>
        </w:tc>
        <w:tc>
          <w:tcPr>
            <w:tcW w:w="3491" w:type="pct"/>
          </w:tcPr>
          <w:p w14:paraId="4F089C6A" w14:textId="77777777" w:rsidR="001E30E2" w:rsidRDefault="001E30E2" w:rsidP="00A82133">
            <w:pPr>
              <w:pStyle w:val="TableText"/>
            </w:pPr>
            <w:r>
              <w:t>A trap for nocturnal flying insects. A black light trap emits ultra violet light, which is not visible to humans but is visible and attractive to some species of insect. Insects attracted to this ultra violet light source are captured using various methods depending on the target species and specific goals of the study.</w:t>
            </w:r>
          </w:p>
        </w:tc>
      </w:tr>
      <w:tr w:rsidR="001E30E2" w:rsidRPr="00A11F8D" w14:paraId="21A80AFB" w14:textId="77777777" w:rsidTr="00A82133">
        <w:tc>
          <w:tcPr>
            <w:tcW w:w="1509" w:type="pct"/>
          </w:tcPr>
          <w:p w14:paraId="08CAC8B1" w14:textId="77777777" w:rsidR="001E30E2" w:rsidRPr="00A11F8D" w:rsidRDefault="001E30E2" w:rsidP="00A82133">
            <w:pPr>
              <w:pStyle w:val="TableText"/>
            </w:pPr>
            <w:r>
              <w:t>BMSB</w:t>
            </w:r>
          </w:p>
        </w:tc>
        <w:tc>
          <w:tcPr>
            <w:tcW w:w="3491" w:type="pct"/>
          </w:tcPr>
          <w:p w14:paraId="6681EE83" w14:textId="77777777" w:rsidR="001E30E2" w:rsidRPr="00A11F8D" w:rsidRDefault="001E30E2" w:rsidP="00A82133">
            <w:pPr>
              <w:pStyle w:val="TableText"/>
            </w:pPr>
            <w:r>
              <w:t xml:space="preserve">The insect </w:t>
            </w:r>
            <w:r w:rsidRPr="008B08A2">
              <w:rPr>
                <w:i/>
              </w:rPr>
              <w:t>Halyomorpha halys</w:t>
            </w:r>
            <w:r>
              <w:t>, brown marmorated stink bug.</w:t>
            </w:r>
          </w:p>
        </w:tc>
      </w:tr>
      <w:tr w:rsidR="001E30E2" w:rsidRPr="00A11F8D" w14:paraId="3D63B7E4" w14:textId="77777777" w:rsidTr="00A82133">
        <w:tc>
          <w:tcPr>
            <w:tcW w:w="1509" w:type="pct"/>
          </w:tcPr>
          <w:p w14:paraId="46BA0E88" w14:textId="77777777" w:rsidR="001E30E2" w:rsidRPr="00A11F8D" w:rsidRDefault="001E30E2" w:rsidP="00A82133">
            <w:pPr>
              <w:pStyle w:val="TableText"/>
            </w:pPr>
            <w:r>
              <w:t>Break bulk cargo</w:t>
            </w:r>
          </w:p>
        </w:tc>
        <w:tc>
          <w:tcPr>
            <w:tcW w:w="3491" w:type="pct"/>
          </w:tcPr>
          <w:p w14:paraId="6ACC5EF4" w14:textId="77777777" w:rsidR="001E30E2" w:rsidRPr="00A11F8D" w:rsidRDefault="001E30E2" w:rsidP="00A82133">
            <w:pPr>
              <w:pStyle w:val="TableText"/>
            </w:pPr>
            <w:r w:rsidRPr="00684A83">
              <w:t>Non-containerised cargo that must be loaded individually or cannot fit into a container. Typical break bulk cargo includes machinery, vehicles and timber.</w:t>
            </w:r>
          </w:p>
        </w:tc>
      </w:tr>
      <w:tr w:rsidR="001E30E2" w:rsidRPr="00A11F8D" w14:paraId="60735A8C" w14:textId="77777777" w:rsidTr="00A82133">
        <w:tc>
          <w:tcPr>
            <w:tcW w:w="1509" w:type="pct"/>
          </w:tcPr>
          <w:p w14:paraId="35928C68" w14:textId="77777777" w:rsidR="001E30E2" w:rsidRPr="00A11F8D" w:rsidRDefault="001E30E2" w:rsidP="00A82133">
            <w:pPr>
              <w:pStyle w:val="TableText"/>
            </w:pPr>
            <w:r w:rsidRPr="00A11F8D">
              <w:t>Control (of a pest)</w:t>
            </w:r>
          </w:p>
        </w:tc>
        <w:tc>
          <w:tcPr>
            <w:tcW w:w="3491" w:type="pct"/>
          </w:tcPr>
          <w:p w14:paraId="52213ECF" w14:textId="01581B75" w:rsidR="001E30E2" w:rsidRPr="00A11F8D" w:rsidRDefault="001E30E2" w:rsidP="000E0A75">
            <w:pPr>
              <w:pStyle w:val="TableText"/>
            </w:pPr>
            <w:r w:rsidRPr="00A11F8D">
              <w:t xml:space="preserve">Suppression, containment or eradication of a pest population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427B0A34" w14:textId="77777777" w:rsidTr="00A82133">
        <w:tc>
          <w:tcPr>
            <w:tcW w:w="1509" w:type="pct"/>
          </w:tcPr>
          <w:p w14:paraId="44659469" w14:textId="77777777" w:rsidR="001E30E2" w:rsidRPr="00A11F8D" w:rsidRDefault="001E30E2">
            <w:pPr>
              <w:pStyle w:val="TableText"/>
            </w:pPr>
            <w:r>
              <w:t xml:space="preserve">Degree Days </w:t>
            </w:r>
          </w:p>
        </w:tc>
        <w:tc>
          <w:tcPr>
            <w:tcW w:w="3491" w:type="pct"/>
          </w:tcPr>
          <w:p w14:paraId="07FB5B09" w14:textId="77777777" w:rsidR="001E30E2" w:rsidRDefault="001E30E2" w:rsidP="00A82133">
            <w:pPr>
              <w:pStyle w:val="TableText"/>
            </w:pPr>
            <w:r>
              <w:t>A</w:t>
            </w:r>
            <w:r w:rsidRPr="002912FE">
              <w:t xml:space="preserve"> way of measuring insect growth or development in response to daily temperatures.</w:t>
            </w:r>
            <w:r>
              <w:t xml:space="preserve"> Use of this method requires identifying the 'threshold temperature' – the minimum temperature at which development occurs for an insect species. </w:t>
            </w:r>
            <w:r w:rsidRPr="002912FE">
              <w:t>One degree day results when the average temperature for a day is one degree over the threshold temperature.</w:t>
            </w:r>
            <w:r>
              <w:t xml:space="preserve"> The simplest method used to estimate the number of degree-days for one day is called the averaging method: </w:t>
            </w:r>
          </w:p>
          <w:p w14:paraId="50E02868" w14:textId="77777777" w:rsidR="001E30E2" w:rsidRPr="00A11F8D" w:rsidRDefault="001E30E2">
            <w:pPr>
              <w:pStyle w:val="TableText"/>
            </w:pPr>
            <w:r>
              <w:t>[(day maximum temp. + day minimum temp.)/2]- threshold temperature = degree days</w:t>
            </w:r>
          </w:p>
        </w:tc>
      </w:tr>
      <w:tr w:rsidR="001E30E2" w:rsidRPr="00A11F8D" w14:paraId="7202FBFD" w14:textId="77777777" w:rsidTr="00A82133">
        <w:tc>
          <w:tcPr>
            <w:tcW w:w="1509" w:type="pct"/>
          </w:tcPr>
          <w:p w14:paraId="0543405D" w14:textId="77777777" w:rsidR="001E30E2" w:rsidRPr="00A11F8D" w:rsidRDefault="001E30E2" w:rsidP="00A82133">
            <w:pPr>
              <w:pStyle w:val="TableText"/>
            </w:pPr>
            <w:r w:rsidRPr="00A11F8D">
              <w:t>Diapause</w:t>
            </w:r>
          </w:p>
        </w:tc>
        <w:tc>
          <w:tcPr>
            <w:tcW w:w="3491" w:type="pct"/>
          </w:tcPr>
          <w:p w14:paraId="0008F09A" w14:textId="77777777" w:rsidR="001E30E2" w:rsidRPr="00A11F8D" w:rsidRDefault="001E30E2" w:rsidP="00A82133">
            <w:pPr>
              <w:pStyle w:val="TableText"/>
            </w:pPr>
            <w:r w:rsidRPr="00A11F8D">
              <w:t>Period of suspended development/growth occurring in some insects, in which metabolism is decreased.</w:t>
            </w:r>
          </w:p>
        </w:tc>
      </w:tr>
      <w:tr w:rsidR="001E30E2" w:rsidRPr="00A11F8D" w14:paraId="2AC9957D" w14:textId="77777777" w:rsidTr="00A82133">
        <w:tc>
          <w:tcPr>
            <w:tcW w:w="1509" w:type="pct"/>
          </w:tcPr>
          <w:p w14:paraId="778A1404" w14:textId="77777777" w:rsidR="001E30E2" w:rsidRPr="00A11F8D" w:rsidRDefault="001E30E2" w:rsidP="00A82133">
            <w:pPr>
              <w:pStyle w:val="TableText"/>
            </w:pPr>
            <w:r w:rsidRPr="00A11F8D">
              <w:t>The department</w:t>
            </w:r>
          </w:p>
        </w:tc>
        <w:tc>
          <w:tcPr>
            <w:tcW w:w="3491" w:type="pct"/>
          </w:tcPr>
          <w:p w14:paraId="072ED5B8" w14:textId="22763983" w:rsidR="001E30E2" w:rsidRPr="00A11F8D" w:rsidRDefault="001E30E2" w:rsidP="00A82133">
            <w:pPr>
              <w:pStyle w:val="TableText"/>
            </w:pPr>
            <w:r w:rsidRPr="00A11F8D">
              <w:t>The Australian Government Department of Agriculture.</w:t>
            </w:r>
          </w:p>
        </w:tc>
      </w:tr>
      <w:tr w:rsidR="001E30E2" w:rsidRPr="00A11F8D" w14:paraId="6678FFF1" w14:textId="77777777" w:rsidTr="00A82133">
        <w:tc>
          <w:tcPr>
            <w:tcW w:w="1509" w:type="pct"/>
          </w:tcPr>
          <w:p w14:paraId="1278A53E" w14:textId="77777777" w:rsidR="001E30E2" w:rsidRPr="00A11F8D" w:rsidRDefault="001E30E2" w:rsidP="00A82133">
            <w:pPr>
              <w:pStyle w:val="TableText"/>
            </w:pPr>
            <w:r w:rsidRPr="00A11F8D">
              <w:t>Entry (of a pest)</w:t>
            </w:r>
          </w:p>
        </w:tc>
        <w:tc>
          <w:tcPr>
            <w:tcW w:w="3491" w:type="pct"/>
          </w:tcPr>
          <w:p w14:paraId="39680448" w14:textId="053BBF32" w:rsidR="001E30E2" w:rsidRPr="00A11F8D" w:rsidRDefault="001E30E2" w:rsidP="000E0A75">
            <w:pPr>
              <w:pStyle w:val="TableText"/>
            </w:pPr>
            <w:r w:rsidRPr="00A11F8D">
              <w:t xml:space="preserve">Movement of a pest into an area where it is not yet present, or present but not widely distributed and being officially controlled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09C65A7F" w14:textId="77777777" w:rsidTr="00A82133">
        <w:tc>
          <w:tcPr>
            <w:tcW w:w="1509" w:type="pct"/>
          </w:tcPr>
          <w:p w14:paraId="4AFFACD2" w14:textId="77777777" w:rsidR="001E30E2" w:rsidRPr="00A11F8D" w:rsidRDefault="001E30E2" w:rsidP="00A82133">
            <w:pPr>
              <w:pStyle w:val="TableText"/>
            </w:pPr>
            <w:r w:rsidRPr="00A11F8D">
              <w:lastRenderedPageBreak/>
              <w:t>Establishment (of a pest)</w:t>
            </w:r>
          </w:p>
        </w:tc>
        <w:tc>
          <w:tcPr>
            <w:tcW w:w="3491" w:type="pct"/>
          </w:tcPr>
          <w:p w14:paraId="4D95E02F" w14:textId="37E2B8F5" w:rsidR="001E30E2" w:rsidRPr="00A11F8D" w:rsidRDefault="001E30E2" w:rsidP="000E0A75">
            <w:pPr>
              <w:pStyle w:val="TableText"/>
            </w:pPr>
            <w:r w:rsidRPr="00A11F8D">
              <w:t xml:space="preserve">Perpetuation, for the foreseeable future, of a pest within an area after entry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679B9E91" w14:textId="77777777" w:rsidTr="00A82133">
        <w:tc>
          <w:tcPr>
            <w:tcW w:w="1509" w:type="pct"/>
          </w:tcPr>
          <w:p w14:paraId="198A7170" w14:textId="77777777" w:rsidR="001E30E2" w:rsidRPr="00663E66" w:rsidRDefault="001E30E2" w:rsidP="00A82133">
            <w:pPr>
              <w:pStyle w:val="TableText"/>
            </w:pPr>
            <w:r w:rsidRPr="00663E66">
              <w:t>Flight mill</w:t>
            </w:r>
          </w:p>
        </w:tc>
        <w:tc>
          <w:tcPr>
            <w:tcW w:w="3491" w:type="pct"/>
          </w:tcPr>
          <w:p w14:paraId="6F2E8B1C" w14:textId="77777777" w:rsidR="001E30E2" w:rsidRPr="00663E66" w:rsidRDefault="001E30E2" w:rsidP="00A82133">
            <w:pPr>
              <w:pStyle w:val="TableText"/>
            </w:pPr>
            <w:r w:rsidRPr="00663E66">
              <w:t xml:space="preserve">A flight mill is a device that enables </w:t>
            </w:r>
            <w:r>
              <w:t>researchers</w:t>
            </w:r>
            <w:r w:rsidRPr="00663E66">
              <w:t xml:space="preserve"> to measure the speed and distance of flight of an insect.</w:t>
            </w:r>
            <w:r>
              <w:t xml:space="preserve"> Insects are attached to a rotating arm on the mill and are allowed to fly. As the arm rotates the number of rotations and the amount of time to complete rotations are recorded, which allow the distance and speed of flight to be calculated.</w:t>
            </w:r>
          </w:p>
        </w:tc>
      </w:tr>
      <w:tr w:rsidR="001E30E2" w:rsidRPr="00A11F8D" w14:paraId="75180F94" w14:textId="77777777" w:rsidTr="00A82133">
        <w:tc>
          <w:tcPr>
            <w:tcW w:w="1509" w:type="pct"/>
          </w:tcPr>
          <w:p w14:paraId="581F0202" w14:textId="77777777" w:rsidR="001E30E2" w:rsidRPr="00A11F8D" w:rsidRDefault="001E30E2" w:rsidP="00A82133">
            <w:pPr>
              <w:pStyle w:val="TableText"/>
            </w:pPr>
            <w:r w:rsidRPr="00A11F8D">
              <w:t>Fumigation</w:t>
            </w:r>
          </w:p>
        </w:tc>
        <w:tc>
          <w:tcPr>
            <w:tcW w:w="3491" w:type="pct"/>
          </w:tcPr>
          <w:p w14:paraId="389CDEB1" w14:textId="21AFD034" w:rsidR="001E30E2" w:rsidRPr="00A11F8D" w:rsidRDefault="001E30E2" w:rsidP="00657DA0">
            <w:pPr>
              <w:pStyle w:val="TableText"/>
            </w:pPr>
            <w:r w:rsidRPr="00A11F8D">
              <w:t xml:space="preserve">A </w:t>
            </w:r>
            <w:r w:rsidR="00657DA0">
              <w:t>treatment</w:t>
            </w:r>
            <w:r w:rsidR="00657DA0" w:rsidRPr="00A11F8D">
              <w:t xml:space="preserve"> </w:t>
            </w:r>
            <w:r w:rsidR="00657DA0">
              <w:t>for</w:t>
            </w:r>
            <w:r w:rsidRPr="00A11F8D">
              <w:t xml:space="preserve"> pest control that completely fills an area with gaseous pesticides to suffocate or poison the pests within.</w:t>
            </w:r>
          </w:p>
        </w:tc>
      </w:tr>
      <w:tr w:rsidR="001E30E2" w:rsidRPr="00A11F8D" w14:paraId="43ACF3DA" w14:textId="77777777" w:rsidTr="00A82133">
        <w:tc>
          <w:tcPr>
            <w:tcW w:w="1509" w:type="pct"/>
          </w:tcPr>
          <w:p w14:paraId="371A9475" w14:textId="77777777" w:rsidR="001E30E2" w:rsidRPr="00A11F8D" w:rsidRDefault="001E30E2" w:rsidP="00A82133">
            <w:pPr>
              <w:pStyle w:val="TableText"/>
            </w:pPr>
            <w:r>
              <w:t>Goods</w:t>
            </w:r>
          </w:p>
        </w:tc>
        <w:tc>
          <w:tcPr>
            <w:tcW w:w="3491" w:type="pct"/>
          </w:tcPr>
          <w:p w14:paraId="11BE115E" w14:textId="77777777" w:rsidR="001E30E2" w:rsidRPr="00A11F8D" w:rsidRDefault="001E30E2" w:rsidP="00A82133">
            <w:pPr>
              <w:pStyle w:val="TableText"/>
            </w:pPr>
            <w:r>
              <w:t xml:space="preserve">The </w:t>
            </w:r>
            <w:r w:rsidRPr="00522062">
              <w:rPr>
                <w:i/>
              </w:rPr>
              <w:t>Biosecurity Act 2015</w:t>
            </w:r>
            <w:r>
              <w:t xml:space="preserve"> defines goods as an animal, a plant (whether moveable or not), a sample or specimen of a disease agent, a pest, mail or any other article, substance or thing (including, but not limited to, any kind of moveable property).</w:t>
            </w:r>
          </w:p>
        </w:tc>
      </w:tr>
      <w:tr w:rsidR="001E30E2" w:rsidRPr="00A11F8D" w14:paraId="1513753A" w14:textId="77777777" w:rsidTr="00A82133">
        <w:tc>
          <w:tcPr>
            <w:tcW w:w="1509" w:type="pct"/>
          </w:tcPr>
          <w:p w14:paraId="5D13CE95" w14:textId="77777777" w:rsidR="001E30E2" w:rsidRPr="00A11F8D" w:rsidRDefault="001E30E2" w:rsidP="00A82133">
            <w:pPr>
              <w:pStyle w:val="TableText"/>
            </w:pPr>
            <w:r w:rsidRPr="00A11F8D">
              <w:t>Host</w:t>
            </w:r>
          </w:p>
        </w:tc>
        <w:tc>
          <w:tcPr>
            <w:tcW w:w="3491" w:type="pct"/>
          </w:tcPr>
          <w:p w14:paraId="5BE9028B" w14:textId="77777777" w:rsidR="001E30E2" w:rsidRPr="00A11F8D" w:rsidRDefault="001E30E2" w:rsidP="00A82133">
            <w:pPr>
              <w:pStyle w:val="TableText"/>
            </w:pPr>
            <w:r w:rsidRPr="00A11F8D">
              <w:t>An organism that harbours a parasite, mutual partner, or commensal partner, typically providing nourishment and shelter.</w:t>
            </w:r>
          </w:p>
        </w:tc>
      </w:tr>
      <w:tr w:rsidR="001E30E2" w:rsidRPr="00A11F8D" w14:paraId="27395828" w14:textId="77777777" w:rsidTr="00A82133">
        <w:tc>
          <w:tcPr>
            <w:tcW w:w="1509" w:type="pct"/>
          </w:tcPr>
          <w:p w14:paraId="2684E6AC" w14:textId="77777777" w:rsidR="001E30E2" w:rsidRPr="00A11F8D" w:rsidRDefault="001E30E2" w:rsidP="00A82133">
            <w:pPr>
              <w:pStyle w:val="TableText"/>
            </w:pPr>
            <w:r w:rsidRPr="00A11F8D">
              <w:t>Host range</w:t>
            </w:r>
          </w:p>
        </w:tc>
        <w:tc>
          <w:tcPr>
            <w:tcW w:w="3491" w:type="pct"/>
          </w:tcPr>
          <w:p w14:paraId="53921B97" w14:textId="6A26B578" w:rsidR="001E30E2" w:rsidRPr="00A11F8D" w:rsidRDefault="001E30E2" w:rsidP="000E0A75">
            <w:pPr>
              <w:pStyle w:val="TableText"/>
            </w:pPr>
            <w:r w:rsidRPr="00A11F8D">
              <w:t>Species capable, under natural conditions, of sustaining a specific pest or other organism</w:t>
            </w:r>
            <w:r>
              <w:t xml:space="preserve">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8301DE" w:rsidRPr="00A11F8D" w14:paraId="3CAE46AA" w14:textId="77777777" w:rsidTr="00A82133">
        <w:tc>
          <w:tcPr>
            <w:tcW w:w="1509" w:type="pct"/>
          </w:tcPr>
          <w:p w14:paraId="32FA012F" w14:textId="04D9B982" w:rsidR="008301DE" w:rsidRPr="00A11F8D" w:rsidRDefault="008301DE" w:rsidP="00A82133">
            <w:pPr>
              <w:pStyle w:val="TableText"/>
            </w:pPr>
            <w:r>
              <w:t>Incident</w:t>
            </w:r>
          </w:p>
        </w:tc>
        <w:tc>
          <w:tcPr>
            <w:tcW w:w="3491" w:type="pct"/>
          </w:tcPr>
          <w:p w14:paraId="3C0C3DDE" w14:textId="156E5244" w:rsidR="008301DE" w:rsidRPr="00A11F8D" w:rsidRDefault="008301DE" w:rsidP="008301DE">
            <w:pPr>
              <w:pStyle w:val="TableText"/>
            </w:pPr>
            <w:r>
              <w:t>I</w:t>
            </w:r>
            <w:r w:rsidRPr="00B77797">
              <w:t xml:space="preserve">nterceptions of BMSB that are considered to be </w:t>
            </w:r>
            <w:r>
              <w:t>part of the same infestation</w:t>
            </w:r>
            <w:r w:rsidRPr="00B77797">
              <w:t>. For example, an incident can involve as few as one BMSB found in one item, or hundreds of BMSB found in multiple pieces of machinery sent from the same supplier</w:t>
            </w:r>
            <w:r>
              <w:t xml:space="preserve"> in the same shipment</w:t>
            </w:r>
            <w:r w:rsidRPr="00B77797">
              <w:t xml:space="preserve">. </w:t>
            </w:r>
            <w:r>
              <w:t>Each of these two examples would be considered as one incident.</w:t>
            </w:r>
          </w:p>
        </w:tc>
      </w:tr>
      <w:tr w:rsidR="001E30E2" w:rsidRPr="00A11F8D" w14:paraId="6E1D3335" w14:textId="77777777" w:rsidTr="00A82133">
        <w:tc>
          <w:tcPr>
            <w:tcW w:w="1509" w:type="pct"/>
          </w:tcPr>
          <w:p w14:paraId="5DF7CA60" w14:textId="77777777" w:rsidR="001E30E2" w:rsidRPr="00A11F8D" w:rsidRDefault="001E30E2" w:rsidP="00A82133">
            <w:pPr>
              <w:pStyle w:val="TableText"/>
            </w:pPr>
            <w:r w:rsidRPr="00A11F8D">
              <w:t>Infestation (of a commodity)</w:t>
            </w:r>
          </w:p>
        </w:tc>
        <w:tc>
          <w:tcPr>
            <w:tcW w:w="3491" w:type="pct"/>
          </w:tcPr>
          <w:p w14:paraId="061BA889" w14:textId="2033358C" w:rsidR="001E30E2" w:rsidRPr="00A11F8D" w:rsidRDefault="001E30E2" w:rsidP="000E0A75">
            <w:pPr>
              <w:pStyle w:val="TableText"/>
            </w:pPr>
            <w:r w:rsidRPr="00A11F8D">
              <w:t xml:space="preserve">Presence in a commodity of a living pest of the plant or plant product concerned. Infestation includes infection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786AB883" w14:textId="77777777" w:rsidTr="00A82133">
        <w:tc>
          <w:tcPr>
            <w:tcW w:w="1509" w:type="pct"/>
          </w:tcPr>
          <w:p w14:paraId="7142753B" w14:textId="77777777" w:rsidR="001E30E2" w:rsidRPr="00A11F8D" w:rsidRDefault="001E30E2" w:rsidP="00A82133">
            <w:pPr>
              <w:pStyle w:val="TableText"/>
            </w:pPr>
            <w:r w:rsidRPr="00A11F8D">
              <w:t>Inspection</w:t>
            </w:r>
          </w:p>
        </w:tc>
        <w:tc>
          <w:tcPr>
            <w:tcW w:w="3491" w:type="pct"/>
          </w:tcPr>
          <w:p w14:paraId="1D9857BD" w14:textId="56A49FB8" w:rsidR="001E30E2" w:rsidRPr="00A11F8D" w:rsidRDefault="001E30E2" w:rsidP="000E0A75">
            <w:pPr>
              <w:pStyle w:val="TableText"/>
            </w:pPr>
            <w:r w:rsidRPr="00A11F8D">
              <w:t xml:space="preserve">Official visual examination of plants, plant products or other regulated articles to determine if pests are present or to determine compliance with phytosanitary regulations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77063849" w14:textId="77777777" w:rsidTr="00A82133">
        <w:tc>
          <w:tcPr>
            <w:tcW w:w="1509" w:type="pct"/>
          </w:tcPr>
          <w:p w14:paraId="3135650A" w14:textId="77777777" w:rsidR="001E30E2" w:rsidRPr="00A11F8D" w:rsidRDefault="001E30E2" w:rsidP="00A82133">
            <w:pPr>
              <w:pStyle w:val="TableText"/>
            </w:pPr>
            <w:r w:rsidRPr="00A11F8D">
              <w:t>Interception (of a pest)</w:t>
            </w:r>
          </w:p>
        </w:tc>
        <w:tc>
          <w:tcPr>
            <w:tcW w:w="3491" w:type="pct"/>
          </w:tcPr>
          <w:p w14:paraId="6871F664" w14:textId="0BDFC886" w:rsidR="001E30E2" w:rsidRPr="00A11F8D" w:rsidRDefault="001E30E2" w:rsidP="000E0A75">
            <w:pPr>
              <w:pStyle w:val="TableText"/>
            </w:pPr>
            <w:r w:rsidRPr="00A11F8D">
              <w:t xml:space="preserve">The detection of a pest during inspection or testing of an imported consignment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3AE6F377" w14:textId="77777777" w:rsidTr="00A82133">
        <w:tc>
          <w:tcPr>
            <w:tcW w:w="1509" w:type="pct"/>
          </w:tcPr>
          <w:p w14:paraId="44AA402E" w14:textId="77777777" w:rsidR="001E30E2" w:rsidRPr="00A11F8D" w:rsidRDefault="001E30E2" w:rsidP="00A82133">
            <w:pPr>
              <w:pStyle w:val="TableText"/>
            </w:pPr>
            <w:r>
              <w:t>International Plant Protection Convention (IPPC)</w:t>
            </w:r>
          </w:p>
        </w:tc>
        <w:tc>
          <w:tcPr>
            <w:tcW w:w="3491" w:type="pct"/>
          </w:tcPr>
          <w:p w14:paraId="526D01B2" w14:textId="77777777" w:rsidR="001E30E2" w:rsidRPr="00A11F8D" w:rsidRDefault="001E30E2" w:rsidP="00A82133">
            <w:pPr>
              <w:pStyle w:val="TableText"/>
            </w:pPr>
            <w:r>
              <w:t xml:space="preserve">The </w:t>
            </w:r>
            <w:hyperlink r:id="rId69" w:history="1">
              <w:r>
                <w:rPr>
                  <w:rStyle w:val="Hyperlink"/>
                </w:rPr>
                <w:t>International Plant Protection Convention</w:t>
              </w:r>
            </w:hyperlink>
            <w:r w:rsidRPr="00446E19">
              <w:t xml:space="preserve"> provides an international framework for plant protection that includes developing International Standards for Phytosanitary Measures (ISPMs) for safeguarding plant resources.</w:t>
            </w:r>
          </w:p>
        </w:tc>
      </w:tr>
      <w:tr w:rsidR="001E30E2" w:rsidRPr="00A11F8D" w14:paraId="2C3E304F" w14:textId="77777777" w:rsidTr="00A82133">
        <w:tc>
          <w:tcPr>
            <w:tcW w:w="1509" w:type="pct"/>
          </w:tcPr>
          <w:p w14:paraId="4916E1FD" w14:textId="77777777" w:rsidR="001E30E2" w:rsidRPr="00A11F8D" w:rsidRDefault="001E30E2" w:rsidP="00A82133">
            <w:pPr>
              <w:pStyle w:val="TableText"/>
            </w:pPr>
            <w:r w:rsidRPr="00A11F8D">
              <w:t>International Standard for Phytosanitary Measures (ISPM)</w:t>
            </w:r>
          </w:p>
        </w:tc>
        <w:tc>
          <w:tcPr>
            <w:tcW w:w="3491" w:type="pct"/>
          </w:tcPr>
          <w:p w14:paraId="0DE884E0" w14:textId="234E431C" w:rsidR="001E30E2" w:rsidRPr="00A11F8D" w:rsidRDefault="001E30E2" w:rsidP="000E0A75">
            <w:pPr>
              <w:pStyle w:val="TableText"/>
            </w:pPr>
            <w:r w:rsidRPr="00A11F8D">
              <w:t>An international standard adopted by the Conference of the Food and Agriculture Organization, the Interim Commission on Phytosanitary Measures or the Commission on Phytosanitary Mea</w:t>
            </w:r>
            <w:r>
              <w:t>sures, established under the IPP</w:t>
            </w:r>
            <w:r w:rsidRPr="00A11F8D">
              <w:t xml:space="preserve">C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6B80F0BE" w14:textId="77777777" w:rsidTr="00A82133">
        <w:tc>
          <w:tcPr>
            <w:tcW w:w="1509" w:type="pct"/>
          </w:tcPr>
          <w:p w14:paraId="68D0239C" w14:textId="77777777" w:rsidR="001E30E2" w:rsidRPr="00A11F8D" w:rsidRDefault="001E30E2" w:rsidP="00A82133">
            <w:pPr>
              <w:pStyle w:val="TableText"/>
            </w:pPr>
            <w:r w:rsidRPr="00A11F8D">
              <w:t>Introduction (of a pest)</w:t>
            </w:r>
          </w:p>
        </w:tc>
        <w:tc>
          <w:tcPr>
            <w:tcW w:w="3491" w:type="pct"/>
          </w:tcPr>
          <w:p w14:paraId="13F2FA81" w14:textId="7BE52614" w:rsidR="001E30E2" w:rsidRPr="00A11F8D" w:rsidRDefault="001E30E2" w:rsidP="000E0A75">
            <w:pPr>
              <w:pStyle w:val="TableText"/>
            </w:pPr>
            <w:r w:rsidRPr="00A11F8D">
              <w:t xml:space="preserve">The entry of a pest resulting in its establishment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7E1F03CB" w14:textId="77777777" w:rsidTr="00A82133">
        <w:tc>
          <w:tcPr>
            <w:tcW w:w="1509" w:type="pct"/>
          </w:tcPr>
          <w:p w14:paraId="4CA0869C" w14:textId="77777777" w:rsidR="001E30E2" w:rsidRPr="00A11F8D" w:rsidRDefault="001E30E2" w:rsidP="00A82133">
            <w:pPr>
              <w:pStyle w:val="TableText"/>
            </w:pPr>
            <w:r>
              <w:t>Non-regulated risk analysis</w:t>
            </w:r>
          </w:p>
        </w:tc>
        <w:tc>
          <w:tcPr>
            <w:tcW w:w="3491" w:type="pct"/>
          </w:tcPr>
          <w:p w14:paraId="4558E391" w14:textId="77777777" w:rsidR="001E30E2" w:rsidRPr="00A11F8D" w:rsidRDefault="001E30E2" w:rsidP="00A82133">
            <w:pPr>
              <w:pStyle w:val="TableText"/>
            </w:pPr>
            <w:r>
              <w:t>Refers to the process for conducting a risk analysis that is not regulated under legislation (Biosecurity import risk analysis guidelines 2016).</w:t>
            </w:r>
          </w:p>
        </w:tc>
      </w:tr>
      <w:tr w:rsidR="001E30E2" w:rsidRPr="00A11F8D" w14:paraId="67E23029" w14:textId="77777777" w:rsidTr="00A82133">
        <w:tc>
          <w:tcPr>
            <w:tcW w:w="1509" w:type="pct"/>
          </w:tcPr>
          <w:p w14:paraId="06E185F3" w14:textId="77777777" w:rsidR="001E30E2" w:rsidRPr="00A11F8D" w:rsidRDefault="001E30E2" w:rsidP="00A82133">
            <w:pPr>
              <w:pStyle w:val="TableText"/>
            </w:pPr>
            <w:r w:rsidRPr="00A11F8D">
              <w:t>Nymph</w:t>
            </w:r>
          </w:p>
        </w:tc>
        <w:tc>
          <w:tcPr>
            <w:tcW w:w="3491" w:type="pct"/>
          </w:tcPr>
          <w:p w14:paraId="14DC70DB" w14:textId="70D30DFD" w:rsidR="001E30E2" w:rsidRPr="00A11F8D" w:rsidRDefault="001E30E2" w:rsidP="00A82133">
            <w:pPr>
              <w:pStyle w:val="TableText"/>
            </w:pPr>
            <w:r w:rsidRPr="00A11F8D">
              <w:t>The immature form of some insect species that undergoes incomplete metamorphosis</w:t>
            </w:r>
            <w:r w:rsidR="00657DA0">
              <w:t>.</w:t>
            </w:r>
            <w:r w:rsidRPr="00A11F8D">
              <w:t xml:space="preserve"> It is not to be confused with larva, as its overall form is already that of the adult.</w:t>
            </w:r>
          </w:p>
        </w:tc>
      </w:tr>
      <w:tr w:rsidR="001E30E2" w:rsidRPr="00A11F8D" w14:paraId="6311EF98" w14:textId="77777777" w:rsidTr="00A82133">
        <w:tc>
          <w:tcPr>
            <w:tcW w:w="1509" w:type="pct"/>
          </w:tcPr>
          <w:p w14:paraId="6B5E9458" w14:textId="77777777" w:rsidR="001E30E2" w:rsidRPr="00A11F8D" w:rsidRDefault="001E30E2" w:rsidP="00A82133">
            <w:pPr>
              <w:pStyle w:val="TableText"/>
            </w:pPr>
            <w:r w:rsidRPr="00A11F8D">
              <w:t>Pathogen</w:t>
            </w:r>
          </w:p>
        </w:tc>
        <w:tc>
          <w:tcPr>
            <w:tcW w:w="3491" w:type="pct"/>
          </w:tcPr>
          <w:p w14:paraId="266DF30D" w14:textId="77777777" w:rsidR="001E30E2" w:rsidRPr="00A11F8D" w:rsidRDefault="001E30E2" w:rsidP="00A82133">
            <w:pPr>
              <w:pStyle w:val="TableText"/>
            </w:pPr>
            <w:r w:rsidRPr="00A11F8D">
              <w:t>A biological agent that can cause disease to its host.</w:t>
            </w:r>
          </w:p>
        </w:tc>
      </w:tr>
      <w:tr w:rsidR="001E30E2" w:rsidRPr="00A11F8D" w14:paraId="1569BC16" w14:textId="77777777" w:rsidTr="00A82133">
        <w:tc>
          <w:tcPr>
            <w:tcW w:w="1509" w:type="pct"/>
          </w:tcPr>
          <w:p w14:paraId="42218B10" w14:textId="77777777" w:rsidR="001E30E2" w:rsidRPr="00A11F8D" w:rsidRDefault="001E30E2" w:rsidP="00A82133">
            <w:pPr>
              <w:pStyle w:val="TableText"/>
            </w:pPr>
            <w:r w:rsidRPr="00A11F8D">
              <w:t>Pathway</w:t>
            </w:r>
          </w:p>
        </w:tc>
        <w:tc>
          <w:tcPr>
            <w:tcW w:w="3491" w:type="pct"/>
          </w:tcPr>
          <w:p w14:paraId="1BE0AD6C" w14:textId="026C43FE" w:rsidR="001E30E2" w:rsidRPr="00A11F8D" w:rsidRDefault="001E30E2" w:rsidP="000E0A75">
            <w:pPr>
              <w:pStyle w:val="TableText"/>
            </w:pPr>
            <w:r w:rsidRPr="00A11F8D">
              <w:t xml:space="preserve">Any means that allows the entry or spread of a pest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2B63A72C" w14:textId="77777777" w:rsidTr="00A82133">
        <w:tc>
          <w:tcPr>
            <w:tcW w:w="1509" w:type="pct"/>
          </w:tcPr>
          <w:p w14:paraId="14616625" w14:textId="77777777" w:rsidR="001E30E2" w:rsidRPr="00A11F8D" w:rsidRDefault="001E30E2" w:rsidP="00A82133">
            <w:pPr>
              <w:pStyle w:val="TableText"/>
            </w:pPr>
            <w:r w:rsidRPr="00A11F8D">
              <w:t>Pest</w:t>
            </w:r>
          </w:p>
        </w:tc>
        <w:tc>
          <w:tcPr>
            <w:tcW w:w="3491" w:type="pct"/>
          </w:tcPr>
          <w:p w14:paraId="77985E39" w14:textId="5EBF0D51" w:rsidR="001E30E2" w:rsidRPr="00A11F8D" w:rsidRDefault="001E30E2" w:rsidP="000E0A75">
            <w:pPr>
              <w:pStyle w:val="TableText"/>
            </w:pPr>
            <w:r w:rsidRPr="00A11F8D">
              <w:t xml:space="preserve">Any species, strain or biotype of plant, animal, or pathogenic agent injurious to plants or plant products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0EE667AF" w14:textId="77777777" w:rsidTr="00A82133">
        <w:tc>
          <w:tcPr>
            <w:tcW w:w="1509" w:type="pct"/>
          </w:tcPr>
          <w:p w14:paraId="2910FD35" w14:textId="77777777" w:rsidR="001E30E2" w:rsidRPr="00A11F8D" w:rsidRDefault="001E30E2" w:rsidP="00A82133">
            <w:pPr>
              <w:pStyle w:val="TableText"/>
            </w:pPr>
            <w:r w:rsidRPr="00A11F8D">
              <w:t>Pest categorisation</w:t>
            </w:r>
          </w:p>
        </w:tc>
        <w:tc>
          <w:tcPr>
            <w:tcW w:w="3491" w:type="pct"/>
          </w:tcPr>
          <w:p w14:paraId="0BCE92E7" w14:textId="2960E853" w:rsidR="001E30E2" w:rsidRPr="00A11F8D" w:rsidRDefault="001E30E2" w:rsidP="000E0A75">
            <w:pPr>
              <w:pStyle w:val="TableText"/>
            </w:pPr>
            <w:r w:rsidRPr="00A11F8D">
              <w:t xml:space="preserve">The process for determining whether a pest has or has not the characteristics of a quarantine pest or those of a regulated non-quarantine pest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45364DD4" w14:textId="77777777" w:rsidTr="00A82133">
        <w:tc>
          <w:tcPr>
            <w:tcW w:w="1509" w:type="pct"/>
          </w:tcPr>
          <w:p w14:paraId="38246E28" w14:textId="77777777" w:rsidR="001E30E2" w:rsidRPr="00A11F8D" w:rsidRDefault="001E30E2" w:rsidP="00A82133">
            <w:pPr>
              <w:pStyle w:val="TableText"/>
            </w:pPr>
            <w:r w:rsidRPr="00A11F8D">
              <w:t>Pest risk analysis (PRA)</w:t>
            </w:r>
          </w:p>
        </w:tc>
        <w:tc>
          <w:tcPr>
            <w:tcW w:w="3491" w:type="pct"/>
          </w:tcPr>
          <w:p w14:paraId="68A2B63E" w14:textId="526AC8C9" w:rsidR="001E30E2" w:rsidRPr="00A11F8D" w:rsidRDefault="001E30E2" w:rsidP="000E0A75">
            <w:pPr>
              <w:pStyle w:val="TableText"/>
            </w:pPr>
            <w:r w:rsidRPr="00A11F8D">
              <w:t>The process of evaluating biological or other scientific and economic evidence to determine whether an organism is a pest, whether it should be regulated, and the strength of any phytosanitary measures to be taken against it</w:t>
            </w:r>
            <w:r>
              <w:t xml:space="preserve">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1B581E71" w14:textId="77777777" w:rsidTr="00A82133">
        <w:tc>
          <w:tcPr>
            <w:tcW w:w="1509" w:type="pct"/>
          </w:tcPr>
          <w:p w14:paraId="4F5487AB" w14:textId="77777777" w:rsidR="001E30E2" w:rsidRPr="00A11F8D" w:rsidRDefault="001E30E2" w:rsidP="00A82133">
            <w:pPr>
              <w:pStyle w:val="TableText"/>
            </w:pPr>
            <w:r w:rsidRPr="00A11F8D">
              <w:lastRenderedPageBreak/>
              <w:t>Pest risk assessment (for quarantine pests)</w:t>
            </w:r>
          </w:p>
        </w:tc>
        <w:tc>
          <w:tcPr>
            <w:tcW w:w="3491" w:type="pct"/>
          </w:tcPr>
          <w:p w14:paraId="78E59A29" w14:textId="4C489C9C" w:rsidR="001E30E2" w:rsidRPr="00A11F8D" w:rsidRDefault="001E30E2" w:rsidP="000E0A75">
            <w:pPr>
              <w:pStyle w:val="TableText"/>
            </w:pPr>
            <w:r w:rsidRPr="00A11F8D">
              <w:t xml:space="preserve">Evaluation of the probability of the introduction and spread of a pest and of the magnitude of the associated potential economic consequences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00663D14">
              <w:t>.</w:t>
            </w:r>
          </w:p>
        </w:tc>
      </w:tr>
      <w:tr w:rsidR="001E30E2" w:rsidRPr="00A11F8D" w14:paraId="180954DA" w14:textId="77777777" w:rsidTr="00A82133">
        <w:tc>
          <w:tcPr>
            <w:tcW w:w="1509" w:type="pct"/>
          </w:tcPr>
          <w:p w14:paraId="1E949F28" w14:textId="77777777" w:rsidR="001E30E2" w:rsidRPr="00A11F8D" w:rsidRDefault="001E30E2" w:rsidP="00A82133">
            <w:pPr>
              <w:pStyle w:val="TableText"/>
            </w:pPr>
            <w:r w:rsidRPr="00A11F8D">
              <w:t>Pest risk assessment (for regulated non-quarantine pests)</w:t>
            </w:r>
          </w:p>
        </w:tc>
        <w:tc>
          <w:tcPr>
            <w:tcW w:w="3491" w:type="pct"/>
          </w:tcPr>
          <w:p w14:paraId="46AA8DA9" w14:textId="4ABA2720" w:rsidR="001E30E2" w:rsidRPr="00A11F8D" w:rsidRDefault="001E30E2" w:rsidP="000E0A75">
            <w:pPr>
              <w:pStyle w:val="TableText"/>
            </w:pPr>
            <w:r w:rsidRPr="00A11F8D">
              <w:t xml:space="preserve">Evaluation of the probability that a pest in plants for planting affects the </w:t>
            </w:r>
            <w:r w:rsidR="00657DA0">
              <w:t>intended</w:t>
            </w:r>
            <w:r w:rsidR="00657DA0" w:rsidRPr="00A11F8D">
              <w:t xml:space="preserve"> </w:t>
            </w:r>
            <w:r w:rsidRPr="00A11F8D">
              <w:t xml:space="preserve">use of those plants with an economically unacceptable impact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3C866BBB" w14:textId="77777777" w:rsidTr="00A82133">
        <w:tc>
          <w:tcPr>
            <w:tcW w:w="1509" w:type="pct"/>
          </w:tcPr>
          <w:p w14:paraId="3908FB79" w14:textId="77777777" w:rsidR="001E30E2" w:rsidRPr="00A11F8D" w:rsidRDefault="001E30E2" w:rsidP="00A82133">
            <w:pPr>
              <w:pStyle w:val="TableText"/>
            </w:pPr>
            <w:r w:rsidRPr="00A11F8D">
              <w:t>Pest risk management (for quarantine pests)</w:t>
            </w:r>
          </w:p>
        </w:tc>
        <w:tc>
          <w:tcPr>
            <w:tcW w:w="3491" w:type="pct"/>
          </w:tcPr>
          <w:p w14:paraId="28A4275A" w14:textId="3184E735" w:rsidR="001E30E2" w:rsidRPr="00A11F8D" w:rsidRDefault="001E30E2" w:rsidP="000E0A75">
            <w:pPr>
              <w:pStyle w:val="TableText"/>
            </w:pPr>
            <w:r w:rsidRPr="00A11F8D">
              <w:t xml:space="preserve">Evaluation and selection of options to reduce the risk of introduction and spread of a pest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0A2CA046" w14:textId="77777777" w:rsidTr="00A82133">
        <w:tc>
          <w:tcPr>
            <w:tcW w:w="1509" w:type="pct"/>
          </w:tcPr>
          <w:p w14:paraId="0BDFBC14" w14:textId="77777777" w:rsidR="001E30E2" w:rsidRPr="00A11F8D" w:rsidRDefault="001E30E2" w:rsidP="00A82133">
            <w:pPr>
              <w:pStyle w:val="TableText"/>
            </w:pPr>
            <w:r w:rsidRPr="00A11F8D">
              <w:t>Pest risk management (for regulated non-quarantine pests)</w:t>
            </w:r>
          </w:p>
        </w:tc>
        <w:tc>
          <w:tcPr>
            <w:tcW w:w="3491" w:type="pct"/>
          </w:tcPr>
          <w:p w14:paraId="213F0842" w14:textId="5FF2AB62" w:rsidR="001E30E2" w:rsidRPr="00A11F8D" w:rsidRDefault="001E30E2" w:rsidP="000E0A75">
            <w:pPr>
              <w:pStyle w:val="TableText"/>
            </w:pPr>
            <w:r w:rsidRPr="00A11F8D">
              <w:t xml:space="preserve">Evaluation and selection of options to reduce the risk that a pest in plants for planting causes an economically unacceptable impact on the intended use of those plants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6DCB91C0" w14:textId="77777777" w:rsidTr="00A82133">
        <w:tc>
          <w:tcPr>
            <w:tcW w:w="1509" w:type="pct"/>
          </w:tcPr>
          <w:p w14:paraId="6D0D5E2A" w14:textId="77777777" w:rsidR="001E30E2" w:rsidRPr="00A11F8D" w:rsidRDefault="001E30E2" w:rsidP="00A82133">
            <w:pPr>
              <w:pStyle w:val="TableText"/>
            </w:pPr>
            <w:r w:rsidRPr="00A11F8D">
              <w:t>Pest status (in an area)</w:t>
            </w:r>
          </w:p>
        </w:tc>
        <w:tc>
          <w:tcPr>
            <w:tcW w:w="3491" w:type="pct"/>
          </w:tcPr>
          <w:p w14:paraId="34E26F10" w14:textId="4DDA0324" w:rsidR="001E30E2" w:rsidRPr="00A11F8D" w:rsidRDefault="001E30E2" w:rsidP="000E0A75">
            <w:pPr>
              <w:pStyle w:val="TableText"/>
            </w:pPr>
            <w:r w:rsidRPr="00A11F8D">
              <w:t xml:space="preserve">Presence or absence, at the present time, of a pest in an area, including where appropriate its distribution, as officially determined using expert judgement on the basis of current and historical pest records and other information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11D08E2C" w14:textId="77777777" w:rsidTr="00A82133">
        <w:tc>
          <w:tcPr>
            <w:tcW w:w="1509" w:type="pct"/>
          </w:tcPr>
          <w:p w14:paraId="35A363E5" w14:textId="77777777" w:rsidR="001E30E2" w:rsidRPr="00A11F8D" w:rsidRDefault="001E30E2" w:rsidP="00A82133">
            <w:pPr>
              <w:pStyle w:val="TableText"/>
            </w:pPr>
            <w:r w:rsidRPr="00A11F8D">
              <w:t>Phytosanitary measure</w:t>
            </w:r>
          </w:p>
        </w:tc>
        <w:tc>
          <w:tcPr>
            <w:tcW w:w="3491" w:type="pct"/>
          </w:tcPr>
          <w:p w14:paraId="583C0675" w14:textId="45AB6640" w:rsidR="001E30E2" w:rsidRPr="0038164A" w:rsidRDefault="001E30E2" w:rsidP="000E0A75">
            <w:pPr>
              <w:pStyle w:val="TableText"/>
            </w:pPr>
            <w:r w:rsidRPr="00A11F8D">
              <w:t xml:space="preserve">Any legislation, regulation or official procedure having the purpose to prevent the introduction and/or spread of quarantine pests, or to limit the economic impact of regulated non-quarantine pests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r>
              <w:t xml:space="preserve"> The term ‘risk management measure’ has been used in the risk analysis as this term is used in the </w:t>
            </w:r>
            <w:r>
              <w:rPr>
                <w:i/>
              </w:rPr>
              <w:t>Biosecurity Act 2015</w:t>
            </w:r>
            <w:r>
              <w:t>.</w:t>
            </w:r>
          </w:p>
        </w:tc>
      </w:tr>
      <w:tr w:rsidR="001E30E2" w:rsidRPr="00A11F8D" w14:paraId="58E7B770" w14:textId="77777777" w:rsidTr="00A82133">
        <w:tc>
          <w:tcPr>
            <w:tcW w:w="1509" w:type="pct"/>
          </w:tcPr>
          <w:p w14:paraId="08EAF565" w14:textId="77777777" w:rsidR="001E30E2" w:rsidRPr="00A11F8D" w:rsidRDefault="001E30E2" w:rsidP="00A82133">
            <w:pPr>
              <w:pStyle w:val="TableText"/>
            </w:pPr>
            <w:r w:rsidRPr="00A11F8D">
              <w:t>Phytosanitary procedure</w:t>
            </w:r>
          </w:p>
        </w:tc>
        <w:tc>
          <w:tcPr>
            <w:tcW w:w="3491" w:type="pct"/>
          </w:tcPr>
          <w:p w14:paraId="38D4DB24" w14:textId="58C167CB" w:rsidR="001E30E2" w:rsidRPr="00A11F8D" w:rsidRDefault="001E30E2" w:rsidP="000E0A75">
            <w:pPr>
              <w:pStyle w:val="TableText"/>
            </w:pPr>
            <w:r w:rsidRPr="00A11F8D">
              <w:t xml:space="preserve">Any official method for implementing phytosanitary measures including the performance of inspections, tests, surveillance or treatments in connection with regulated pests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0AD6DC5D" w14:textId="77777777" w:rsidTr="00A82133">
        <w:tc>
          <w:tcPr>
            <w:tcW w:w="1509" w:type="pct"/>
          </w:tcPr>
          <w:p w14:paraId="4C7528D7" w14:textId="77777777" w:rsidR="001E30E2" w:rsidRPr="00A11F8D" w:rsidRDefault="001E30E2" w:rsidP="00A82133">
            <w:pPr>
              <w:pStyle w:val="TableText"/>
            </w:pPr>
            <w:r w:rsidRPr="00A11F8D">
              <w:t>Phytosanitary regulation</w:t>
            </w:r>
          </w:p>
        </w:tc>
        <w:tc>
          <w:tcPr>
            <w:tcW w:w="3491" w:type="pct"/>
          </w:tcPr>
          <w:p w14:paraId="45ACA230" w14:textId="7C31F812" w:rsidR="001E30E2" w:rsidRPr="00A11F8D" w:rsidRDefault="001E30E2" w:rsidP="000E0A75">
            <w:pPr>
              <w:pStyle w:val="TableText"/>
            </w:pPr>
            <w:r w:rsidRPr="00A11F8D">
              <w:t xml:space="preserve">Official rule to prevent the introduction and/or spread of quarantine pests, or to limit the economic impact of regulated non-quarantine pests, including establishment of procedures for phytosanitary certification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348AE602" w14:textId="77777777" w:rsidTr="00A82133">
        <w:tc>
          <w:tcPr>
            <w:tcW w:w="1509" w:type="pct"/>
          </w:tcPr>
          <w:p w14:paraId="6FD095DA" w14:textId="77777777" w:rsidR="001E30E2" w:rsidRPr="00A11F8D" w:rsidRDefault="001E30E2" w:rsidP="00A82133">
            <w:pPr>
              <w:pStyle w:val="TableText"/>
            </w:pPr>
            <w:r w:rsidRPr="00A11F8D">
              <w:t>Polyphagous</w:t>
            </w:r>
          </w:p>
        </w:tc>
        <w:tc>
          <w:tcPr>
            <w:tcW w:w="3491" w:type="pct"/>
          </w:tcPr>
          <w:p w14:paraId="3011C3A2" w14:textId="77777777" w:rsidR="001E30E2" w:rsidRPr="00A11F8D" w:rsidRDefault="001E30E2" w:rsidP="00A82133">
            <w:pPr>
              <w:pStyle w:val="TableText"/>
            </w:pPr>
            <w:r w:rsidRPr="00A11F8D">
              <w:t>Feeding on a relatively large number of hosts from different plant family and/or genera.</w:t>
            </w:r>
          </w:p>
        </w:tc>
      </w:tr>
      <w:tr w:rsidR="001E30E2" w:rsidRPr="00A11F8D" w14:paraId="56EF6A34" w14:textId="77777777" w:rsidTr="00A82133">
        <w:tc>
          <w:tcPr>
            <w:tcW w:w="1509" w:type="pct"/>
          </w:tcPr>
          <w:p w14:paraId="4FA6B17E" w14:textId="77777777" w:rsidR="001E30E2" w:rsidRPr="00A11F8D" w:rsidRDefault="001E30E2" w:rsidP="00A82133">
            <w:pPr>
              <w:pStyle w:val="TableText"/>
            </w:pPr>
            <w:r w:rsidRPr="00A11F8D">
              <w:t>PRA area</w:t>
            </w:r>
          </w:p>
        </w:tc>
        <w:tc>
          <w:tcPr>
            <w:tcW w:w="3491" w:type="pct"/>
          </w:tcPr>
          <w:p w14:paraId="48F415A6" w14:textId="2EB30FBB" w:rsidR="001E30E2" w:rsidRPr="00A11F8D" w:rsidRDefault="001E30E2" w:rsidP="000E0A75">
            <w:pPr>
              <w:pStyle w:val="TableText"/>
            </w:pPr>
            <w:r w:rsidRPr="00A11F8D">
              <w:t>Area in relation to which a pest risk analysis is conducted</w:t>
            </w:r>
            <w:r>
              <w:t xml:space="preserve">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7A78E413" w14:textId="77777777" w:rsidTr="00A82133">
        <w:tc>
          <w:tcPr>
            <w:tcW w:w="1509" w:type="pct"/>
          </w:tcPr>
          <w:p w14:paraId="39CA321F" w14:textId="77777777" w:rsidR="001E30E2" w:rsidRPr="00A11F8D" w:rsidRDefault="001E30E2" w:rsidP="00A82133">
            <w:pPr>
              <w:pStyle w:val="TableText"/>
            </w:pPr>
            <w:r w:rsidRPr="00A11F8D">
              <w:t>Quarantine</w:t>
            </w:r>
          </w:p>
        </w:tc>
        <w:tc>
          <w:tcPr>
            <w:tcW w:w="3491" w:type="pct"/>
          </w:tcPr>
          <w:p w14:paraId="1CF191F3" w14:textId="1E344F82" w:rsidR="001E30E2" w:rsidRPr="00A11F8D" w:rsidRDefault="001E30E2" w:rsidP="000E0A75">
            <w:pPr>
              <w:pStyle w:val="TableText"/>
            </w:pPr>
            <w:r w:rsidRPr="00A11F8D">
              <w:t xml:space="preserve">Official confinement of regulated articles for observation and research or for further inspection, testing or treatment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1CC4DDE8" w14:textId="77777777" w:rsidTr="00A82133">
        <w:tc>
          <w:tcPr>
            <w:tcW w:w="1509" w:type="pct"/>
          </w:tcPr>
          <w:p w14:paraId="0AD2B414" w14:textId="77777777" w:rsidR="001E30E2" w:rsidRPr="00A11F8D" w:rsidRDefault="001E30E2" w:rsidP="00A82133">
            <w:pPr>
              <w:pStyle w:val="TableText"/>
            </w:pPr>
            <w:r w:rsidRPr="00A11F8D">
              <w:t>Quarantine pest</w:t>
            </w:r>
          </w:p>
        </w:tc>
        <w:tc>
          <w:tcPr>
            <w:tcW w:w="3491" w:type="pct"/>
          </w:tcPr>
          <w:p w14:paraId="50530A74" w14:textId="41C1035C" w:rsidR="001E30E2" w:rsidRPr="00A11F8D" w:rsidRDefault="001E30E2" w:rsidP="000E0A75">
            <w:pPr>
              <w:pStyle w:val="TableText"/>
            </w:pPr>
            <w:r w:rsidRPr="00A11F8D">
              <w:t xml:space="preserve">A pest of potential economic importance to the area endangered thereby and not yet present there, or present but not widely distributed and being officially controlled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6A06594C" w14:textId="77777777" w:rsidTr="00A82133">
        <w:tc>
          <w:tcPr>
            <w:tcW w:w="1509" w:type="pct"/>
          </w:tcPr>
          <w:p w14:paraId="4781D7FC" w14:textId="77777777" w:rsidR="001E30E2" w:rsidRPr="00A11F8D" w:rsidRDefault="001E30E2" w:rsidP="00A82133">
            <w:pPr>
              <w:pStyle w:val="TableText"/>
            </w:pPr>
            <w:r w:rsidRPr="00A11F8D">
              <w:t>Regulated article</w:t>
            </w:r>
          </w:p>
        </w:tc>
        <w:tc>
          <w:tcPr>
            <w:tcW w:w="3491" w:type="pct"/>
          </w:tcPr>
          <w:p w14:paraId="5B47BC0E" w14:textId="4ECFBAE4" w:rsidR="001E30E2" w:rsidRPr="00A11F8D" w:rsidRDefault="001E30E2" w:rsidP="000E0A75">
            <w:pPr>
              <w:pStyle w:val="TableText"/>
            </w:pPr>
            <w:r w:rsidRPr="00A11F8D">
              <w:t xml:space="preserve">Any plant, plant product, storage place, packaging, conveyance, container, soil and any other organism, object or material capable of harbouring or spreading pests, deemed to require phytosanitary measures, particularly where international transportation is involved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4BBAE59A" w14:textId="77777777" w:rsidTr="00A82133">
        <w:tc>
          <w:tcPr>
            <w:tcW w:w="1509" w:type="pct"/>
          </w:tcPr>
          <w:p w14:paraId="109CAE40" w14:textId="77777777" w:rsidR="001E30E2" w:rsidRPr="00A11F8D" w:rsidRDefault="001E30E2" w:rsidP="00A82133">
            <w:pPr>
              <w:pStyle w:val="TableText"/>
            </w:pPr>
            <w:r w:rsidRPr="00A11F8D">
              <w:t>Regulated non-quarantine pest</w:t>
            </w:r>
          </w:p>
        </w:tc>
        <w:tc>
          <w:tcPr>
            <w:tcW w:w="3491" w:type="pct"/>
          </w:tcPr>
          <w:p w14:paraId="65D58778" w14:textId="28577D3D" w:rsidR="001E30E2" w:rsidRPr="00A11F8D" w:rsidRDefault="001E30E2" w:rsidP="000E0A75">
            <w:pPr>
              <w:pStyle w:val="TableText"/>
            </w:pPr>
            <w:r w:rsidRPr="00A11F8D">
              <w:t xml:space="preserve">A non-quarantine pest whose presence in plants for planting affects the intended use of those plants with an economically unacceptable impact and which is therefore regulated within the territory of the importing contracting party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6338F3C2" w14:textId="77777777" w:rsidTr="00A82133">
        <w:tc>
          <w:tcPr>
            <w:tcW w:w="1509" w:type="pct"/>
          </w:tcPr>
          <w:p w14:paraId="5C072B12" w14:textId="77777777" w:rsidR="001E30E2" w:rsidRPr="00A11F8D" w:rsidRDefault="001E30E2" w:rsidP="00A82133">
            <w:pPr>
              <w:pStyle w:val="TableText"/>
            </w:pPr>
            <w:r w:rsidRPr="00A11F8D">
              <w:t>Regulated pest</w:t>
            </w:r>
          </w:p>
        </w:tc>
        <w:tc>
          <w:tcPr>
            <w:tcW w:w="3491" w:type="pct"/>
          </w:tcPr>
          <w:p w14:paraId="1A0C417C" w14:textId="1E93B93E" w:rsidR="001E30E2" w:rsidRPr="00A11F8D" w:rsidRDefault="001E30E2" w:rsidP="000E0A75">
            <w:pPr>
              <w:pStyle w:val="TableText"/>
            </w:pPr>
            <w:r w:rsidRPr="00A11F8D">
              <w:t>A quarantine pest or a regulated non-quarantine pest</w:t>
            </w:r>
            <w:r>
              <w:t xml:space="preserve">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21AFEDBF" w14:textId="77777777" w:rsidTr="00A82133">
        <w:tc>
          <w:tcPr>
            <w:tcW w:w="1509" w:type="pct"/>
          </w:tcPr>
          <w:p w14:paraId="1AEC3EC8" w14:textId="77777777" w:rsidR="001E30E2" w:rsidRPr="00A11F8D" w:rsidRDefault="001E30E2" w:rsidP="00A82133">
            <w:pPr>
              <w:pStyle w:val="TableText"/>
            </w:pPr>
            <w:r w:rsidRPr="00A11F8D">
              <w:t>Restricted risk</w:t>
            </w:r>
          </w:p>
        </w:tc>
        <w:tc>
          <w:tcPr>
            <w:tcW w:w="3491" w:type="pct"/>
          </w:tcPr>
          <w:p w14:paraId="7431484F" w14:textId="77777777" w:rsidR="001E30E2" w:rsidRPr="00A11F8D" w:rsidRDefault="001E30E2" w:rsidP="00A82133">
            <w:pPr>
              <w:pStyle w:val="TableText"/>
            </w:pPr>
            <w:r w:rsidRPr="00A11F8D">
              <w:t>Risk estimate with phytosanitary measure(s) applied.</w:t>
            </w:r>
          </w:p>
        </w:tc>
      </w:tr>
      <w:tr w:rsidR="001E30E2" w:rsidRPr="00A11F8D" w14:paraId="536FC39C" w14:textId="77777777" w:rsidTr="00A82133">
        <w:tc>
          <w:tcPr>
            <w:tcW w:w="1509" w:type="pct"/>
          </w:tcPr>
          <w:p w14:paraId="7540735A" w14:textId="77777777" w:rsidR="001E30E2" w:rsidRPr="00A11F8D" w:rsidRDefault="001E30E2" w:rsidP="00A82133">
            <w:pPr>
              <w:pStyle w:val="TableText"/>
            </w:pPr>
            <w:r>
              <w:t>Risk analysis</w:t>
            </w:r>
          </w:p>
        </w:tc>
        <w:tc>
          <w:tcPr>
            <w:tcW w:w="3491" w:type="pct"/>
          </w:tcPr>
          <w:p w14:paraId="44964206" w14:textId="74239C0E" w:rsidR="001E30E2" w:rsidRPr="00A11F8D" w:rsidRDefault="001E30E2" w:rsidP="000E0A75">
            <w:pPr>
              <w:pStyle w:val="TableText"/>
            </w:pPr>
            <w:r>
              <w:t xml:space="preserve">Refers to the technical or scientific process for assessing biosecurity risk and the development of risk management measures </w:t>
            </w:r>
            <w:r w:rsidR="000E0A75">
              <w:fldChar w:fldCharType="begin"/>
            </w:r>
            <w:r w:rsidR="000E0A75">
              <w:instrText xml:space="preserve"> ADDIN EN.CITE &lt;EndNote&gt;&lt;Cite&gt;&lt;Author&gt;Department of Agriculture and Water Resources&lt;/Author&gt;&lt;Year&gt;2016&lt;/Year&gt;&lt;RecNum&gt;25906&lt;/RecNum&gt;&lt;DisplayText&gt;(Department of Agriculture and Water Resources 2016)&lt;/DisplayText&gt;&lt;record&gt;&lt;rec-number&gt;25906&lt;/rec-number&gt;&lt;foreign-keys&gt;&lt;key app="EN" db-id="pxwxw0er9zv2fxezxdk5tt5utz5p5vtrwdv0" timestamp="1487655390"&gt;25906&lt;/key&gt;&lt;/foreign-keys&gt;&lt;ref-type name="Reports"&gt;27&lt;/ref-type&gt;&lt;contributors&gt;&lt;authors&gt;&lt;author&gt;Department of Agriculture and Water Resources,&lt;/author&gt;&lt;/authors&gt;&lt;/contributors&gt;&lt;titles&gt;&lt;title&gt;Biosecurity import risk analysis guidelines 2016: Managing biosecurity risks for imports into Australia&lt;/title&gt;&lt;/titles&gt;&lt;pages&gt;24&lt;/pages&gt;&lt;dates&gt;&lt;year&gt;2016&lt;/year&gt;&lt;/dates&gt;&lt;pub-location&gt;Canberra, Australia&lt;/pub-location&gt;&lt;publisher&gt;Department of Agriculture and Water Resources&lt;/publisher&gt;&lt;urls&gt;&lt;related-urls&gt;&lt;url&gt;http://www.agriculture.gov.au/SiteCollectionDocuments/bira-guidelines-2016.pdf&lt;/url&gt;&lt;/related-urls&gt;&lt;/urls&gt;&lt;custom1&gt;viroids on tomato seeds Xie&lt;/custom1&gt;&lt;custom2&gt;872.83 kb&lt;/custom2&gt;&lt;custom3&gt;pdf&lt;/custom3&gt;&lt;/record&gt;&lt;/Cite&gt;&lt;/EndNote&gt;</w:instrText>
            </w:r>
            <w:r w:rsidR="000E0A75">
              <w:fldChar w:fldCharType="separate"/>
            </w:r>
            <w:r w:rsidR="000E0A75">
              <w:rPr>
                <w:noProof/>
              </w:rPr>
              <w:t>(Department of Agriculture and Water Resources 2016)</w:t>
            </w:r>
            <w:r w:rsidR="000E0A75">
              <w:fldChar w:fldCharType="end"/>
            </w:r>
            <w:r>
              <w:t>.</w:t>
            </w:r>
          </w:p>
        </w:tc>
      </w:tr>
      <w:tr w:rsidR="001E30E2" w:rsidRPr="00A11F8D" w14:paraId="74F6DFA7" w14:textId="77777777" w:rsidTr="00A82133">
        <w:tc>
          <w:tcPr>
            <w:tcW w:w="1509" w:type="pct"/>
          </w:tcPr>
          <w:p w14:paraId="01B012F0" w14:textId="77777777" w:rsidR="001E30E2" w:rsidRPr="00A11F8D" w:rsidRDefault="001E30E2" w:rsidP="00A82133">
            <w:pPr>
              <w:pStyle w:val="TableText"/>
            </w:pPr>
            <w:r w:rsidRPr="00A11F8D">
              <w:t>Spread (of a pest)</w:t>
            </w:r>
          </w:p>
        </w:tc>
        <w:tc>
          <w:tcPr>
            <w:tcW w:w="3491" w:type="pct"/>
          </w:tcPr>
          <w:p w14:paraId="5AD33DCE" w14:textId="6D15352F" w:rsidR="001E30E2" w:rsidRPr="00A11F8D" w:rsidRDefault="001E30E2" w:rsidP="000E0A75">
            <w:pPr>
              <w:pStyle w:val="TableText"/>
            </w:pPr>
            <w:r w:rsidRPr="00A11F8D">
              <w:t xml:space="preserve">Expansion of the geographical distribution of a pest within an area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025012AF" w14:textId="77777777" w:rsidTr="00A82133">
        <w:tc>
          <w:tcPr>
            <w:tcW w:w="1509" w:type="pct"/>
          </w:tcPr>
          <w:p w14:paraId="3DEEF604" w14:textId="77777777" w:rsidR="001E30E2" w:rsidRPr="00A11F8D" w:rsidRDefault="001E30E2" w:rsidP="00A82133">
            <w:pPr>
              <w:pStyle w:val="TableText"/>
            </w:pPr>
            <w:r w:rsidRPr="00A11F8D">
              <w:t>SPS Agreement</w:t>
            </w:r>
          </w:p>
        </w:tc>
        <w:tc>
          <w:tcPr>
            <w:tcW w:w="3491" w:type="pct"/>
          </w:tcPr>
          <w:p w14:paraId="1360C41C" w14:textId="77777777" w:rsidR="001E30E2" w:rsidRPr="00A11F8D" w:rsidRDefault="001E30E2" w:rsidP="00A82133">
            <w:pPr>
              <w:pStyle w:val="TableText"/>
            </w:pPr>
            <w:r w:rsidRPr="00A11F8D">
              <w:t>WTO Agreement on the Application of Sanitary and Phytosanitary Measures.</w:t>
            </w:r>
          </w:p>
        </w:tc>
      </w:tr>
      <w:tr w:rsidR="001E30E2" w:rsidRPr="00A11F8D" w14:paraId="2EE05FFD" w14:textId="77777777" w:rsidTr="00A82133">
        <w:tc>
          <w:tcPr>
            <w:tcW w:w="1509" w:type="pct"/>
          </w:tcPr>
          <w:p w14:paraId="54E97301" w14:textId="77777777" w:rsidR="001E30E2" w:rsidRPr="00A11F8D" w:rsidRDefault="001E30E2" w:rsidP="00A82133">
            <w:pPr>
              <w:pStyle w:val="TableText"/>
            </w:pPr>
            <w:r w:rsidRPr="00A11F8D">
              <w:t>Stakeholders</w:t>
            </w:r>
          </w:p>
        </w:tc>
        <w:tc>
          <w:tcPr>
            <w:tcW w:w="3491" w:type="pct"/>
          </w:tcPr>
          <w:p w14:paraId="1AEDC662" w14:textId="77777777" w:rsidR="001E30E2" w:rsidRPr="00A11F8D" w:rsidRDefault="001E30E2" w:rsidP="00A82133">
            <w:pPr>
              <w:pStyle w:val="TableText"/>
            </w:pPr>
            <w:r w:rsidRPr="00A11F8D">
              <w:t>Government agencies, individuals, community or industry groups or organizations, whether in Australia or overseas, including the proponent/applicant for a specific proposal, who have an interest in the policy issues.</w:t>
            </w:r>
          </w:p>
        </w:tc>
      </w:tr>
      <w:tr w:rsidR="001E30E2" w:rsidRPr="00A11F8D" w14:paraId="53B4C957" w14:textId="77777777" w:rsidTr="00A82133">
        <w:tc>
          <w:tcPr>
            <w:tcW w:w="1509" w:type="pct"/>
          </w:tcPr>
          <w:p w14:paraId="70CF4433" w14:textId="77777777" w:rsidR="001E30E2" w:rsidRPr="00A11F8D" w:rsidRDefault="001E30E2" w:rsidP="00A82133">
            <w:pPr>
              <w:pStyle w:val="TableText"/>
            </w:pPr>
            <w:r w:rsidRPr="00A11F8D">
              <w:lastRenderedPageBreak/>
              <w:t>Surveillance</w:t>
            </w:r>
          </w:p>
        </w:tc>
        <w:tc>
          <w:tcPr>
            <w:tcW w:w="3491" w:type="pct"/>
          </w:tcPr>
          <w:p w14:paraId="5A7849D1" w14:textId="4C909235" w:rsidR="001E30E2" w:rsidRPr="00A11F8D" w:rsidRDefault="001E30E2" w:rsidP="000E0A75">
            <w:pPr>
              <w:pStyle w:val="TableText"/>
            </w:pPr>
            <w:r w:rsidRPr="00A11F8D">
              <w:t xml:space="preserve">An official process which collects and records data on pest occurrence or absence by surveying, monitoring or other procedures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4737F0" w:rsidRPr="00A11F8D" w14:paraId="1AD1E07A" w14:textId="77777777" w:rsidTr="00A82133">
        <w:tc>
          <w:tcPr>
            <w:tcW w:w="1509" w:type="pct"/>
          </w:tcPr>
          <w:p w14:paraId="3F648388" w14:textId="7B954D60" w:rsidR="004737F0" w:rsidRPr="00A11F8D" w:rsidRDefault="004737F0" w:rsidP="00A82133">
            <w:pPr>
              <w:pStyle w:val="TableText"/>
            </w:pPr>
            <w:r>
              <w:t>Tariff</w:t>
            </w:r>
            <w:r w:rsidR="00881DBD">
              <w:t xml:space="preserve"> code</w:t>
            </w:r>
          </w:p>
        </w:tc>
        <w:tc>
          <w:tcPr>
            <w:tcW w:w="3491" w:type="pct"/>
          </w:tcPr>
          <w:p w14:paraId="0E16C6B6" w14:textId="5008C5B3" w:rsidR="004737F0" w:rsidRPr="00A11F8D" w:rsidRDefault="00881DBD" w:rsidP="000E0A75">
            <w:pPr>
              <w:pStyle w:val="TableText"/>
            </w:pPr>
            <w:r>
              <w:t>A</w:t>
            </w:r>
            <w:r w:rsidRPr="00881DBD">
              <w:t xml:space="preserve"> standardized number for a particular product involved in global commerce to ensure uniformity of product classifications worldwide.</w:t>
            </w:r>
          </w:p>
        </w:tc>
      </w:tr>
      <w:tr w:rsidR="001E30E2" w:rsidRPr="00A11F8D" w14:paraId="3E2091F0" w14:textId="77777777" w:rsidTr="00A82133">
        <w:tc>
          <w:tcPr>
            <w:tcW w:w="1509" w:type="pct"/>
          </w:tcPr>
          <w:p w14:paraId="599CF674" w14:textId="77777777" w:rsidR="001E30E2" w:rsidRPr="00A11F8D" w:rsidRDefault="001E30E2" w:rsidP="00A82133">
            <w:pPr>
              <w:pStyle w:val="TableText"/>
            </w:pPr>
            <w:r w:rsidRPr="00A11F8D">
              <w:t>Treatment</w:t>
            </w:r>
          </w:p>
        </w:tc>
        <w:tc>
          <w:tcPr>
            <w:tcW w:w="3491" w:type="pct"/>
          </w:tcPr>
          <w:p w14:paraId="75A7B6E6" w14:textId="3B7E05EE" w:rsidR="001E30E2" w:rsidRPr="00A11F8D" w:rsidRDefault="001E30E2" w:rsidP="000E0A75">
            <w:pPr>
              <w:pStyle w:val="TableText"/>
            </w:pPr>
            <w:r w:rsidRPr="00A11F8D">
              <w:t xml:space="preserve">Official procedure for the killing, inactivation or removal of pests, or for rendering pests infertile or for devitalisation </w:t>
            </w:r>
            <w:r w:rsidR="000E0A75">
              <w:fldChar w:fldCharType="begin"/>
            </w:r>
            <w:r w:rsidR="000E0A75">
              <w:instrText xml:space="preserve"> ADDIN EN.CITE &lt;EndNote&gt;&lt;Cite&gt;&lt;Author&gt;FAO&lt;/Author&gt;&lt;Year&gt;2015&lt;/Year&gt;&lt;RecNum&gt;23533&lt;/RecNum&gt;&lt;DisplayText&gt;(FAO 2015)&lt;/DisplayText&gt;&lt;record&gt;&lt;rec-number&gt;23533&lt;/rec-number&gt;&lt;foreign-keys&gt;&lt;key app="EN" db-id="pxwxw0er9zv2fxezxdk5tt5utz5p5vtrwdv0" timestamp="1459726621"&gt;23533&lt;/key&gt;&lt;/foreign-keys&gt;&lt;ref-type name="Reports"&gt;27&lt;/ref-type&gt;&lt;contributors&gt;&lt;authors&gt;&lt;author&gt;FAO,&lt;/author&gt;&lt;/authors&gt;&lt;/contributors&gt;&lt;titles&gt;&lt;title&gt;International Standards for Phytosanitary Measures (ISPM) no. 5: Glossary of phytosanitary terms&lt;/title&gt;&lt;/titles&gt;&lt;pages&gt;1-36&lt;/pages&gt;&lt;keywords&gt;&lt;keyword&gt;Glossaries&lt;/keyword&gt;&lt;keyword&gt;Measures&lt;/keyword&gt;&lt;keyword&gt;Phytosanitary&lt;/keyword&gt;&lt;keyword&gt;Phytosanitary measures&lt;/keyword&gt;&lt;keyword&gt;Standards&lt;/keyword&gt;&lt;/keywords&gt;&lt;dates&gt;&lt;year&gt;2015&lt;/year&gt;&lt;/dates&gt;&lt;pub-location&gt;Rome&lt;/pub-location&gt;&lt;publisher&gt;Food and Agriculture Organization of the United Nations&lt;/publisher&gt;&lt;urls&gt;&lt;related-urls&gt;&lt;url&gt;https://www.ippc.int/en/core-activities/standards-setting/ispms/&lt;/url&gt;&lt;/related-urls&gt;&lt;/urls&gt;&lt;/record&gt;&lt;/Cite&gt;&lt;/EndNote&gt;</w:instrText>
            </w:r>
            <w:r w:rsidR="000E0A75">
              <w:fldChar w:fldCharType="separate"/>
            </w:r>
            <w:r w:rsidR="000E0A75">
              <w:rPr>
                <w:noProof/>
              </w:rPr>
              <w:t>(FAO 2015)</w:t>
            </w:r>
            <w:r w:rsidR="000E0A75">
              <w:fldChar w:fldCharType="end"/>
            </w:r>
            <w:r w:rsidRPr="00A11F8D">
              <w:t>.</w:t>
            </w:r>
          </w:p>
        </w:tc>
      </w:tr>
      <w:tr w:rsidR="001E30E2" w:rsidRPr="00A11F8D" w14:paraId="6081BE0C" w14:textId="77777777" w:rsidTr="00A82133">
        <w:tc>
          <w:tcPr>
            <w:tcW w:w="1509" w:type="pct"/>
          </w:tcPr>
          <w:p w14:paraId="028B6BC0" w14:textId="77777777" w:rsidR="001E30E2" w:rsidRPr="00A11F8D" w:rsidRDefault="001E30E2" w:rsidP="00A82133">
            <w:pPr>
              <w:pStyle w:val="TableText"/>
            </w:pPr>
            <w:r w:rsidRPr="00A11F8D">
              <w:t>Unrestricted risk</w:t>
            </w:r>
          </w:p>
        </w:tc>
        <w:tc>
          <w:tcPr>
            <w:tcW w:w="3491" w:type="pct"/>
          </w:tcPr>
          <w:p w14:paraId="39B143C5" w14:textId="77777777" w:rsidR="001E30E2" w:rsidRPr="00A11F8D" w:rsidRDefault="001E30E2" w:rsidP="00A82133">
            <w:pPr>
              <w:pStyle w:val="TableText"/>
            </w:pPr>
            <w:r w:rsidRPr="00A11F8D">
              <w:t>Unrestricted risk estimates apply in the absence of risk mitigation measures.</w:t>
            </w:r>
          </w:p>
        </w:tc>
      </w:tr>
      <w:tr w:rsidR="001E30E2" w:rsidRPr="00A11F8D" w14:paraId="55C7FCE5" w14:textId="77777777" w:rsidTr="00A82133">
        <w:tc>
          <w:tcPr>
            <w:tcW w:w="1509" w:type="pct"/>
          </w:tcPr>
          <w:p w14:paraId="6C64CF43" w14:textId="77777777" w:rsidR="001E30E2" w:rsidRPr="00A11F8D" w:rsidRDefault="001E30E2" w:rsidP="00A82133">
            <w:pPr>
              <w:pStyle w:val="TableText"/>
            </w:pPr>
            <w:r w:rsidRPr="00A11F8D">
              <w:t>Vector</w:t>
            </w:r>
          </w:p>
        </w:tc>
        <w:tc>
          <w:tcPr>
            <w:tcW w:w="3491" w:type="pct"/>
          </w:tcPr>
          <w:p w14:paraId="727035AC" w14:textId="77777777" w:rsidR="001E30E2" w:rsidRPr="00A11F8D" w:rsidRDefault="001E30E2" w:rsidP="00A82133">
            <w:pPr>
              <w:pStyle w:val="TableText"/>
            </w:pPr>
            <w:r w:rsidRPr="00A11F8D">
              <w:t>An organism that does not cause disease itself, but which causes infection by conveying pathogens from one host to another.</w:t>
            </w:r>
          </w:p>
        </w:tc>
      </w:tr>
      <w:tr w:rsidR="001E30E2" w:rsidRPr="00A11F8D" w14:paraId="72802EE1" w14:textId="77777777" w:rsidTr="00A82133">
        <w:tc>
          <w:tcPr>
            <w:tcW w:w="1509" w:type="pct"/>
          </w:tcPr>
          <w:p w14:paraId="743DCF4E" w14:textId="77777777" w:rsidR="001E30E2" w:rsidRPr="00A11F8D" w:rsidRDefault="001E30E2" w:rsidP="00A82133">
            <w:pPr>
              <w:pStyle w:val="TableText"/>
            </w:pPr>
            <w:r w:rsidRPr="00A11F8D">
              <w:t>Viable</w:t>
            </w:r>
          </w:p>
        </w:tc>
        <w:tc>
          <w:tcPr>
            <w:tcW w:w="3491" w:type="pct"/>
          </w:tcPr>
          <w:p w14:paraId="0246D5AE" w14:textId="77777777" w:rsidR="001E30E2" w:rsidRPr="00A11F8D" w:rsidRDefault="001E30E2" w:rsidP="00A82133">
            <w:pPr>
              <w:pStyle w:val="TableText"/>
            </w:pPr>
            <w:r w:rsidRPr="00A11F8D">
              <w:t>Alive, able to germinate or capable of growth.</w:t>
            </w:r>
          </w:p>
        </w:tc>
      </w:tr>
    </w:tbl>
    <w:p w14:paraId="3A935032" w14:textId="77777777" w:rsidR="001E30E2" w:rsidRPr="00A11F8D" w:rsidRDefault="001E30E2" w:rsidP="00A82133"/>
    <w:p w14:paraId="407872A5" w14:textId="77777777" w:rsidR="001E30E2" w:rsidRPr="00A11F8D" w:rsidRDefault="001E30E2" w:rsidP="00A82133">
      <w:pPr>
        <w:sectPr w:rsidR="001E30E2" w:rsidRPr="00A11F8D">
          <w:headerReference w:type="default" r:id="rId70"/>
          <w:pgSz w:w="11906" w:h="16838"/>
          <w:pgMar w:top="1418" w:right="1418" w:bottom="1418" w:left="1418" w:header="567" w:footer="283" w:gutter="0"/>
          <w:cols w:space="708"/>
          <w:docGrid w:linePitch="360"/>
        </w:sectPr>
      </w:pPr>
    </w:p>
    <w:p w14:paraId="67D2EDAB" w14:textId="77777777" w:rsidR="001E30E2" w:rsidRDefault="001E30E2" w:rsidP="00A82133">
      <w:pPr>
        <w:pStyle w:val="Heading2"/>
        <w:tabs>
          <w:tab w:val="clear" w:pos="794"/>
        </w:tabs>
        <w:ind w:left="0" w:firstLine="0"/>
      </w:pPr>
      <w:bookmarkStart w:id="215" w:name="_Toc456261025"/>
      <w:bookmarkStart w:id="216" w:name="_Toc457390188"/>
      <w:bookmarkStart w:id="217" w:name="_Toc457390386"/>
      <w:bookmarkStart w:id="218" w:name="_Toc26273794"/>
      <w:r>
        <w:lastRenderedPageBreak/>
        <w:t>References</w:t>
      </w:r>
      <w:bookmarkEnd w:id="215"/>
      <w:bookmarkEnd w:id="216"/>
      <w:bookmarkEnd w:id="217"/>
      <w:bookmarkEnd w:id="218"/>
    </w:p>
    <w:p w14:paraId="60E3919E" w14:textId="77777777" w:rsidR="00020E0A" w:rsidRDefault="000E0A75" w:rsidP="00020E0A">
      <w:pPr>
        <w:pStyle w:val="EndNoteBibliography"/>
        <w:spacing w:after="0"/>
      </w:pPr>
      <w:r>
        <w:fldChar w:fldCharType="begin"/>
      </w:r>
      <w:r>
        <w:instrText xml:space="preserve"> ADDIN EN.REFLIST </w:instrText>
      </w:r>
      <w:r>
        <w:fldChar w:fldCharType="separate"/>
      </w:r>
      <w:r w:rsidR="00020E0A" w:rsidRPr="00020E0A">
        <w:t xml:space="preserve">Abram, P, Hueppelsheuser, T, Acheampong, S, Clarke, P, Douglas, H &amp; D. Gariepy, T 2017, ‘Evidence of established brown marmorated stink bug populations in British Columbia, Canada’, </w:t>
      </w:r>
      <w:r w:rsidR="00020E0A" w:rsidRPr="00020E0A">
        <w:rPr>
          <w:i/>
        </w:rPr>
        <w:t>Journal of the Entomological Society of British Columbia</w:t>
      </w:r>
      <w:r w:rsidR="00020E0A" w:rsidRPr="00020E0A">
        <w:t>, vol. 118, pp. 83-6.</w:t>
      </w:r>
    </w:p>
    <w:p w14:paraId="5B64ABBB" w14:textId="77777777" w:rsidR="00020E0A" w:rsidRPr="00020E0A" w:rsidRDefault="00020E0A" w:rsidP="00020E0A">
      <w:pPr>
        <w:pStyle w:val="EndNoteBibliography"/>
        <w:spacing w:after="0"/>
      </w:pPr>
    </w:p>
    <w:p w14:paraId="2946C101" w14:textId="77777777" w:rsidR="00020E0A" w:rsidRDefault="00020E0A" w:rsidP="00020E0A">
      <w:pPr>
        <w:pStyle w:val="EndNoteBibliography"/>
        <w:spacing w:after="0"/>
      </w:pPr>
      <w:r w:rsidRPr="00020E0A">
        <w:t xml:space="preserve">Abram, P, Talamas, E, Acheampong, S, Mason, P &amp; D. Gariepy, T 2019, ‘First detection of the samurai wasp, </w:t>
      </w:r>
      <w:r w:rsidRPr="00020E0A">
        <w:rPr>
          <w:i/>
        </w:rPr>
        <w:t>Trissolcus japonicus</w:t>
      </w:r>
      <w:r w:rsidRPr="00020E0A">
        <w:t xml:space="preserve"> (Ashmead) (Hymenoptera, Scelionidae), in Canada’, </w:t>
      </w:r>
      <w:r w:rsidRPr="00020E0A">
        <w:rPr>
          <w:i/>
        </w:rPr>
        <w:t>Journal of Hymenoptera Research</w:t>
      </w:r>
      <w:r w:rsidRPr="00020E0A">
        <w:t>, vol. 68, pp. 29-36.</w:t>
      </w:r>
    </w:p>
    <w:p w14:paraId="16C4C6B0" w14:textId="77777777" w:rsidR="00020E0A" w:rsidRPr="00020E0A" w:rsidRDefault="00020E0A" w:rsidP="00020E0A">
      <w:pPr>
        <w:pStyle w:val="EndNoteBibliography"/>
        <w:spacing w:after="0"/>
      </w:pPr>
    </w:p>
    <w:p w14:paraId="117B0659" w14:textId="77777777" w:rsidR="00020E0A" w:rsidRDefault="00020E0A" w:rsidP="00020E0A">
      <w:pPr>
        <w:pStyle w:val="EndNoteBibliography"/>
        <w:spacing w:after="0"/>
      </w:pPr>
      <w:r w:rsidRPr="00020E0A">
        <w:t xml:space="preserve">Acebes-Doria, AL, Leskey, TC &amp; Bergh, JC 2016, ‘Host plant effects on </w:t>
      </w:r>
      <w:r w:rsidRPr="00020E0A">
        <w:rPr>
          <w:i/>
        </w:rPr>
        <w:t xml:space="preserve">Halyomorpha halys </w:t>
      </w:r>
      <w:r w:rsidRPr="00020E0A">
        <w:t xml:space="preserve">(Hemiptera: Pentatomidae) nymphal development and survivorship’, </w:t>
      </w:r>
      <w:r w:rsidRPr="00020E0A">
        <w:rPr>
          <w:i/>
        </w:rPr>
        <w:t>Environmental Entomology</w:t>
      </w:r>
      <w:r w:rsidRPr="00020E0A">
        <w:t>, vol. 45, no. 3, pp. 663-70.</w:t>
      </w:r>
    </w:p>
    <w:p w14:paraId="16070490" w14:textId="77777777" w:rsidR="00020E0A" w:rsidRPr="00020E0A" w:rsidRDefault="00020E0A" w:rsidP="00020E0A">
      <w:pPr>
        <w:pStyle w:val="EndNoteBibliography"/>
        <w:spacing w:after="0"/>
      </w:pPr>
    </w:p>
    <w:p w14:paraId="51A96489" w14:textId="77777777" w:rsidR="00020E0A" w:rsidRDefault="00020E0A" w:rsidP="00020E0A">
      <w:pPr>
        <w:pStyle w:val="EndNoteBibliography"/>
        <w:spacing w:after="0"/>
      </w:pPr>
      <w:r w:rsidRPr="00020E0A">
        <w:t xml:space="preserve">Acebes-Doria, AL, Morrison, WR, 3rd, Short, BD, Rice, KB, Bush, HG, Kuhar, TP, Duthie, C &amp; Leskey, TC 2018, ‘Monitoring and biosurveillance tools for the brown marmorated stink bug, </w:t>
      </w:r>
      <w:r w:rsidRPr="00020E0A">
        <w:rPr>
          <w:i/>
        </w:rPr>
        <w:t>Halyomorpha halys</w:t>
      </w:r>
      <w:r w:rsidRPr="00020E0A">
        <w:t xml:space="preserve"> (Stål) (Hemiptera: Pentatomidae)’ </w:t>
      </w:r>
      <w:r w:rsidRPr="00020E0A">
        <w:rPr>
          <w:i/>
        </w:rPr>
        <w:t>Insects</w:t>
      </w:r>
      <w:r w:rsidRPr="00020E0A">
        <w:t>, vol. 9, no. 3, available at DOI 10.3390/insects9030082.</w:t>
      </w:r>
    </w:p>
    <w:p w14:paraId="2646CBC0" w14:textId="77777777" w:rsidR="00020E0A" w:rsidRPr="00020E0A" w:rsidRDefault="00020E0A" w:rsidP="00020E0A">
      <w:pPr>
        <w:pStyle w:val="EndNoteBibliography"/>
        <w:spacing w:after="0"/>
      </w:pPr>
    </w:p>
    <w:p w14:paraId="3EB5A2F1" w14:textId="2CFD6DE8" w:rsidR="00020E0A" w:rsidRDefault="00020E0A" w:rsidP="00020E0A">
      <w:pPr>
        <w:pStyle w:val="EndNoteBibliography"/>
        <w:spacing w:after="0"/>
      </w:pPr>
      <w:r w:rsidRPr="00020E0A">
        <w:t xml:space="preserve">Aigner, JD, Jnr &amp; Kuhar, TP 2014, ‘Using citizen scientists to evaluate light traps for catching brown marmorated stink bugs in homes in Virginia’ </w:t>
      </w:r>
      <w:r w:rsidRPr="00020E0A">
        <w:rPr>
          <w:i/>
        </w:rPr>
        <w:t>Journal of Extension</w:t>
      </w:r>
      <w:r w:rsidRPr="00020E0A">
        <w:t xml:space="preserve">, vol. 52, no. 4, pp. 4RIB5, available at </w:t>
      </w:r>
      <w:hyperlink r:id="rId71" w:history="1">
        <w:r w:rsidRPr="00020E0A">
          <w:rPr>
            <w:rStyle w:val="Hyperlink"/>
          </w:rPr>
          <w:t>www.joe.org/joe/2014august/rb5.php</w:t>
        </w:r>
      </w:hyperlink>
      <w:r w:rsidRPr="00020E0A">
        <w:t>.</w:t>
      </w:r>
    </w:p>
    <w:p w14:paraId="05034A83" w14:textId="77777777" w:rsidR="00020E0A" w:rsidRPr="00020E0A" w:rsidRDefault="00020E0A" w:rsidP="00020E0A">
      <w:pPr>
        <w:pStyle w:val="EndNoteBibliography"/>
        <w:spacing w:after="0"/>
      </w:pPr>
    </w:p>
    <w:p w14:paraId="6217803C" w14:textId="77777777" w:rsidR="00020E0A" w:rsidRDefault="00020E0A" w:rsidP="00020E0A">
      <w:pPr>
        <w:pStyle w:val="EndNoteBibliography"/>
        <w:spacing w:after="0"/>
      </w:pPr>
      <w:r w:rsidRPr="00020E0A">
        <w:t xml:space="preserve">Aigner, JD &amp; Kuhar, TP 2016, ‘Lethal high temperature extremes of the brown marmorated stink bug (Hemiptera: Pentatomidae) and efficacy of commercial heat treatments for control in export shipping cargo’, </w:t>
      </w:r>
      <w:r w:rsidRPr="00020E0A">
        <w:rPr>
          <w:i/>
        </w:rPr>
        <w:t>Journal of Agricultural and Urban Entomology</w:t>
      </w:r>
      <w:r w:rsidRPr="00020E0A">
        <w:t>, vol. 32, pp. 1-6.</w:t>
      </w:r>
    </w:p>
    <w:p w14:paraId="6A4E3B2F" w14:textId="77777777" w:rsidR="00020E0A" w:rsidRPr="00020E0A" w:rsidRDefault="00020E0A" w:rsidP="00020E0A">
      <w:pPr>
        <w:pStyle w:val="EndNoteBibliography"/>
        <w:spacing w:after="0"/>
      </w:pPr>
    </w:p>
    <w:p w14:paraId="142796EC" w14:textId="77777777" w:rsidR="00020E0A" w:rsidRDefault="00020E0A" w:rsidP="00020E0A">
      <w:pPr>
        <w:pStyle w:val="EndNoteBibliography"/>
        <w:spacing w:after="0"/>
      </w:pPr>
      <w:r w:rsidRPr="00020E0A">
        <w:t xml:space="preserve">Aigner, JD, Walgenbach, JF &amp; Kuhar, TP 2015, ‘Toxicities of neonicotinoid insecticides for systemic control of brown marmorated stink bug (Hemiptera: Pentatomidae) in fruiting vegetables’, </w:t>
      </w:r>
      <w:r w:rsidRPr="00020E0A">
        <w:rPr>
          <w:i/>
        </w:rPr>
        <w:t>Journal of Agricultural and Urban Entomology</w:t>
      </w:r>
      <w:r w:rsidRPr="00020E0A">
        <w:t>, vol. 31, no. 1, pp. 70-80.</w:t>
      </w:r>
    </w:p>
    <w:p w14:paraId="564171BC" w14:textId="77777777" w:rsidR="00020E0A" w:rsidRPr="00020E0A" w:rsidRDefault="00020E0A" w:rsidP="00020E0A">
      <w:pPr>
        <w:pStyle w:val="EndNoteBibliography"/>
        <w:spacing w:after="0"/>
      </w:pPr>
    </w:p>
    <w:p w14:paraId="4967338A" w14:textId="77777777" w:rsidR="00020E0A" w:rsidRDefault="00020E0A" w:rsidP="00020E0A">
      <w:pPr>
        <w:pStyle w:val="EndNoteBibliography"/>
        <w:spacing w:after="0"/>
      </w:pPr>
      <w:r w:rsidRPr="00020E0A">
        <w:t xml:space="preserve">Andreadis, SS, Navrozidis, EI, Farmakis, A &amp; Pisalidis, A 2018, ‘First evidence of </w:t>
      </w:r>
      <w:r w:rsidRPr="00020E0A">
        <w:rPr>
          <w:i/>
        </w:rPr>
        <w:t xml:space="preserve">Halyomorpha halys </w:t>
      </w:r>
      <w:r w:rsidRPr="00020E0A">
        <w:t>(Hemiptera: Pentatomidae) infesting kiwi fruit (</w:t>
      </w:r>
      <w:r w:rsidRPr="00020E0A">
        <w:rPr>
          <w:i/>
        </w:rPr>
        <w:t>Actinidia chinensis</w:t>
      </w:r>
      <w:r w:rsidRPr="00020E0A">
        <w:t xml:space="preserve">) in Greece’, </w:t>
      </w:r>
      <w:r w:rsidRPr="00020E0A">
        <w:rPr>
          <w:i/>
        </w:rPr>
        <w:t>Journal of Entomological Science</w:t>
      </w:r>
      <w:r w:rsidRPr="00020E0A">
        <w:t>, vol. 53, no. 3, pp. 402-5.</w:t>
      </w:r>
    </w:p>
    <w:p w14:paraId="27B51636" w14:textId="77777777" w:rsidR="00020E0A" w:rsidRPr="00020E0A" w:rsidRDefault="00020E0A" w:rsidP="00020E0A">
      <w:pPr>
        <w:pStyle w:val="EndNoteBibliography"/>
        <w:spacing w:after="0"/>
      </w:pPr>
    </w:p>
    <w:p w14:paraId="3E1EA862" w14:textId="0D4357F6" w:rsidR="00020E0A" w:rsidRDefault="00020E0A" w:rsidP="00020E0A">
      <w:pPr>
        <w:pStyle w:val="EndNoteBibliography"/>
        <w:spacing w:after="0"/>
      </w:pPr>
      <w:r w:rsidRPr="00020E0A">
        <w:t xml:space="preserve">AQIS 1998, </w:t>
      </w:r>
      <w:r w:rsidRPr="00020E0A">
        <w:rPr>
          <w:i/>
        </w:rPr>
        <w:t>Final import risk analysis of the importation of fruit of Fuji apple (Malus pumila Miller var. domestica Schneider) from Aomori prefecture in Japan</w:t>
      </w:r>
      <w:r w:rsidRPr="00020E0A">
        <w:t xml:space="preserve">, Australian Quarantine and Inspection Service, Canberra, available at </w:t>
      </w:r>
      <w:hyperlink r:id="rId72" w:history="1">
        <w:r w:rsidRPr="00020E0A">
          <w:rPr>
            <w:rStyle w:val="Hyperlink"/>
          </w:rPr>
          <w:t>www.agriculture.gov.au/biosecurity/risk-analysis/plant/fujiapple-japan</w:t>
        </w:r>
      </w:hyperlink>
      <w:r w:rsidRPr="00020E0A">
        <w:t>.</w:t>
      </w:r>
    </w:p>
    <w:p w14:paraId="6921D215" w14:textId="77777777" w:rsidR="00020E0A" w:rsidRPr="00020E0A" w:rsidRDefault="00020E0A" w:rsidP="00020E0A">
      <w:pPr>
        <w:pStyle w:val="EndNoteBibliography"/>
        <w:spacing w:after="0"/>
      </w:pPr>
    </w:p>
    <w:p w14:paraId="12B649EE" w14:textId="77777777" w:rsidR="00020E0A" w:rsidRDefault="00020E0A" w:rsidP="00020E0A">
      <w:pPr>
        <w:pStyle w:val="EndNoteBibliography"/>
        <w:spacing w:after="0"/>
      </w:pPr>
      <w:r w:rsidRPr="00020E0A">
        <w:t xml:space="preserve">Baek, S, Hwang, A, Kim, H, Lee, H &amp; Lee, J 2017, ‘Temperature-dependent development and oviposition models of </w:t>
      </w:r>
      <w:r w:rsidRPr="00020E0A">
        <w:rPr>
          <w:i/>
        </w:rPr>
        <w:t>Halyomorpha halys</w:t>
      </w:r>
      <w:r w:rsidRPr="00020E0A">
        <w:t xml:space="preserve"> (Hemiptera: Pentatomidae)’, </w:t>
      </w:r>
      <w:r w:rsidRPr="00020E0A">
        <w:rPr>
          <w:i/>
        </w:rPr>
        <w:t>Journal of Asia-Pacific Entomology</w:t>
      </w:r>
      <w:r w:rsidRPr="00020E0A">
        <w:t>, available at DOI 10.1016/j.aspen.2017.02.009 [epub ahead of print], accessed 24 April 2017.</w:t>
      </w:r>
    </w:p>
    <w:p w14:paraId="51855FDF" w14:textId="77777777" w:rsidR="00020E0A" w:rsidRPr="00020E0A" w:rsidRDefault="00020E0A" w:rsidP="00020E0A">
      <w:pPr>
        <w:pStyle w:val="EndNoteBibliography"/>
        <w:spacing w:after="0"/>
      </w:pPr>
    </w:p>
    <w:p w14:paraId="3EA78612" w14:textId="77777777" w:rsidR="00020E0A" w:rsidRDefault="00020E0A" w:rsidP="00020E0A">
      <w:pPr>
        <w:pStyle w:val="EndNoteBibliography"/>
        <w:spacing w:after="0"/>
      </w:pPr>
      <w:r w:rsidRPr="00020E0A">
        <w:t xml:space="preserve">Bakken, AJ, Schoof, SC, Bickerton, M, Kamminga, KL, Jenrette, JC, Malone, S, Abney, MA, Herbert, DA, Reisig, D, Kuhar, TP &amp; Walgenbach, JF 2015, ‘Occurrence of brown marmorated stink bug (Hemiptera: Pentatomidae) on wild hosts in nonmanaged woodlands and soybean fields in North Carolina and Virginia’, </w:t>
      </w:r>
      <w:r w:rsidRPr="00020E0A">
        <w:rPr>
          <w:i/>
        </w:rPr>
        <w:t>Environmental Entomology</w:t>
      </w:r>
      <w:r w:rsidRPr="00020E0A">
        <w:t>, vol. 44, pp. 1011-21.</w:t>
      </w:r>
    </w:p>
    <w:p w14:paraId="04BBCB9A" w14:textId="77777777" w:rsidR="00020E0A" w:rsidRPr="00020E0A" w:rsidRDefault="00020E0A" w:rsidP="00020E0A">
      <w:pPr>
        <w:pStyle w:val="EndNoteBibliography"/>
        <w:spacing w:after="0"/>
      </w:pPr>
    </w:p>
    <w:p w14:paraId="0FAF082E" w14:textId="77777777" w:rsidR="00020E0A" w:rsidRPr="00020E0A" w:rsidRDefault="00020E0A" w:rsidP="00020E0A">
      <w:pPr>
        <w:pStyle w:val="EndNoteBibliography"/>
        <w:spacing w:after="0"/>
      </w:pPr>
      <w:r w:rsidRPr="00020E0A">
        <w:t xml:space="preserve">Bariselli, M, Bugiani, R &amp; Maistrello, L 2016, ‘Distribution and damage caused by </w:t>
      </w:r>
      <w:r w:rsidRPr="00020E0A">
        <w:rPr>
          <w:i/>
        </w:rPr>
        <w:t xml:space="preserve">Halyomorpha halys </w:t>
      </w:r>
      <w:r w:rsidRPr="00020E0A">
        <w:t xml:space="preserve">in Italy’, </w:t>
      </w:r>
      <w:r w:rsidRPr="00020E0A">
        <w:rPr>
          <w:i/>
        </w:rPr>
        <w:t>EPPO Bulletin</w:t>
      </w:r>
      <w:r w:rsidRPr="00020E0A">
        <w:t>, vol. 46, no. 2, pp. 332-4.</w:t>
      </w:r>
    </w:p>
    <w:p w14:paraId="08CCAE38" w14:textId="77777777" w:rsidR="00020E0A" w:rsidRDefault="00020E0A" w:rsidP="00020E0A">
      <w:pPr>
        <w:pStyle w:val="EndNoteBibliography"/>
        <w:spacing w:after="0"/>
      </w:pPr>
      <w:r w:rsidRPr="00020E0A">
        <w:lastRenderedPageBreak/>
        <w:t xml:space="preserve">Basnet, S, Kuhar, TP, Laub, CA &amp; Pfeiffer, DG 2015, ‘Seasonality and distribution pattern of brown marmorated stink bug (Hemiptera: Pentatomidae) in Virginia vineyards’, </w:t>
      </w:r>
      <w:r w:rsidRPr="00020E0A">
        <w:rPr>
          <w:i/>
        </w:rPr>
        <w:t>Journal of Economic Entomology</w:t>
      </w:r>
      <w:r w:rsidRPr="00020E0A">
        <w:t>, vol. 108, pp. 1902-9.</w:t>
      </w:r>
    </w:p>
    <w:p w14:paraId="337E8167" w14:textId="77777777" w:rsidR="00020E0A" w:rsidRPr="00020E0A" w:rsidRDefault="00020E0A" w:rsidP="00020E0A">
      <w:pPr>
        <w:pStyle w:val="EndNoteBibliography"/>
        <w:spacing w:after="0"/>
      </w:pPr>
    </w:p>
    <w:p w14:paraId="6A7E620E" w14:textId="77777777" w:rsidR="00020E0A" w:rsidRDefault="00020E0A" w:rsidP="00020E0A">
      <w:pPr>
        <w:pStyle w:val="EndNoteBibliography"/>
        <w:spacing w:after="0"/>
      </w:pPr>
      <w:r w:rsidRPr="00020E0A">
        <w:t>Bayliss, KL, Saqib, M, Dell, B, Jones, MGK &amp; Hardy, GE St J 2005, ‘First record of '</w:t>
      </w:r>
      <w:r w:rsidRPr="00020E0A">
        <w:rPr>
          <w:i/>
        </w:rPr>
        <w:t>Candidatus</w:t>
      </w:r>
      <w:r w:rsidRPr="00020E0A">
        <w:t xml:space="preserve"> Phytoplasma australiense' in </w:t>
      </w:r>
      <w:r w:rsidRPr="00020E0A">
        <w:rPr>
          <w:i/>
        </w:rPr>
        <w:t>Paulownia</w:t>
      </w:r>
      <w:r w:rsidRPr="00020E0A">
        <w:t xml:space="preserve"> trees’, </w:t>
      </w:r>
      <w:r w:rsidRPr="00020E0A">
        <w:rPr>
          <w:i/>
        </w:rPr>
        <w:t>Australasian Plant Pathology</w:t>
      </w:r>
      <w:r w:rsidRPr="00020E0A">
        <w:t>, vol. 34, pp. 123-4.</w:t>
      </w:r>
    </w:p>
    <w:p w14:paraId="17371793" w14:textId="77777777" w:rsidR="00020E0A" w:rsidRPr="00020E0A" w:rsidRDefault="00020E0A" w:rsidP="00020E0A">
      <w:pPr>
        <w:pStyle w:val="EndNoteBibliography"/>
        <w:spacing w:after="0"/>
      </w:pPr>
    </w:p>
    <w:p w14:paraId="340D38BA" w14:textId="77777777" w:rsidR="00020E0A" w:rsidRDefault="00020E0A" w:rsidP="00020E0A">
      <w:pPr>
        <w:pStyle w:val="EndNoteBibliography"/>
        <w:spacing w:after="0"/>
      </w:pPr>
      <w:r w:rsidRPr="00020E0A">
        <w:t xml:space="preserve">Beers, EH, Marshall, A, Hepler, J &amp; Milnes, J 2019, ‘Prospects for integrated pest management of brown marmorated stink bug in Washington tree fruits’, </w:t>
      </w:r>
      <w:r w:rsidRPr="00020E0A">
        <w:rPr>
          <w:i/>
        </w:rPr>
        <w:t>Outlooks on Pest Management</w:t>
      </w:r>
      <w:r w:rsidRPr="00020E0A">
        <w:t>, vol. 30, pp. 25-32.</w:t>
      </w:r>
    </w:p>
    <w:p w14:paraId="37901CFF" w14:textId="77777777" w:rsidR="00020E0A" w:rsidRPr="00020E0A" w:rsidRDefault="00020E0A" w:rsidP="00020E0A">
      <w:pPr>
        <w:pStyle w:val="EndNoteBibliography"/>
        <w:spacing w:after="0"/>
      </w:pPr>
    </w:p>
    <w:p w14:paraId="70352E27" w14:textId="57673C42" w:rsidR="00020E0A" w:rsidRDefault="00020E0A" w:rsidP="00020E0A">
      <w:pPr>
        <w:pStyle w:val="EndNoteBibliography"/>
        <w:spacing w:after="0"/>
      </w:pPr>
      <w:r w:rsidRPr="00020E0A">
        <w:t xml:space="preserve">Bergh, C, Acebes-Doria, A, Leskey, T, Morrison, R, Short, B, Krawczyk, G, Walgenbach, J, Agnello, A, Jentsch, P, Hamilton, G, Nielsen, A, Blaauw, B, Walton, V, Wiman, N, Hewstrom, C, Shearer, P &amp; Beers, B 2016, ‘Integrated pest management for brown marmorated stink bug in orchard crops’, available at </w:t>
      </w:r>
      <w:hyperlink r:id="rId73" w:history="1">
        <w:r w:rsidRPr="00020E0A">
          <w:rPr>
            <w:rStyle w:val="Hyperlink"/>
          </w:rPr>
          <w:t>www.stopbmsb.org/stopBMSB/assets/File/BMSB-in-Orchard-Crops.pdf</w:t>
        </w:r>
      </w:hyperlink>
      <w:r w:rsidRPr="00020E0A">
        <w:t xml:space="preserve"> (pdf 1.16 mb).</w:t>
      </w:r>
    </w:p>
    <w:p w14:paraId="2EB53E20" w14:textId="77777777" w:rsidR="00020E0A" w:rsidRPr="00020E0A" w:rsidRDefault="00020E0A" w:rsidP="00020E0A">
      <w:pPr>
        <w:pStyle w:val="EndNoteBibliography"/>
        <w:spacing w:after="0"/>
      </w:pPr>
    </w:p>
    <w:p w14:paraId="76A891DD" w14:textId="77777777" w:rsidR="00020E0A" w:rsidRDefault="00020E0A" w:rsidP="00020E0A">
      <w:pPr>
        <w:pStyle w:val="EndNoteBibliography"/>
        <w:spacing w:after="0"/>
      </w:pPr>
      <w:r w:rsidRPr="00020E0A">
        <w:t xml:space="preserve">Bergh, JC &amp; Leskey, TC 2014, ‘Spring emergence patterns of overwintering brown marmorated stink bug, </w:t>
      </w:r>
      <w:r w:rsidRPr="00020E0A">
        <w:rPr>
          <w:i/>
        </w:rPr>
        <w:t xml:space="preserve">Halyomorpha halys </w:t>
      </w:r>
      <w:r w:rsidRPr="00020E0A">
        <w:t xml:space="preserve">(Hemiptera: Pentatomidae), from manufactured shelters’, </w:t>
      </w:r>
      <w:r w:rsidRPr="00020E0A">
        <w:rPr>
          <w:i/>
        </w:rPr>
        <w:t>Working Group “Integrated Protection of Fruit Crops” Book of Abstracts of the Joint Meeting of the Sub-Groups “Pome fruit arthropods” and “Stone fruits” Vienna (Austria), 6-9 October 2014</w:t>
      </w:r>
      <w:r w:rsidRPr="00020E0A">
        <w:t>, pp. 20-1.</w:t>
      </w:r>
    </w:p>
    <w:p w14:paraId="7A1D2325" w14:textId="77777777" w:rsidR="00020E0A" w:rsidRPr="00020E0A" w:rsidRDefault="00020E0A" w:rsidP="00020E0A">
      <w:pPr>
        <w:pStyle w:val="EndNoteBibliography"/>
        <w:spacing w:after="0"/>
      </w:pPr>
    </w:p>
    <w:p w14:paraId="050BF63D" w14:textId="77777777" w:rsidR="00020E0A" w:rsidRDefault="00020E0A" w:rsidP="00020E0A">
      <w:pPr>
        <w:pStyle w:val="EndNoteBibliography"/>
        <w:spacing w:after="0"/>
      </w:pPr>
      <w:r w:rsidRPr="00020E0A">
        <w:t xml:space="preserve">Bergh, JC, Morrison, WR, III, Joseph, SV &amp; Leskey, TC 2017, ‘Characterizing spring emergence of adult </w:t>
      </w:r>
      <w:r w:rsidRPr="00020E0A">
        <w:rPr>
          <w:i/>
        </w:rPr>
        <w:t>Halyomorpha halys</w:t>
      </w:r>
      <w:r w:rsidRPr="00020E0A">
        <w:t xml:space="preserve"> using experimental overwintering shelters and commercial pheromone traps’, </w:t>
      </w:r>
      <w:r w:rsidRPr="00020E0A">
        <w:rPr>
          <w:i/>
        </w:rPr>
        <w:t>Entomologia Experimentalis et Applicata</w:t>
      </w:r>
      <w:r w:rsidRPr="00020E0A">
        <w:t>, vol. 162, no. 3, pp. 336-45.</w:t>
      </w:r>
    </w:p>
    <w:p w14:paraId="4ADA3442" w14:textId="77777777" w:rsidR="00020E0A" w:rsidRPr="00020E0A" w:rsidRDefault="00020E0A" w:rsidP="00020E0A">
      <w:pPr>
        <w:pStyle w:val="EndNoteBibliography"/>
        <w:spacing w:after="0"/>
      </w:pPr>
    </w:p>
    <w:p w14:paraId="75B48C88" w14:textId="77777777" w:rsidR="00020E0A" w:rsidRDefault="00020E0A" w:rsidP="00020E0A">
      <w:pPr>
        <w:pStyle w:val="EndNoteBibliography"/>
        <w:spacing w:after="0"/>
      </w:pPr>
      <w:r w:rsidRPr="00020E0A">
        <w:t xml:space="preserve">Bergh, JC &amp; Quinn, NF 2018, ‘Can the dispersal behavior of </w:t>
      </w:r>
      <w:r w:rsidRPr="00020E0A">
        <w:rPr>
          <w:i/>
        </w:rPr>
        <w:t xml:space="preserve">Halyomorpha halys </w:t>
      </w:r>
      <w:r w:rsidRPr="00020E0A">
        <w:t xml:space="preserve">(Hemiptera: Pentatomidae) inform the use of insecticide-treated netting to mitigate homeowner issues from its fall invasion?’, </w:t>
      </w:r>
      <w:r w:rsidRPr="00020E0A">
        <w:rPr>
          <w:i/>
        </w:rPr>
        <w:t>Environmental Entomology</w:t>
      </w:r>
      <w:r w:rsidRPr="00020E0A">
        <w:t>, vol. 47, no. 6, pp. 1501-8.</w:t>
      </w:r>
    </w:p>
    <w:p w14:paraId="30139E85" w14:textId="77777777" w:rsidR="00020E0A" w:rsidRPr="00020E0A" w:rsidRDefault="00020E0A" w:rsidP="00020E0A">
      <w:pPr>
        <w:pStyle w:val="EndNoteBibliography"/>
        <w:spacing w:after="0"/>
      </w:pPr>
    </w:p>
    <w:p w14:paraId="0E539DEB" w14:textId="46CDB783" w:rsidR="00020E0A" w:rsidRDefault="00020E0A" w:rsidP="00020E0A">
      <w:pPr>
        <w:pStyle w:val="EndNoteBibliography"/>
        <w:spacing w:after="0"/>
      </w:pPr>
      <w:r w:rsidRPr="00020E0A">
        <w:t xml:space="preserve">Bergmann, E, Bernhard, KM, Bernon, G, Bickerton, M, Gill, S, Gonzales, C, Hamilton, GC, Hedstrom, C, Kamminga, K &amp; Koplinka-Loehr, C 2015, </w:t>
      </w:r>
      <w:r w:rsidRPr="00020E0A">
        <w:rPr>
          <w:i/>
        </w:rPr>
        <w:t>Host plants of the brown marmorated stink bug in the US</w:t>
      </w:r>
      <w:r w:rsidRPr="00020E0A">
        <w:t xml:space="preserve">, </w:t>
      </w:r>
      <w:hyperlink r:id="rId74" w:history="1">
        <w:r w:rsidRPr="00020E0A">
          <w:rPr>
            <w:rStyle w:val="Hyperlink"/>
          </w:rPr>
          <w:t>www.stopbmsb.org/where-is-bmsb/host-plants/</w:t>
        </w:r>
      </w:hyperlink>
      <w:r w:rsidRPr="00020E0A">
        <w:t>.</w:t>
      </w:r>
    </w:p>
    <w:p w14:paraId="7BB52649" w14:textId="77777777" w:rsidR="00020E0A" w:rsidRPr="00020E0A" w:rsidRDefault="00020E0A" w:rsidP="00020E0A">
      <w:pPr>
        <w:pStyle w:val="EndNoteBibliography"/>
        <w:spacing w:after="0"/>
      </w:pPr>
    </w:p>
    <w:p w14:paraId="147C91FB" w14:textId="77777777" w:rsidR="00020E0A" w:rsidRDefault="00020E0A" w:rsidP="00020E0A">
      <w:pPr>
        <w:pStyle w:val="EndNoteBibliography"/>
        <w:spacing w:after="0"/>
      </w:pPr>
      <w:r w:rsidRPr="00020E0A">
        <w:t xml:space="preserve">Bergmann, EJ &amp; Raupp, MJ 2014, ‘Efficacies of common ready to use insecticides against </w:t>
      </w:r>
      <w:r w:rsidRPr="00020E0A">
        <w:rPr>
          <w:i/>
        </w:rPr>
        <w:t>Halyomorpha halys</w:t>
      </w:r>
      <w:r w:rsidRPr="00020E0A">
        <w:t xml:space="preserve"> (Hemiptera: Pentatomidae)’, </w:t>
      </w:r>
      <w:r w:rsidRPr="00020E0A">
        <w:rPr>
          <w:i/>
        </w:rPr>
        <w:t>Florida Entomologist</w:t>
      </w:r>
      <w:r w:rsidRPr="00020E0A">
        <w:t>, vol. 97, pp. 791-800.</w:t>
      </w:r>
    </w:p>
    <w:p w14:paraId="6F8AB3C8" w14:textId="77777777" w:rsidR="00020E0A" w:rsidRPr="00020E0A" w:rsidRDefault="00020E0A" w:rsidP="00020E0A">
      <w:pPr>
        <w:pStyle w:val="EndNoteBibliography"/>
        <w:spacing w:after="0"/>
      </w:pPr>
    </w:p>
    <w:p w14:paraId="07855C1F" w14:textId="77777777" w:rsidR="00020E0A" w:rsidRDefault="00020E0A" w:rsidP="00020E0A">
      <w:pPr>
        <w:pStyle w:val="EndNoteBibliography"/>
        <w:spacing w:after="0"/>
      </w:pPr>
      <w:r w:rsidRPr="00020E0A">
        <w:t xml:space="preserve">Bergmann, EJ, Venugopal, PD, Martinson, HM, Raupp, MJ &amp; Shrewsbury, PM 2016, ‘Host plant use by the invasive </w:t>
      </w:r>
      <w:r w:rsidRPr="00020E0A">
        <w:rPr>
          <w:i/>
        </w:rPr>
        <w:t xml:space="preserve">Halyomorpha halys </w:t>
      </w:r>
      <w:r w:rsidRPr="00020E0A">
        <w:t xml:space="preserve">(Stål) on woody ornamental trees and shrubs’ </w:t>
      </w:r>
      <w:r w:rsidRPr="00020E0A">
        <w:rPr>
          <w:i/>
        </w:rPr>
        <w:t>PLoS ONE</w:t>
      </w:r>
      <w:r w:rsidRPr="00020E0A">
        <w:t>, vol. 11, no. 2, pp. e0149975, available at DOI 10.1371/journal.pone.0149975.</w:t>
      </w:r>
    </w:p>
    <w:p w14:paraId="371FE3D6" w14:textId="77777777" w:rsidR="00020E0A" w:rsidRPr="00020E0A" w:rsidRDefault="00020E0A" w:rsidP="00020E0A">
      <w:pPr>
        <w:pStyle w:val="EndNoteBibliography"/>
        <w:spacing w:after="0"/>
      </w:pPr>
    </w:p>
    <w:p w14:paraId="0E270BF5" w14:textId="188E9EAE" w:rsidR="00020E0A" w:rsidRDefault="00020E0A" w:rsidP="00020E0A">
      <w:pPr>
        <w:pStyle w:val="EndNoteBibliography"/>
        <w:spacing w:after="0"/>
      </w:pPr>
      <w:r w:rsidRPr="00020E0A">
        <w:t xml:space="preserve">Biosecurity Australia 2009, </w:t>
      </w:r>
      <w:r w:rsidRPr="00020E0A">
        <w:rPr>
          <w:i/>
        </w:rPr>
        <w:t>Final import risk analysis report for fresh unshu mandarin fruit from Shizuoka prefecture in Japan</w:t>
      </w:r>
      <w:r w:rsidRPr="00020E0A">
        <w:t xml:space="preserve">, Department of Agriculture, Fisheries and Forestry, Canberra, available at </w:t>
      </w:r>
      <w:hyperlink r:id="rId75" w:history="1">
        <w:r w:rsidRPr="00020E0A">
          <w:rPr>
            <w:rStyle w:val="Hyperlink"/>
          </w:rPr>
          <w:t>http://www.agriculture.gov.au/biosecurity/risk-analysis/plant/unshu-mandarin-from-japan</w:t>
        </w:r>
      </w:hyperlink>
      <w:r w:rsidRPr="00020E0A">
        <w:t xml:space="preserve"> (pdf 2 mb).</w:t>
      </w:r>
    </w:p>
    <w:p w14:paraId="5D745D09" w14:textId="77777777" w:rsidR="00020E0A" w:rsidRPr="00020E0A" w:rsidRDefault="00020E0A" w:rsidP="00020E0A">
      <w:pPr>
        <w:pStyle w:val="EndNoteBibliography"/>
        <w:spacing w:after="0"/>
      </w:pPr>
    </w:p>
    <w:p w14:paraId="250C4CD8" w14:textId="1D821B16" w:rsidR="00020E0A" w:rsidRDefault="00020E0A" w:rsidP="00020E0A">
      <w:pPr>
        <w:pStyle w:val="EndNoteBibliography"/>
        <w:spacing w:after="0"/>
      </w:pPr>
      <w:r w:rsidRPr="00020E0A">
        <w:t xml:space="preserve">-- -- 2010, </w:t>
      </w:r>
      <w:r w:rsidRPr="00020E0A">
        <w:rPr>
          <w:i/>
        </w:rPr>
        <w:t>Final import risk analysis report for fresh apple fruit from the People's Republic of China</w:t>
      </w:r>
      <w:r w:rsidRPr="00020E0A">
        <w:t xml:space="preserve">, Biosecurity Australia, Department of Agriculture, Fisheries and Forestry, Canberra, available at </w:t>
      </w:r>
      <w:hyperlink r:id="rId76" w:history="1">
        <w:r w:rsidRPr="00020E0A">
          <w:rPr>
            <w:rStyle w:val="Hyperlink"/>
          </w:rPr>
          <w:t>http://www.agriculture.gov.au/biosecurity/risk-analysis/plant/apples-china</w:t>
        </w:r>
      </w:hyperlink>
      <w:r w:rsidRPr="00020E0A">
        <w:t xml:space="preserve"> (pdf 2.9 mb).</w:t>
      </w:r>
    </w:p>
    <w:p w14:paraId="5422095F" w14:textId="77777777" w:rsidR="00020E0A" w:rsidRPr="00020E0A" w:rsidRDefault="00020E0A" w:rsidP="00020E0A">
      <w:pPr>
        <w:pStyle w:val="EndNoteBibliography"/>
        <w:spacing w:after="0"/>
      </w:pPr>
    </w:p>
    <w:p w14:paraId="0BF41D96" w14:textId="32C16277" w:rsidR="00020E0A" w:rsidRPr="00020E0A" w:rsidRDefault="00020E0A" w:rsidP="00020E0A">
      <w:pPr>
        <w:pStyle w:val="EndNoteBibliography"/>
        <w:spacing w:after="0"/>
      </w:pPr>
      <w:r w:rsidRPr="00020E0A">
        <w:t xml:space="preserve">-- -- 2011a, </w:t>
      </w:r>
      <w:r w:rsidRPr="00020E0A">
        <w:rPr>
          <w:i/>
        </w:rPr>
        <w:t>Final import risk analysis report for table grapes from the People's Republic of China</w:t>
      </w:r>
      <w:r w:rsidRPr="00020E0A">
        <w:t xml:space="preserve">, Department of Agriculture, Fisheries and Forestry, Canberra, available at </w:t>
      </w:r>
      <w:hyperlink r:id="rId77" w:history="1">
        <w:r w:rsidRPr="00020E0A">
          <w:rPr>
            <w:rStyle w:val="Hyperlink"/>
          </w:rPr>
          <w:t>http://www.agriculture.gov.au/biosecurity/risk-analysis/plant/table-grapes-china</w:t>
        </w:r>
      </w:hyperlink>
      <w:r w:rsidRPr="00020E0A">
        <w:t xml:space="preserve"> (pdf 38 kb).</w:t>
      </w:r>
    </w:p>
    <w:p w14:paraId="40517AFB" w14:textId="71BDF675" w:rsidR="00020E0A" w:rsidRDefault="00020E0A" w:rsidP="00020E0A">
      <w:pPr>
        <w:pStyle w:val="EndNoteBibliography"/>
        <w:spacing w:after="0"/>
      </w:pPr>
      <w:r w:rsidRPr="00020E0A">
        <w:lastRenderedPageBreak/>
        <w:t xml:space="preserve">-- -- 2011b, </w:t>
      </w:r>
      <w:r w:rsidRPr="00020E0A">
        <w:rPr>
          <w:i/>
        </w:rPr>
        <w:t>Final non-regulated risk analysis report for table grapes from the Republic of Korea</w:t>
      </w:r>
      <w:r w:rsidRPr="00020E0A">
        <w:t xml:space="preserve">, Department of Agriculture, Fisheries and Forestry, Canberra, available at </w:t>
      </w:r>
      <w:hyperlink r:id="rId78" w:history="1">
        <w:r w:rsidRPr="00020E0A">
          <w:rPr>
            <w:rStyle w:val="Hyperlink"/>
          </w:rPr>
          <w:t>http://www.agriculture.gov.au/biosecurity/risk-analysis/plant/grapes-korea/baa2011-15-final-table-grapes-korea</w:t>
        </w:r>
      </w:hyperlink>
      <w:r w:rsidRPr="00020E0A">
        <w:t xml:space="preserve"> (pdf 2.55 mb).</w:t>
      </w:r>
    </w:p>
    <w:p w14:paraId="38CE58F4" w14:textId="77777777" w:rsidR="00020E0A" w:rsidRPr="00020E0A" w:rsidRDefault="00020E0A" w:rsidP="00020E0A">
      <w:pPr>
        <w:pStyle w:val="EndNoteBibliography"/>
        <w:spacing w:after="0"/>
      </w:pPr>
    </w:p>
    <w:p w14:paraId="34D13248" w14:textId="77777777" w:rsidR="00020E0A" w:rsidRDefault="00020E0A" w:rsidP="00020E0A">
      <w:pPr>
        <w:pStyle w:val="EndNoteBibliography"/>
        <w:spacing w:after="0"/>
      </w:pPr>
      <w:r w:rsidRPr="00020E0A">
        <w:t xml:space="preserve">Blaauw, BR, Polk, D &amp; Nielsen, AL 2015, ‘IPM-CPR for peaches: incorporating behaviorally-based methods to manage </w:t>
      </w:r>
      <w:r w:rsidRPr="00020E0A">
        <w:rPr>
          <w:i/>
        </w:rPr>
        <w:t>Halyomorpha halys</w:t>
      </w:r>
      <w:r w:rsidRPr="00020E0A">
        <w:t xml:space="preserve"> and key pests in peach’, </w:t>
      </w:r>
      <w:r w:rsidRPr="00020E0A">
        <w:rPr>
          <w:i/>
        </w:rPr>
        <w:t>Pest Management Science</w:t>
      </w:r>
      <w:r w:rsidRPr="00020E0A">
        <w:t>, vol. 71, pp. 1513-22.</w:t>
      </w:r>
    </w:p>
    <w:p w14:paraId="5F376181" w14:textId="77777777" w:rsidR="00020E0A" w:rsidRPr="00020E0A" w:rsidRDefault="00020E0A" w:rsidP="00020E0A">
      <w:pPr>
        <w:pStyle w:val="EndNoteBibliography"/>
        <w:spacing w:after="0"/>
      </w:pPr>
    </w:p>
    <w:p w14:paraId="1522C87A" w14:textId="0AEBDB6B" w:rsidR="00020E0A" w:rsidRDefault="00020E0A" w:rsidP="00020E0A">
      <w:pPr>
        <w:pStyle w:val="EndNoteBibliography"/>
        <w:spacing w:after="0"/>
      </w:pPr>
      <w:r w:rsidRPr="00020E0A">
        <w:t xml:space="preserve">BOM 2017, </w:t>
      </w:r>
      <w:r w:rsidRPr="00020E0A">
        <w:rPr>
          <w:i/>
        </w:rPr>
        <w:t>Maps of average conditions</w:t>
      </w:r>
      <w:r w:rsidRPr="00020E0A">
        <w:t xml:space="preserve">, Bureau of Meteorology, Australian Government, </w:t>
      </w:r>
      <w:hyperlink r:id="rId79" w:history="1">
        <w:r w:rsidRPr="00020E0A">
          <w:rPr>
            <w:rStyle w:val="Hyperlink"/>
          </w:rPr>
          <w:t>http://www.bom.gov.au/climate/averages/maps.shtml</w:t>
        </w:r>
      </w:hyperlink>
      <w:r w:rsidRPr="00020E0A">
        <w:t>.</w:t>
      </w:r>
    </w:p>
    <w:p w14:paraId="6AA47C09" w14:textId="77777777" w:rsidR="00020E0A" w:rsidRPr="00020E0A" w:rsidRDefault="00020E0A" w:rsidP="00020E0A">
      <w:pPr>
        <w:pStyle w:val="EndNoteBibliography"/>
        <w:spacing w:after="0"/>
      </w:pPr>
    </w:p>
    <w:p w14:paraId="288A5FF5" w14:textId="77777777" w:rsidR="00020E0A" w:rsidRDefault="00020E0A" w:rsidP="00020E0A">
      <w:pPr>
        <w:pStyle w:val="EndNoteBibliography"/>
        <w:spacing w:after="0"/>
      </w:pPr>
      <w:r w:rsidRPr="00020E0A">
        <w:t xml:space="preserve">Bon, MC, Hoelmer, KA, Talamas, EJ, Buffington, ML, Guermache, F &amp; Weber, DC 2017, ‘Poster 3: Genetic diversity and origins of </w:t>
      </w:r>
      <w:r w:rsidRPr="00020E0A">
        <w:rPr>
          <w:i/>
        </w:rPr>
        <w:t xml:space="preserve">Halyomorpha halys </w:t>
      </w:r>
      <w:r w:rsidRPr="00020E0A">
        <w:t xml:space="preserve">in the U.S. and of its potential biocontrol agent unexpectedly recovered from the wild in the United States’, </w:t>
      </w:r>
      <w:r w:rsidRPr="00020E0A">
        <w:rPr>
          <w:i/>
        </w:rPr>
        <w:t>Proceedings of the 5th International Symposium on Biological Control of Arthropods</w:t>
      </w:r>
      <w:r w:rsidRPr="00020E0A">
        <w:t>, CAB International, Wallingford, pp. 240-1.</w:t>
      </w:r>
    </w:p>
    <w:p w14:paraId="43374DDF" w14:textId="77777777" w:rsidR="00020E0A" w:rsidRPr="00020E0A" w:rsidRDefault="00020E0A" w:rsidP="00020E0A">
      <w:pPr>
        <w:pStyle w:val="EndNoteBibliography"/>
        <w:spacing w:after="0"/>
      </w:pPr>
    </w:p>
    <w:p w14:paraId="5311BFF1" w14:textId="77777777" w:rsidR="00020E0A" w:rsidRDefault="00020E0A" w:rsidP="00020E0A">
      <w:pPr>
        <w:pStyle w:val="EndNoteBibliography"/>
        <w:spacing w:after="0"/>
      </w:pPr>
      <w:r w:rsidRPr="00020E0A">
        <w:t>Bosco, L, Moraglio, ST &amp; Tavella, L 2018, ‘</w:t>
      </w:r>
      <w:r w:rsidRPr="00020E0A">
        <w:rPr>
          <w:i/>
        </w:rPr>
        <w:t>Halyomorpha halys,</w:t>
      </w:r>
      <w:r w:rsidRPr="00020E0A">
        <w:t xml:space="preserve"> a serious threat for hazelnut in newly invaded areas’, </w:t>
      </w:r>
      <w:r w:rsidRPr="00020E0A">
        <w:rPr>
          <w:i/>
        </w:rPr>
        <w:t>Journal of Pest Science</w:t>
      </w:r>
      <w:r w:rsidRPr="00020E0A">
        <w:t>, vol. 91, no. 2, pp. 661-70.</w:t>
      </w:r>
    </w:p>
    <w:p w14:paraId="3BB32D5E" w14:textId="77777777" w:rsidR="00020E0A" w:rsidRPr="00020E0A" w:rsidRDefault="00020E0A" w:rsidP="00020E0A">
      <w:pPr>
        <w:pStyle w:val="EndNoteBibliography"/>
        <w:spacing w:after="0"/>
      </w:pPr>
    </w:p>
    <w:p w14:paraId="7A7D54E8" w14:textId="77777777" w:rsidR="00020E0A" w:rsidRDefault="00020E0A" w:rsidP="00020E0A">
      <w:pPr>
        <w:pStyle w:val="EndNoteBibliography"/>
        <w:spacing w:after="0"/>
      </w:pPr>
      <w:r w:rsidRPr="00020E0A">
        <w:t xml:space="preserve">Cambridge, J, Payenski, A &amp; Hamilton, GC 2015, ‘The distribution of overwintering brown marmorated stink bugs (Hemiptera: Pentatomidae) in college dormitories’, </w:t>
      </w:r>
      <w:r w:rsidRPr="00020E0A">
        <w:rPr>
          <w:i/>
        </w:rPr>
        <w:t>Florida Entomologist</w:t>
      </w:r>
      <w:r w:rsidRPr="00020E0A">
        <w:t>, vol. 98, no. 4, pp. 1257-9.</w:t>
      </w:r>
    </w:p>
    <w:p w14:paraId="63E04251" w14:textId="77777777" w:rsidR="00020E0A" w:rsidRPr="00020E0A" w:rsidRDefault="00020E0A" w:rsidP="00020E0A">
      <w:pPr>
        <w:pStyle w:val="EndNoteBibliography"/>
        <w:spacing w:after="0"/>
      </w:pPr>
    </w:p>
    <w:p w14:paraId="69554575" w14:textId="77777777" w:rsidR="00020E0A" w:rsidRDefault="00020E0A" w:rsidP="00020E0A">
      <w:pPr>
        <w:pStyle w:val="EndNoteBibliography"/>
        <w:spacing w:after="0"/>
      </w:pPr>
      <w:r w:rsidRPr="00020E0A">
        <w:t xml:space="preserve">Cesari, M, Maistrello, L, Ganzerli, F, Dioli, P, Rebecchi, L &amp; Guidetti, R 2014, ‘A pest alien invasion in progress: potential pathways of origin of the brown marmorated stink bug </w:t>
      </w:r>
      <w:r w:rsidRPr="00020E0A">
        <w:rPr>
          <w:i/>
        </w:rPr>
        <w:t>Halyomorpha halys</w:t>
      </w:r>
      <w:r w:rsidRPr="00020E0A">
        <w:t xml:space="preserve"> populations in Italy’, </w:t>
      </w:r>
      <w:r w:rsidRPr="00020E0A">
        <w:rPr>
          <w:i/>
        </w:rPr>
        <w:t>Journal of Pest Science</w:t>
      </w:r>
      <w:r w:rsidRPr="00020E0A">
        <w:t>, vol. 88, pp. 1-7.</w:t>
      </w:r>
    </w:p>
    <w:p w14:paraId="2D5D0F18" w14:textId="77777777" w:rsidR="00020E0A" w:rsidRPr="00020E0A" w:rsidRDefault="00020E0A" w:rsidP="00020E0A">
      <w:pPr>
        <w:pStyle w:val="EndNoteBibliography"/>
        <w:spacing w:after="0"/>
      </w:pPr>
    </w:p>
    <w:p w14:paraId="7EA3A52A" w14:textId="77777777" w:rsidR="00020E0A" w:rsidRDefault="00020E0A" w:rsidP="00020E0A">
      <w:pPr>
        <w:pStyle w:val="EndNoteBibliography"/>
        <w:spacing w:after="0"/>
      </w:pPr>
      <w:r w:rsidRPr="00020E0A">
        <w:t xml:space="preserve">Cesari, M, Maistrello, L, Piemontese, L, Bonini, R, Dioli, P, Lee, W, Park, CG, Partsinevelos, GK, Rebecchi, L &amp; Guidetti, R 2018, ‘Genetic diversity of the brown marmorated stink bug </w:t>
      </w:r>
      <w:r w:rsidRPr="00020E0A">
        <w:rPr>
          <w:i/>
        </w:rPr>
        <w:t>Halyomorpha halys</w:t>
      </w:r>
      <w:r w:rsidRPr="00020E0A">
        <w:t xml:space="preserve"> in the invaded territories of Europe and its patterns of diffusion in Italy’, </w:t>
      </w:r>
      <w:r w:rsidRPr="00020E0A">
        <w:rPr>
          <w:i/>
        </w:rPr>
        <w:t>Biological Invasions</w:t>
      </w:r>
      <w:r w:rsidRPr="00020E0A">
        <w:t>, vol. 20, no. 4, pp. 1073-92.</w:t>
      </w:r>
    </w:p>
    <w:p w14:paraId="6618D43F" w14:textId="77777777" w:rsidR="00020E0A" w:rsidRPr="00020E0A" w:rsidRDefault="00020E0A" w:rsidP="00020E0A">
      <w:pPr>
        <w:pStyle w:val="EndNoteBibliography"/>
        <w:spacing w:after="0"/>
      </w:pPr>
    </w:p>
    <w:p w14:paraId="54507F6B" w14:textId="77777777" w:rsidR="00020E0A" w:rsidRDefault="00020E0A" w:rsidP="00020E0A">
      <w:pPr>
        <w:pStyle w:val="EndNoteBibliography"/>
        <w:spacing w:after="0"/>
      </w:pPr>
      <w:r w:rsidRPr="00020E0A">
        <w:t>Chambers, BD 2018, ‘The influence of thermal and physical characteristics of buildings on overwintering brown marmorated stink bugs (</w:t>
      </w:r>
      <w:r w:rsidRPr="00020E0A">
        <w:rPr>
          <w:i/>
        </w:rPr>
        <w:t>Halyomorpha halys</w:t>
      </w:r>
      <w:r w:rsidRPr="00020E0A">
        <w:t>)’, Doctor of Philosophy Dissertation, Virginia Polytechnic Institute and State University.</w:t>
      </w:r>
    </w:p>
    <w:p w14:paraId="61936E7E" w14:textId="77777777" w:rsidR="00020E0A" w:rsidRPr="00020E0A" w:rsidRDefault="00020E0A" w:rsidP="00020E0A">
      <w:pPr>
        <w:pStyle w:val="EndNoteBibliography"/>
        <w:spacing w:after="0"/>
      </w:pPr>
    </w:p>
    <w:p w14:paraId="626A4D2D" w14:textId="77777777" w:rsidR="00020E0A" w:rsidRDefault="00020E0A" w:rsidP="00020E0A">
      <w:pPr>
        <w:pStyle w:val="EndNoteBibliography"/>
        <w:spacing w:after="0"/>
      </w:pPr>
      <w:r w:rsidRPr="00020E0A">
        <w:t xml:space="preserve">Chambers, BD, Kuhar, TP, Reichard, G, Leskey, TC &amp; Pearce, AR 2019, ‘Size restrictions on the passage of overwintering </w:t>
      </w:r>
      <w:r w:rsidRPr="00020E0A">
        <w:rPr>
          <w:i/>
        </w:rPr>
        <w:t>Halyomorpha halys</w:t>
      </w:r>
      <w:r w:rsidRPr="00020E0A">
        <w:t xml:space="preserve"> (Hemiptera: Pentatomidae) through openings’, </w:t>
      </w:r>
      <w:r w:rsidRPr="00020E0A">
        <w:rPr>
          <w:i/>
        </w:rPr>
        <w:t>Journal of Economic Entomology</w:t>
      </w:r>
      <w:r w:rsidRPr="00020E0A">
        <w:t>, vol. 112, no. 3, pp. 1343-7.</w:t>
      </w:r>
    </w:p>
    <w:p w14:paraId="7002D068" w14:textId="77777777" w:rsidR="00020E0A" w:rsidRPr="00020E0A" w:rsidRDefault="00020E0A" w:rsidP="00020E0A">
      <w:pPr>
        <w:pStyle w:val="EndNoteBibliography"/>
        <w:spacing w:after="0"/>
      </w:pPr>
    </w:p>
    <w:p w14:paraId="608E268E" w14:textId="77777777" w:rsidR="00020E0A" w:rsidRPr="00020E0A" w:rsidRDefault="00020E0A" w:rsidP="00020E0A">
      <w:pPr>
        <w:pStyle w:val="EndNoteBibliography"/>
        <w:spacing w:after="0"/>
      </w:pPr>
      <w:r w:rsidRPr="00020E0A">
        <w:t>Choi, DS, Kim, KC &amp; Lim, KC 2000, ‘The status of spot damage and fruit piercing pests on Yuzu (</w:t>
      </w:r>
      <w:r w:rsidRPr="00020E0A">
        <w:rPr>
          <w:i/>
        </w:rPr>
        <w:t>Citrus junos</w:t>
      </w:r>
      <w:r w:rsidRPr="00020E0A">
        <w:t xml:space="preserve">) fruit’ (in Korean), </w:t>
      </w:r>
      <w:r w:rsidRPr="00020E0A">
        <w:rPr>
          <w:i/>
        </w:rPr>
        <w:t>Korean Journal of Applied Entomology</w:t>
      </w:r>
      <w:r w:rsidRPr="00020E0A">
        <w:t>, vol. 39, no. 4, pp. 259-66.</w:t>
      </w:r>
    </w:p>
    <w:p w14:paraId="23B3F308" w14:textId="77777777" w:rsidR="00020E0A" w:rsidRDefault="00020E0A" w:rsidP="00020E0A">
      <w:pPr>
        <w:pStyle w:val="EndNoteBibliography"/>
        <w:spacing w:after="0"/>
      </w:pPr>
      <w:r w:rsidRPr="00020E0A">
        <w:t xml:space="preserve">Chouinard, G, Larose, M, Légaré, JP &amp; Bourgeois, GB, M. 2018, ‘Interceptions and captures of </w:t>
      </w:r>
      <w:r w:rsidRPr="00020E0A">
        <w:rPr>
          <w:i/>
        </w:rPr>
        <w:t xml:space="preserve">Halyomorpha halys </w:t>
      </w:r>
      <w:r w:rsidRPr="00020E0A">
        <w:t xml:space="preserve">(Hemiptera: Pentatomidae) in Quebec from 2008 to 2018’, </w:t>
      </w:r>
      <w:r w:rsidRPr="00020E0A">
        <w:rPr>
          <w:i/>
        </w:rPr>
        <w:t>Phytoprotection</w:t>
      </w:r>
      <w:r w:rsidRPr="00020E0A">
        <w:t>, vol. 98, no. 1, pp. 46-50.</w:t>
      </w:r>
    </w:p>
    <w:p w14:paraId="3702108E" w14:textId="77777777" w:rsidR="00020E0A" w:rsidRPr="00020E0A" w:rsidRDefault="00020E0A" w:rsidP="00020E0A">
      <w:pPr>
        <w:pStyle w:val="EndNoteBibliography"/>
        <w:spacing w:after="0"/>
      </w:pPr>
    </w:p>
    <w:p w14:paraId="2D74BE5A" w14:textId="288FAF9D" w:rsidR="00020E0A" w:rsidRDefault="00020E0A" w:rsidP="00020E0A">
      <w:pPr>
        <w:pStyle w:val="EndNoteBibliography"/>
        <w:spacing w:after="0"/>
      </w:pPr>
      <w:r w:rsidRPr="00020E0A">
        <w:t>Cira, TM, Burkness, EC, Koch, RL &amp; Hutchison, WD 2017, ‘</w:t>
      </w:r>
      <w:r w:rsidRPr="00020E0A">
        <w:rPr>
          <w:i/>
        </w:rPr>
        <w:t>Halyomorpha halys</w:t>
      </w:r>
      <w:r w:rsidRPr="00020E0A">
        <w:t xml:space="preserve"> mortality and sublethal feeding effects following insecticide exposure’ </w:t>
      </w:r>
      <w:r w:rsidRPr="00020E0A">
        <w:rPr>
          <w:i/>
        </w:rPr>
        <w:t>Journal of Pest Science</w:t>
      </w:r>
      <w:r w:rsidRPr="00020E0A">
        <w:t xml:space="preserve">, vol. 90, available at </w:t>
      </w:r>
      <w:hyperlink r:id="rId80" w:history="1">
        <w:r w:rsidRPr="00020E0A">
          <w:rPr>
            <w:rStyle w:val="Hyperlink"/>
          </w:rPr>
          <w:t>https://link.springer.com/article/10.1007/s10340-017-0871-y</w:t>
        </w:r>
      </w:hyperlink>
      <w:r w:rsidRPr="00020E0A">
        <w:t>.</w:t>
      </w:r>
    </w:p>
    <w:p w14:paraId="6541EB47" w14:textId="77777777" w:rsidR="00020E0A" w:rsidRPr="00020E0A" w:rsidRDefault="00020E0A" w:rsidP="00020E0A">
      <w:pPr>
        <w:pStyle w:val="EndNoteBibliography"/>
        <w:spacing w:after="0"/>
      </w:pPr>
    </w:p>
    <w:p w14:paraId="1271481E" w14:textId="77777777" w:rsidR="00020E0A" w:rsidRDefault="00020E0A" w:rsidP="00020E0A">
      <w:pPr>
        <w:pStyle w:val="EndNoteBibliography"/>
        <w:spacing w:after="0"/>
      </w:pPr>
      <w:r w:rsidRPr="00020E0A">
        <w:lastRenderedPageBreak/>
        <w:t xml:space="preserve">Cira, TM, Koch, RL, Burkness, EC, Hutchison, WD &amp; Venette, RC 2018, ‘Effects of diapause on </w:t>
      </w:r>
      <w:r w:rsidRPr="00020E0A">
        <w:rPr>
          <w:i/>
        </w:rPr>
        <w:t xml:space="preserve">Halyomorpha halys </w:t>
      </w:r>
      <w:r w:rsidRPr="00020E0A">
        <w:t xml:space="preserve">(Hemiptera: Pentatomidae) cold tolerance’, </w:t>
      </w:r>
      <w:r w:rsidRPr="00020E0A">
        <w:rPr>
          <w:i/>
        </w:rPr>
        <w:t>Environmental Entomology</w:t>
      </w:r>
      <w:r w:rsidRPr="00020E0A">
        <w:t>, vol. 47, no. 4, pp. 997-1004.</w:t>
      </w:r>
    </w:p>
    <w:p w14:paraId="2CEBFEE0" w14:textId="77777777" w:rsidR="00020E0A" w:rsidRPr="00020E0A" w:rsidRDefault="00020E0A" w:rsidP="00020E0A">
      <w:pPr>
        <w:pStyle w:val="EndNoteBibliography"/>
        <w:spacing w:after="0"/>
      </w:pPr>
    </w:p>
    <w:p w14:paraId="36E127FB" w14:textId="77777777" w:rsidR="00020E0A" w:rsidRDefault="00020E0A" w:rsidP="00020E0A">
      <w:pPr>
        <w:pStyle w:val="EndNoteBibliography"/>
        <w:spacing w:after="0"/>
      </w:pPr>
      <w:r w:rsidRPr="00020E0A">
        <w:t xml:space="preserve">Cira, TM, Venette, RC, Aigner, J, Kuhar, T, Mullins, DE, Gabbert, SE &amp; Hutchison, WD 2016, ‘Cold tolerance of </w:t>
      </w:r>
      <w:r w:rsidRPr="00020E0A">
        <w:rPr>
          <w:i/>
        </w:rPr>
        <w:t xml:space="preserve">Halyomorpha halys </w:t>
      </w:r>
      <w:r w:rsidRPr="00020E0A">
        <w:t xml:space="preserve">(Hemiptera: Pentatomidae) across geographic and temporal scales’, </w:t>
      </w:r>
      <w:r w:rsidRPr="00020E0A">
        <w:rPr>
          <w:i/>
        </w:rPr>
        <w:t>Environmental Entomology</w:t>
      </w:r>
      <w:r w:rsidRPr="00020E0A">
        <w:t>, vol. 45, no. 2, pp. 484-91.</w:t>
      </w:r>
    </w:p>
    <w:p w14:paraId="749DA96B" w14:textId="77777777" w:rsidR="00020E0A" w:rsidRPr="00020E0A" w:rsidRDefault="00020E0A" w:rsidP="00020E0A">
      <w:pPr>
        <w:pStyle w:val="EndNoteBibliography"/>
        <w:spacing w:after="0"/>
      </w:pPr>
    </w:p>
    <w:p w14:paraId="65E59935" w14:textId="77777777" w:rsidR="00020E0A" w:rsidRDefault="00020E0A" w:rsidP="00020E0A">
      <w:pPr>
        <w:pStyle w:val="EndNoteBibliography"/>
        <w:spacing w:after="0"/>
      </w:pPr>
      <w:r w:rsidRPr="00020E0A">
        <w:t xml:space="preserve">Cissel, WJ, Mason, CE, Whalen, J, Hough-Goldstein, J &amp; Hooks, CR 2015, ‘Effects of brown marmorated stink bug (Hemiptera: Pentatomidae) feeding injury on sweet corn yield and quality’, </w:t>
      </w:r>
      <w:r w:rsidRPr="00020E0A">
        <w:rPr>
          <w:i/>
        </w:rPr>
        <w:t>Journal of Economic Entomology</w:t>
      </w:r>
      <w:r w:rsidRPr="00020E0A">
        <w:t>, vol. 108, pp. 1065-71.</w:t>
      </w:r>
    </w:p>
    <w:p w14:paraId="5F796A1A" w14:textId="77777777" w:rsidR="00020E0A" w:rsidRPr="00020E0A" w:rsidRDefault="00020E0A" w:rsidP="00020E0A">
      <w:pPr>
        <w:pStyle w:val="EndNoteBibliography"/>
        <w:spacing w:after="0"/>
      </w:pPr>
    </w:p>
    <w:p w14:paraId="527DDB50" w14:textId="77777777" w:rsidR="00020E0A" w:rsidRDefault="00020E0A" w:rsidP="00020E0A">
      <w:pPr>
        <w:pStyle w:val="EndNoteBibliography"/>
        <w:spacing w:after="0"/>
      </w:pPr>
      <w:r w:rsidRPr="00020E0A">
        <w:t xml:space="preserve">Claerebout, S, Haye, T, Ólafsson, E, Pannier, É &amp; Bultot, J 2019, ‘Première occurrence de </w:t>
      </w:r>
      <w:r w:rsidRPr="00020E0A">
        <w:rPr>
          <w:i/>
        </w:rPr>
        <w:t>Halyomorpha halys</w:t>
      </w:r>
      <w:r w:rsidRPr="00020E0A">
        <w:t xml:space="preserve"> (Stål, 1855) (Hemiptera: Heteroptera: Pentatomidae) pour la Belgique et actualisation de sa distribution en Europe’ (First occurrence of </w:t>
      </w:r>
      <w:r w:rsidRPr="00020E0A">
        <w:rPr>
          <w:i/>
        </w:rPr>
        <w:t>Halyomorpha halys</w:t>
      </w:r>
      <w:r w:rsidRPr="00020E0A">
        <w:t xml:space="preserve"> (Stål, 1855) (Hemiptera: Heteroptera: Pentatomidae) for Belgium and update of its distribution in Europe), </w:t>
      </w:r>
      <w:r w:rsidRPr="00020E0A">
        <w:rPr>
          <w:i/>
        </w:rPr>
        <w:t>Bulletin de la Société royale belge d’Entomologie/Bulletin van de Koninklijke Belgische vereniging voor entomologie</w:t>
      </w:r>
      <w:r w:rsidRPr="00020E0A">
        <w:t xml:space="preserve">, vol. 154, pp. 205-27. </w:t>
      </w:r>
    </w:p>
    <w:p w14:paraId="4FE84794" w14:textId="77777777" w:rsidR="00020E0A" w:rsidRPr="00020E0A" w:rsidRDefault="00020E0A" w:rsidP="00020E0A">
      <w:pPr>
        <w:pStyle w:val="EndNoteBibliography"/>
        <w:spacing w:after="0"/>
      </w:pPr>
    </w:p>
    <w:p w14:paraId="1545CE95" w14:textId="77777777" w:rsidR="00020E0A" w:rsidRDefault="00020E0A" w:rsidP="00020E0A">
      <w:pPr>
        <w:pStyle w:val="EndNoteBibliography"/>
        <w:spacing w:after="0"/>
      </w:pPr>
      <w:r w:rsidRPr="00020E0A">
        <w:t xml:space="preserve">Clarke, AR 1990, ‘The control of </w:t>
      </w:r>
      <w:r w:rsidRPr="00020E0A">
        <w:rPr>
          <w:i/>
        </w:rPr>
        <w:t>Nezara viridula</w:t>
      </w:r>
      <w:r w:rsidRPr="00020E0A">
        <w:t xml:space="preserve"> L. with introduced egg parasitoids in Australia. A review of a 'landmark' example of classical biological control’, </w:t>
      </w:r>
      <w:r w:rsidRPr="00020E0A">
        <w:rPr>
          <w:i/>
        </w:rPr>
        <w:t>Australian Journal of Agricultural Research</w:t>
      </w:r>
      <w:r w:rsidRPr="00020E0A">
        <w:t>, vol. 41, no. 6, pp. 1127-46.</w:t>
      </w:r>
    </w:p>
    <w:p w14:paraId="1D0ED455" w14:textId="77777777" w:rsidR="00020E0A" w:rsidRPr="00020E0A" w:rsidRDefault="00020E0A" w:rsidP="00020E0A">
      <w:pPr>
        <w:pStyle w:val="EndNoteBibliography"/>
        <w:spacing w:after="0"/>
      </w:pPr>
    </w:p>
    <w:p w14:paraId="5A579B2A" w14:textId="3356826B" w:rsidR="00020E0A" w:rsidRDefault="00020E0A" w:rsidP="00020E0A">
      <w:pPr>
        <w:pStyle w:val="EndNoteBibliography"/>
        <w:spacing w:after="0"/>
      </w:pPr>
      <w:r w:rsidRPr="00020E0A">
        <w:t xml:space="preserve">Connexion Journalist 2018, ‘France infested with Asian stink bug insects’, </w:t>
      </w:r>
      <w:r w:rsidRPr="00020E0A">
        <w:rPr>
          <w:i/>
        </w:rPr>
        <w:t>The Connexion</w:t>
      </w:r>
      <w:r w:rsidRPr="00020E0A">
        <w:t xml:space="preserve">, 18 October, available at </w:t>
      </w:r>
      <w:hyperlink r:id="rId81" w:history="1">
        <w:r w:rsidRPr="00020E0A">
          <w:rPr>
            <w:rStyle w:val="Hyperlink"/>
          </w:rPr>
          <w:t>https://www.connexionfrance.com/French-news/France-infestation-of-Asian-stink-bug-insects-getting-worse-this-autumn</w:t>
        </w:r>
      </w:hyperlink>
      <w:r w:rsidRPr="00020E0A">
        <w:t>, accessed 25 July 2019.</w:t>
      </w:r>
    </w:p>
    <w:p w14:paraId="5CF47301" w14:textId="77777777" w:rsidR="00020E0A" w:rsidRPr="00020E0A" w:rsidRDefault="00020E0A" w:rsidP="00020E0A">
      <w:pPr>
        <w:pStyle w:val="EndNoteBibliography"/>
        <w:spacing w:after="0"/>
      </w:pPr>
    </w:p>
    <w:p w14:paraId="2D23F782" w14:textId="0B0E8182" w:rsidR="00020E0A" w:rsidRDefault="00020E0A" w:rsidP="00020E0A">
      <w:pPr>
        <w:pStyle w:val="EndNoteBibliography"/>
        <w:spacing w:after="0"/>
      </w:pPr>
      <w:r w:rsidRPr="00020E0A">
        <w:t xml:space="preserve">DAFF 2004, </w:t>
      </w:r>
      <w:r w:rsidRPr="00020E0A">
        <w:rPr>
          <w:i/>
        </w:rPr>
        <w:t>Persimmon fruit (Diospyros kaki L.) from Japan, Korea and Israel: final import policy</w:t>
      </w:r>
      <w:r w:rsidRPr="00020E0A">
        <w:t xml:space="preserve">, Department of Agriculture, Fisheries and Forestry, Canberra, available at </w:t>
      </w:r>
      <w:hyperlink r:id="rId82" w:history="1">
        <w:r w:rsidRPr="00020E0A">
          <w:rPr>
            <w:rStyle w:val="Hyperlink"/>
          </w:rPr>
          <w:t>http://www.agriculture.gov.au/biosecurity/risk-analysis/plant/persimmons-japankoreaisreal</w:t>
        </w:r>
      </w:hyperlink>
      <w:r w:rsidRPr="00020E0A">
        <w:t>.</w:t>
      </w:r>
    </w:p>
    <w:p w14:paraId="28ECDB0F" w14:textId="77777777" w:rsidR="00020E0A" w:rsidRPr="00020E0A" w:rsidRDefault="00020E0A" w:rsidP="00020E0A">
      <w:pPr>
        <w:pStyle w:val="EndNoteBibliography"/>
        <w:spacing w:after="0"/>
      </w:pPr>
    </w:p>
    <w:p w14:paraId="2AD4879A" w14:textId="60F1262E" w:rsidR="00020E0A" w:rsidRDefault="00020E0A" w:rsidP="00020E0A">
      <w:pPr>
        <w:pStyle w:val="EndNoteBibliography"/>
        <w:spacing w:after="0"/>
      </w:pPr>
      <w:r w:rsidRPr="00020E0A">
        <w:t xml:space="preserve">Day, ER, McCoy, T, Miller, D, Kuhar, TP &amp; Pfeiffer, DG 2011, ‘Brown marmorated stink bug’, Virginia Cooperative Extension, VirginiaTech and Virginia State University, available at </w:t>
      </w:r>
      <w:hyperlink r:id="rId83" w:history="1">
        <w:r w:rsidRPr="00020E0A">
          <w:rPr>
            <w:rStyle w:val="Hyperlink"/>
          </w:rPr>
          <w:t>www.louisacvmg.org/images/StinkBugs.pdf</w:t>
        </w:r>
      </w:hyperlink>
      <w:r w:rsidRPr="00020E0A">
        <w:t xml:space="preserve"> (pdf 2065 kb).</w:t>
      </w:r>
    </w:p>
    <w:p w14:paraId="219CA54B" w14:textId="77777777" w:rsidR="00020E0A" w:rsidRPr="00020E0A" w:rsidRDefault="00020E0A" w:rsidP="00020E0A">
      <w:pPr>
        <w:pStyle w:val="EndNoteBibliography"/>
        <w:spacing w:after="0"/>
      </w:pPr>
    </w:p>
    <w:p w14:paraId="0B4E9496" w14:textId="34240148" w:rsidR="00020E0A" w:rsidRDefault="00020E0A" w:rsidP="00020E0A">
      <w:pPr>
        <w:pStyle w:val="EndNoteBibliography"/>
        <w:spacing w:after="0"/>
      </w:pPr>
      <w:r w:rsidRPr="00020E0A">
        <w:t xml:space="preserve">Department of Agriculture 2014, </w:t>
      </w:r>
      <w:r w:rsidRPr="00020E0A">
        <w:rPr>
          <w:i/>
        </w:rPr>
        <w:t>Draft report for the non-regulated analysis of existing policy for fresh table grapes from Japan</w:t>
      </w:r>
      <w:r w:rsidRPr="00020E0A">
        <w:t xml:space="preserve">, Department of Agriculture, Canberra, available at </w:t>
      </w:r>
      <w:hyperlink r:id="rId84" w:history="1">
        <w:r w:rsidRPr="00020E0A">
          <w:rPr>
            <w:rStyle w:val="Hyperlink"/>
          </w:rPr>
          <w:t>http://www.agriculture.gov.au/ba/reviews/current-plant/table-grapes-japan/ba2014-01-draft-ira-report-table-grapes-from-japan</w:t>
        </w:r>
      </w:hyperlink>
      <w:r w:rsidRPr="00020E0A">
        <w:t>.</w:t>
      </w:r>
    </w:p>
    <w:p w14:paraId="117DF5BB" w14:textId="77777777" w:rsidR="00020E0A" w:rsidRPr="00020E0A" w:rsidRDefault="00020E0A" w:rsidP="00020E0A">
      <w:pPr>
        <w:pStyle w:val="EndNoteBibliography"/>
        <w:spacing w:after="0"/>
      </w:pPr>
    </w:p>
    <w:p w14:paraId="41E82414" w14:textId="14CE22D0" w:rsidR="00020E0A" w:rsidRDefault="00020E0A" w:rsidP="00020E0A">
      <w:pPr>
        <w:pStyle w:val="EndNoteBibliography"/>
        <w:spacing w:after="0"/>
      </w:pPr>
      <w:r w:rsidRPr="00020E0A">
        <w:t xml:space="preserve">Department of Agriculture and Water Resources 2015a, </w:t>
      </w:r>
      <w:r w:rsidRPr="00020E0A">
        <w:rPr>
          <w:i/>
        </w:rPr>
        <w:t>Guide to the identification of brown marmorated stink bug, Halyomorpha halys, and other similar bugs</w:t>
      </w:r>
      <w:r w:rsidRPr="00020E0A">
        <w:t xml:space="preserve">, Australian Government Department of Agriculture and Water Resources, Canberra, available at </w:t>
      </w:r>
      <w:hyperlink r:id="rId85" w:history="1">
        <w:r w:rsidRPr="00020E0A">
          <w:rPr>
            <w:rStyle w:val="Hyperlink"/>
          </w:rPr>
          <w:t>www.agriculture.gov.au/publications</w:t>
        </w:r>
      </w:hyperlink>
      <w:r w:rsidRPr="00020E0A">
        <w:t>.</w:t>
      </w:r>
    </w:p>
    <w:p w14:paraId="2848C55A" w14:textId="77777777" w:rsidR="00020E0A" w:rsidRPr="00020E0A" w:rsidRDefault="00020E0A" w:rsidP="00020E0A">
      <w:pPr>
        <w:pStyle w:val="EndNoteBibliography"/>
        <w:spacing w:after="0"/>
      </w:pPr>
    </w:p>
    <w:p w14:paraId="615C1A72" w14:textId="2806A652" w:rsidR="00020E0A" w:rsidRDefault="00020E0A" w:rsidP="00020E0A">
      <w:pPr>
        <w:pStyle w:val="EndNoteBibliography"/>
        <w:spacing w:after="0"/>
      </w:pPr>
      <w:r w:rsidRPr="00020E0A">
        <w:t xml:space="preserve">-- -- 2015b, ‘Safeguarding arrangements for the 2015-16 stink bug season: industry guide’, Australian Government Department of Agriculture and Water Resources, Canberra, available at </w:t>
      </w:r>
      <w:hyperlink r:id="rId86" w:history="1">
        <w:r w:rsidRPr="00020E0A">
          <w:rPr>
            <w:rStyle w:val="Hyperlink"/>
          </w:rPr>
          <w:t>www.agriculture.gov.au/import/industry-advice/ian/15/68-2015</w:t>
        </w:r>
      </w:hyperlink>
      <w:r w:rsidRPr="00020E0A">
        <w:t>.</w:t>
      </w:r>
    </w:p>
    <w:p w14:paraId="0AC7CCF0" w14:textId="77777777" w:rsidR="00020E0A" w:rsidRPr="00020E0A" w:rsidRDefault="00020E0A" w:rsidP="00020E0A">
      <w:pPr>
        <w:pStyle w:val="EndNoteBibliography"/>
        <w:spacing w:after="0"/>
      </w:pPr>
    </w:p>
    <w:p w14:paraId="2933D32E" w14:textId="6FCFB401" w:rsidR="00020E0A" w:rsidRPr="00020E0A" w:rsidRDefault="00020E0A" w:rsidP="00020E0A">
      <w:pPr>
        <w:pStyle w:val="EndNoteBibliography"/>
        <w:spacing w:after="0"/>
      </w:pPr>
      <w:r w:rsidRPr="00020E0A">
        <w:t xml:space="preserve">-- -- 2016, </w:t>
      </w:r>
      <w:r w:rsidRPr="00020E0A">
        <w:rPr>
          <w:i/>
        </w:rPr>
        <w:t>Biosecurity import risk analysis guidelines 2016: Managing biosecurity risks for imports into Australia</w:t>
      </w:r>
      <w:r w:rsidRPr="00020E0A">
        <w:t xml:space="preserve">, Department of Agriculture and Water Resources, Canberra, Australia, available at </w:t>
      </w:r>
      <w:hyperlink r:id="rId87" w:history="1">
        <w:r w:rsidRPr="00020E0A">
          <w:rPr>
            <w:rStyle w:val="Hyperlink"/>
          </w:rPr>
          <w:t>http://www.agriculture.gov.au/SiteCollectionDocuments/bira-guidelines-2016.pdf</w:t>
        </w:r>
      </w:hyperlink>
      <w:r w:rsidRPr="00020E0A">
        <w:t xml:space="preserve"> (pdf 872.83 kb).</w:t>
      </w:r>
    </w:p>
    <w:p w14:paraId="648A36FA" w14:textId="5CE5258C" w:rsidR="00020E0A" w:rsidRDefault="00020E0A" w:rsidP="00020E0A">
      <w:pPr>
        <w:pStyle w:val="EndNoteBibliography"/>
        <w:spacing w:after="0"/>
      </w:pPr>
      <w:r w:rsidRPr="00020E0A">
        <w:lastRenderedPageBreak/>
        <w:t xml:space="preserve">Eddy, D 2018, ‘Brown marmorated stink bug officially deemed pest of California almonds’, </w:t>
      </w:r>
      <w:r w:rsidRPr="00020E0A">
        <w:rPr>
          <w:i/>
        </w:rPr>
        <w:t>Growing Produce</w:t>
      </w:r>
      <w:r w:rsidRPr="00020E0A">
        <w:t xml:space="preserve">, available at </w:t>
      </w:r>
      <w:hyperlink r:id="rId88" w:history="1">
        <w:r w:rsidRPr="00020E0A">
          <w:rPr>
            <w:rStyle w:val="Hyperlink"/>
          </w:rPr>
          <w:t>https://www.growingproduce.com/nuts/brown-marmorated-stink-bug-officially-deemed-pest-california-almonds/</w:t>
        </w:r>
      </w:hyperlink>
      <w:r w:rsidRPr="00020E0A">
        <w:t>.</w:t>
      </w:r>
    </w:p>
    <w:p w14:paraId="2E0DD25A" w14:textId="77777777" w:rsidR="00020E0A" w:rsidRPr="00020E0A" w:rsidRDefault="00020E0A" w:rsidP="00020E0A">
      <w:pPr>
        <w:pStyle w:val="EndNoteBibliography"/>
        <w:spacing w:after="0"/>
      </w:pPr>
    </w:p>
    <w:p w14:paraId="60FFA30E" w14:textId="77777777" w:rsidR="00020E0A" w:rsidRDefault="00020E0A" w:rsidP="00020E0A">
      <w:pPr>
        <w:pStyle w:val="EndNoteBibliography"/>
        <w:spacing w:after="0"/>
      </w:pPr>
      <w:r w:rsidRPr="00020E0A">
        <w:t xml:space="preserve">Esenbekova, PA 2017, ‘First record of </w:t>
      </w:r>
      <w:r w:rsidRPr="00020E0A">
        <w:rPr>
          <w:i/>
        </w:rPr>
        <w:t xml:space="preserve">Halyomorpha halys </w:t>
      </w:r>
      <w:r w:rsidRPr="00020E0A">
        <w:t xml:space="preserve">(Stal, 1855) (Heteroptera, Pentatomidae) from Kazakhstan’ (in Russian), </w:t>
      </w:r>
      <w:r w:rsidRPr="00020E0A">
        <w:rPr>
          <w:i/>
        </w:rPr>
        <w:t>Euroasian Entomological Journal</w:t>
      </w:r>
      <w:r w:rsidRPr="00020E0A">
        <w:t>, vol. 16, no. 1, pp. 23-4.</w:t>
      </w:r>
    </w:p>
    <w:p w14:paraId="634BA541" w14:textId="77777777" w:rsidR="00020E0A" w:rsidRPr="00020E0A" w:rsidRDefault="00020E0A" w:rsidP="00020E0A">
      <w:pPr>
        <w:pStyle w:val="EndNoteBibliography"/>
        <w:spacing w:after="0"/>
      </w:pPr>
    </w:p>
    <w:p w14:paraId="334C3459" w14:textId="3BCC3B65" w:rsidR="00020E0A" w:rsidRDefault="00020E0A" w:rsidP="00020E0A">
      <w:pPr>
        <w:pStyle w:val="EndNoteBibliography"/>
        <w:spacing w:after="0"/>
      </w:pPr>
      <w:r w:rsidRPr="00020E0A">
        <w:t xml:space="preserve">FAO 2007, </w:t>
      </w:r>
      <w:r w:rsidRPr="00020E0A">
        <w:rPr>
          <w:i/>
        </w:rPr>
        <w:t>International Standards for Phytosanitary Measures (ISPM) no. 2: Framework for pest risk analysis</w:t>
      </w:r>
      <w:r w:rsidRPr="00020E0A">
        <w:t xml:space="preserve">, Food and Agriculture Organization of the United Nations, Rome, available at </w:t>
      </w:r>
      <w:hyperlink r:id="rId89" w:history="1">
        <w:r w:rsidRPr="00020E0A">
          <w:rPr>
            <w:rStyle w:val="Hyperlink"/>
          </w:rPr>
          <w:t>https://www.ippc.int/en/core-activities/standards-setting/ispms/</w:t>
        </w:r>
      </w:hyperlink>
      <w:r w:rsidRPr="00020E0A">
        <w:t>.</w:t>
      </w:r>
    </w:p>
    <w:p w14:paraId="680F914B" w14:textId="77777777" w:rsidR="00020E0A" w:rsidRPr="00020E0A" w:rsidRDefault="00020E0A" w:rsidP="00020E0A">
      <w:pPr>
        <w:pStyle w:val="EndNoteBibliography"/>
        <w:spacing w:after="0"/>
      </w:pPr>
    </w:p>
    <w:p w14:paraId="6E10733D" w14:textId="23C8A406" w:rsidR="00020E0A" w:rsidRDefault="00020E0A" w:rsidP="00020E0A">
      <w:pPr>
        <w:pStyle w:val="EndNoteBibliography"/>
        <w:spacing w:after="0"/>
      </w:pPr>
      <w:r w:rsidRPr="00020E0A">
        <w:t xml:space="preserve">-- -- 2013, </w:t>
      </w:r>
      <w:r w:rsidRPr="00020E0A">
        <w:rPr>
          <w:i/>
        </w:rPr>
        <w:t>International Standards for Phytosanitary Measures (ISPM) no. 11: Pest risk analysis for quarantine pests</w:t>
      </w:r>
      <w:r w:rsidRPr="00020E0A">
        <w:t xml:space="preserve">, Food and Agriculture Organization of the United Nations, Rome, available at </w:t>
      </w:r>
      <w:hyperlink r:id="rId90" w:history="1">
        <w:r w:rsidRPr="00020E0A">
          <w:rPr>
            <w:rStyle w:val="Hyperlink"/>
          </w:rPr>
          <w:t>https://www.ippc.int/en/core-activities/standards-setting/ispms/</w:t>
        </w:r>
      </w:hyperlink>
      <w:r w:rsidRPr="00020E0A">
        <w:t>.</w:t>
      </w:r>
    </w:p>
    <w:p w14:paraId="3845CC8E" w14:textId="77777777" w:rsidR="00020E0A" w:rsidRPr="00020E0A" w:rsidRDefault="00020E0A" w:rsidP="00020E0A">
      <w:pPr>
        <w:pStyle w:val="EndNoteBibliography"/>
        <w:spacing w:after="0"/>
      </w:pPr>
    </w:p>
    <w:p w14:paraId="717A37DB" w14:textId="4E280AA0" w:rsidR="00020E0A" w:rsidRDefault="00020E0A" w:rsidP="00020E0A">
      <w:pPr>
        <w:pStyle w:val="EndNoteBibliography"/>
        <w:spacing w:after="0"/>
      </w:pPr>
      <w:r w:rsidRPr="00020E0A">
        <w:t xml:space="preserve">-- -- 2015, </w:t>
      </w:r>
      <w:r w:rsidRPr="00020E0A">
        <w:rPr>
          <w:i/>
        </w:rPr>
        <w:t>International Standards for Phytosanitary Measures (ISPM) no. 5: Glossary of phytosanitary terms</w:t>
      </w:r>
      <w:r w:rsidRPr="00020E0A">
        <w:t xml:space="preserve">, Food and Agriculture Organization of the United Nations, Rome, available at </w:t>
      </w:r>
      <w:hyperlink r:id="rId91" w:history="1">
        <w:r w:rsidRPr="00020E0A">
          <w:rPr>
            <w:rStyle w:val="Hyperlink"/>
          </w:rPr>
          <w:t>https://www.ippc.int/en/core-activities/standards-setting/ispms/</w:t>
        </w:r>
      </w:hyperlink>
      <w:r w:rsidRPr="00020E0A">
        <w:t>.</w:t>
      </w:r>
    </w:p>
    <w:p w14:paraId="68C5230C" w14:textId="77777777" w:rsidR="00020E0A" w:rsidRPr="00020E0A" w:rsidRDefault="00020E0A" w:rsidP="00020E0A">
      <w:pPr>
        <w:pStyle w:val="EndNoteBibliography"/>
        <w:spacing w:after="0"/>
      </w:pPr>
    </w:p>
    <w:p w14:paraId="3006FA5E" w14:textId="77777777" w:rsidR="00020E0A" w:rsidRDefault="00020E0A" w:rsidP="00020E0A">
      <w:pPr>
        <w:pStyle w:val="EndNoteBibliography"/>
        <w:spacing w:after="0"/>
      </w:pPr>
      <w:r w:rsidRPr="00020E0A">
        <w:t xml:space="preserve">Faúndez, EI &amp; Rider, DA 2017, ‘The brown marmorated stink bug </w:t>
      </w:r>
      <w:r w:rsidRPr="00020E0A">
        <w:rPr>
          <w:i/>
        </w:rPr>
        <w:t>Halyomorpha halys</w:t>
      </w:r>
      <w:r w:rsidRPr="00020E0A">
        <w:t xml:space="preserve"> (Stål, 1855) (Heteroptera: Pentatomidae) in Chile’, </w:t>
      </w:r>
      <w:r w:rsidRPr="00020E0A">
        <w:rPr>
          <w:i/>
        </w:rPr>
        <w:t>Arquivos Entomolóxicos</w:t>
      </w:r>
      <w:r w:rsidRPr="00020E0A">
        <w:t>, vol. 17, pp. 305-7.</w:t>
      </w:r>
    </w:p>
    <w:p w14:paraId="6DDE7DCA" w14:textId="77777777" w:rsidR="00020E0A" w:rsidRPr="00020E0A" w:rsidRDefault="00020E0A" w:rsidP="00020E0A">
      <w:pPr>
        <w:pStyle w:val="EndNoteBibliography"/>
        <w:spacing w:after="0"/>
      </w:pPr>
    </w:p>
    <w:p w14:paraId="38E08F7E" w14:textId="77777777" w:rsidR="00020E0A" w:rsidRDefault="00020E0A" w:rsidP="00020E0A">
      <w:pPr>
        <w:pStyle w:val="EndNoteBibliography"/>
        <w:spacing w:after="0"/>
      </w:pPr>
      <w:r w:rsidRPr="00020E0A">
        <w:t xml:space="preserve">Fengjie, C, Zhifang, Z, Ruiping, L &amp; Xuechun, L 1997, ‘Study on control and observation of the bionomics characteristics of </w:t>
      </w:r>
      <w:r w:rsidRPr="00020E0A">
        <w:rPr>
          <w:i/>
        </w:rPr>
        <w:t>Halyomorpha picus</w:t>
      </w:r>
      <w:r w:rsidRPr="00020E0A">
        <w:t xml:space="preserve"> Fabricias’ (in Japanese), </w:t>
      </w:r>
      <w:r w:rsidRPr="00020E0A">
        <w:rPr>
          <w:i/>
        </w:rPr>
        <w:t>Journal of the Agricultural University of Hebei</w:t>
      </w:r>
      <w:r w:rsidRPr="00020E0A">
        <w:t>, vol. 20, no. 2, pp. 12-7.</w:t>
      </w:r>
    </w:p>
    <w:p w14:paraId="0B8CA6F2" w14:textId="77777777" w:rsidR="00020E0A" w:rsidRPr="00020E0A" w:rsidRDefault="00020E0A" w:rsidP="00020E0A">
      <w:pPr>
        <w:pStyle w:val="EndNoteBibliography"/>
        <w:spacing w:after="0"/>
      </w:pPr>
    </w:p>
    <w:p w14:paraId="4AE25C02" w14:textId="77777777" w:rsidR="00020E0A" w:rsidRDefault="00020E0A" w:rsidP="00020E0A">
      <w:pPr>
        <w:pStyle w:val="EndNoteBibliography"/>
        <w:spacing w:after="0"/>
      </w:pPr>
      <w:r w:rsidRPr="00020E0A">
        <w:t xml:space="preserve">Fraser, D, Kumar, S &amp; Aguilar, G 2017, ‘Mapping the potential global range of the brown marmorated stink bug, </w:t>
      </w:r>
      <w:r w:rsidRPr="00020E0A">
        <w:rPr>
          <w:i/>
        </w:rPr>
        <w:t>Halyomorpha halys</w:t>
      </w:r>
      <w:r w:rsidRPr="00020E0A">
        <w:t xml:space="preserve">, with particular reference to New Zealand’ </w:t>
      </w:r>
      <w:r w:rsidRPr="00020E0A">
        <w:rPr>
          <w:i/>
        </w:rPr>
        <w:t>Climate</w:t>
      </w:r>
      <w:r w:rsidRPr="00020E0A">
        <w:t>, vol. 5, no. 75, available at DOI 10.3390/cli5030075.</w:t>
      </w:r>
    </w:p>
    <w:p w14:paraId="2DED4F6E" w14:textId="77777777" w:rsidR="00020E0A" w:rsidRPr="00020E0A" w:rsidRDefault="00020E0A" w:rsidP="00020E0A">
      <w:pPr>
        <w:pStyle w:val="EndNoteBibliography"/>
        <w:spacing w:after="0"/>
      </w:pPr>
    </w:p>
    <w:p w14:paraId="70E2EE75" w14:textId="77777777" w:rsidR="00020E0A" w:rsidRDefault="00020E0A" w:rsidP="00020E0A">
      <w:pPr>
        <w:pStyle w:val="EndNoteBibliography"/>
        <w:spacing w:after="0"/>
      </w:pPr>
      <w:r w:rsidRPr="00020E0A">
        <w:t xml:space="preserve">Fujiie, A 1985, ‘Seasonal lifecycle of </w:t>
      </w:r>
      <w:r w:rsidRPr="00020E0A">
        <w:rPr>
          <w:i/>
        </w:rPr>
        <w:t>Halyomorpha mista</w:t>
      </w:r>
      <w:r w:rsidRPr="00020E0A">
        <w:t xml:space="preserve">’ (in Japanese), </w:t>
      </w:r>
      <w:r w:rsidRPr="00020E0A">
        <w:rPr>
          <w:i/>
        </w:rPr>
        <w:t>Bulletin of the Chiba Agricultural Experiment Station</w:t>
      </w:r>
      <w:r w:rsidRPr="00020E0A">
        <w:t>, vol. 26, pp. 87-93.</w:t>
      </w:r>
    </w:p>
    <w:p w14:paraId="040D0DAD" w14:textId="77777777" w:rsidR="00020E0A" w:rsidRPr="00020E0A" w:rsidRDefault="00020E0A" w:rsidP="00020E0A">
      <w:pPr>
        <w:pStyle w:val="EndNoteBibliography"/>
        <w:spacing w:after="0"/>
      </w:pPr>
    </w:p>
    <w:p w14:paraId="5EAD5F53" w14:textId="77777777" w:rsidR="00020E0A" w:rsidRDefault="00020E0A" w:rsidP="00020E0A">
      <w:pPr>
        <w:pStyle w:val="EndNoteBibliography"/>
        <w:spacing w:after="0"/>
      </w:pPr>
      <w:r w:rsidRPr="00020E0A">
        <w:t xml:space="preserve">Fukuoka, T, Yamakage, H &amp; Niiyama, T 2002, ‘Damage to vegetables by the brown marmorated stink bug’ (in Japanese), </w:t>
      </w:r>
      <w:r w:rsidRPr="00020E0A">
        <w:rPr>
          <w:i/>
        </w:rPr>
        <w:t>Annual Report of the Society of Plant Protection of North Japan</w:t>
      </w:r>
      <w:r w:rsidRPr="00020E0A">
        <w:t>, vol. 53, pp. 229-31.</w:t>
      </w:r>
    </w:p>
    <w:p w14:paraId="03D249BE" w14:textId="77777777" w:rsidR="00020E0A" w:rsidRPr="00020E0A" w:rsidRDefault="00020E0A" w:rsidP="00020E0A">
      <w:pPr>
        <w:pStyle w:val="EndNoteBibliography"/>
        <w:spacing w:after="0"/>
      </w:pPr>
    </w:p>
    <w:p w14:paraId="2464D55A" w14:textId="77777777" w:rsidR="00020E0A" w:rsidRDefault="00020E0A" w:rsidP="00020E0A">
      <w:pPr>
        <w:pStyle w:val="EndNoteBibliography"/>
        <w:spacing w:after="0"/>
      </w:pPr>
      <w:r w:rsidRPr="00020E0A">
        <w:t xml:space="preserve">Funayama, K 1996, ‘Sucking injury on apple fruit by the adult of brown marmorated stink bug </w:t>
      </w:r>
      <w:r w:rsidRPr="00020E0A">
        <w:rPr>
          <w:i/>
        </w:rPr>
        <w:t>Halyomorpha mista</w:t>
      </w:r>
      <w:r w:rsidRPr="00020E0A">
        <w:t xml:space="preserve"> (Uhler)’ (in Japanese), </w:t>
      </w:r>
      <w:r w:rsidRPr="00020E0A">
        <w:rPr>
          <w:i/>
        </w:rPr>
        <w:t>Annual Report of the Society of Plant Protection of North Japan</w:t>
      </w:r>
      <w:r w:rsidRPr="00020E0A">
        <w:t>, vol. 47, pp. 140-2.</w:t>
      </w:r>
    </w:p>
    <w:p w14:paraId="3563B1BA" w14:textId="77777777" w:rsidR="00020E0A" w:rsidRPr="00020E0A" w:rsidRDefault="00020E0A" w:rsidP="00020E0A">
      <w:pPr>
        <w:pStyle w:val="EndNoteBibliography"/>
        <w:spacing w:after="0"/>
      </w:pPr>
    </w:p>
    <w:p w14:paraId="4B29046C" w14:textId="77777777" w:rsidR="00020E0A" w:rsidRDefault="00020E0A" w:rsidP="00020E0A">
      <w:pPr>
        <w:pStyle w:val="EndNoteBibliography"/>
        <w:spacing w:after="0"/>
      </w:pPr>
      <w:r w:rsidRPr="00020E0A">
        <w:t xml:space="preserve">-- -- 2012a, ‘Control effect on the brown-marmorated stink bug, </w:t>
      </w:r>
      <w:r w:rsidRPr="00020E0A">
        <w:rPr>
          <w:i/>
        </w:rPr>
        <w:t>Halyomorpha halys</w:t>
      </w:r>
      <w:r w:rsidRPr="00020E0A">
        <w:t xml:space="preserve"> (Hemiptera: Pentatomidae), by combined spraying of pyrethroid and neonicotinoid insecticides in apple orchards in northern Japan’, </w:t>
      </w:r>
      <w:r w:rsidRPr="00020E0A">
        <w:rPr>
          <w:i/>
        </w:rPr>
        <w:t>Applied Entomology and Zoology</w:t>
      </w:r>
      <w:r w:rsidRPr="00020E0A">
        <w:t>, vol. 47, pp. 75-8.</w:t>
      </w:r>
    </w:p>
    <w:p w14:paraId="4CA5ECC9" w14:textId="77777777" w:rsidR="00020E0A" w:rsidRPr="00020E0A" w:rsidRDefault="00020E0A" w:rsidP="00020E0A">
      <w:pPr>
        <w:pStyle w:val="EndNoteBibliography"/>
        <w:spacing w:after="0"/>
      </w:pPr>
    </w:p>
    <w:p w14:paraId="3DCBAAD0" w14:textId="77777777" w:rsidR="00020E0A" w:rsidRDefault="00020E0A" w:rsidP="00020E0A">
      <w:pPr>
        <w:pStyle w:val="EndNoteBibliography"/>
        <w:spacing w:after="0"/>
      </w:pPr>
      <w:r w:rsidRPr="00020E0A">
        <w:t xml:space="preserve">-- -- 2012b, ‘Nutritional states of post-overwintering adults of the brown-marmorated stink bug, </w:t>
      </w:r>
      <w:r w:rsidRPr="00020E0A">
        <w:rPr>
          <w:i/>
        </w:rPr>
        <w:t>Halyomorpha halys</w:t>
      </w:r>
      <w:r w:rsidRPr="00020E0A">
        <w:t xml:space="preserve"> (Stål) (Heteroptera: Pentatomidae)’, </w:t>
      </w:r>
      <w:r w:rsidRPr="00020E0A">
        <w:rPr>
          <w:i/>
        </w:rPr>
        <w:t>Japanese Journal of Applied Entomology and Zoology</w:t>
      </w:r>
      <w:r w:rsidRPr="00020E0A">
        <w:t>, vol. 56, pp. 12-5.</w:t>
      </w:r>
    </w:p>
    <w:p w14:paraId="1479A80C" w14:textId="77777777" w:rsidR="00020E0A" w:rsidRPr="00020E0A" w:rsidRDefault="00020E0A" w:rsidP="00020E0A">
      <w:pPr>
        <w:pStyle w:val="EndNoteBibliography"/>
        <w:spacing w:after="0"/>
      </w:pPr>
    </w:p>
    <w:p w14:paraId="3374814D" w14:textId="77777777" w:rsidR="00020E0A" w:rsidRPr="00020E0A" w:rsidRDefault="00020E0A" w:rsidP="00020E0A">
      <w:pPr>
        <w:pStyle w:val="EndNoteBibliography"/>
        <w:spacing w:after="0"/>
      </w:pPr>
      <w:r w:rsidRPr="00020E0A">
        <w:t xml:space="preserve">-- -- 2013, ‘Effect of climate change on annual fluctuations in the population density of the brown marmorated stink bug (Hemiptera: Pentatomidae) in northern Japan’, </w:t>
      </w:r>
      <w:r w:rsidRPr="00020E0A">
        <w:rPr>
          <w:i/>
        </w:rPr>
        <w:t>Journal of Economic Entomology</w:t>
      </w:r>
      <w:r w:rsidRPr="00020E0A">
        <w:t>, vol. 106, pp. 2141-3.</w:t>
      </w:r>
    </w:p>
    <w:p w14:paraId="37B2DCCA" w14:textId="77777777" w:rsidR="00020E0A" w:rsidRPr="00020E0A" w:rsidRDefault="00020E0A" w:rsidP="00020E0A">
      <w:pPr>
        <w:pStyle w:val="EndNoteBibliography"/>
        <w:spacing w:after="0"/>
      </w:pPr>
      <w:r w:rsidRPr="00020E0A">
        <w:lastRenderedPageBreak/>
        <w:t xml:space="preserve">Gariépy, TD, Bruin, A, Haye, T, Milonas, P &amp; Vétek, G 2015, ‘Occurrence and genetic diversity of new populations of </w:t>
      </w:r>
      <w:r w:rsidRPr="00020E0A">
        <w:rPr>
          <w:i/>
        </w:rPr>
        <w:t>Halyomorpha halys</w:t>
      </w:r>
      <w:r w:rsidRPr="00020E0A">
        <w:t xml:space="preserve"> in Europe’, </w:t>
      </w:r>
      <w:r w:rsidRPr="00020E0A">
        <w:rPr>
          <w:i/>
        </w:rPr>
        <w:t>Journal of Pest Science</w:t>
      </w:r>
      <w:r w:rsidRPr="00020E0A">
        <w:t>, vol. 88, pp. 451-60.</w:t>
      </w:r>
    </w:p>
    <w:p w14:paraId="7FB0A279" w14:textId="77777777" w:rsidR="00020E0A" w:rsidRDefault="00020E0A" w:rsidP="00020E0A">
      <w:pPr>
        <w:pStyle w:val="EndNoteBibliography"/>
        <w:spacing w:after="0"/>
      </w:pPr>
      <w:r w:rsidRPr="00020E0A">
        <w:t xml:space="preserve">Gariépy, TD, Fraser, H &amp; Scott-Dupree, CD 2014, ‘Brown marmorated stink bug (Hemiptera: Pentatomidae) in Canada: recent establishment, occurrence, and pest status in southern Ontario’, </w:t>
      </w:r>
      <w:r w:rsidRPr="00020E0A">
        <w:rPr>
          <w:i/>
        </w:rPr>
        <w:t>The Canadian Entomologist</w:t>
      </w:r>
      <w:r w:rsidRPr="00020E0A">
        <w:t>, vol. 146, pp. 579-82.</w:t>
      </w:r>
    </w:p>
    <w:p w14:paraId="1A30A3B6" w14:textId="77777777" w:rsidR="00020E0A" w:rsidRPr="00020E0A" w:rsidRDefault="00020E0A" w:rsidP="00020E0A">
      <w:pPr>
        <w:pStyle w:val="EndNoteBibliography"/>
        <w:spacing w:after="0"/>
      </w:pPr>
    </w:p>
    <w:p w14:paraId="48EF9CF9" w14:textId="77777777" w:rsidR="00020E0A" w:rsidRDefault="00020E0A" w:rsidP="00020E0A">
      <w:pPr>
        <w:pStyle w:val="EndNoteBibliography"/>
        <w:spacing w:after="0"/>
      </w:pPr>
      <w:r w:rsidRPr="00020E0A">
        <w:t xml:space="preserve">Gariépy, TD, Haye, T, Fraser, H &amp; Zhang, J 2013, ‘Occurrence, genetic diversity, and potential pathways of entry of </w:t>
      </w:r>
      <w:r w:rsidRPr="00020E0A">
        <w:rPr>
          <w:i/>
        </w:rPr>
        <w:t>Halyomorpha halys</w:t>
      </w:r>
      <w:r w:rsidRPr="00020E0A">
        <w:t xml:space="preserve"> in newly invaded areas of Canada and Switzerland’, </w:t>
      </w:r>
      <w:r w:rsidRPr="00020E0A">
        <w:rPr>
          <w:i/>
        </w:rPr>
        <w:t>Journal of Pest Science</w:t>
      </w:r>
      <w:r w:rsidRPr="00020E0A">
        <w:t>, vol. 87, pp. 17-28.</w:t>
      </w:r>
    </w:p>
    <w:p w14:paraId="57053E4E" w14:textId="77777777" w:rsidR="00020E0A" w:rsidRPr="00020E0A" w:rsidRDefault="00020E0A" w:rsidP="00020E0A">
      <w:pPr>
        <w:pStyle w:val="EndNoteBibliography"/>
        <w:spacing w:after="0"/>
      </w:pPr>
    </w:p>
    <w:p w14:paraId="438D2963" w14:textId="77777777" w:rsidR="00020E0A" w:rsidRDefault="00020E0A" w:rsidP="00020E0A">
      <w:pPr>
        <w:pStyle w:val="EndNoteBibliography"/>
        <w:spacing w:after="0"/>
      </w:pPr>
      <w:r w:rsidRPr="00020E0A">
        <w:t xml:space="preserve">Gariépy, TD, Haye, T &amp; Zhang, J 2014, ‘A molecular diagnostic tool for the preliminary assessment of host-parasitoid associations in biological control programmes for a new invasive pest’, </w:t>
      </w:r>
      <w:r w:rsidRPr="00020E0A">
        <w:rPr>
          <w:i/>
        </w:rPr>
        <w:t>Molecular Ecology</w:t>
      </w:r>
      <w:r w:rsidRPr="00020E0A">
        <w:t>, vol. 23, pp. 3912-24.</w:t>
      </w:r>
    </w:p>
    <w:p w14:paraId="7F341138" w14:textId="77777777" w:rsidR="00020E0A" w:rsidRPr="00020E0A" w:rsidRDefault="00020E0A" w:rsidP="00020E0A">
      <w:pPr>
        <w:pStyle w:val="EndNoteBibliography"/>
        <w:spacing w:after="0"/>
      </w:pPr>
    </w:p>
    <w:p w14:paraId="5B8EC7B0" w14:textId="6D24D5C5" w:rsidR="00020E0A" w:rsidRDefault="00020E0A" w:rsidP="00020E0A">
      <w:pPr>
        <w:pStyle w:val="EndNoteBibliography"/>
        <w:spacing w:after="0"/>
      </w:pPr>
      <w:r w:rsidRPr="00020E0A">
        <w:t xml:space="preserve">Geoscience Australia 2017, </w:t>
      </w:r>
      <w:r w:rsidRPr="00020E0A">
        <w:rPr>
          <w:i/>
        </w:rPr>
        <w:t>Geodesy &amp; GPS, astonomical information</w:t>
      </w:r>
      <w:r w:rsidRPr="00020E0A">
        <w:t xml:space="preserve">, Geoscience Australia, Australian Government, </w:t>
      </w:r>
      <w:hyperlink r:id="rId92" w:history="1">
        <w:r w:rsidRPr="00020E0A">
          <w:rPr>
            <w:rStyle w:val="Hyperlink"/>
          </w:rPr>
          <w:t>http://www.ga.gov.au/bin/geodesy/run/sunrisenset</w:t>
        </w:r>
      </w:hyperlink>
      <w:r w:rsidRPr="00020E0A">
        <w:t>.</w:t>
      </w:r>
    </w:p>
    <w:p w14:paraId="0B859E36" w14:textId="77777777" w:rsidR="00020E0A" w:rsidRPr="00020E0A" w:rsidRDefault="00020E0A" w:rsidP="00020E0A">
      <w:pPr>
        <w:pStyle w:val="EndNoteBibliography"/>
        <w:spacing w:after="0"/>
      </w:pPr>
    </w:p>
    <w:p w14:paraId="17900047" w14:textId="77777777" w:rsidR="00020E0A" w:rsidRDefault="00020E0A" w:rsidP="00020E0A">
      <w:pPr>
        <w:pStyle w:val="EndNoteBibliography"/>
        <w:spacing w:after="0"/>
      </w:pPr>
      <w:r w:rsidRPr="00020E0A">
        <w:t xml:space="preserve">Güncan, A &amp; Gümüs, E 2019, ‘Brown marmorated stink bug, </w:t>
      </w:r>
      <w:r w:rsidRPr="00020E0A">
        <w:rPr>
          <w:i/>
        </w:rPr>
        <w:t>Halyomorpha halys</w:t>
      </w:r>
      <w:r w:rsidRPr="00020E0A">
        <w:t xml:space="preserve"> (Ståhl, 1855) (Hemiptera: Heteroptera, Pentatomidae), a new and important pest in Turkey’, </w:t>
      </w:r>
      <w:r w:rsidRPr="00020E0A">
        <w:rPr>
          <w:i/>
        </w:rPr>
        <w:t>Entomological News</w:t>
      </w:r>
      <w:r w:rsidRPr="00020E0A">
        <w:t>, vol. 128, no. 2, pp. 204-10.</w:t>
      </w:r>
    </w:p>
    <w:p w14:paraId="201343AD" w14:textId="77777777" w:rsidR="00020E0A" w:rsidRPr="00020E0A" w:rsidRDefault="00020E0A" w:rsidP="00020E0A">
      <w:pPr>
        <w:pStyle w:val="EndNoteBibliography"/>
        <w:spacing w:after="0"/>
      </w:pPr>
    </w:p>
    <w:p w14:paraId="31D016CB" w14:textId="3AB1AB8B" w:rsidR="00020E0A" w:rsidRDefault="00020E0A" w:rsidP="00020E0A">
      <w:pPr>
        <w:pStyle w:val="EndNoteBibliography"/>
        <w:spacing w:after="0"/>
      </w:pPr>
      <w:r w:rsidRPr="00020E0A">
        <w:t xml:space="preserve">Halbert, S &amp; Hodges, GS 2011, ‘The brown marmorated stink bug, </w:t>
      </w:r>
      <w:r w:rsidRPr="00020E0A">
        <w:rPr>
          <w:i/>
        </w:rPr>
        <w:t xml:space="preserve">Halyomorpha halys </w:t>
      </w:r>
      <w:r w:rsidRPr="00020E0A">
        <w:t xml:space="preserve">(Stål)’, Department of Agriculture and Consumer Services Pest Alert, Florida, USA, available at </w:t>
      </w:r>
      <w:hyperlink r:id="rId93" w:history="1">
        <w:r w:rsidRPr="00020E0A">
          <w:rPr>
            <w:rStyle w:val="Hyperlink"/>
          </w:rPr>
          <w:t>www.freshfromflorida.com/content/download/23899/486244/halyomorpha-halys.pdf</w:t>
        </w:r>
      </w:hyperlink>
      <w:r w:rsidRPr="00020E0A">
        <w:t xml:space="preserve"> (pdf 752 kb).</w:t>
      </w:r>
    </w:p>
    <w:p w14:paraId="1E181752" w14:textId="77777777" w:rsidR="00020E0A" w:rsidRPr="00020E0A" w:rsidRDefault="00020E0A" w:rsidP="00020E0A">
      <w:pPr>
        <w:pStyle w:val="EndNoteBibliography"/>
        <w:spacing w:after="0"/>
      </w:pPr>
    </w:p>
    <w:p w14:paraId="08DBCFA8" w14:textId="77777777" w:rsidR="00020E0A" w:rsidRDefault="00020E0A" w:rsidP="00020E0A">
      <w:pPr>
        <w:pStyle w:val="EndNoteBibliography"/>
        <w:spacing w:after="0"/>
      </w:pPr>
      <w:r w:rsidRPr="00020E0A">
        <w:t xml:space="preserve">Hamilton, GC 2009, ‘Brown marmorated stink bug’, </w:t>
      </w:r>
      <w:r w:rsidRPr="00020E0A">
        <w:rPr>
          <w:i/>
        </w:rPr>
        <w:t>American Entomologist</w:t>
      </w:r>
      <w:r w:rsidRPr="00020E0A">
        <w:t>, vol. 55, no. 1, pp. 19-20.</w:t>
      </w:r>
    </w:p>
    <w:p w14:paraId="1D43659B" w14:textId="77777777" w:rsidR="00020E0A" w:rsidRPr="00020E0A" w:rsidRDefault="00020E0A" w:rsidP="00020E0A">
      <w:pPr>
        <w:pStyle w:val="EndNoteBibliography"/>
        <w:spacing w:after="0"/>
      </w:pPr>
    </w:p>
    <w:p w14:paraId="3F126F3A" w14:textId="77777777" w:rsidR="00020E0A" w:rsidRDefault="00020E0A" w:rsidP="00020E0A">
      <w:pPr>
        <w:pStyle w:val="EndNoteBibliography"/>
        <w:spacing w:after="0"/>
      </w:pPr>
      <w:r w:rsidRPr="00020E0A">
        <w:t>Hancock, TJ, Lee, DH, Bergh, JC, Morrison, R &amp; Leskey, TC 2015, ‘Utilizing citizen science to identify characteristics important to overwintering site selection for brown marmorated stink bug’, paper presented at BMSB IPM Working Group Meeting, College Park, Maryland, USA, 9 June 2015.</w:t>
      </w:r>
    </w:p>
    <w:p w14:paraId="3D9DA35B" w14:textId="77777777" w:rsidR="00020E0A" w:rsidRPr="00020E0A" w:rsidRDefault="00020E0A" w:rsidP="00020E0A">
      <w:pPr>
        <w:pStyle w:val="EndNoteBibliography"/>
        <w:spacing w:after="0"/>
      </w:pPr>
    </w:p>
    <w:p w14:paraId="6F53A529" w14:textId="77777777" w:rsidR="00020E0A" w:rsidRDefault="00020E0A" w:rsidP="00020E0A">
      <w:pPr>
        <w:pStyle w:val="EndNoteBibliography"/>
        <w:spacing w:after="0"/>
      </w:pPr>
      <w:r w:rsidRPr="00020E0A">
        <w:t xml:space="preserve">Haye, T, Abdallah, S, Gariépy, T &amp; Wyniger, D 2014, ‘Phenology, life table analysis and temperature requirements of the invasive brown marmorated stink bug, </w:t>
      </w:r>
      <w:r w:rsidRPr="00020E0A">
        <w:rPr>
          <w:i/>
        </w:rPr>
        <w:t>Halyomorpha halys</w:t>
      </w:r>
      <w:r w:rsidRPr="00020E0A">
        <w:t xml:space="preserve">, in Europe’, </w:t>
      </w:r>
      <w:r w:rsidRPr="00020E0A">
        <w:rPr>
          <w:i/>
        </w:rPr>
        <w:t>Journal of Pest Science</w:t>
      </w:r>
      <w:r w:rsidRPr="00020E0A">
        <w:t>, vol. 87, pp. 407-18.</w:t>
      </w:r>
    </w:p>
    <w:p w14:paraId="6390AECD" w14:textId="77777777" w:rsidR="00020E0A" w:rsidRPr="00020E0A" w:rsidRDefault="00020E0A" w:rsidP="00020E0A">
      <w:pPr>
        <w:pStyle w:val="EndNoteBibliography"/>
        <w:spacing w:after="0"/>
      </w:pPr>
    </w:p>
    <w:p w14:paraId="61D8AB31" w14:textId="77777777" w:rsidR="00020E0A" w:rsidRDefault="00020E0A" w:rsidP="00020E0A">
      <w:pPr>
        <w:pStyle w:val="EndNoteBibliography"/>
        <w:spacing w:after="0"/>
      </w:pPr>
      <w:r w:rsidRPr="00020E0A">
        <w:t xml:space="preserve">Haye, T, Gariépy, T, Hoelmer, K, Rossi, JP, Streito, JC, Tassus, X &amp; Desneux, N 2015, ‘Range expansion of the invasive brown marmorated stinkbug, </w:t>
      </w:r>
      <w:r w:rsidRPr="00020E0A">
        <w:rPr>
          <w:i/>
        </w:rPr>
        <w:t>Halyomorpha halys</w:t>
      </w:r>
      <w:r w:rsidRPr="00020E0A">
        <w:t xml:space="preserve">: an increasing threat to field, fruit and vegetable crops worldwide’, </w:t>
      </w:r>
      <w:r w:rsidRPr="00020E0A">
        <w:rPr>
          <w:i/>
        </w:rPr>
        <w:t>Journal of Pest Science</w:t>
      </w:r>
      <w:r w:rsidRPr="00020E0A">
        <w:t>, vol. 88, pp. 665-73.</w:t>
      </w:r>
    </w:p>
    <w:p w14:paraId="432879E5" w14:textId="77777777" w:rsidR="00020E0A" w:rsidRPr="00020E0A" w:rsidRDefault="00020E0A" w:rsidP="00020E0A">
      <w:pPr>
        <w:pStyle w:val="EndNoteBibliography"/>
        <w:spacing w:after="0"/>
      </w:pPr>
    </w:p>
    <w:p w14:paraId="6BF44B31" w14:textId="77777777" w:rsidR="00020E0A" w:rsidRDefault="00020E0A" w:rsidP="00020E0A">
      <w:pPr>
        <w:pStyle w:val="EndNoteBibliography"/>
        <w:spacing w:after="0"/>
      </w:pPr>
      <w:r w:rsidRPr="00020E0A">
        <w:t xml:space="preserve">Hedstrom, CS, Shearer, PW, Miller, JC &amp; Walton, VM 2014, ‘The effects of kernel feeding by </w:t>
      </w:r>
      <w:r w:rsidRPr="00020E0A">
        <w:rPr>
          <w:i/>
        </w:rPr>
        <w:t>Halyomorpha halys</w:t>
      </w:r>
      <w:r w:rsidRPr="00020E0A">
        <w:t xml:space="preserve"> (Hemiptera: Pentatomidae) on commercial hazelnuts’, </w:t>
      </w:r>
      <w:r w:rsidRPr="00020E0A">
        <w:rPr>
          <w:i/>
        </w:rPr>
        <w:t>Journal of Economic Entomology</w:t>
      </w:r>
      <w:r w:rsidRPr="00020E0A">
        <w:t>, vol. 107, pp. 1858-65.</w:t>
      </w:r>
    </w:p>
    <w:p w14:paraId="408ED905" w14:textId="77777777" w:rsidR="00020E0A" w:rsidRPr="00020E0A" w:rsidRDefault="00020E0A" w:rsidP="00020E0A">
      <w:pPr>
        <w:pStyle w:val="EndNoteBibliography"/>
        <w:spacing w:after="0"/>
      </w:pPr>
    </w:p>
    <w:p w14:paraId="77C8CC34" w14:textId="4B999A9D" w:rsidR="00020E0A" w:rsidRDefault="00020E0A" w:rsidP="00020E0A">
      <w:pPr>
        <w:pStyle w:val="EndNoteBibliography"/>
        <w:spacing w:after="0"/>
      </w:pPr>
      <w:r w:rsidRPr="00020E0A">
        <w:t xml:space="preserve">Herrick, C 2016, ‘Brown marmorated stink bug causes $37 million in losses to mid-Atlantic apple growers’, </w:t>
      </w:r>
      <w:r w:rsidRPr="00020E0A">
        <w:rPr>
          <w:i/>
        </w:rPr>
        <w:t>American/Western Fruit Grower</w:t>
      </w:r>
      <w:r w:rsidRPr="00020E0A">
        <w:t xml:space="preserve">, Meister Media Worldwide, available at </w:t>
      </w:r>
      <w:hyperlink r:id="rId94" w:history="1">
        <w:r w:rsidRPr="00020E0A">
          <w:rPr>
            <w:rStyle w:val="Hyperlink"/>
          </w:rPr>
          <w:t>www.growingproduce.com/fruits/apples-pears/brown-marmorated-stink-bug-causes-37-million-in-losses-to-mid-atlantic-apple-growers/</w:t>
        </w:r>
      </w:hyperlink>
      <w:r w:rsidRPr="00020E0A">
        <w:t>.</w:t>
      </w:r>
    </w:p>
    <w:p w14:paraId="02D9214F" w14:textId="77777777" w:rsidR="00020E0A" w:rsidRPr="00020E0A" w:rsidRDefault="00020E0A" w:rsidP="00020E0A">
      <w:pPr>
        <w:pStyle w:val="EndNoteBibliography"/>
        <w:spacing w:after="0"/>
      </w:pPr>
    </w:p>
    <w:p w14:paraId="75776F12" w14:textId="77777777" w:rsidR="00020E0A" w:rsidRPr="00020E0A" w:rsidRDefault="00020E0A" w:rsidP="00020E0A">
      <w:pPr>
        <w:pStyle w:val="EndNoteBibliography"/>
        <w:spacing w:after="0"/>
      </w:pPr>
      <w:r w:rsidRPr="00020E0A">
        <w:t>Hoebeke, ER &amp; Carter, ME 2003, ‘</w:t>
      </w:r>
      <w:r w:rsidRPr="00020E0A">
        <w:rPr>
          <w:i/>
        </w:rPr>
        <w:t>Halyomorpha halys</w:t>
      </w:r>
      <w:r w:rsidRPr="00020E0A">
        <w:t xml:space="preserve"> (Stål) (Heteroptera: Pentatomidae): a polyphagous plant pest from Asia newly detected in North America’, </w:t>
      </w:r>
      <w:r w:rsidRPr="00020E0A">
        <w:rPr>
          <w:i/>
        </w:rPr>
        <w:t>Proceedings of the Entomological Society of Washington</w:t>
      </w:r>
      <w:r w:rsidRPr="00020E0A">
        <w:t>, vol. 105, no. 1, pp. 225-37.</w:t>
      </w:r>
    </w:p>
    <w:p w14:paraId="2FB261E2" w14:textId="77777777" w:rsidR="00020E0A" w:rsidRDefault="00020E0A" w:rsidP="00020E0A">
      <w:pPr>
        <w:pStyle w:val="EndNoteBibliography"/>
        <w:spacing w:after="0"/>
      </w:pPr>
      <w:r w:rsidRPr="00020E0A">
        <w:lastRenderedPageBreak/>
        <w:t xml:space="preserve">Hoffmann, WE 1931, ‘A pentatomid pest of growing beans in south China’, </w:t>
      </w:r>
      <w:r w:rsidRPr="00020E0A">
        <w:rPr>
          <w:i/>
        </w:rPr>
        <w:t>Peking Natural History Bulletin</w:t>
      </w:r>
      <w:r w:rsidRPr="00020E0A">
        <w:t>, vol. 5, no. 2, pp. 25-6.</w:t>
      </w:r>
    </w:p>
    <w:p w14:paraId="5EDF8261" w14:textId="77777777" w:rsidR="00020E0A" w:rsidRPr="00020E0A" w:rsidRDefault="00020E0A" w:rsidP="00020E0A">
      <w:pPr>
        <w:pStyle w:val="EndNoteBibliography"/>
        <w:spacing w:after="0"/>
      </w:pPr>
    </w:p>
    <w:p w14:paraId="6A277F73" w14:textId="775E2EF2" w:rsidR="00020E0A" w:rsidRDefault="00020E0A" w:rsidP="00020E0A">
      <w:pPr>
        <w:pStyle w:val="EndNoteBibliography"/>
        <w:spacing w:after="0"/>
      </w:pPr>
      <w:r w:rsidRPr="00020E0A">
        <w:t xml:space="preserve">Ingels, C 2014, ‘Update on brown marmorated stink bug characteristics, spread, and management’, </w:t>
      </w:r>
      <w:r w:rsidRPr="00020E0A">
        <w:rPr>
          <w:i/>
        </w:rPr>
        <w:t>Tree and Vine Newsletter</w:t>
      </w:r>
      <w:r w:rsidRPr="00020E0A">
        <w:t xml:space="preserve">, University of California, available at </w:t>
      </w:r>
      <w:hyperlink r:id="rId95" w:history="1">
        <w:r w:rsidRPr="00020E0A">
          <w:rPr>
            <w:rStyle w:val="Hyperlink"/>
          </w:rPr>
          <w:t>http://cesacramento.ucanr.edu</w:t>
        </w:r>
      </w:hyperlink>
      <w:r w:rsidRPr="00020E0A">
        <w:t>.</w:t>
      </w:r>
    </w:p>
    <w:p w14:paraId="3F99A34D" w14:textId="77777777" w:rsidR="00020E0A" w:rsidRPr="00020E0A" w:rsidRDefault="00020E0A" w:rsidP="00020E0A">
      <w:pPr>
        <w:pStyle w:val="EndNoteBibliography"/>
        <w:spacing w:after="0"/>
      </w:pPr>
    </w:p>
    <w:p w14:paraId="669A8641" w14:textId="77777777" w:rsidR="00020E0A" w:rsidRDefault="00020E0A" w:rsidP="00020E0A">
      <w:pPr>
        <w:pStyle w:val="EndNoteBibliography"/>
        <w:spacing w:after="0"/>
      </w:pPr>
      <w:r w:rsidRPr="00020E0A">
        <w:t xml:space="preserve">Ingels, CA &amp; Daane, KM 2018, ‘Phenology of brown marmorated stink bug in a California urban landscape’, </w:t>
      </w:r>
      <w:r w:rsidRPr="00020E0A">
        <w:rPr>
          <w:i/>
        </w:rPr>
        <w:t>Journal of Economic Entomology</w:t>
      </w:r>
      <w:r w:rsidRPr="00020E0A">
        <w:t>, vol. 111, no. 2, pp. 780-6.</w:t>
      </w:r>
    </w:p>
    <w:p w14:paraId="041A8636" w14:textId="77777777" w:rsidR="00020E0A" w:rsidRPr="00020E0A" w:rsidRDefault="00020E0A" w:rsidP="00020E0A">
      <w:pPr>
        <w:pStyle w:val="EndNoteBibliography"/>
        <w:spacing w:after="0"/>
      </w:pPr>
    </w:p>
    <w:p w14:paraId="041EA07A" w14:textId="77777777" w:rsidR="00020E0A" w:rsidRDefault="00020E0A" w:rsidP="00020E0A">
      <w:pPr>
        <w:pStyle w:val="EndNoteBibliography"/>
        <w:spacing w:after="0"/>
      </w:pPr>
      <w:r w:rsidRPr="00020E0A">
        <w:t xml:space="preserve">Inkley, DB 2012, ‘Characteristics of home invasion by the brown marmorated stink bug (Hemiptera: Pentatomidae)’, </w:t>
      </w:r>
      <w:r w:rsidRPr="00020E0A">
        <w:rPr>
          <w:i/>
        </w:rPr>
        <w:t>Journal of Entomological Science</w:t>
      </w:r>
      <w:r w:rsidRPr="00020E0A">
        <w:t>, vol. 47, no. 2, pp. 125-30.</w:t>
      </w:r>
    </w:p>
    <w:p w14:paraId="089B72CD" w14:textId="77777777" w:rsidR="00020E0A" w:rsidRPr="00020E0A" w:rsidRDefault="00020E0A" w:rsidP="00020E0A">
      <w:pPr>
        <w:pStyle w:val="EndNoteBibliography"/>
        <w:spacing w:after="0"/>
      </w:pPr>
    </w:p>
    <w:p w14:paraId="455D705D" w14:textId="77777777" w:rsidR="00020E0A" w:rsidRDefault="00020E0A" w:rsidP="00020E0A">
      <w:pPr>
        <w:pStyle w:val="EndNoteBibliography"/>
        <w:spacing w:after="0"/>
      </w:pPr>
      <w:r w:rsidRPr="00020E0A">
        <w:t xml:space="preserve">Joseph, SV, Stallings, JW, Leskey, TC, Krawczyk, G, Polk, D, Butler, B &amp; Bergh, JC 2014, ‘Spatial distribution of brown marmorated stink bug (Hemiptera: Pentatomidae) injury at harvest in mid-Atlantic apple orchards’, </w:t>
      </w:r>
      <w:r w:rsidRPr="00020E0A">
        <w:rPr>
          <w:i/>
        </w:rPr>
        <w:t>Journal of Economic Entomology</w:t>
      </w:r>
      <w:r w:rsidRPr="00020E0A">
        <w:t>, vol. 107, pp. 1839-48.</w:t>
      </w:r>
    </w:p>
    <w:p w14:paraId="4E8FEA41" w14:textId="77777777" w:rsidR="00020E0A" w:rsidRPr="00020E0A" w:rsidRDefault="00020E0A" w:rsidP="00020E0A">
      <w:pPr>
        <w:pStyle w:val="EndNoteBibliography"/>
        <w:spacing w:after="0"/>
      </w:pPr>
    </w:p>
    <w:p w14:paraId="7B818C05" w14:textId="77777777" w:rsidR="00020E0A" w:rsidRDefault="00020E0A" w:rsidP="00020E0A">
      <w:pPr>
        <w:pStyle w:val="EndNoteBibliography"/>
        <w:spacing w:after="0"/>
      </w:pPr>
      <w:r w:rsidRPr="00020E0A">
        <w:t>Kamminga, K, Herbert, DA, Toews, MD, Malone, S &amp; Kuhar, T 2014, ‘</w:t>
      </w:r>
      <w:r w:rsidRPr="00020E0A">
        <w:rPr>
          <w:i/>
        </w:rPr>
        <w:t>Halyomorpha halys</w:t>
      </w:r>
      <w:r w:rsidRPr="00020E0A">
        <w:t xml:space="preserve"> (Hemiptera: Pentatomidae) feeding injury on cotton bolls’, </w:t>
      </w:r>
      <w:r w:rsidRPr="00020E0A">
        <w:rPr>
          <w:i/>
        </w:rPr>
        <w:t>The Journal of Cotton Science</w:t>
      </w:r>
      <w:r w:rsidRPr="00020E0A">
        <w:t>, vol. 18, pp. 68-74.</w:t>
      </w:r>
    </w:p>
    <w:p w14:paraId="021A99E8" w14:textId="77777777" w:rsidR="00020E0A" w:rsidRPr="00020E0A" w:rsidRDefault="00020E0A" w:rsidP="00020E0A">
      <w:pPr>
        <w:pStyle w:val="EndNoteBibliography"/>
        <w:spacing w:after="0"/>
      </w:pPr>
    </w:p>
    <w:p w14:paraId="0A7CBF1E" w14:textId="77777777" w:rsidR="00020E0A" w:rsidRDefault="00020E0A" w:rsidP="00020E0A">
      <w:pPr>
        <w:pStyle w:val="EndNoteBibliography"/>
        <w:spacing w:after="0"/>
      </w:pPr>
      <w:r w:rsidRPr="00020E0A">
        <w:t xml:space="preserve">Katayama, E, Fukuda, T &amp; Nozawa, H 1993, ‘Light trap monitoring of the fruit tree stink bugs and their ovarian development’ (in Japanese), </w:t>
      </w:r>
      <w:r w:rsidRPr="00020E0A">
        <w:rPr>
          <w:i/>
        </w:rPr>
        <w:t>Tochigi Agricultural Research Report</w:t>
      </w:r>
      <w:r w:rsidRPr="00020E0A">
        <w:t>, vol. 40, pp. 59-74.</w:t>
      </w:r>
    </w:p>
    <w:p w14:paraId="518F0809" w14:textId="77777777" w:rsidR="00020E0A" w:rsidRPr="00020E0A" w:rsidRDefault="00020E0A" w:rsidP="00020E0A">
      <w:pPr>
        <w:pStyle w:val="EndNoteBibliography"/>
        <w:spacing w:after="0"/>
      </w:pPr>
    </w:p>
    <w:p w14:paraId="0F70E9A2" w14:textId="77777777" w:rsidR="00020E0A" w:rsidRDefault="00020E0A" w:rsidP="00020E0A">
      <w:pPr>
        <w:pStyle w:val="EndNoteBibliography"/>
        <w:spacing w:after="0"/>
      </w:pPr>
      <w:r w:rsidRPr="00020E0A">
        <w:t xml:space="preserve">Kawada, H &amp; Kitamura, C 1983, ‘The reproductive behaviour of the brown marmorated stink bug, </w:t>
      </w:r>
      <w:r w:rsidRPr="00020E0A">
        <w:rPr>
          <w:i/>
        </w:rPr>
        <w:t>Halyomorpha mista</w:t>
      </w:r>
      <w:r w:rsidRPr="00020E0A">
        <w:t xml:space="preserve"> Uhler (Heteroptera: Pentatomidae) I. Observation of mating behaviour and multiple copulation’, </w:t>
      </w:r>
      <w:r w:rsidRPr="00020E0A">
        <w:rPr>
          <w:i/>
        </w:rPr>
        <w:t>Applied Entomology &amp; Zoology</w:t>
      </w:r>
      <w:r w:rsidRPr="00020E0A">
        <w:t>, vol. 18, no. 2, pp. 234-42.</w:t>
      </w:r>
    </w:p>
    <w:p w14:paraId="7734284C" w14:textId="77777777" w:rsidR="00020E0A" w:rsidRPr="00020E0A" w:rsidRDefault="00020E0A" w:rsidP="00020E0A">
      <w:pPr>
        <w:pStyle w:val="EndNoteBibliography"/>
        <w:spacing w:after="0"/>
      </w:pPr>
    </w:p>
    <w:p w14:paraId="40107A2C" w14:textId="77777777" w:rsidR="00020E0A" w:rsidRDefault="00020E0A" w:rsidP="00020E0A">
      <w:pPr>
        <w:pStyle w:val="EndNoteBibliography"/>
        <w:spacing w:after="0"/>
      </w:pPr>
      <w:r w:rsidRPr="00020E0A">
        <w:t>Kenyon, LJ, Meulia, T &amp; Sabree, ZL 2015, ‘Habitat visualization and genomic analysis of "</w:t>
      </w:r>
      <w:r w:rsidRPr="00020E0A">
        <w:rPr>
          <w:i/>
        </w:rPr>
        <w:t>Candidatus Pantoea carbekii</w:t>
      </w:r>
      <w:r w:rsidRPr="00020E0A">
        <w:t xml:space="preserve">," the primary symbiont of the brown marmorated stink bug’, </w:t>
      </w:r>
      <w:r w:rsidRPr="00020E0A">
        <w:rPr>
          <w:i/>
        </w:rPr>
        <w:t>Genome Biology and Evolution</w:t>
      </w:r>
      <w:r w:rsidRPr="00020E0A">
        <w:t>, vol. 7, pp. 620-35.</w:t>
      </w:r>
    </w:p>
    <w:p w14:paraId="26FAD316" w14:textId="77777777" w:rsidR="00020E0A" w:rsidRPr="00020E0A" w:rsidRDefault="00020E0A" w:rsidP="00020E0A">
      <w:pPr>
        <w:pStyle w:val="EndNoteBibliography"/>
        <w:spacing w:after="0"/>
      </w:pPr>
    </w:p>
    <w:p w14:paraId="1AB5B8A6" w14:textId="77777777" w:rsidR="00020E0A" w:rsidRDefault="00020E0A" w:rsidP="00020E0A">
      <w:pPr>
        <w:pStyle w:val="EndNoteBibliography"/>
        <w:spacing w:after="0"/>
      </w:pPr>
      <w:r w:rsidRPr="00020E0A">
        <w:t xml:space="preserve">Kim, JH &amp; Park, CG 2015, ‘Effects of persimmon tannin on survival and reproduction of </w:t>
      </w:r>
      <w:r w:rsidRPr="00020E0A">
        <w:rPr>
          <w:i/>
        </w:rPr>
        <w:t>Halyomorpha halys</w:t>
      </w:r>
      <w:r w:rsidRPr="00020E0A">
        <w:t xml:space="preserve"> (Hemiptera: Pentatomidae)’, </w:t>
      </w:r>
      <w:r w:rsidRPr="00020E0A">
        <w:rPr>
          <w:i/>
        </w:rPr>
        <w:t>Entomological Research</w:t>
      </w:r>
      <w:r w:rsidRPr="00020E0A">
        <w:t>, vol. 45, pp. 71-6.</w:t>
      </w:r>
    </w:p>
    <w:p w14:paraId="0A5EA324" w14:textId="77777777" w:rsidR="00020E0A" w:rsidRPr="00020E0A" w:rsidRDefault="00020E0A" w:rsidP="00020E0A">
      <w:pPr>
        <w:pStyle w:val="EndNoteBibliography"/>
        <w:spacing w:after="0"/>
      </w:pPr>
    </w:p>
    <w:p w14:paraId="31917C6A" w14:textId="77777777" w:rsidR="00020E0A" w:rsidRDefault="00020E0A" w:rsidP="00020E0A">
      <w:pPr>
        <w:pStyle w:val="EndNoteBibliography"/>
        <w:spacing w:after="0"/>
      </w:pPr>
      <w:r w:rsidRPr="00020E0A">
        <w:t xml:space="preserve">Kim, SU, Jang, YS &amp; Kim, DS 2015, ‘Feeding effects of </w:t>
      </w:r>
      <w:r w:rsidRPr="00020E0A">
        <w:rPr>
          <w:i/>
        </w:rPr>
        <w:t xml:space="preserve">Halyomorpha halys </w:t>
      </w:r>
      <w:r w:rsidRPr="00020E0A">
        <w:t xml:space="preserve">(Hemiptera: Pentatomidae) on fruit drop and decay rate in mandarin citrus orchards’, </w:t>
      </w:r>
      <w:r w:rsidRPr="00020E0A">
        <w:rPr>
          <w:i/>
        </w:rPr>
        <w:t>Korean Journal of Applied Entomology</w:t>
      </w:r>
      <w:r w:rsidRPr="00020E0A">
        <w:t>, vol. 54, no. 2, pp. 121-5.</w:t>
      </w:r>
    </w:p>
    <w:p w14:paraId="7F80C6FC" w14:textId="77777777" w:rsidR="00020E0A" w:rsidRPr="00020E0A" w:rsidRDefault="00020E0A" w:rsidP="00020E0A">
      <w:pPr>
        <w:pStyle w:val="EndNoteBibliography"/>
        <w:spacing w:after="0"/>
      </w:pPr>
    </w:p>
    <w:p w14:paraId="729C9217" w14:textId="77777777" w:rsidR="00020E0A" w:rsidRDefault="00020E0A" w:rsidP="00020E0A">
      <w:pPr>
        <w:pStyle w:val="EndNoteBibliography"/>
        <w:spacing w:after="0"/>
      </w:pPr>
      <w:r w:rsidRPr="00020E0A">
        <w:t xml:space="preserve">Kobayashi, T &amp; Kimura, S 1969, ‘Studies on the biology and control of house-entering stink bugs. I. The actual state of the hibernation of stink bugs in houses’ (in Japanese), </w:t>
      </w:r>
      <w:r w:rsidRPr="00020E0A">
        <w:rPr>
          <w:i/>
        </w:rPr>
        <w:t>Bulletin of the Tohoku Agricultural Experiment Station</w:t>
      </w:r>
      <w:r w:rsidRPr="00020E0A">
        <w:t>, vol. 37, pp. 123-38.</w:t>
      </w:r>
    </w:p>
    <w:p w14:paraId="6BA55DA3" w14:textId="77777777" w:rsidR="00020E0A" w:rsidRPr="00020E0A" w:rsidRDefault="00020E0A" w:rsidP="00020E0A">
      <w:pPr>
        <w:pStyle w:val="EndNoteBibliography"/>
        <w:spacing w:after="0"/>
      </w:pPr>
    </w:p>
    <w:p w14:paraId="3F9562A4" w14:textId="77777777" w:rsidR="00020E0A" w:rsidRDefault="00020E0A" w:rsidP="00020E0A">
      <w:pPr>
        <w:pStyle w:val="EndNoteBibliography"/>
        <w:spacing w:after="0"/>
      </w:pPr>
      <w:r w:rsidRPr="00020E0A">
        <w:t xml:space="preserve">Kriticos, DJ, Kean, JM, Phillips, CB, Senay, SD, Acosta, H &amp; Haye, T 2017, ‘The potential global distribution of the brown marmorated stink bug, </w:t>
      </w:r>
      <w:r w:rsidRPr="00020E0A">
        <w:rPr>
          <w:i/>
        </w:rPr>
        <w:t>Halyomorpha halys</w:t>
      </w:r>
      <w:r w:rsidRPr="00020E0A">
        <w:t xml:space="preserve">, a critical threat to plant biosecurity’, </w:t>
      </w:r>
      <w:r w:rsidRPr="00020E0A">
        <w:rPr>
          <w:i/>
        </w:rPr>
        <w:t>Journal of Pest Science</w:t>
      </w:r>
      <w:r w:rsidRPr="00020E0A">
        <w:t>, available at DOI 10.1007/s10340-017-0869-5 [epub ahead of print], accessed 22 May 2017.</w:t>
      </w:r>
    </w:p>
    <w:p w14:paraId="420633F2" w14:textId="77777777" w:rsidR="00020E0A" w:rsidRPr="00020E0A" w:rsidRDefault="00020E0A" w:rsidP="00020E0A">
      <w:pPr>
        <w:pStyle w:val="EndNoteBibliography"/>
        <w:spacing w:after="0"/>
      </w:pPr>
    </w:p>
    <w:p w14:paraId="7124CB10" w14:textId="77777777" w:rsidR="00020E0A" w:rsidRPr="00020E0A" w:rsidRDefault="00020E0A" w:rsidP="00020E0A">
      <w:pPr>
        <w:pStyle w:val="EndNoteBibliography"/>
        <w:spacing w:after="0"/>
      </w:pPr>
      <w:r w:rsidRPr="00020E0A">
        <w:t xml:space="preserve">Kuhar, TP &amp; Kamminga, K 2017, ‘Review of the chemical control research on </w:t>
      </w:r>
      <w:r w:rsidRPr="00020E0A">
        <w:rPr>
          <w:i/>
        </w:rPr>
        <w:t xml:space="preserve">Halyomorpha halys </w:t>
      </w:r>
      <w:r w:rsidRPr="00020E0A">
        <w:t xml:space="preserve">in the USA’, </w:t>
      </w:r>
      <w:r w:rsidRPr="00020E0A">
        <w:rPr>
          <w:i/>
        </w:rPr>
        <w:t>Journal of Pest Science</w:t>
      </w:r>
      <w:r w:rsidRPr="00020E0A">
        <w:t>, available at DOI 10.1007/s10340-017-0859-7 [epub ahead of print], accessed 26 April 2017.</w:t>
      </w:r>
    </w:p>
    <w:p w14:paraId="1D6CE0B0" w14:textId="77777777" w:rsidR="00020E0A" w:rsidRDefault="00020E0A" w:rsidP="00020E0A">
      <w:pPr>
        <w:pStyle w:val="EndNoteBibliography"/>
        <w:spacing w:after="0"/>
      </w:pPr>
      <w:r w:rsidRPr="00020E0A">
        <w:lastRenderedPageBreak/>
        <w:t xml:space="preserve">Kuhar, TP, Kamminga, KL, Whalen, J, Dively, GP, Brust, G, Hooks, CRR, Hamilton, G &amp; Herbert, DA 2012, ‘The pest potential of brown marmorated stink bug on vegetable crops’ </w:t>
      </w:r>
      <w:r w:rsidRPr="00020E0A">
        <w:rPr>
          <w:i/>
        </w:rPr>
        <w:t>Plant Health Progress</w:t>
      </w:r>
      <w:r w:rsidRPr="00020E0A">
        <w:t>, vol. May 2012, available at DOI 10.1094/PHP-2012-0523-01-BR.</w:t>
      </w:r>
    </w:p>
    <w:p w14:paraId="03039CF7" w14:textId="77777777" w:rsidR="00020E0A" w:rsidRPr="00020E0A" w:rsidRDefault="00020E0A" w:rsidP="00020E0A">
      <w:pPr>
        <w:pStyle w:val="EndNoteBibliography"/>
        <w:spacing w:after="0"/>
      </w:pPr>
    </w:p>
    <w:p w14:paraId="1201DF23" w14:textId="77777777" w:rsidR="00020E0A" w:rsidRDefault="00020E0A" w:rsidP="00020E0A">
      <w:pPr>
        <w:pStyle w:val="EndNoteBibliography"/>
        <w:spacing w:after="0"/>
      </w:pPr>
      <w:r w:rsidRPr="00020E0A">
        <w:t xml:space="preserve">Lara, J, Pickett, C, Ingels, C, Haviland, DR, Grafton-Cardwell, E, Doll, D, Bethke, J, Faber, J, Dara, SK &amp; Hoddle, M 2016, ‘Biological control program is being developed for brown marmorated stink bug’, </w:t>
      </w:r>
      <w:r w:rsidRPr="00020E0A">
        <w:rPr>
          <w:i/>
        </w:rPr>
        <w:t>California Agriculture</w:t>
      </w:r>
      <w:r w:rsidRPr="00020E0A">
        <w:t>, vol. 70, no. 1, pp. 15-23.</w:t>
      </w:r>
    </w:p>
    <w:p w14:paraId="3CA95F3C" w14:textId="77777777" w:rsidR="00020E0A" w:rsidRPr="00020E0A" w:rsidRDefault="00020E0A" w:rsidP="00020E0A">
      <w:pPr>
        <w:pStyle w:val="EndNoteBibliography"/>
        <w:spacing w:after="0"/>
      </w:pPr>
    </w:p>
    <w:p w14:paraId="4B02D053" w14:textId="77777777" w:rsidR="00020E0A" w:rsidRDefault="00020E0A" w:rsidP="00020E0A">
      <w:pPr>
        <w:pStyle w:val="EndNoteBibliography"/>
        <w:spacing w:after="0"/>
      </w:pPr>
      <w:r w:rsidRPr="00020E0A">
        <w:t xml:space="preserve">Lara, JR, Kamiyama, M, Hernandez, G, Lewis, M &amp; Hoddle, MS 2018, ‘Laboratory assessment of feeding injury and preference of brown marmorated stink bug, </w:t>
      </w:r>
      <w:r w:rsidRPr="00020E0A">
        <w:rPr>
          <w:i/>
        </w:rPr>
        <w:t xml:space="preserve">Halyomorpha halys </w:t>
      </w:r>
      <w:r w:rsidRPr="00020E0A">
        <w:t xml:space="preserve">Stål (Hemiptera: Pentatomidae), for </w:t>
      </w:r>
      <w:r w:rsidRPr="00020E0A">
        <w:rPr>
          <w:i/>
        </w:rPr>
        <w:t>Actinidia chinensis</w:t>
      </w:r>
      <w:r w:rsidRPr="00020E0A">
        <w:t xml:space="preserve"> var. </w:t>
      </w:r>
      <w:r w:rsidRPr="00020E0A">
        <w:rPr>
          <w:i/>
        </w:rPr>
        <w:t xml:space="preserve">deliciosa </w:t>
      </w:r>
      <w:r w:rsidRPr="00020E0A">
        <w:t xml:space="preserve">‘Hayward’ (Zespri® Green) and </w:t>
      </w:r>
      <w:r w:rsidRPr="00020E0A">
        <w:rPr>
          <w:i/>
        </w:rPr>
        <w:t>Actinidia chinensis</w:t>
      </w:r>
      <w:r w:rsidRPr="00020E0A">
        <w:t xml:space="preserve"> var. </w:t>
      </w:r>
      <w:r w:rsidRPr="00020E0A">
        <w:rPr>
          <w:i/>
        </w:rPr>
        <w:t xml:space="preserve">chinensis </w:t>
      </w:r>
      <w:r w:rsidRPr="00020E0A">
        <w:t xml:space="preserve">‘Zesy002’ (Zespri® SunGold)’ </w:t>
      </w:r>
      <w:r w:rsidRPr="00020E0A">
        <w:rPr>
          <w:i/>
        </w:rPr>
        <w:t>New Zealand Entomologist</w:t>
      </w:r>
      <w:r w:rsidRPr="00020E0A">
        <w:t>, vol. 41, available at DOI 10.1080/00779962.2018.1438758.</w:t>
      </w:r>
    </w:p>
    <w:p w14:paraId="48B760C8" w14:textId="77777777" w:rsidR="00020E0A" w:rsidRPr="00020E0A" w:rsidRDefault="00020E0A" w:rsidP="00020E0A">
      <w:pPr>
        <w:pStyle w:val="EndNoteBibliography"/>
        <w:spacing w:after="0"/>
      </w:pPr>
    </w:p>
    <w:p w14:paraId="5B1DAC8B" w14:textId="77777777" w:rsidR="00020E0A" w:rsidRDefault="00020E0A" w:rsidP="00020E0A">
      <w:pPr>
        <w:pStyle w:val="EndNoteBibliography"/>
        <w:spacing w:after="0"/>
      </w:pPr>
      <w:r w:rsidRPr="00020E0A">
        <w:t xml:space="preserve">Le, C, Min, D &amp; Xiang'ge, D 2008, ‘The occurrence rule of the brown marmorated stink bug </w:t>
      </w:r>
      <w:r w:rsidRPr="00020E0A">
        <w:rPr>
          <w:i/>
        </w:rPr>
        <w:t xml:space="preserve">Halyomorpha halys </w:t>
      </w:r>
      <w:r w:rsidRPr="00020E0A">
        <w:t xml:space="preserve">and its control strategies in the suburb of Beijing’ (in Chinese), </w:t>
      </w:r>
      <w:r w:rsidRPr="00020E0A">
        <w:rPr>
          <w:i/>
        </w:rPr>
        <w:t>Northern Horticulture</w:t>
      </w:r>
      <w:r w:rsidRPr="00020E0A">
        <w:t>, vol. 11, pp. 168-9.</w:t>
      </w:r>
    </w:p>
    <w:p w14:paraId="3E08BD49" w14:textId="77777777" w:rsidR="00020E0A" w:rsidRPr="00020E0A" w:rsidRDefault="00020E0A" w:rsidP="00020E0A">
      <w:pPr>
        <w:pStyle w:val="EndNoteBibliography"/>
        <w:spacing w:after="0"/>
      </w:pPr>
    </w:p>
    <w:p w14:paraId="0AECFA72" w14:textId="77777777" w:rsidR="00020E0A" w:rsidRDefault="00020E0A" w:rsidP="00020E0A">
      <w:pPr>
        <w:pStyle w:val="EndNoteBibliography"/>
        <w:spacing w:after="0"/>
      </w:pPr>
      <w:r w:rsidRPr="00020E0A">
        <w:t xml:space="preserve">Lee, DH 2015, ‘Current status of research progress on the biology and management of </w:t>
      </w:r>
      <w:r w:rsidRPr="00020E0A">
        <w:rPr>
          <w:i/>
        </w:rPr>
        <w:t>Halyomorpha halys</w:t>
      </w:r>
      <w:r w:rsidRPr="00020E0A">
        <w:t xml:space="preserve"> (Hemiptera: Pentatomidae) as an invasive species’, </w:t>
      </w:r>
      <w:r w:rsidRPr="00020E0A">
        <w:rPr>
          <w:i/>
        </w:rPr>
        <w:t>Applied Entomology and Zoology</w:t>
      </w:r>
      <w:r w:rsidRPr="00020E0A">
        <w:t>, vol. 50, pp. 277-90.</w:t>
      </w:r>
    </w:p>
    <w:p w14:paraId="7052712F" w14:textId="77777777" w:rsidR="00020E0A" w:rsidRPr="00020E0A" w:rsidRDefault="00020E0A" w:rsidP="00020E0A">
      <w:pPr>
        <w:pStyle w:val="EndNoteBibliography"/>
        <w:spacing w:after="0"/>
      </w:pPr>
    </w:p>
    <w:p w14:paraId="72E3A315" w14:textId="77777777" w:rsidR="00020E0A" w:rsidRDefault="00020E0A" w:rsidP="00020E0A">
      <w:pPr>
        <w:pStyle w:val="EndNoteBibliography"/>
        <w:spacing w:after="0"/>
      </w:pPr>
      <w:r w:rsidRPr="00020E0A">
        <w:t xml:space="preserve">Lee, DH, Cullum, JP, Anderson, JL, Daugherty, JL, Beckett, LM &amp; Leskey, TC 2014, ‘Characterization of overwintering sites of the invasive brown marmorated stink bug in natural landscapes using human surveyors and detector canines’ </w:t>
      </w:r>
      <w:r w:rsidRPr="00020E0A">
        <w:rPr>
          <w:i/>
        </w:rPr>
        <w:t>PLoS ONE</w:t>
      </w:r>
      <w:r w:rsidRPr="00020E0A">
        <w:t>, vol. 9, no. 4, pp. e91575, available at DOI 10.1371/journal.pone.0091575.</w:t>
      </w:r>
    </w:p>
    <w:p w14:paraId="25CD05D9" w14:textId="77777777" w:rsidR="00020E0A" w:rsidRPr="00020E0A" w:rsidRDefault="00020E0A" w:rsidP="00020E0A">
      <w:pPr>
        <w:pStyle w:val="EndNoteBibliography"/>
        <w:spacing w:after="0"/>
      </w:pPr>
    </w:p>
    <w:p w14:paraId="33081241" w14:textId="77777777" w:rsidR="00020E0A" w:rsidRDefault="00020E0A" w:rsidP="00020E0A">
      <w:pPr>
        <w:pStyle w:val="EndNoteBibliography"/>
        <w:spacing w:after="0"/>
      </w:pPr>
      <w:r w:rsidRPr="00020E0A">
        <w:t xml:space="preserve">Lee, DH &amp; Leskey, TC 2015, ‘Flight behavior of foraging and overwintering brown marmorated stink bug, </w:t>
      </w:r>
      <w:r w:rsidRPr="00020E0A">
        <w:rPr>
          <w:i/>
        </w:rPr>
        <w:t>Halyomorpha halys</w:t>
      </w:r>
      <w:r w:rsidRPr="00020E0A">
        <w:t xml:space="preserve"> (Hemiptera: Pentatomidae)’, </w:t>
      </w:r>
      <w:r w:rsidRPr="00020E0A">
        <w:rPr>
          <w:i/>
        </w:rPr>
        <w:t>Bulletin of Entomological Research</w:t>
      </w:r>
      <w:r w:rsidRPr="00020E0A">
        <w:t>, vol. 105, pp. 566-73.</w:t>
      </w:r>
    </w:p>
    <w:p w14:paraId="45660D5B" w14:textId="77777777" w:rsidR="00020E0A" w:rsidRPr="00020E0A" w:rsidRDefault="00020E0A" w:rsidP="00020E0A">
      <w:pPr>
        <w:pStyle w:val="EndNoteBibliography"/>
        <w:spacing w:after="0"/>
      </w:pPr>
    </w:p>
    <w:p w14:paraId="6ECE9474" w14:textId="77777777" w:rsidR="00020E0A" w:rsidRDefault="00020E0A" w:rsidP="00020E0A">
      <w:pPr>
        <w:pStyle w:val="EndNoteBibliography"/>
        <w:spacing w:after="0"/>
      </w:pPr>
      <w:r w:rsidRPr="00020E0A">
        <w:t xml:space="preserve">Lee, DH, Nielsen, AL &amp; Leskey, TC 2014, ‘Dispersal capacity and behavior of nymphal stages of </w:t>
      </w:r>
      <w:r w:rsidRPr="00020E0A">
        <w:rPr>
          <w:i/>
        </w:rPr>
        <w:t>Halyomorpha halys</w:t>
      </w:r>
      <w:r w:rsidRPr="00020E0A">
        <w:t xml:space="preserve"> (Hemiptera: Pentatomidae) evaluated under laboratory and field conditions’, </w:t>
      </w:r>
      <w:r w:rsidRPr="00020E0A">
        <w:rPr>
          <w:i/>
        </w:rPr>
        <w:t>Journal of Insect Behavior</w:t>
      </w:r>
      <w:r w:rsidRPr="00020E0A">
        <w:t>, vol. 27, pp. 639-51.</w:t>
      </w:r>
    </w:p>
    <w:p w14:paraId="771B2662" w14:textId="77777777" w:rsidR="00020E0A" w:rsidRPr="00020E0A" w:rsidRDefault="00020E0A" w:rsidP="00020E0A">
      <w:pPr>
        <w:pStyle w:val="EndNoteBibliography"/>
        <w:spacing w:after="0"/>
      </w:pPr>
    </w:p>
    <w:p w14:paraId="50C0585B" w14:textId="77777777" w:rsidR="00020E0A" w:rsidRDefault="00020E0A" w:rsidP="00020E0A">
      <w:pPr>
        <w:pStyle w:val="EndNoteBibliography"/>
        <w:spacing w:after="0"/>
      </w:pPr>
      <w:r w:rsidRPr="00020E0A">
        <w:t xml:space="preserve">Lee, DH, Short, BD, Joseph, SV, Bergh, JC &amp; Leskey, TC 2013, ‘Review of the biology, ecology, and management of </w:t>
      </w:r>
      <w:r w:rsidRPr="00020E0A">
        <w:rPr>
          <w:i/>
        </w:rPr>
        <w:t>Halyomorpha halys</w:t>
      </w:r>
      <w:r w:rsidRPr="00020E0A">
        <w:t xml:space="preserve"> (Hemiptera: Pentatomidae) in China, Japan, and the Republic of Korea’, </w:t>
      </w:r>
      <w:r w:rsidRPr="00020E0A">
        <w:rPr>
          <w:i/>
        </w:rPr>
        <w:t>Environmental Entomology</w:t>
      </w:r>
      <w:r w:rsidRPr="00020E0A">
        <w:t>, vol. 42, no. 4, pp. 627-41.</w:t>
      </w:r>
    </w:p>
    <w:p w14:paraId="679C84FF" w14:textId="77777777" w:rsidR="00020E0A" w:rsidRPr="00020E0A" w:rsidRDefault="00020E0A" w:rsidP="00020E0A">
      <w:pPr>
        <w:pStyle w:val="EndNoteBibliography"/>
        <w:spacing w:after="0"/>
      </w:pPr>
    </w:p>
    <w:p w14:paraId="1827A13E" w14:textId="77777777" w:rsidR="00020E0A" w:rsidRDefault="00020E0A" w:rsidP="00020E0A">
      <w:pPr>
        <w:pStyle w:val="EndNoteBibliography"/>
        <w:spacing w:after="0"/>
      </w:pPr>
      <w:r w:rsidRPr="00020E0A">
        <w:t xml:space="preserve">Lee, DH, Wright, SE &amp; Leskey, TC 2013, ‘Impact of insecticide residue exposure on the invasive pest, </w:t>
      </w:r>
      <w:r w:rsidRPr="00020E0A">
        <w:rPr>
          <w:i/>
        </w:rPr>
        <w:t>Halyomorpha halys</w:t>
      </w:r>
      <w:r w:rsidRPr="00020E0A">
        <w:t xml:space="preserve"> (Hemiptera: Pentatomidae): analysis of adult mobility’, </w:t>
      </w:r>
      <w:r w:rsidRPr="00020E0A">
        <w:rPr>
          <w:i/>
        </w:rPr>
        <w:t>Journal of Economic Entomology</w:t>
      </w:r>
      <w:r w:rsidRPr="00020E0A">
        <w:t>, vol. 106, pp. 150-8.</w:t>
      </w:r>
    </w:p>
    <w:p w14:paraId="7AA70D2A" w14:textId="77777777" w:rsidR="00020E0A" w:rsidRPr="00020E0A" w:rsidRDefault="00020E0A" w:rsidP="00020E0A">
      <w:pPr>
        <w:pStyle w:val="EndNoteBibliography"/>
        <w:spacing w:after="0"/>
      </w:pPr>
    </w:p>
    <w:p w14:paraId="0D320884" w14:textId="77777777" w:rsidR="00020E0A" w:rsidRDefault="00020E0A" w:rsidP="00020E0A">
      <w:pPr>
        <w:pStyle w:val="EndNoteBibliography"/>
        <w:spacing w:after="0"/>
      </w:pPr>
      <w:r w:rsidRPr="00020E0A">
        <w:t>Leskey, TC 2017, ‘Monitoring and management tools for the brown marmorated stink bug’, paper presented at Heteroptera Workshop, 2017 International Heteroptera Symposium and Workshop, Seaside, California, USA, 18-20 April 2017.</w:t>
      </w:r>
    </w:p>
    <w:p w14:paraId="75B0FEFD" w14:textId="77777777" w:rsidR="00020E0A" w:rsidRPr="00020E0A" w:rsidRDefault="00020E0A" w:rsidP="00020E0A">
      <w:pPr>
        <w:pStyle w:val="EndNoteBibliography"/>
        <w:spacing w:after="0"/>
      </w:pPr>
    </w:p>
    <w:p w14:paraId="707642D9" w14:textId="77777777" w:rsidR="00020E0A" w:rsidRPr="00020E0A" w:rsidRDefault="00020E0A" w:rsidP="00020E0A">
      <w:pPr>
        <w:pStyle w:val="EndNoteBibliography"/>
        <w:spacing w:after="0"/>
      </w:pPr>
      <w:r w:rsidRPr="00020E0A">
        <w:t xml:space="preserve">Leskey, TC, Agnello, A, Bergh, JC, Dively, GP, Hamilton, GC, Jentsch, P, Khrimian, A, Krawczyk, G, Kuhar, TP, Lee, DH, Morrison, WR, III, Polk, DF, Rodriguez-Saona, C, Shearer, PW, Short, BD, Shrewsbury, PM, Walgenbach, JF, Weber, DC, Welty, C, Whalen, J, Wiman, N &amp; Zaman, F 2015, ‘Attraction of the invasive </w:t>
      </w:r>
      <w:r w:rsidRPr="00020E0A">
        <w:rPr>
          <w:i/>
        </w:rPr>
        <w:t>Halyomorpha halys</w:t>
      </w:r>
      <w:r w:rsidRPr="00020E0A">
        <w:t xml:space="preserve"> (Hemiptera: Pentatomidae) to traps baited with semiochemical stimuli across the United States’, </w:t>
      </w:r>
      <w:r w:rsidRPr="00020E0A">
        <w:rPr>
          <w:i/>
        </w:rPr>
        <w:t>Environmental Entomology</w:t>
      </w:r>
      <w:r w:rsidRPr="00020E0A">
        <w:t>, vol. 44, pp. 746-56.</w:t>
      </w:r>
    </w:p>
    <w:p w14:paraId="2F94E80D" w14:textId="77777777" w:rsidR="00020E0A" w:rsidRDefault="00020E0A" w:rsidP="00020E0A">
      <w:pPr>
        <w:pStyle w:val="EndNoteBibliography"/>
        <w:spacing w:after="0"/>
      </w:pPr>
      <w:r w:rsidRPr="00020E0A">
        <w:t xml:space="preserve">Leskey, TC, Hamilton, GC, Nielsen, AL, Polk, DF, Rodriguez-Saona, C, Bergh, JC, Herbert, DA, Kuhar, TP, Pfeiffer, DG, Dively, GP, Hooks, CRR, Raupp, MJ, Shrewsbury, PM, Krawczyk, G, </w:t>
      </w:r>
      <w:r w:rsidRPr="00020E0A">
        <w:lastRenderedPageBreak/>
        <w:t xml:space="preserve">Shearer, PW, Whalen, J, Koplinka-Loehr, C, Myers, EW, Inkley, D, Hoelmer, KA, Lee, DH &amp; Wright, SE 2012a, ‘Pest status of the brown marmorated stink bug, </w:t>
      </w:r>
      <w:r w:rsidRPr="00020E0A">
        <w:rPr>
          <w:i/>
        </w:rPr>
        <w:t>Halyomorpha halys</w:t>
      </w:r>
      <w:r w:rsidRPr="00020E0A">
        <w:t xml:space="preserve"> in the USA’, </w:t>
      </w:r>
      <w:r w:rsidRPr="00020E0A">
        <w:rPr>
          <w:i/>
        </w:rPr>
        <w:t>Outlooks on Pest Management</w:t>
      </w:r>
      <w:r w:rsidRPr="00020E0A">
        <w:t>, vol. 23, pp. 218-26.</w:t>
      </w:r>
    </w:p>
    <w:p w14:paraId="22331E22" w14:textId="77777777" w:rsidR="00020E0A" w:rsidRPr="00020E0A" w:rsidRDefault="00020E0A" w:rsidP="00020E0A">
      <w:pPr>
        <w:pStyle w:val="EndNoteBibliography"/>
        <w:spacing w:after="0"/>
      </w:pPr>
    </w:p>
    <w:p w14:paraId="00342115" w14:textId="77777777" w:rsidR="00020E0A" w:rsidRDefault="00020E0A" w:rsidP="00020E0A">
      <w:pPr>
        <w:pStyle w:val="EndNoteBibliography"/>
        <w:spacing w:after="0"/>
      </w:pPr>
      <w:r w:rsidRPr="00020E0A">
        <w:t xml:space="preserve">Leskey, TC, Lee, DH, Short, BD &amp; Wright, SE 2012b, ‘Impact of insecticides on the invasive </w:t>
      </w:r>
      <w:r w:rsidRPr="00020E0A">
        <w:rPr>
          <w:i/>
        </w:rPr>
        <w:t>Halyomorpha halys</w:t>
      </w:r>
      <w:r w:rsidRPr="00020E0A">
        <w:t xml:space="preserve"> (Hemiptera: Pentatomidae): analysis of insecticide lethality’, </w:t>
      </w:r>
      <w:r w:rsidRPr="00020E0A">
        <w:rPr>
          <w:i/>
        </w:rPr>
        <w:t>Journal of Economic Entomology</w:t>
      </w:r>
      <w:r w:rsidRPr="00020E0A">
        <w:t>, vol. 105, pp. 1726-35.</w:t>
      </w:r>
    </w:p>
    <w:p w14:paraId="1E17B953" w14:textId="77777777" w:rsidR="00020E0A" w:rsidRPr="00020E0A" w:rsidRDefault="00020E0A" w:rsidP="00020E0A">
      <w:pPr>
        <w:pStyle w:val="EndNoteBibliography"/>
        <w:spacing w:after="0"/>
      </w:pPr>
    </w:p>
    <w:p w14:paraId="154BB375" w14:textId="77777777" w:rsidR="00020E0A" w:rsidRDefault="00020E0A" w:rsidP="00020E0A">
      <w:pPr>
        <w:pStyle w:val="EndNoteBibliography"/>
        <w:spacing w:after="0"/>
      </w:pPr>
      <w:r w:rsidRPr="00020E0A">
        <w:t xml:space="preserve">Leskey, TC &amp; Nielsen, AL 2018, ‘Impact of the invasive brown marmorated stink bug in North America and Europe: history, biology, ecology, and management’, </w:t>
      </w:r>
      <w:r w:rsidRPr="00020E0A">
        <w:rPr>
          <w:i/>
        </w:rPr>
        <w:t>Annual Review of Entomology</w:t>
      </w:r>
      <w:r w:rsidRPr="00020E0A">
        <w:t>, vol. 63, pp. 599-618.</w:t>
      </w:r>
    </w:p>
    <w:p w14:paraId="0F2D56C2" w14:textId="77777777" w:rsidR="00020E0A" w:rsidRPr="00020E0A" w:rsidRDefault="00020E0A" w:rsidP="00020E0A">
      <w:pPr>
        <w:pStyle w:val="EndNoteBibliography"/>
        <w:spacing w:after="0"/>
      </w:pPr>
    </w:p>
    <w:p w14:paraId="44D3B2E8" w14:textId="77777777" w:rsidR="00020E0A" w:rsidRPr="00020E0A" w:rsidRDefault="00020E0A" w:rsidP="00020E0A">
      <w:pPr>
        <w:pStyle w:val="EndNoteBibliography"/>
        <w:spacing w:after="0"/>
      </w:pPr>
      <w:r w:rsidRPr="00020E0A">
        <w:t xml:space="preserve">Leskey, TC, Short, BD, Butler, BR &amp; Wright, SE 2012c, ‘Impact of the invasive brown marmorated stink bug, </w:t>
      </w:r>
      <w:r w:rsidRPr="00020E0A">
        <w:rPr>
          <w:i/>
        </w:rPr>
        <w:t>Halyomorpha halys</w:t>
      </w:r>
      <w:r w:rsidRPr="00020E0A">
        <w:t xml:space="preserve"> (Stål), in mid-Atlantic tree fruit orchards in the United States: case studies of commercial management’, </w:t>
      </w:r>
      <w:r w:rsidRPr="00020E0A">
        <w:rPr>
          <w:i/>
        </w:rPr>
        <w:t>Psyche: A Journal of Entomology</w:t>
      </w:r>
      <w:r w:rsidRPr="00020E0A">
        <w:t>, vol. 2012, pp. 1-14.</w:t>
      </w:r>
    </w:p>
    <w:p w14:paraId="6ABD6AF0" w14:textId="77777777" w:rsidR="00020E0A" w:rsidRDefault="00020E0A" w:rsidP="00020E0A">
      <w:pPr>
        <w:pStyle w:val="EndNoteBibliography"/>
        <w:spacing w:after="0"/>
      </w:pPr>
      <w:r w:rsidRPr="00020E0A">
        <w:t xml:space="preserve">Leskey, TC, Short, BD &amp; Lee, DH 2014, ‘Efficacy of insecticide residues on adult </w:t>
      </w:r>
      <w:r w:rsidRPr="00020E0A">
        <w:rPr>
          <w:i/>
        </w:rPr>
        <w:t>Halyomorpha halys</w:t>
      </w:r>
      <w:r w:rsidRPr="00020E0A">
        <w:t xml:space="preserve"> (Stål) (Hemiptera: Pentatomidae) mortality and injury in apple and peach orchards’, </w:t>
      </w:r>
      <w:r w:rsidRPr="00020E0A">
        <w:rPr>
          <w:i/>
        </w:rPr>
        <w:t>Pest Management Science</w:t>
      </w:r>
      <w:r w:rsidRPr="00020E0A">
        <w:t>, vol. 70, pp. 1097-104.</w:t>
      </w:r>
    </w:p>
    <w:p w14:paraId="59660D64" w14:textId="77777777" w:rsidR="00020E0A" w:rsidRPr="00020E0A" w:rsidRDefault="00020E0A" w:rsidP="00020E0A">
      <w:pPr>
        <w:pStyle w:val="EndNoteBibliography"/>
        <w:spacing w:after="0"/>
      </w:pPr>
    </w:p>
    <w:p w14:paraId="3B0BC8FF" w14:textId="77777777" w:rsidR="00020E0A" w:rsidRDefault="00020E0A" w:rsidP="00020E0A">
      <w:pPr>
        <w:pStyle w:val="EndNoteBibliography"/>
        <w:spacing w:after="0"/>
      </w:pPr>
      <w:r w:rsidRPr="00020E0A">
        <w:t>Li, X, Yin, XY, Ma, L, Liu, YH, Fu, J &amp; Liu, XF 2007, ‘</w:t>
      </w:r>
      <w:r w:rsidRPr="00020E0A">
        <w:rPr>
          <w:i/>
        </w:rPr>
        <w:t xml:space="preserve">Halyomorpha halys </w:t>
      </w:r>
      <w:r w:rsidRPr="00020E0A">
        <w:t xml:space="preserve">behaviours and their application for control’ (in Chinese), </w:t>
      </w:r>
      <w:r w:rsidRPr="00020E0A">
        <w:rPr>
          <w:i/>
        </w:rPr>
        <w:t>Journal of Northwest A&amp;F University</w:t>
      </w:r>
      <w:r w:rsidRPr="00020E0A">
        <w:t>, vol. 35, no. 10, pp. 139-45.</w:t>
      </w:r>
    </w:p>
    <w:p w14:paraId="3B1CA905" w14:textId="77777777" w:rsidR="00020E0A" w:rsidRPr="00020E0A" w:rsidRDefault="00020E0A" w:rsidP="00020E0A">
      <w:pPr>
        <w:pStyle w:val="EndNoteBibliography"/>
        <w:spacing w:after="0"/>
      </w:pPr>
    </w:p>
    <w:p w14:paraId="5C24D612" w14:textId="77777777" w:rsidR="00020E0A" w:rsidRDefault="00020E0A" w:rsidP="00020E0A">
      <w:pPr>
        <w:pStyle w:val="EndNoteBibliography"/>
        <w:spacing w:after="0"/>
      </w:pPr>
      <w:r w:rsidRPr="00020E0A">
        <w:t>Lowenstein, DM &amp; Walton, VM 2018, ‘</w:t>
      </w:r>
      <w:r w:rsidRPr="00020E0A">
        <w:rPr>
          <w:i/>
        </w:rPr>
        <w:t>Halyomorpha halys</w:t>
      </w:r>
      <w:r w:rsidRPr="00020E0A">
        <w:t xml:space="preserve"> (Hemiptera: Pentatomidae) winter survival, feeding activity, and reproduction rates based on episodic cold shock and winter temperature regimes’, </w:t>
      </w:r>
      <w:r w:rsidRPr="00020E0A">
        <w:rPr>
          <w:i/>
        </w:rPr>
        <w:t>Journal of Economic Entomology</w:t>
      </w:r>
      <w:r w:rsidRPr="00020E0A">
        <w:t>, vol. 111, no. 3, pp. 1210-8.</w:t>
      </w:r>
    </w:p>
    <w:p w14:paraId="558CE9AD" w14:textId="77777777" w:rsidR="00020E0A" w:rsidRPr="00020E0A" w:rsidRDefault="00020E0A" w:rsidP="00020E0A">
      <w:pPr>
        <w:pStyle w:val="EndNoteBibliography"/>
        <w:spacing w:after="0"/>
      </w:pPr>
    </w:p>
    <w:p w14:paraId="58155005" w14:textId="77777777" w:rsidR="00020E0A" w:rsidRDefault="00020E0A" w:rsidP="00020E0A">
      <w:pPr>
        <w:pStyle w:val="EndNoteBibliography"/>
        <w:spacing w:after="0"/>
      </w:pPr>
      <w:r w:rsidRPr="00020E0A">
        <w:t xml:space="preserve">Mainali, BP, Kim, HJ, Yoon, YN, Oh, IS &amp; Bae, SD 2014, ‘Evaluation of apple and orange fruits as food sources for the development of </w:t>
      </w:r>
      <w:r w:rsidRPr="00020E0A">
        <w:rPr>
          <w:i/>
        </w:rPr>
        <w:t>Halyomorpha halys</w:t>
      </w:r>
      <w:r w:rsidRPr="00020E0A">
        <w:t xml:space="preserve"> (Hemiptera: Pentatomidae)’, </w:t>
      </w:r>
      <w:r w:rsidRPr="00020E0A">
        <w:rPr>
          <w:i/>
        </w:rPr>
        <w:t>Korean Journal of Applied Entomology</w:t>
      </w:r>
      <w:r w:rsidRPr="00020E0A">
        <w:t>, vol. 53, pp. 473-7.</w:t>
      </w:r>
    </w:p>
    <w:p w14:paraId="19ED68EB" w14:textId="77777777" w:rsidR="00020E0A" w:rsidRPr="00020E0A" w:rsidRDefault="00020E0A" w:rsidP="00020E0A">
      <w:pPr>
        <w:pStyle w:val="EndNoteBibliography"/>
        <w:spacing w:after="0"/>
      </w:pPr>
    </w:p>
    <w:p w14:paraId="0A376CAA" w14:textId="77777777" w:rsidR="00020E0A" w:rsidRDefault="00020E0A" w:rsidP="00020E0A">
      <w:pPr>
        <w:pStyle w:val="EndNoteBibliography"/>
        <w:spacing w:after="0"/>
      </w:pPr>
      <w:r w:rsidRPr="00020E0A">
        <w:t xml:space="preserve">Maistrello, L, Bariselli, M &amp; Mazzoli, GL 2014, ‘Citizen science and early detection: the example of first occurrences of the brown marmorated stink bug </w:t>
      </w:r>
      <w:r w:rsidRPr="00020E0A">
        <w:rPr>
          <w:i/>
        </w:rPr>
        <w:t xml:space="preserve">Halyomorpha halys </w:t>
      </w:r>
      <w:r w:rsidRPr="00020E0A">
        <w:t>in Italy’, paper presented at EFSA/EPPO workshop: data collection and information sharing in plant health, Parma, Italy, 1-3 April 2014.</w:t>
      </w:r>
    </w:p>
    <w:p w14:paraId="43DEB565" w14:textId="77777777" w:rsidR="00020E0A" w:rsidRPr="00020E0A" w:rsidRDefault="00020E0A" w:rsidP="00020E0A">
      <w:pPr>
        <w:pStyle w:val="EndNoteBibliography"/>
        <w:spacing w:after="0"/>
      </w:pPr>
    </w:p>
    <w:p w14:paraId="68FEC24E" w14:textId="77777777" w:rsidR="00020E0A" w:rsidRDefault="00020E0A" w:rsidP="00020E0A">
      <w:pPr>
        <w:pStyle w:val="EndNoteBibliography"/>
        <w:spacing w:after="0"/>
      </w:pPr>
      <w:r w:rsidRPr="00020E0A">
        <w:t>Maistrello, L, Costi, E, Caruso, S, Vaccari, G, Bortolotti, P, Nannini, R, Casoli, L, Montermini, A, Bariselli, M, Cesari, M &amp; Guidetti, R 2014, ‘Update on pest status of brown marmorated stink bug in Italy’, paper presented at BMSB IPM Working Group Meeting, AHS AREC, Winchester, Virginia, USA, 4 December 2014.</w:t>
      </w:r>
    </w:p>
    <w:p w14:paraId="51E1BC1B" w14:textId="77777777" w:rsidR="00020E0A" w:rsidRPr="00020E0A" w:rsidRDefault="00020E0A" w:rsidP="00020E0A">
      <w:pPr>
        <w:pStyle w:val="EndNoteBibliography"/>
        <w:spacing w:after="0"/>
      </w:pPr>
    </w:p>
    <w:p w14:paraId="3419EED2" w14:textId="77777777" w:rsidR="00020E0A" w:rsidRDefault="00020E0A" w:rsidP="00020E0A">
      <w:pPr>
        <w:pStyle w:val="EndNoteBibliography"/>
        <w:spacing w:after="0"/>
      </w:pPr>
      <w:r w:rsidRPr="00020E0A">
        <w:t xml:space="preserve">Martinson, HM, Venugopal, PD, Bergmann, EJ, Shrewsbury, PM &amp; Raupp, MJ 2015, ‘Fruit availability influences the seasonal abundance of invasive stink bugs in ornamental tree nurseries’, </w:t>
      </w:r>
      <w:r w:rsidRPr="00020E0A">
        <w:rPr>
          <w:i/>
        </w:rPr>
        <w:t>Journal of Pest Science</w:t>
      </w:r>
      <w:r w:rsidRPr="00020E0A">
        <w:t>, vol. 88, pp. 461-8.</w:t>
      </w:r>
    </w:p>
    <w:p w14:paraId="5BFA3E89" w14:textId="77777777" w:rsidR="00020E0A" w:rsidRPr="00020E0A" w:rsidRDefault="00020E0A" w:rsidP="00020E0A">
      <w:pPr>
        <w:pStyle w:val="EndNoteBibliography"/>
        <w:spacing w:after="0"/>
      </w:pPr>
    </w:p>
    <w:p w14:paraId="5DF36EB4" w14:textId="77777777" w:rsidR="00020E0A" w:rsidRDefault="00020E0A" w:rsidP="00020E0A">
      <w:pPr>
        <w:pStyle w:val="EndNoteBibliography"/>
        <w:spacing w:after="0"/>
      </w:pPr>
      <w:r w:rsidRPr="00020E0A">
        <w:t>Mathews, CR &amp; Hallack, MH 2012, ‘Brown marmorated stink bug host-use in organic vegetables with trap crop’, paper presented at BMSB IPM Working Group Meeting, Winchester, Virginia, USA, 27 November 2012.</w:t>
      </w:r>
    </w:p>
    <w:p w14:paraId="2A3DE8BC" w14:textId="77777777" w:rsidR="00020E0A" w:rsidRPr="00020E0A" w:rsidRDefault="00020E0A" w:rsidP="00020E0A">
      <w:pPr>
        <w:pStyle w:val="EndNoteBibliography"/>
        <w:spacing w:after="0"/>
      </w:pPr>
    </w:p>
    <w:p w14:paraId="5910B4C4" w14:textId="77777777" w:rsidR="00020E0A" w:rsidRPr="00020E0A" w:rsidRDefault="00020E0A" w:rsidP="00020E0A">
      <w:pPr>
        <w:pStyle w:val="EndNoteBibliography"/>
        <w:spacing w:after="0"/>
      </w:pPr>
      <w:r w:rsidRPr="00020E0A">
        <w:t xml:space="preserve">Medal, J, Smith, T, Fox, A, Santa Cruz, A, Poplin, A &amp; Hodges, A 2012, ‘Rearing the brown marmorated stink bug </w:t>
      </w:r>
      <w:r w:rsidRPr="00020E0A">
        <w:rPr>
          <w:i/>
        </w:rPr>
        <w:t>Halyomorpha halys</w:t>
      </w:r>
      <w:r w:rsidRPr="00020E0A">
        <w:t xml:space="preserve"> (Heteroptera: Pentatomidae)’, </w:t>
      </w:r>
      <w:r w:rsidRPr="00020E0A">
        <w:rPr>
          <w:i/>
        </w:rPr>
        <w:t>Florida Entomologist</w:t>
      </w:r>
      <w:r w:rsidRPr="00020E0A">
        <w:t>, vol. 95, no. 3, pp. 800-2.</w:t>
      </w:r>
    </w:p>
    <w:p w14:paraId="2C9A7E2B" w14:textId="77777777" w:rsidR="00020E0A" w:rsidRDefault="00020E0A" w:rsidP="00020E0A">
      <w:pPr>
        <w:pStyle w:val="EndNoteBibliography"/>
        <w:spacing w:after="0"/>
      </w:pPr>
      <w:r w:rsidRPr="00020E0A">
        <w:lastRenderedPageBreak/>
        <w:t xml:space="preserve">Medal, J, Smith, T &amp; Santa Cruz, A 2013, ‘Biology of the brown marmorated stink bug </w:t>
      </w:r>
      <w:r w:rsidRPr="00020E0A">
        <w:rPr>
          <w:i/>
        </w:rPr>
        <w:t xml:space="preserve">Halyomorpha halys </w:t>
      </w:r>
      <w:r w:rsidRPr="00020E0A">
        <w:t xml:space="preserve">(Heteroptera: Pentatomidae) in the laboratory’, </w:t>
      </w:r>
      <w:r w:rsidRPr="00020E0A">
        <w:rPr>
          <w:i/>
        </w:rPr>
        <w:t>Florida Entomologist</w:t>
      </w:r>
      <w:r w:rsidRPr="00020E0A">
        <w:t>, vol. 96, no. 3, pp. 1209-12.</w:t>
      </w:r>
    </w:p>
    <w:p w14:paraId="24163B68" w14:textId="77777777" w:rsidR="00020E0A" w:rsidRPr="00020E0A" w:rsidRDefault="00020E0A" w:rsidP="00020E0A">
      <w:pPr>
        <w:pStyle w:val="EndNoteBibliography"/>
        <w:spacing w:after="0"/>
      </w:pPr>
    </w:p>
    <w:p w14:paraId="6281E576" w14:textId="77777777" w:rsidR="00020E0A" w:rsidRDefault="00020E0A" w:rsidP="00020E0A">
      <w:pPr>
        <w:pStyle w:val="EndNoteBibliography"/>
        <w:spacing w:after="0"/>
      </w:pPr>
      <w:r w:rsidRPr="00020E0A">
        <w:t xml:space="preserve">Mertz, TL, Jacobs, SB, Craig, TJ &amp; Ishmael, FT 2012, ‘The brown marmorated stinkbug as a new aeroallergen’, </w:t>
      </w:r>
      <w:r w:rsidRPr="00020E0A">
        <w:rPr>
          <w:i/>
        </w:rPr>
        <w:t>Journal of Allergy and Clinical Immunology</w:t>
      </w:r>
      <w:r w:rsidRPr="00020E0A">
        <w:t>, vol. 130, pp. 999-1001.</w:t>
      </w:r>
    </w:p>
    <w:p w14:paraId="03F1C6B9" w14:textId="77777777" w:rsidR="00020E0A" w:rsidRPr="00020E0A" w:rsidRDefault="00020E0A" w:rsidP="00020E0A">
      <w:pPr>
        <w:pStyle w:val="EndNoteBibliography"/>
        <w:spacing w:after="0"/>
      </w:pPr>
    </w:p>
    <w:p w14:paraId="518466C5" w14:textId="77777777" w:rsidR="00020E0A" w:rsidRDefault="00020E0A" w:rsidP="00020E0A">
      <w:pPr>
        <w:pStyle w:val="EndNoteBibliography"/>
        <w:spacing w:after="0"/>
      </w:pPr>
      <w:r w:rsidRPr="00020E0A">
        <w:t>Mohekar, P, Osborne, J &amp; Tomasino, E 2018, ‘Effects of fining agents, reverse osmosis and wine age on brown marmorated stink bug (</w:t>
      </w:r>
      <w:r w:rsidRPr="00020E0A">
        <w:rPr>
          <w:i/>
        </w:rPr>
        <w:t>Halyomorpha halys</w:t>
      </w:r>
      <w:r w:rsidRPr="00020E0A">
        <w:t xml:space="preserve">) taint in wine’ </w:t>
      </w:r>
      <w:r w:rsidRPr="00020E0A">
        <w:rPr>
          <w:i/>
        </w:rPr>
        <w:t>Beverages</w:t>
      </w:r>
      <w:r w:rsidRPr="00020E0A">
        <w:t>, vol. 4, no. 17, available at DOI 10.3390/beverages4010017.</w:t>
      </w:r>
    </w:p>
    <w:p w14:paraId="6D6154B0" w14:textId="77777777" w:rsidR="00020E0A" w:rsidRPr="00020E0A" w:rsidRDefault="00020E0A" w:rsidP="00020E0A">
      <w:pPr>
        <w:pStyle w:val="EndNoteBibliography"/>
        <w:spacing w:after="0"/>
      </w:pPr>
    </w:p>
    <w:p w14:paraId="1EF40F50" w14:textId="77777777" w:rsidR="00020E0A" w:rsidRPr="00020E0A" w:rsidRDefault="00020E0A" w:rsidP="00020E0A">
      <w:pPr>
        <w:pStyle w:val="EndNoteBibliography"/>
        <w:spacing w:after="0"/>
      </w:pPr>
      <w:r w:rsidRPr="00020E0A">
        <w:t>Moraglio, ST, Bosco, L &amp; Tavella, L 2018, ‘</w:t>
      </w:r>
      <w:r w:rsidRPr="00020E0A">
        <w:rPr>
          <w:i/>
        </w:rPr>
        <w:t xml:space="preserve">Halyomorpha halys </w:t>
      </w:r>
      <w:r w:rsidRPr="00020E0A">
        <w:t xml:space="preserve">invasion: a new issue for hazelnut crop in northwestern Italy and Western Georgia?’, </w:t>
      </w:r>
      <w:r w:rsidRPr="00020E0A">
        <w:rPr>
          <w:i/>
        </w:rPr>
        <w:t>Acta Horticulturae</w:t>
      </w:r>
      <w:r w:rsidRPr="00020E0A">
        <w:t>, vol. 1226, pp. 379-84.</w:t>
      </w:r>
    </w:p>
    <w:p w14:paraId="79F12418" w14:textId="77777777" w:rsidR="00020E0A" w:rsidRDefault="00020E0A" w:rsidP="00020E0A">
      <w:pPr>
        <w:pStyle w:val="EndNoteBibliography"/>
        <w:spacing w:after="0"/>
      </w:pPr>
      <w:r w:rsidRPr="00020E0A">
        <w:t xml:space="preserve">Moriya, S, Shiga, M &amp; Mabuchi, M 1987, ‘Analysis of light trap records in four major species of fruit-piercing stink bugs, with special reference to body size variation’ (in Japanese), </w:t>
      </w:r>
      <w:r w:rsidRPr="00020E0A">
        <w:rPr>
          <w:i/>
        </w:rPr>
        <w:t>Bulletin of the Fruit Tree Research Station Series A</w:t>
      </w:r>
      <w:r w:rsidRPr="00020E0A">
        <w:t>, vol. 14, pp. 79-94.</w:t>
      </w:r>
    </w:p>
    <w:p w14:paraId="49FAC798" w14:textId="77777777" w:rsidR="00020E0A" w:rsidRPr="00020E0A" w:rsidRDefault="00020E0A" w:rsidP="00020E0A">
      <w:pPr>
        <w:pStyle w:val="EndNoteBibliography"/>
        <w:spacing w:after="0"/>
      </w:pPr>
    </w:p>
    <w:p w14:paraId="4C0A834C" w14:textId="77777777" w:rsidR="00020E0A" w:rsidRDefault="00020E0A" w:rsidP="00020E0A">
      <w:pPr>
        <w:pStyle w:val="EndNoteBibliography"/>
        <w:spacing w:after="0"/>
      </w:pPr>
      <w:r w:rsidRPr="00020E0A">
        <w:t xml:space="preserve">Morrison, WR, III, Acebes-Doria, A, Ogburn, E, Kuhar, TP, Walgenbach, JF, Bergh, JC, Nottingham, L, Dimeglio, A, Hipkins, P &amp; Leskey, TC 2017a, ‘Behavioral response of the brown marmorated stink bug (Hemiptera: Pentatomidae) to semiochemicals deployed inside and outside anthropogenic structures during the overwintering period’, </w:t>
      </w:r>
      <w:r w:rsidRPr="00020E0A">
        <w:rPr>
          <w:i/>
        </w:rPr>
        <w:t>Journal of Economic Entomology</w:t>
      </w:r>
      <w:r w:rsidRPr="00020E0A">
        <w:t>, available at DOI 10.1093/jee/tox097 [epub ahead of print], accessed 24 April 2017.</w:t>
      </w:r>
    </w:p>
    <w:p w14:paraId="34C7DC2D" w14:textId="77777777" w:rsidR="00020E0A" w:rsidRPr="00020E0A" w:rsidRDefault="00020E0A" w:rsidP="00020E0A">
      <w:pPr>
        <w:pStyle w:val="EndNoteBibliography"/>
        <w:spacing w:after="0"/>
      </w:pPr>
    </w:p>
    <w:p w14:paraId="3E440471" w14:textId="77777777" w:rsidR="00020E0A" w:rsidRDefault="00020E0A" w:rsidP="00020E0A">
      <w:pPr>
        <w:pStyle w:val="EndNoteBibliography"/>
        <w:spacing w:after="0"/>
      </w:pPr>
      <w:r w:rsidRPr="00020E0A">
        <w:t xml:space="preserve">Morrison, WR, III, Bryant, AN, Poling, B, Quinn, NF &amp; Leskey, TC 2017b, ‘Predation of </w:t>
      </w:r>
      <w:r w:rsidRPr="00020E0A">
        <w:rPr>
          <w:i/>
        </w:rPr>
        <w:t xml:space="preserve">Halyomorpha halys </w:t>
      </w:r>
      <w:r w:rsidRPr="00020E0A">
        <w:t xml:space="preserve">(Hemiptera: Pentatomidae) from web-building spiders associated with anthropogenic dwellings’, </w:t>
      </w:r>
      <w:r w:rsidRPr="00020E0A">
        <w:rPr>
          <w:i/>
        </w:rPr>
        <w:t>Journal of Insect Behavior</w:t>
      </w:r>
      <w:r w:rsidRPr="00020E0A">
        <w:t>, vol. 30, no. 1, pp. 70-85.</w:t>
      </w:r>
    </w:p>
    <w:p w14:paraId="72566889" w14:textId="77777777" w:rsidR="00020E0A" w:rsidRPr="00020E0A" w:rsidRDefault="00020E0A" w:rsidP="00020E0A">
      <w:pPr>
        <w:pStyle w:val="EndNoteBibliography"/>
        <w:spacing w:after="0"/>
      </w:pPr>
    </w:p>
    <w:p w14:paraId="1C3CCE2B" w14:textId="77777777" w:rsidR="00020E0A" w:rsidRDefault="00020E0A" w:rsidP="00020E0A">
      <w:pPr>
        <w:pStyle w:val="EndNoteBibliography"/>
        <w:spacing w:after="0"/>
      </w:pPr>
      <w:r w:rsidRPr="00020E0A">
        <w:t xml:space="preserve">Morrison, WR, Mathews, CR &amp; Leskey, TC 2016, ‘Frequency, efficiency, and physical characteristics of predation by generalist predators of brown marmorated stink bug (Hemiptera: Pentatomidae) eggs’, </w:t>
      </w:r>
      <w:r w:rsidRPr="00020E0A">
        <w:rPr>
          <w:i/>
        </w:rPr>
        <w:t>Biological Control</w:t>
      </w:r>
      <w:r w:rsidRPr="00020E0A">
        <w:t>, vol. 97, pp. 120-30.</w:t>
      </w:r>
    </w:p>
    <w:p w14:paraId="77F546D4" w14:textId="77777777" w:rsidR="00020E0A" w:rsidRPr="00020E0A" w:rsidRDefault="00020E0A" w:rsidP="00020E0A">
      <w:pPr>
        <w:pStyle w:val="EndNoteBibliography"/>
        <w:spacing w:after="0"/>
      </w:pPr>
    </w:p>
    <w:p w14:paraId="0B0C9CC6" w14:textId="77777777" w:rsidR="00020E0A" w:rsidRDefault="00020E0A" w:rsidP="00020E0A">
      <w:pPr>
        <w:pStyle w:val="EndNoteBibliography"/>
        <w:spacing w:after="0"/>
      </w:pPr>
      <w:r w:rsidRPr="00020E0A">
        <w:t xml:space="preserve">Morrison, WRI, Blaauw, BR, Nielsen, AL, Talamas, E &amp; Leskey, TC 2018, ‘Predation and parasitism by native and exotic natural enemies of </w:t>
      </w:r>
      <w:r w:rsidRPr="00020E0A">
        <w:rPr>
          <w:i/>
        </w:rPr>
        <w:t>Halyomorpha halys</w:t>
      </w:r>
      <w:r w:rsidRPr="00020E0A">
        <w:t xml:space="preserve"> (Stål) (Hemiptera: Pentatomidae) eggs augmented with semiochemicals and differing host stimuli’, </w:t>
      </w:r>
      <w:r w:rsidRPr="00020E0A">
        <w:rPr>
          <w:i/>
        </w:rPr>
        <w:t>Biological Control</w:t>
      </w:r>
      <w:r w:rsidRPr="00020E0A">
        <w:t>, vol. 121, pp. 140-50.</w:t>
      </w:r>
    </w:p>
    <w:p w14:paraId="17AB24FC" w14:textId="77777777" w:rsidR="00020E0A" w:rsidRPr="00020E0A" w:rsidRDefault="00020E0A" w:rsidP="00020E0A">
      <w:pPr>
        <w:pStyle w:val="EndNoteBibliography"/>
        <w:spacing w:after="0"/>
      </w:pPr>
    </w:p>
    <w:p w14:paraId="5C6A51CD" w14:textId="77777777" w:rsidR="00020E0A" w:rsidRDefault="00020E0A" w:rsidP="00020E0A">
      <w:pPr>
        <w:pStyle w:val="EndNoteBibliography"/>
        <w:spacing w:after="0"/>
      </w:pPr>
      <w:r w:rsidRPr="00020E0A">
        <w:t xml:space="preserve">Mueller, G, Landau Luescher, I &amp; Schmidt, M 2011, ‘New data on the incidence of household arthropod pests and new invasive pests in Zurich (Switzerland)’, </w:t>
      </w:r>
      <w:r w:rsidRPr="00020E0A">
        <w:rPr>
          <w:i/>
        </w:rPr>
        <w:t>Proceedings of the Seventh International Conference on Urban Pests</w:t>
      </w:r>
      <w:r w:rsidRPr="00020E0A">
        <w:t>, Instituto Biológico, Brazil, pp. 99-104.</w:t>
      </w:r>
    </w:p>
    <w:p w14:paraId="1BB695AA" w14:textId="77777777" w:rsidR="00020E0A" w:rsidRPr="00020E0A" w:rsidRDefault="00020E0A" w:rsidP="00020E0A">
      <w:pPr>
        <w:pStyle w:val="EndNoteBibliography"/>
        <w:spacing w:after="0"/>
      </w:pPr>
    </w:p>
    <w:p w14:paraId="5B87268E" w14:textId="77777777" w:rsidR="00020E0A" w:rsidRDefault="00020E0A" w:rsidP="00020E0A">
      <w:pPr>
        <w:pStyle w:val="EndNoteBibliography"/>
        <w:spacing w:after="0"/>
      </w:pPr>
      <w:r w:rsidRPr="00020E0A">
        <w:t xml:space="preserve">Murvanidze, M, Krawczyk, G, Inasaridze, N, Dekanoidze, L, Samsonadze, N, Macharashvili, M, Khutsishvili, S &amp; Shengelaia, S 2018, ‘Preliminary data on the biology of brown marmorated stink bug </w:t>
      </w:r>
      <w:r w:rsidRPr="00020E0A">
        <w:rPr>
          <w:i/>
        </w:rPr>
        <w:t xml:space="preserve">Halyomorpha halys </w:t>
      </w:r>
      <w:r w:rsidRPr="00020E0A">
        <w:t xml:space="preserve">(Hemiptera, Pentatomidae) in Georgia’, </w:t>
      </w:r>
      <w:r w:rsidRPr="00020E0A">
        <w:rPr>
          <w:i/>
        </w:rPr>
        <w:t>Turkish Journal of Zoology</w:t>
      </w:r>
      <w:r w:rsidRPr="00020E0A">
        <w:t>, vol. 42, pp. 617-24.</w:t>
      </w:r>
    </w:p>
    <w:p w14:paraId="4698647D" w14:textId="77777777" w:rsidR="00020E0A" w:rsidRPr="00020E0A" w:rsidRDefault="00020E0A" w:rsidP="00020E0A">
      <w:pPr>
        <w:pStyle w:val="EndNoteBibliography"/>
        <w:spacing w:after="0"/>
      </w:pPr>
    </w:p>
    <w:p w14:paraId="6FDE5671" w14:textId="77777777" w:rsidR="00020E0A" w:rsidRDefault="00020E0A" w:rsidP="00020E0A">
      <w:pPr>
        <w:pStyle w:val="EndNoteBibliography"/>
        <w:spacing w:after="0"/>
      </w:pPr>
      <w:r w:rsidRPr="00020E0A">
        <w:t xml:space="preserve">Musolin, DL, Konjević, A, Karpun, NN, Protsenko, VY, Ayba, LY &amp; Saulich, AK 2018, ‘Invasive brown marmorated stink bug </w:t>
      </w:r>
      <w:r w:rsidRPr="00020E0A">
        <w:rPr>
          <w:i/>
        </w:rPr>
        <w:t>Halyomorpha halys</w:t>
      </w:r>
      <w:r w:rsidRPr="00020E0A">
        <w:t xml:space="preserve"> (Stål) (Heteroptera: Pentatomidae) in Russia, Abkhazia, and Serbia: history of invasion, range expansion, early stages of establishment, and first records of damage to local crops’, </w:t>
      </w:r>
      <w:r w:rsidRPr="00020E0A">
        <w:rPr>
          <w:i/>
        </w:rPr>
        <w:t>Arthropod-Plant Interactions</w:t>
      </w:r>
      <w:r w:rsidRPr="00020E0A">
        <w:t>, vol. 12, no. 4, pp. 517-29.</w:t>
      </w:r>
    </w:p>
    <w:p w14:paraId="5F53DF0F" w14:textId="77777777" w:rsidR="00020E0A" w:rsidRPr="00020E0A" w:rsidRDefault="00020E0A" w:rsidP="00020E0A">
      <w:pPr>
        <w:pStyle w:val="EndNoteBibliography"/>
        <w:spacing w:after="0"/>
      </w:pPr>
    </w:p>
    <w:p w14:paraId="6AD8767D" w14:textId="77777777" w:rsidR="00020E0A" w:rsidRPr="00020E0A" w:rsidRDefault="00020E0A" w:rsidP="00020E0A">
      <w:pPr>
        <w:pStyle w:val="EndNoteBibliography"/>
        <w:spacing w:after="0"/>
      </w:pPr>
      <w:r w:rsidRPr="00020E0A">
        <w:t xml:space="preserve">New Zealand Environmental Protection Authority 2018, </w:t>
      </w:r>
      <w:r w:rsidRPr="00020E0A">
        <w:rPr>
          <w:i/>
        </w:rPr>
        <w:t>APP203336: an application to seek pre-approval to release Trissolcus japonicus (the samurai wasp) as a biocontrol agent for brown marmorated stink bug should it arrive in New Zealand</w:t>
      </w:r>
      <w:r w:rsidRPr="00020E0A">
        <w:t xml:space="preserve"> (pdf 2649 kb).</w:t>
      </w:r>
    </w:p>
    <w:p w14:paraId="64F396A6" w14:textId="5F51306A" w:rsidR="00020E0A" w:rsidRDefault="00020E0A" w:rsidP="00020E0A">
      <w:pPr>
        <w:pStyle w:val="EndNoteBibliography"/>
        <w:spacing w:after="0"/>
      </w:pPr>
      <w:r w:rsidRPr="00020E0A">
        <w:lastRenderedPageBreak/>
        <w:t xml:space="preserve">Nielsen, A 2013, ‘BMSB spray schedule table’, available at </w:t>
      </w:r>
      <w:hyperlink r:id="rId96" w:history="1">
        <w:r w:rsidRPr="00020E0A">
          <w:rPr>
            <w:rStyle w:val="Hyperlink"/>
          </w:rPr>
          <w:t>http://plant-pest-advisory.rutgers.edu/bmsb-insecticide-options-revised/bmsb-spray-schedule-table-3/</w:t>
        </w:r>
      </w:hyperlink>
      <w:r w:rsidRPr="00020E0A">
        <w:t>.</w:t>
      </w:r>
    </w:p>
    <w:p w14:paraId="2FA11F83" w14:textId="77777777" w:rsidR="00020E0A" w:rsidRPr="00020E0A" w:rsidRDefault="00020E0A" w:rsidP="00020E0A">
      <w:pPr>
        <w:pStyle w:val="EndNoteBibliography"/>
        <w:spacing w:after="0"/>
      </w:pPr>
    </w:p>
    <w:p w14:paraId="6DA85A8C" w14:textId="77777777" w:rsidR="00020E0A" w:rsidRDefault="00020E0A" w:rsidP="00020E0A">
      <w:pPr>
        <w:pStyle w:val="EndNoteBibliography"/>
        <w:spacing w:after="0"/>
      </w:pPr>
      <w:r w:rsidRPr="00020E0A">
        <w:t xml:space="preserve">Nielsen, AL, Dively, G, Pote, JM, Zinati, G &amp; Mathews, C 2016, ‘Identifying a potential trap crop for a novel insect pest, </w:t>
      </w:r>
      <w:r w:rsidRPr="00020E0A">
        <w:rPr>
          <w:i/>
        </w:rPr>
        <w:t xml:space="preserve">Halyomorpha halys </w:t>
      </w:r>
      <w:r w:rsidRPr="00020E0A">
        <w:t xml:space="preserve">(Hemiptera: Pentatomidae), in organic farms’, </w:t>
      </w:r>
      <w:r w:rsidRPr="00020E0A">
        <w:rPr>
          <w:i/>
        </w:rPr>
        <w:t>Environmental Entomology</w:t>
      </w:r>
      <w:r w:rsidRPr="00020E0A">
        <w:t>, vol. 45, no. 2, pp. 472-8.</w:t>
      </w:r>
    </w:p>
    <w:p w14:paraId="5342AEFE" w14:textId="77777777" w:rsidR="00020E0A" w:rsidRPr="00020E0A" w:rsidRDefault="00020E0A" w:rsidP="00020E0A">
      <w:pPr>
        <w:pStyle w:val="EndNoteBibliography"/>
        <w:spacing w:after="0"/>
      </w:pPr>
    </w:p>
    <w:p w14:paraId="04A9D705" w14:textId="77777777" w:rsidR="00020E0A" w:rsidRDefault="00020E0A" w:rsidP="00020E0A">
      <w:pPr>
        <w:pStyle w:val="EndNoteBibliography"/>
        <w:spacing w:after="0"/>
      </w:pPr>
      <w:r w:rsidRPr="00020E0A">
        <w:t xml:space="preserve">Nielsen, AL, Fleischer, S &amp; Chen, S 2016, ‘Coupling developmental physiology, photoperiod, and temperature to model phenology and dynamics of an invasive Heteropteran, </w:t>
      </w:r>
      <w:r w:rsidRPr="00020E0A">
        <w:rPr>
          <w:i/>
        </w:rPr>
        <w:t>Halyomorpha halys</w:t>
      </w:r>
      <w:r w:rsidRPr="00020E0A">
        <w:t xml:space="preserve">’ </w:t>
      </w:r>
      <w:r w:rsidRPr="00020E0A">
        <w:rPr>
          <w:i/>
        </w:rPr>
        <w:t>Frontiers in Physiology</w:t>
      </w:r>
      <w:r w:rsidRPr="00020E0A">
        <w:t>, vol. 7, no. 165, available at DOI 10.3389/fphys.2016.00165.</w:t>
      </w:r>
    </w:p>
    <w:p w14:paraId="40402E46" w14:textId="77777777" w:rsidR="00020E0A" w:rsidRPr="00020E0A" w:rsidRDefault="00020E0A" w:rsidP="00020E0A">
      <w:pPr>
        <w:pStyle w:val="EndNoteBibliography"/>
        <w:spacing w:after="0"/>
      </w:pPr>
    </w:p>
    <w:p w14:paraId="017B5221" w14:textId="77777777" w:rsidR="00020E0A" w:rsidRDefault="00020E0A" w:rsidP="00020E0A">
      <w:pPr>
        <w:pStyle w:val="EndNoteBibliography"/>
        <w:spacing w:after="0"/>
      </w:pPr>
      <w:r w:rsidRPr="00020E0A">
        <w:t xml:space="preserve">Nielsen, AL &amp; Hamilton, GC 2009a, ‘Life history of the invasive species </w:t>
      </w:r>
      <w:r w:rsidRPr="00020E0A">
        <w:rPr>
          <w:i/>
        </w:rPr>
        <w:t xml:space="preserve">Halyomorpha halys </w:t>
      </w:r>
      <w:r w:rsidRPr="00020E0A">
        <w:t xml:space="preserve">(Hemiptera: Pentatomidae) in northeastern United States’, </w:t>
      </w:r>
      <w:r w:rsidRPr="00020E0A">
        <w:rPr>
          <w:i/>
        </w:rPr>
        <w:t>Annals of the Entomological Society of America</w:t>
      </w:r>
      <w:r w:rsidRPr="00020E0A">
        <w:t>, vol. 102, no. 4, pp. 608-16.</w:t>
      </w:r>
    </w:p>
    <w:p w14:paraId="793C11C3" w14:textId="77777777" w:rsidR="00020E0A" w:rsidRPr="00020E0A" w:rsidRDefault="00020E0A" w:rsidP="00020E0A">
      <w:pPr>
        <w:pStyle w:val="EndNoteBibliography"/>
        <w:spacing w:after="0"/>
      </w:pPr>
    </w:p>
    <w:p w14:paraId="6DBA7218" w14:textId="77777777" w:rsidR="00020E0A" w:rsidRDefault="00020E0A" w:rsidP="00020E0A">
      <w:pPr>
        <w:pStyle w:val="EndNoteBibliography"/>
        <w:spacing w:after="0"/>
      </w:pPr>
      <w:r w:rsidRPr="00020E0A">
        <w:t xml:space="preserve">-- -- 2009b, ‘Seasonal occurrence and impact of </w:t>
      </w:r>
      <w:r w:rsidRPr="00020E0A">
        <w:rPr>
          <w:i/>
        </w:rPr>
        <w:t>Halyomorpha halys</w:t>
      </w:r>
      <w:r w:rsidRPr="00020E0A">
        <w:t xml:space="preserve"> (Hemiptera: Pentatomidae) in tree fruit’, </w:t>
      </w:r>
      <w:r w:rsidRPr="00020E0A">
        <w:rPr>
          <w:i/>
        </w:rPr>
        <w:t>Journal of Economic Entomology</w:t>
      </w:r>
      <w:r w:rsidRPr="00020E0A">
        <w:t>, vol. 102, pp. 1133-40.</w:t>
      </w:r>
    </w:p>
    <w:p w14:paraId="108259FB" w14:textId="77777777" w:rsidR="00020E0A" w:rsidRPr="00020E0A" w:rsidRDefault="00020E0A" w:rsidP="00020E0A">
      <w:pPr>
        <w:pStyle w:val="EndNoteBibliography"/>
        <w:spacing w:after="0"/>
      </w:pPr>
    </w:p>
    <w:p w14:paraId="553B8916" w14:textId="77777777" w:rsidR="00020E0A" w:rsidRDefault="00020E0A" w:rsidP="00020E0A">
      <w:pPr>
        <w:pStyle w:val="EndNoteBibliography"/>
        <w:spacing w:after="0"/>
      </w:pPr>
      <w:r w:rsidRPr="00020E0A">
        <w:t xml:space="preserve">Nielsen, AL, Hamilton, GC &amp; Matadha, D 2008, ‘Developmental rate estimation and life table analysis for </w:t>
      </w:r>
      <w:r w:rsidRPr="00020E0A">
        <w:rPr>
          <w:i/>
        </w:rPr>
        <w:t>Halyomorpha halys</w:t>
      </w:r>
      <w:r w:rsidRPr="00020E0A">
        <w:t xml:space="preserve"> (Hemiptera: Pentatomidae)’, </w:t>
      </w:r>
      <w:r w:rsidRPr="00020E0A">
        <w:rPr>
          <w:i/>
        </w:rPr>
        <w:t>Environmental Entomology</w:t>
      </w:r>
      <w:r w:rsidRPr="00020E0A">
        <w:t>, vol. 37, no. 2, pp. 348-55.</w:t>
      </w:r>
    </w:p>
    <w:p w14:paraId="73C2BAA3" w14:textId="77777777" w:rsidR="00020E0A" w:rsidRPr="00020E0A" w:rsidRDefault="00020E0A" w:rsidP="00020E0A">
      <w:pPr>
        <w:pStyle w:val="EndNoteBibliography"/>
        <w:spacing w:after="0"/>
      </w:pPr>
    </w:p>
    <w:p w14:paraId="68512367" w14:textId="77777777" w:rsidR="00020E0A" w:rsidRDefault="00020E0A" w:rsidP="00020E0A">
      <w:pPr>
        <w:pStyle w:val="EndNoteBibliography"/>
        <w:spacing w:after="0"/>
      </w:pPr>
      <w:r w:rsidRPr="00020E0A">
        <w:t xml:space="preserve">Nielsen, AL, Holmstrom, K, Hamilton, GC, Cambridge, J &amp; Ingerson-Mahar, J 2013, ‘Use of black light traps to monitor the abundance, spread, and flight behavior of </w:t>
      </w:r>
      <w:r w:rsidRPr="00020E0A">
        <w:rPr>
          <w:i/>
        </w:rPr>
        <w:t>Halyomorpha halys</w:t>
      </w:r>
      <w:r w:rsidRPr="00020E0A">
        <w:t xml:space="preserve"> (Hemiptera: Pentatomidae)’, </w:t>
      </w:r>
      <w:r w:rsidRPr="00020E0A">
        <w:rPr>
          <w:i/>
        </w:rPr>
        <w:t>Journal of Economic Entomology</w:t>
      </w:r>
      <w:r w:rsidRPr="00020E0A">
        <w:t>, vol. 106, pp. 1495-502.</w:t>
      </w:r>
    </w:p>
    <w:p w14:paraId="107EF1DC" w14:textId="77777777" w:rsidR="00020E0A" w:rsidRPr="00020E0A" w:rsidRDefault="00020E0A" w:rsidP="00020E0A">
      <w:pPr>
        <w:pStyle w:val="EndNoteBibliography"/>
        <w:spacing w:after="0"/>
      </w:pPr>
    </w:p>
    <w:p w14:paraId="15CC927A" w14:textId="77777777" w:rsidR="00020E0A" w:rsidRDefault="00020E0A" w:rsidP="00020E0A">
      <w:pPr>
        <w:pStyle w:val="EndNoteBibliography"/>
        <w:spacing w:after="0"/>
      </w:pPr>
      <w:r w:rsidRPr="00020E0A">
        <w:t xml:space="preserve">Nielsen, AL, Shearer, PW &amp; Hamilton, GC 2008, ‘Toxicity of insecticides to </w:t>
      </w:r>
      <w:r w:rsidRPr="00020E0A">
        <w:rPr>
          <w:i/>
        </w:rPr>
        <w:t xml:space="preserve">Halyomorpha halys </w:t>
      </w:r>
      <w:r w:rsidRPr="00020E0A">
        <w:t xml:space="preserve">(Hemiptera: Pentatomidae) using glass-vial bioassays’, </w:t>
      </w:r>
      <w:r w:rsidRPr="00020E0A">
        <w:rPr>
          <w:i/>
        </w:rPr>
        <w:t>Journal of Economic Entomology</w:t>
      </w:r>
      <w:r w:rsidRPr="00020E0A">
        <w:t>, vol. 101, no. 4, pp. 1439-42.</w:t>
      </w:r>
    </w:p>
    <w:p w14:paraId="71113519" w14:textId="77777777" w:rsidR="00020E0A" w:rsidRPr="00020E0A" w:rsidRDefault="00020E0A" w:rsidP="00020E0A">
      <w:pPr>
        <w:pStyle w:val="EndNoteBibliography"/>
        <w:spacing w:after="0"/>
      </w:pPr>
    </w:p>
    <w:p w14:paraId="1ADBE6F3" w14:textId="77777777" w:rsidR="00020E0A" w:rsidRDefault="00020E0A" w:rsidP="00020E0A">
      <w:pPr>
        <w:pStyle w:val="EndNoteBibliography"/>
        <w:spacing w:after="0"/>
      </w:pPr>
      <w:r w:rsidRPr="00020E0A">
        <w:t xml:space="preserve">Niva, CC &amp; Takeda, M 2003, ‘Effects of photoperiod, temperature and melatonin on nymphal development, polyphenism and reproduction in </w:t>
      </w:r>
      <w:r w:rsidRPr="00020E0A">
        <w:rPr>
          <w:i/>
        </w:rPr>
        <w:t>Halyomorpha halys</w:t>
      </w:r>
      <w:r w:rsidRPr="00020E0A">
        <w:t xml:space="preserve"> (Heteroptera: Pentatomidae)’, </w:t>
      </w:r>
      <w:r w:rsidRPr="00020E0A">
        <w:rPr>
          <w:i/>
        </w:rPr>
        <w:t>Zoological Science</w:t>
      </w:r>
      <w:r w:rsidRPr="00020E0A">
        <w:t>, vol. 20, pp. 963-70.</w:t>
      </w:r>
    </w:p>
    <w:p w14:paraId="3C2EF86B" w14:textId="77777777" w:rsidR="00020E0A" w:rsidRPr="00020E0A" w:rsidRDefault="00020E0A" w:rsidP="00020E0A">
      <w:pPr>
        <w:pStyle w:val="EndNoteBibliography"/>
        <w:spacing w:after="0"/>
      </w:pPr>
    </w:p>
    <w:p w14:paraId="7D144BE7" w14:textId="3AC96A1D" w:rsidR="00020E0A" w:rsidRDefault="00020E0A" w:rsidP="00020E0A">
      <w:pPr>
        <w:pStyle w:val="EndNoteBibliography"/>
        <w:spacing w:after="0"/>
      </w:pPr>
      <w:r w:rsidRPr="00020E0A">
        <w:t xml:space="preserve">NZ MPI 2014, ‘Brown marmorated stink bug’, New Zealand Ministry for Primary Industries, available at </w:t>
      </w:r>
      <w:hyperlink r:id="rId97" w:history="1">
        <w:r w:rsidRPr="00020E0A">
          <w:rPr>
            <w:rStyle w:val="Hyperlink"/>
          </w:rPr>
          <w:t>www.mpi.govt.nz/document-vault/3587</w:t>
        </w:r>
      </w:hyperlink>
      <w:r w:rsidRPr="00020E0A">
        <w:t xml:space="preserve"> (pdf 428 kb).</w:t>
      </w:r>
    </w:p>
    <w:p w14:paraId="70FCEFEB" w14:textId="77777777" w:rsidR="00020E0A" w:rsidRPr="00020E0A" w:rsidRDefault="00020E0A" w:rsidP="00020E0A">
      <w:pPr>
        <w:pStyle w:val="EndNoteBibliography"/>
        <w:spacing w:after="0"/>
      </w:pPr>
    </w:p>
    <w:p w14:paraId="3084B26E" w14:textId="77777777" w:rsidR="00020E0A" w:rsidRDefault="00020E0A" w:rsidP="00020E0A">
      <w:pPr>
        <w:pStyle w:val="EndNoteBibliography"/>
        <w:spacing w:after="0"/>
      </w:pPr>
      <w:r w:rsidRPr="00020E0A">
        <w:t xml:space="preserve">Ohira, Y 2003, ‘Outbreak of the stink bug attacking fruit trees in 2002’ (in Japanese), </w:t>
      </w:r>
      <w:r w:rsidRPr="00020E0A">
        <w:rPr>
          <w:i/>
        </w:rPr>
        <w:t>Plant Protection</w:t>
      </w:r>
      <w:r w:rsidRPr="00020E0A">
        <w:t>, vol. 57, no. 4, pp. 164-8.</w:t>
      </w:r>
    </w:p>
    <w:p w14:paraId="328CFC6A" w14:textId="77777777" w:rsidR="00020E0A" w:rsidRPr="00020E0A" w:rsidRDefault="00020E0A" w:rsidP="00020E0A">
      <w:pPr>
        <w:pStyle w:val="EndNoteBibliography"/>
        <w:spacing w:after="0"/>
      </w:pPr>
    </w:p>
    <w:p w14:paraId="2F380051" w14:textId="77777777" w:rsidR="00020E0A" w:rsidRDefault="00020E0A" w:rsidP="00020E0A">
      <w:pPr>
        <w:pStyle w:val="EndNoteBibliography"/>
        <w:spacing w:after="0"/>
      </w:pPr>
      <w:r w:rsidRPr="00020E0A">
        <w:t xml:space="preserve">Ormsby, M 2018, </w:t>
      </w:r>
      <w:r w:rsidRPr="00020E0A">
        <w:rPr>
          <w:i/>
        </w:rPr>
        <w:t>Technical review-proposed treatments for BMSB (Halyomorpha halys (Stål); Pentatomidae)</w:t>
      </w:r>
      <w:r w:rsidRPr="00020E0A">
        <w:t>, New Zealand Ministry of Primary Industries.</w:t>
      </w:r>
    </w:p>
    <w:p w14:paraId="65BC33AA" w14:textId="77777777" w:rsidR="00020E0A" w:rsidRPr="00020E0A" w:rsidRDefault="00020E0A" w:rsidP="00020E0A">
      <w:pPr>
        <w:pStyle w:val="EndNoteBibliography"/>
        <w:spacing w:after="0"/>
      </w:pPr>
    </w:p>
    <w:p w14:paraId="3EB99A26" w14:textId="77777777" w:rsidR="00020E0A" w:rsidRDefault="00020E0A" w:rsidP="00020E0A">
      <w:pPr>
        <w:pStyle w:val="EndNoteBibliography"/>
        <w:spacing w:after="0"/>
      </w:pPr>
      <w:r w:rsidRPr="00020E0A">
        <w:t xml:space="preserve">Owens, DR, Herbert, DA, Dively, GP, Reisig, DD &amp; Kuhar, TP 2013, ‘Does feeding by </w:t>
      </w:r>
      <w:r w:rsidRPr="00020E0A">
        <w:rPr>
          <w:i/>
        </w:rPr>
        <w:t>Halyomorpha halys</w:t>
      </w:r>
      <w:r w:rsidRPr="00020E0A">
        <w:t xml:space="preserve"> (Hemiptera: Pentatomidae) reduce soybean seed quality and yield?’, </w:t>
      </w:r>
      <w:r w:rsidRPr="00020E0A">
        <w:rPr>
          <w:i/>
        </w:rPr>
        <w:t>Journal of Economic Entomology</w:t>
      </w:r>
      <w:r w:rsidRPr="00020E0A">
        <w:t>, vol. 106, pp. 1317-23.</w:t>
      </w:r>
    </w:p>
    <w:p w14:paraId="0016F3B4" w14:textId="77777777" w:rsidR="00020E0A" w:rsidRPr="00020E0A" w:rsidRDefault="00020E0A" w:rsidP="00020E0A">
      <w:pPr>
        <w:pStyle w:val="EndNoteBibliography"/>
        <w:spacing w:after="0"/>
      </w:pPr>
    </w:p>
    <w:p w14:paraId="4DE071D4" w14:textId="77777777" w:rsidR="00020E0A" w:rsidRDefault="00020E0A" w:rsidP="00020E0A">
      <w:pPr>
        <w:pStyle w:val="EndNoteBibliography"/>
        <w:spacing w:after="0"/>
      </w:pPr>
      <w:r w:rsidRPr="00020E0A">
        <w:t xml:space="preserve">Peiffer, M &amp; Felton, GW 2014, ‘Insights into the saliva of the brown marmorated stink bug </w:t>
      </w:r>
      <w:r w:rsidRPr="00020E0A">
        <w:rPr>
          <w:i/>
        </w:rPr>
        <w:t>Halyomorpha halys</w:t>
      </w:r>
      <w:r w:rsidRPr="00020E0A">
        <w:t xml:space="preserve"> (Hemiptera: Pentatomidae)’ </w:t>
      </w:r>
      <w:r w:rsidRPr="00020E0A">
        <w:rPr>
          <w:i/>
        </w:rPr>
        <w:t>PLoS ONE</w:t>
      </w:r>
      <w:r w:rsidRPr="00020E0A">
        <w:t>, vol. 9, no. 2, pp. e88483, available at DOI 10.1371/journal.pone.0088483.</w:t>
      </w:r>
    </w:p>
    <w:p w14:paraId="0B8FE5EF" w14:textId="77777777" w:rsidR="00020E0A" w:rsidRPr="00020E0A" w:rsidRDefault="00020E0A" w:rsidP="00020E0A">
      <w:pPr>
        <w:pStyle w:val="EndNoteBibliography"/>
        <w:spacing w:after="0"/>
      </w:pPr>
    </w:p>
    <w:p w14:paraId="40AAEBAC" w14:textId="77777777" w:rsidR="00020E0A" w:rsidRPr="00020E0A" w:rsidRDefault="00020E0A" w:rsidP="00020E0A">
      <w:pPr>
        <w:pStyle w:val="EndNoteBibliography"/>
        <w:spacing w:after="0"/>
      </w:pPr>
      <w:r w:rsidRPr="00020E0A">
        <w:t xml:space="preserve">Penca, C &amp; Hodges, A 2018, ‘First report of brown marmorated stink bug (Hemiptera: Pentatomidae) reproduction and localized establishment in Florida’, </w:t>
      </w:r>
      <w:r w:rsidRPr="00020E0A">
        <w:rPr>
          <w:i/>
        </w:rPr>
        <w:t>Florida Entomologist</w:t>
      </w:r>
      <w:r w:rsidRPr="00020E0A">
        <w:t>, vol. 101, no. 4, pp. 708-11.</w:t>
      </w:r>
    </w:p>
    <w:p w14:paraId="64C2AE86" w14:textId="77777777" w:rsidR="00020E0A" w:rsidRDefault="00020E0A" w:rsidP="00020E0A">
      <w:pPr>
        <w:pStyle w:val="EndNoteBibliography"/>
        <w:spacing w:after="0"/>
      </w:pPr>
      <w:r w:rsidRPr="00020E0A">
        <w:lastRenderedPageBreak/>
        <w:t xml:space="preserve">Peverieri, GS, Talamas, E, Claude Bon, M, Marianelli, L, Bernardinelli, I, Malossini, G, Benvenuto, L, Roversi, P &amp; Hoelmer, K 2018, ‘Two Asian egg parasitoids of </w:t>
      </w:r>
      <w:r w:rsidRPr="00020E0A">
        <w:rPr>
          <w:i/>
        </w:rPr>
        <w:t>Halyomorpha halys</w:t>
      </w:r>
      <w:r w:rsidRPr="00020E0A">
        <w:t xml:space="preserve"> (Stål) (Hemiptera, Pentatomidae) emerge in northern Italy: </w:t>
      </w:r>
      <w:r w:rsidRPr="00020E0A">
        <w:rPr>
          <w:i/>
        </w:rPr>
        <w:t xml:space="preserve">Trissolcus mitsukurii </w:t>
      </w:r>
      <w:r w:rsidRPr="00020E0A">
        <w:t xml:space="preserve">(Ashmead) and </w:t>
      </w:r>
      <w:r w:rsidRPr="00020E0A">
        <w:rPr>
          <w:i/>
        </w:rPr>
        <w:t>Trissolcus japonicus</w:t>
      </w:r>
      <w:r w:rsidRPr="00020E0A">
        <w:t xml:space="preserve"> (Ashmead) (Hymenoptera, Scelionidae)’, </w:t>
      </w:r>
      <w:r w:rsidRPr="00020E0A">
        <w:rPr>
          <w:i/>
        </w:rPr>
        <w:t>Journal of Hymenoptera Research</w:t>
      </w:r>
      <w:r w:rsidRPr="00020E0A">
        <w:t>, vol. 67, pp. 37-53.</w:t>
      </w:r>
    </w:p>
    <w:p w14:paraId="64A0EE64" w14:textId="77777777" w:rsidR="00020E0A" w:rsidRPr="00020E0A" w:rsidRDefault="00020E0A" w:rsidP="00020E0A">
      <w:pPr>
        <w:pStyle w:val="EndNoteBibliography"/>
        <w:spacing w:after="0"/>
      </w:pPr>
    </w:p>
    <w:p w14:paraId="6665417C" w14:textId="77777777" w:rsidR="00020E0A" w:rsidRDefault="00020E0A" w:rsidP="00020E0A">
      <w:pPr>
        <w:pStyle w:val="EndNoteBibliography"/>
        <w:spacing w:after="0"/>
      </w:pPr>
      <w:r w:rsidRPr="00020E0A">
        <w:t xml:space="preserve">Pezzini, DT, Nystrom Santacruz, EC &amp; Koch, RL 2018, ‘Predation and parasitism of </w:t>
      </w:r>
      <w:r w:rsidRPr="00020E0A">
        <w:rPr>
          <w:i/>
        </w:rPr>
        <w:t>Halyomorpha halys</w:t>
      </w:r>
      <w:r w:rsidRPr="00020E0A">
        <w:t xml:space="preserve"> (Hemiptera: Pentatomidae) eggs in Minnesota’, </w:t>
      </w:r>
      <w:r w:rsidRPr="00020E0A">
        <w:rPr>
          <w:i/>
        </w:rPr>
        <w:t>Environmental Entomology</w:t>
      </w:r>
      <w:r w:rsidRPr="00020E0A">
        <w:t>, vol. 47, pp. 812-21.</w:t>
      </w:r>
    </w:p>
    <w:p w14:paraId="0CE66160" w14:textId="77777777" w:rsidR="00020E0A" w:rsidRPr="00020E0A" w:rsidRDefault="00020E0A" w:rsidP="00020E0A">
      <w:pPr>
        <w:pStyle w:val="EndNoteBibliography"/>
        <w:spacing w:after="0"/>
      </w:pPr>
    </w:p>
    <w:p w14:paraId="5D9A37EB" w14:textId="77777777" w:rsidR="00020E0A" w:rsidRDefault="00020E0A" w:rsidP="00020E0A">
      <w:pPr>
        <w:pStyle w:val="EndNoteBibliography"/>
        <w:spacing w:after="0"/>
      </w:pPr>
      <w:r w:rsidRPr="00020E0A">
        <w:t xml:space="preserve">Pizzinat, A, Pansa, MG, Bardella, S, Vittone, G &amp; Tavella, L 2015, ‘Indagini sulla nuova cimice esotica </w:t>
      </w:r>
      <w:r w:rsidRPr="00020E0A">
        <w:rPr>
          <w:i/>
        </w:rPr>
        <w:t xml:space="preserve">Halyomorpha halys </w:t>
      </w:r>
      <w:r w:rsidRPr="00020E0A">
        <w:t xml:space="preserve">e valutazione dell’efficacia di metodi per il monitoraggio’ (in Italian), </w:t>
      </w:r>
      <w:r w:rsidRPr="00020E0A">
        <w:rPr>
          <w:i/>
        </w:rPr>
        <w:t>Ricerca applicata in frutticoltura. Sintesi dei risultati 2014.</w:t>
      </w:r>
      <w:r w:rsidRPr="00020E0A">
        <w:t>, vol. 88, pp. 86-93.</w:t>
      </w:r>
    </w:p>
    <w:p w14:paraId="0FCE28B2" w14:textId="77777777" w:rsidR="00020E0A" w:rsidRPr="00020E0A" w:rsidRDefault="00020E0A" w:rsidP="00020E0A">
      <w:pPr>
        <w:pStyle w:val="EndNoteBibliography"/>
        <w:spacing w:after="0"/>
      </w:pPr>
    </w:p>
    <w:p w14:paraId="5B6F9E4C" w14:textId="77777777" w:rsidR="00020E0A" w:rsidRPr="00020E0A" w:rsidRDefault="00020E0A" w:rsidP="00020E0A">
      <w:pPr>
        <w:pStyle w:val="EndNoteBibliography"/>
        <w:spacing w:after="0"/>
      </w:pPr>
      <w:r w:rsidRPr="00020E0A">
        <w:t xml:space="preserve">Poplin, AV 2013, ‘A Florida perspective on host preference, early detection, and identification of the brown marmorated stink bug, </w:t>
      </w:r>
      <w:r w:rsidRPr="00020E0A">
        <w:rPr>
          <w:i/>
        </w:rPr>
        <w:t xml:space="preserve">Halyomorpha halys </w:t>
      </w:r>
      <w:r w:rsidRPr="00020E0A">
        <w:t>(Stål)’, MSc thesis, University of Florida.</w:t>
      </w:r>
    </w:p>
    <w:p w14:paraId="240E65B9" w14:textId="77777777" w:rsidR="00020E0A" w:rsidRDefault="00020E0A" w:rsidP="00020E0A">
      <w:pPr>
        <w:pStyle w:val="EndNoteBibliography"/>
        <w:spacing w:after="0"/>
      </w:pPr>
      <w:r w:rsidRPr="00020E0A">
        <w:t xml:space="preserve">Qin, W 1990, ‘Occurrence rule and control techniques of </w:t>
      </w:r>
      <w:r w:rsidRPr="00020E0A">
        <w:rPr>
          <w:i/>
        </w:rPr>
        <w:t>Halyomorpha picus</w:t>
      </w:r>
      <w:r w:rsidRPr="00020E0A">
        <w:t xml:space="preserve">’ (in Japanese), </w:t>
      </w:r>
      <w:r w:rsidRPr="00020E0A">
        <w:rPr>
          <w:i/>
        </w:rPr>
        <w:t>Plant Protection</w:t>
      </w:r>
      <w:r w:rsidRPr="00020E0A">
        <w:t>, vol. 16, no. 6, pp. 22-3.</w:t>
      </w:r>
    </w:p>
    <w:p w14:paraId="7D325AB1" w14:textId="77777777" w:rsidR="00020E0A" w:rsidRPr="00020E0A" w:rsidRDefault="00020E0A" w:rsidP="00020E0A">
      <w:pPr>
        <w:pStyle w:val="EndNoteBibliography"/>
        <w:spacing w:after="0"/>
      </w:pPr>
    </w:p>
    <w:p w14:paraId="2BDC780F" w14:textId="77777777" w:rsidR="00020E0A" w:rsidRDefault="00020E0A" w:rsidP="00020E0A">
      <w:pPr>
        <w:pStyle w:val="EndNoteBibliography"/>
        <w:spacing w:after="0"/>
      </w:pPr>
      <w:r w:rsidRPr="00020E0A">
        <w:t xml:space="preserve">Quarles, W 2014, ‘IPM for the brown marmorated stink bug’, </w:t>
      </w:r>
      <w:r w:rsidRPr="00020E0A">
        <w:rPr>
          <w:i/>
        </w:rPr>
        <w:t>The IPM Practitioner</w:t>
      </w:r>
      <w:r w:rsidRPr="00020E0A">
        <w:t>, vol. 34, no. 3-4, pp. 1-8.</w:t>
      </w:r>
    </w:p>
    <w:p w14:paraId="72FBF9D2" w14:textId="77777777" w:rsidR="00020E0A" w:rsidRPr="00020E0A" w:rsidRDefault="00020E0A" w:rsidP="00020E0A">
      <w:pPr>
        <w:pStyle w:val="EndNoteBibliography"/>
        <w:spacing w:after="0"/>
      </w:pPr>
    </w:p>
    <w:p w14:paraId="03172274" w14:textId="77777777" w:rsidR="00020E0A" w:rsidRDefault="00020E0A" w:rsidP="00020E0A">
      <w:pPr>
        <w:pStyle w:val="EndNoteBibliography"/>
        <w:spacing w:after="0"/>
      </w:pPr>
      <w:r w:rsidRPr="00020E0A">
        <w:t xml:space="preserve">Rice, KB, Bergh, CJ, Bergmann, EJ, Biddinger, DJ, Dieckhoff, C, Dively, GP, Fraser, H, Gariépy, T, Hamilton, G, Haye, T, Herbert, A, Hoelmer, K, Hooks, CR, Jones, AC, Krawczyk, G, Kuhar, T, Martinson, H, Mitchell, WC, Nielsen, AL, Pfeiffer, DG, Raupp, MJ, Rodriguez-Saona, C, Shearer, P, Shrewsbury, P, Venugopal, P, Whalen, J, Wiman, NG, Leskey, TC &amp; Tooker, JF 2014, ‘Biology, ecology, and management of brown marmorated stink bug (Hemiptera: Pentatomidae)’, </w:t>
      </w:r>
      <w:r w:rsidRPr="00020E0A">
        <w:rPr>
          <w:i/>
        </w:rPr>
        <w:t>Journal of Integrated Pest Management</w:t>
      </w:r>
      <w:r w:rsidRPr="00020E0A">
        <w:t>, vol. 5, pp. 1-13.</w:t>
      </w:r>
    </w:p>
    <w:p w14:paraId="47ABE03B" w14:textId="77777777" w:rsidR="00020E0A" w:rsidRPr="00020E0A" w:rsidRDefault="00020E0A" w:rsidP="00020E0A">
      <w:pPr>
        <w:pStyle w:val="EndNoteBibliography"/>
        <w:spacing w:after="0"/>
      </w:pPr>
    </w:p>
    <w:p w14:paraId="48920FC9" w14:textId="77777777" w:rsidR="00020E0A" w:rsidRDefault="00020E0A" w:rsidP="00020E0A">
      <w:pPr>
        <w:pStyle w:val="EndNoteBibliography"/>
        <w:spacing w:after="0"/>
      </w:pPr>
      <w:r w:rsidRPr="00020E0A">
        <w:t xml:space="preserve">Rice, KB, Troyer, RR, Watrous, KM, Tooker, JF &amp; Fleischer, SJ 2017, ‘Landscape factors influencing stink bug injury in mid-Atlantic tomato fields’, </w:t>
      </w:r>
      <w:r w:rsidRPr="00020E0A">
        <w:rPr>
          <w:i/>
        </w:rPr>
        <w:t>Journal of Economic Entomology</w:t>
      </w:r>
      <w:r w:rsidRPr="00020E0A">
        <w:t>, available at DOI 10.1093/jee/tow252 [epub ahead of print], accessed 24 April 2017.</w:t>
      </w:r>
    </w:p>
    <w:p w14:paraId="27C6037D" w14:textId="77777777" w:rsidR="00020E0A" w:rsidRPr="00020E0A" w:rsidRDefault="00020E0A" w:rsidP="00020E0A">
      <w:pPr>
        <w:pStyle w:val="EndNoteBibliography"/>
        <w:spacing w:after="0"/>
      </w:pPr>
    </w:p>
    <w:p w14:paraId="59AB7BFE" w14:textId="258ADFE8" w:rsidR="00020E0A" w:rsidRDefault="00020E0A" w:rsidP="00020E0A">
      <w:pPr>
        <w:pStyle w:val="EndNoteBibliography"/>
        <w:spacing w:after="0"/>
      </w:pPr>
      <w:r w:rsidRPr="00020E0A">
        <w:t xml:space="preserve">Rider, DA 2014, </w:t>
      </w:r>
      <w:r w:rsidRPr="00020E0A">
        <w:rPr>
          <w:i/>
        </w:rPr>
        <w:t>Halyomorpha halys Stål, 1855</w:t>
      </w:r>
      <w:r w:rsidRPr="00020E0A">
        <w:t xml:space="preserve">, North Dakota State University, USA, </w:t>
      </w:r>
      <w:hyperlink r:id="rId98" w:history="1">
        <w:r w:rsidRPr="00020E0A">
          <w:rPr>
            <w:rStyle w:val="Hyperlink"/>
          </w:rPr>
          <w:t>www.ndsu.edu/pubweb/~rider/Pentatomoidea/Species_Cappaeini/Halyomorpha_halys.htm</w:t>
        </w:r>
      </w:hyperlink>
      <w:r w:rsidRPr="00020E0A">
        <w:t>.</w:t>
      </w:r>
    </w:p>
    <w:p w14:paraId="49B6AEF4" w14:textId="77777777" w:rsidR="00020E0A" w:rsidRPr="00020E0A" w:rsidRDefault="00020E0A" w:rsidP="00020E0A">
      <w:pPr>
        <w:pStyle w:val="EndNoteBibliography"/>
        <w:spacing w:after="0"/>
      </w:pPr>
    </w:p>
    <w:p w14:paraId="0407AFF6" w14:textId="77777777" w:rsidR="00020E0A" w:rsidRDefault="00020E0A" w:rsidP="00020E0A">
      <w:pPr>
        <w:pStyle w:val="EndNoteBibliography"/>
        <w:spacing w:after="0"/>
      </w:pPr>
      <w:r w:rsidRPr="00020E0A">
        <w:t xml:space="preserve">Rider, DA, Zheng, LY &amp; Kerzhner, IM 2002, ‘Checklist and nomenclatural notes on the Chinese Pentatomidae (Heteroptera). II. Pentatominae’, </w:t>
      </w:r>
      <w:r w:rsidRPr="00020E0A">
        <w:rPr>
          <w:i/>
        </w:rPr>
        <w:t>Zoosystematica Rossica</w:t>
      </w:r>
      <w:r w:rsidRPr="00020E0A">
        <w:t>, vol. 11, no. 1, pp. 135-53.</w:t>
      </w:r>
    </w:p>
    <w:p w14:paraId="728093E5" w14:textId="77777777" w:rsidR="00020E0A" w:rsidRPr="00020E0A" w:rsidRDefault="00020E0A" w:rsidP="00020E0A">
      <w:pPr>
        <w:pStyle w:val="EndNoteBibliography"/>
        <w:spacing w:after="0"/>
      </w:pPr>
    </w:p>
    <w:p w14:paraId="1D9697FD" w14:textId="77777777" w:rsidR="00020E0A" w:rsidRDefault="00020E0A" w:rsidP="00020E0A">
      <w:pPr>
        <w:pStyle w:val="EndNoteBibliography"/>
        <w:spacing w:after="0"/>
      </w:pPr>
      <w:r w:rsidRPr="00020E0A">
        <w:t xml:space="preserve">Rijal, J &amp; Duncan, R 2017, ‘First report of an established brown marmorated stink bug (Hemiptera: Pentatomidae) population in California agricultural crops’, </w:t>
      </w:r>
      <w:r w:rsidRPr="00020E0A">
        <w:rPr>
          <w:i/>
        </w:rPr>
        <w:t>Journal of Entomological Science</w:t>
      </w:r>
      <w:r w:rsidRPr="00020E0A">
        <w:t>, vol. 52, no. 4, pp. 450-4.</w:t>
      </w:r>
    </w:p>
    <w:p w14:paraId="00629CBD" w14:textId="77777777" w:rsidR="00020E0A" w:rsidRPr="00020E0A" w:rsidRDefault="00020E0A" w:rsidP="00020E0A">
      <w:pPr>
        <w:pStyle w:val="EndNoteBibliography"/>
        <w:spacing w:after="0"/>
      </w:pPr>
    </w:p>
    <w:p w14:paraId="15ABCFCA" w14:textId="77777777" w:rsidR="00020E0A" w:rsidRDefault="00020E0A" w:rsidP="00020E0A">
      <w:pPr>
        <w:pStyle w:val="EndNoteBibliography"/>
        <w:spacing w:after="0"/>
      </w:pPr>
      <w:r w:rsidRPr="00020E0A">
        <w:t xml:space="preserve">Rijal, J &amp; Gyawaly, S 2018, ‘Characterizing brown marmorated stink bug injury in almond, a new host crop in California’, </w:t>
      </w:r>
      <w:r w:rsidRPr="00020E0A">
        <w:rPr>
          <w:i/>
        </w:rPr>
        <w:t>Insects</w:t>
      </w:r>
      <w:r w:rsidRPr="00020E0A">
        <w:t>, vol. 9, no. 4, p. 126.</w:t>
      </w:r>
    </w:p>
    <w:p w14:paraId="6223A6D2" w14:textId="77777777" w:rsidR="00020E0A" w:rsidRPr="00020E0A" w:rsidRDefault="00020E0A" w:rsidP="00020E0A">
      <w:pPr>
        <w:pStyle w:val="EndNoteBibliography"/>
        <w:spacing w:after="0"/>
      </w:pPr>
    </w:p>
    <w:p w14:paraId="284D8FC8" w14:textId="77777777" w:rsidR="00020E0A" w:rsidRDefault="00020E0A" w:rsidP="00020E0A">
      <w:pPr>
        <w:pStyle w:val="EndNoteBibliography"/>
        <w:spacing w:after="0"/>
      </w:pPr>
      <w:r w:rsidRPr="00020E0A">
        <w:t xml:space="preserve">Roca-Cusachs, M, Fernandez, D, Goula, M &amp; Escudero-Colomar, LA 2018, ‘New records of the invasive alien plant pest </w:t>
      </w:r>
      <w:r w:rsidRPr="00020E0A">
        <w:rPr>
          <w:i/>
        </w:rPr>
        <w:t>Halyomorpha halys</w:t>
      </w:r>
      <w:r w:rsidRPr="00020E0A">
        <w:t xml:space="preserve"> (Stål, 1855) in the Iberian Peninsula (Heteroptera: Pentatomidae)’, </w:t>
      </w:r>
      <w:r w:rsidRPr="00020E0A">
        <w:rPr>
          <w:i/>
        </w:rPr>
        <w:t>Butlletí de la Institució Catalana d'Història Natural</w:t>
      </w:r>
      <w:r w:rsidRPr="00020E0A">
        <w:t>, vol. 82, pp. 73-7.</w:t>
      </w:r>
    </w:p>
    <w:p w14:paraId="0CC3ADEB" w14:textId="77777777" w:rsidR="00020E0A" w:rsidRPr="00020E0A" w:rsidRDefault="00020E0A" w:rsidP="00020E0A">
      <w:pPr>
        <w:pStyle w:val="EndNoteBibliography"/>
        <w:spacing w:after="0"/>
      </w:pPr>
    </w:p>
    <w:p w14:paraId="6D86287A" w14:textId="77777777" w:rsidR="00020E0A" w:rsidRPr="00020E0A" w:rsidRDefault="00020E0A" w:rsidP="00020E0A">
      <w:pPr>
        <w:pStyle w:val="EndNoteBibliography"/>
        <w:spacing w:after="0"/>
      </w:pPr>
      <w:r w:rsidRPr="00020E0A">
        <w:t xml:space="preserve">Rodriguez-Saona, C, Vincent, C &amp; Isaacs, R 2019, ‘Blueberry IPM: past successes and future challenges’, </w:t>
      </w:r>
      <w:r w:rsidRPr="00020E0A">
        <w:rPr>
          <w:i/>
        </w:rPr>
        <w:t>Annual Review of Entomology</w:t>
      </w:r>
      <w:r w:rsidRPr="00020E0A">
        <w:t>, vol. 64, pp. 95-114.</w:t>
      </w:r>
    </w:p>
    <w:p w14:paraId="6E7EA8E4" w14:textId="4859A202" w:rsidR="00020E0A" w:rsidRDefault="00020E0A" w:rsidP="00020E0A">
      <w:pPr>
        <w:pStyle w:val="EndNoteBibliography"/>
        <w:spacing w:after="0"/>
      </w:pPr>
      <w:r w:rsidRPr="00020E0A">
        <w:lastRenderedPageBreak/>
        <w:t xml:space="preserve">Russell, D 2012, ‘Agricultural interdiction station inspection’, available at </w:t>
      </w:r>
      <w:hyperlink r:id="rId99" w:history="1">
        <w:r w:rsidRPr="00020E0A">
          <w:rPr>
            <w:rStyle w:val="Hyperlink"/>
          </w:rPr>
          <w:t>http://freshfromflorida.s3.amazonaws.com/pdf_caps2013w-agricultural-interdiction-stations-2012.pdf</w:t>
        </w:r>
      </w:hyperlink>
      <w:r w:rsidRPr="00020E0A">
        <w:t xml:space="preserve"> (pdf 1601 kb).</w:t>
      </w:r>
    </w:p>
    <w:p w14:paraId="49F3DA40" w14:textId="77777777" w:rsidR="00020E0A" w:rsidRPr="00020E0A" w:rsidRDefault="00020E0A" w:rsidP="00020E0A">
      <w:pPr>
        <w:pStyle w:val="EndNoteBibliography"/>
        <w:spacing w:after="0"/>
      </w:pPr>
    </w:p>
    <w:p w14:paraId="0CA24577" w14:textId="196C8A12" w:rsidR="00020E0A" w:rsidRDefault="00020E0A" w:rsidP="00020E0A">
      <w:pPr>
        <w:pStyle w:val="EndNoteBibliography"/>
        <w:spacing w:after="0"/>
      </w:pPr>
      <w:r w:rsidRPr="00020E0A">
        <w:t xml:space="preserve">SAG 2017, ‘Resolution 1761: Declara control obligatorio de la plaga </w:t>
      </w:r>
      <w:r w:rsidRPr="00020E0A">
        <w:rPr>
          <w:i/>
        </w:rPr>
        <w:t xml:space="preserve">Halyomorpha halys </w:t>
      </w:r>
      <w:r w:rsidRPr="00020E0A">
        <w:t xml:space="preserve">(Stål)’, Servicio Agricola y Ganadero, Ministry of Agriculture, Chile, available at </w:t>
      </w:r>
      <w:hyperlink r:id="rId100" w:history="1">
        <w:r w:rsidRPr="00020E0A">
          <w:rPr>
            <w:rStyle w:val="Hyperlink"/>
          </w:rPr>
          <w:t>http://www.sag.cl/ambitos-de-accion/halyomorpha-halys/1438/normativas</w:t>
        </w:r>
      </w:hyperlink>
      <w:r w:rsidRPr="00020E0A">
        <w:t>.</w:t>
      </w:r>
    </w:p>
    <w:p w14:paraId="2B08A6D6" w14:textId="77777777" w:rsidR="00020E0A" w:rsidRPr="00020E0A" w:rsidRDefault="00020E0A" w:rsidP="00020E0A">
      <w:pPr>
        <w:pStyle w:val="EndNoteBibliography"/>
        <w:spacing w:after="0"/>
      </w:pPr>
    </w:p>
    <w:p w14:paraId="39662525" w14:textId="77777777" w:rsidR="00020E0A" w:rsidRDefault="00020E0A" w:rsidP="00020E0A">
      <w:pPr>
        <w:pStyle w:val="EndNoteBibliography"/>
        <w:spacing w:after="0"/>
      </w:pPr>
      <w:r w:rsidRPr="00020E0A">
        <w:t xml:space="preserve">Sargent, C, Martinson, HM &amp; Raupp, MJ 2014, ‘Traps and trap placement may affect location of brown marmorated stink bug (Hemiptera: Pentatomidae) and increase injury to tomato fruits in home gardens’, </w:t>
      </w:r>
      <w:r w:rsidRPr="00020E0A">
        <w:rPr>
          <w:i/>
        </w:rPr>
        <w:t>Environmental Entomology</w:t>
      </w:r>
      <w:r w:rsidRPr="00020E0A">
        <w:t>, vol. 43, pp. 432-8.</w:t>
      </w:r>
    </w:p>
    <w:p w14:paraId="05F53491" w14:textId="77777777" w:rsidR="00020E0A" w:rsidRPr="00020E0A" w:rsidRDefault="00020E0A" w:rsidP="00020E0A">
      <w:pPr>
        <w:pStyle w:val="EndNoteBibliography"/>
        <w:spacing w:after="0"/>
      </w:pPr>
    </w:p>
    <w:p w14:paraId="72C63F20" w14:textId="77777777" w:rsidR="00020E0A" w:rsidRDefault="00020E0A" w:rsidP="00020E0A">
      <w:pPr>
        <w:pStyle w:val="EndNoteBibliography"/>
        <w:spacing w:after="0"/>
      </w:pPr>
      <w:r w:rsidRPr="00020E0A">
        <w:t xml:space="preserve">Sauer, C 2012, ‘Die Marmorierte Baumwanze tritt neu im Deutschschweizer Gemüsebau auf’ (in German), </w:t>
      </w:r>
      <w:r w:rsidRPr="00020E0A">
        <w:rPr>
          <w:i/>
        </w:rPr>
        <w:t>Extension Gemüsebau, Forschungsanstalt Agroscope Changins-Wädenswil, Gemüsebau Info</w:t>
      </w:r>
      <w:r w:rsidRPr="00020E0A">
        <w:t>, vol. 28, no. 12, pp. 4-5.</w:t>
      </w:r>
    </w:p>
    <w:p w14:paraId="2AEE4378" w14:textId="77777777" w:rsidR="00020E0A" w:rsidRPr="00020E0A" w:rsidRDefault="00020E0A" w:rsidP="00020E0A">
      <w:pPr>
        <w:pStyle w:val="EndNoteBibliography"/>
        <w:spacing w:after="0"/>
      </w:pPr>
    </w:p>
    <w:p w14:paraId="0C12F941" w14:textId="77777777" w:rsidR="00020E0A" w:rsidRDefault="00020E0A" w:rsidP="00020E0A">
      <w:pPr>
        <w:pStyle w:val="EndNoteBibliography"/>
        <w:spacing w:after="0"/>
      </w:pPr>
      <w:r w:rsidRPr="00020E0A">
        <w:t xml:space="preserve">Scaccini, D, Duso, C &amp; Pozzebon, A 2019, ‘Lethal effects of high temperatures on brown marmorated stink bug adults before and after overwintering’ </w:t>
      </w:r>
      <w:r w:rsidRPr="00020E0A">
        <w:rPr>
          <w:i/>
        </w:rPr>
        <w:t>Insects</w:t>
      </w:r>
      <w:r w:rsidRPr="00020E0A">
        <w:t>, vol. 10, pp. 355, available at DOI 10.3390/insects10100355.</w:t>
      </w:r>
    </w:p>
    <w:p w14:paraId="119F0D31" w14:textId="77777777" w:rsidR="00020E0A" w:rsidRPr="00020E0A" w:rsidRDefault="00020E0A" w:rsidP="00020E0A">
      <w:pPr>
        <w:pStyle w:val="EndNoteBibliography"/>
        <w:spacing w:after="0"/>
      </w:pPr>
    </w:p>
    <w:p w14:paraId="1D606ED3" w14:textId="77777777" w:rsidR="00020E0A" w:rsidRDefault="00020E0A" w:rsidP="00020E0A">
      <w:pPr>
        <w:pStyle w:val="EndNoteBibliography"/>
        <w:spacing w:after="0"/>
      </w:pPr>
      <w:r w:rsidRPr="00020E0A">
        <w:t xml:space="preserve">Scaccini, D, Tirello, P, Mingardo, A, Zanin, D, Duso, C &amp; Pozzebon, A 2018, ‘Effect of high and low temperatures on the mortality of brown marmorated stink bug, </w:t>
      </w:r>
      <w:r w:rsidRPr="00020E0A">
        <w:rPr>
          <w:i/>
        </w:rPr>
        <w:t xml:space="preserve">Halyomorpha halys </w:t>
      </w:r>
      <w:r w:rsidRPr="00020E0A">
        <w:t>(Heteroptera: Pentatomidae)’, paper presented at XI European Congress of Entomology, Naples, 2-6 July 2018.</w:t>
      </w:r>
    </w:p>
    <w:p w14:paraId="1DC9C5ED" w14:textId="77777777" w:rsidR="00020E0A" w:rsidRPr="00020E0A" w:rsidRDefault="00020E0A" w:rsidP="00020E0A">
      <w:pPr>
        <w:pStyle w:val="EndNoteBibliography"/>
        <w:spacing w:after="0"/>
      </w:pPr>
    </w:p>
    <w:p w14:paraId="67293346" w14:textId="77777777" w:rsidR="00020E0A" w:rsidRDefault="00020E0A" w:rsidP="00020E0A">
      <w:pPr>
        <w:pStyle w:val="EndNoteBibliography"/>
        <w:spacing w:after="0"/>
      </w:pPr>
      <w:r w:rsidRPr="00020E0A">
        <w:t>Skillman, VP 2017, ‘Nutrient profile and nursery feeding damage of</w:t>
      </w:r>
      <w:r w:rsidRPr="00020E0A">
        <w:rPr>
          <w:i/>
        </w:rPr>
        <w:t xml:space="preserve"> Halyomorpha halys</w:t>
      </w:r>
      <w:r w:rsidRPr="00020E0A">
        <w:t xml:space="preserve"> (Hempitera: Pentatomidae)’, MSc thesis, Oregon State University.</w:t>
      </w:r>
    </w:p>
    <w:p w14:paraId="60BAE69E" w14:textId="77777777" w:rsidR="00020E0A" w:rsidRPr="00020E0A" w:rsidRDefault="00020E0A" w:rsidP="00020E0A">
      <w:pPr>
        <w:pStyle w:val="EndNoteBibliography"/>
        <w:spacing w:after="0"/>
      </w:pPr>
    </w:p>
    <w:p w14:paraId="222B4586" w14:textId="77777777" w:rsidR="00020E0A" w:rsidRDefault="00020E0A" w:rsidP="00020E0A">
      <w:pPr>
        <w:pStyle w:val="EndNoteBibliography"/>
        <w:spacing w:after="0"/>
      </w:pPr>
      <w:r w:rsidRPr="00020E0A">
        <w:t xml:space="preserve">Smith, JR, Hesler, SP &amp; Loeb, GM 2014, ‘Potential impact of </w:t>
      </w:r>
      <w:r w:rsidRPr="00020E0A">
        <w:rPr>
          <w:i/>
        </w:rPr>
        <w:t xml:space="preserve">Halyomorpha halys </w:t>
      </w:r>
      <w:r w:rsidRPr="00020E0A">
        <w:t xml:space="preserve">(Hemiptera: Pentatomidae) on grape production in the Finger Lakes region of New York’, </w:t>
      </w:r>
      <w:r w:rsidRPr="00020E0A">
        <w:rPr>
          <w:i/>
        </w:rPr>
        <w:t>Journal of Entomological Science</w:t>
      </w:r>
      <w:r w:rsidRPr="00020E0A">
        <w:t>, vol. 49, no. 3, pp. 1-14.</w:t>
      </w:r>
    </w:p>
    <w:p w14:paraId="7D2E2D36" w14:textId="77777777" w:rsidR="00020E0A" w:rsidRPr="00020E0A" w:rsidRDefault="00020E0A" w:rsidP="00020E0A">
      <w:pPr>
        <w:pStyle w:val="EndNoteBibliography"/>
        <w:spacing w:after="0"/>
      </w:pPr>
    </w:p>
    <w:p w14:paraId="0692C9AA" w14:textId="77777777" w:rsidR="00020E0A" w:rsidRDefault="00020E0A" w:rsidP="00020E0A">
      <w:pPr>
        <w:pStyle w:val="EndNoteBibliography"/>
        <w:spacing w:after="0"/>
      </w:pPr>
      <w:r w:rsidRPr="00020E0A">
        <w:t xml:space="preserve">Soergel, DC, Ostiguy, N, Fleischer, SJ, Troyer, RR, Rajotte, EG &amp; Krawczyk, G 2015, ‘Sunflower as a potential trap crop of </w:t>
      </w:r>
      <w:r w:rsidRPr="00020E0A">
        <w:rPr>
          <w:i/>
        </w:rPr>
        <w:t>Halyomorpha halys</w:t>
      </w:r>
      <w:r w:rsidRPr="00020E0A">
        <w:t xml:space="preserve"> (Hemiptera: Pentatomidae) in pepper fields’, </w:t>
      </w:r>
      <w:r w:rsidRPr="00020E0A">
        <w:rPr>
          <w:i/>
        </w:rPr>
        <w:t>Environmental Entomology</w:t>
      </w:r>
      <w:r w:rsidRPr="00020E0A">
        <w:t>, vol. 44, pp. 1581-9.</w:t>
      </w:r>
    </w:p>
    <w:p w14:paraId="6F896D72" w14:textId="77777777" w:rsidR="00020E0A" w:rsidRPr="00020E0A" w:rsidRDefault="00020E0A" w:rsidP="00020E0A">
      <w:pPr>
        <w:pStyle w:val="EndNoteBibliography"/>
        <w:spacing w:after="0"/>
      </w:pPr>
    </w:p>
    <w:p w14:paraId="11581A41" w14:textId="77777777" w:rsidR="00020E0A" w:rsidRPr="00020E0A" w:rsidRDefault="00020E0A" w:rsidP="00020E0A">
      <w:pPr>
        <w:pStyle w:val="EndNoteBibliography"/>
        <w:spacing w:after="0"/>
      </w:pPr>
      <w:r w:rsidRPr="00020E0A">
        <w:t xml:space="preserve">Stahl, JM, Babendreier, D, Marazzi, C, Caruso, S, Costi, E, Maistrello, L &amp; Haye, T 2019, ‘Can </w:t>
      </w:r>
      <w:r w:rsidRPr="00020E0A">
        <w:rPr>
          <w:i/>
        </w:rPr>
        <w:t>Anastatus bifasciatus</w:t>
      </w:r>
      <w:r w:rsidRPr="00020E0A">
        <w:t xml:space="preserve"> be used for augmentative biological control of the brown marmorated stink bug in fruit orchards?’ </w:t>
      </w:r>
      <w:r w:rsidRPr="00020E0A">
        <w:rPr>
          <w:i/>
        </w:rPr>
        <w:t>Insects</w:t>
      </w:r>
      <w:r w:rsidRPr="00020E0A">
        <w:t>, vol. 10, no. 108, available at DOI 10.3390/insects10040108.</w:t>
      </w:r>
    </w:p>
    <w:p w14:paraId="599D5586" w14:textId="250CE81B" w:rsidR="00020E0A" w:rsidRDefault="00020E0A" w:rsidP="00020E0A">
      <w:pPr>
        <w:pStyle w:val="EndNoteBibliography"/>
        <w:spacing w:after="0"/>
      </w:pPr>
      <w:r w:rsidRPr="00020E0A">
        <w:t xml:space="preserve">StopBMSB.org 2016, ‘State-by-state’, available at </w:t>
      </w:r>
      <w:hyperlink r:id="rId101" w:history="1">
        <w:r w:rsidRPr="00020E0A">
          <w:rPr>
            <w:rStyle w:val="Hyperlink"/>
          </w:rPr>
          <w:t>www.stopbmsb.org/where-is-bmsb/state-by-state/</w:t>
        </w:r>
      </w:hyperlink>
      <w:r w:rsidRPr="00020E0A">
        <w:t>.</w:t>
      </w:r>
    </w:p>
    <w:p w14:paraId="06389FEF" w14:textId="77777777" w:rsidR="00020E0A" w:rsidRPr="00020E0A" w:rsidRDefault="00020E0A" w:rsidP="00020E0A">
      <w:pPr>
        <w:pStyle w:val="EndNoteBibliography"/>
        <w:spacing w:after="0"/>
      </w:pPr>
    </w:p>
    <w:p w14:paraId="0B62EE7D" w14:textId="77777777" w:rsidR="00020E0A" w:rsidRDefault="00020E0A" w:rsidP="00020E0A">
      <w:pPr>
        <w:pStyle w:val="EndNoteBibliography"/>
        <w:spacing w:after="0"/>
      </w:pPr>
      <w:r w:rsidRPr="00020E0A">
        <w:t>Talamas, EJ, Herlihy, MV, Dieckhoff, C, Hoelmer, KA, Buffington, M, Bon, M &amp; Weber, DC 2015, ‘</w:t>
      </w:r>
      <w:r w:rsidRPr="00020E0A">
        <w:rPr>
          <w:i/>
        </w:rPr>
        <w:t>Trissolcus japonicus</w:t>
      </w:r>
      <w:r w:rsidRPr="00020E0A">
        <w:t xml:space="preserve"> (Ashmead) (Hymenoptera, Scelionidae) emerges in North America’, </w:t>
      </w:r>
      <w:r w:rsidRPr="00020E0A">
        <w:rPr>
          <w:i/>
        </w:rPr>
        <w:t>Journal of Hymenoptera Research</w:t>
      </w:r>
      <w:r w:rsidRPr="00020E0A">
        <w:t>, vol. 43, pp. 119-28.</w:t>
      </w:r>
    </w:p>
    <w:p w14:paraId="455C4E7E" w14:textId="77777777" w:rsidR="00020E0A" w:rsidRPr="00020E0A" w:rsidRDefault="00020E0A" w:rsidP="00020E0A">
      <w:pPr>
        <w:pStyle w:val="EndNoteBibliography"/>
        <w:spacing w:after="0"/>
      </w:pPr>
    </w:p>
    <w:p w14:paraId="0A47CB12" w14:textId="77777777" w:rsidR="00020E0A" w:rsidRDefault="00020E0A" w:rsidP="00020E0A">
      <w:pPr>
        <w:pStyle w:val="EndNoteBibliography"/>
        <w:spacing w:after="0"/>
      </w:pPr>
      <w:r w:rsidRPr="00020E0A">
        <w:t xml:space="preserve">Tang, ML, Zhang, PP, Zhang, LY, Li, MH &amp; Wu, LF 2012, ‘A potential bioenergy tree: </w:t>
      </w:r>
      <w:r w:rsidRPr="00020E0A">
        <w:rPr>
          <w:i/>
        </w:rPr>
        <w:t xml:space="preserve">Pistacia chinensis </w:t>
      </w:r>
      <w:r w:rsidRPr="00020E0A">
        <w:t xml:space="preserve">Bunge’, </w:t>
      </w:r>
      <w:r w:rsidRPr="00020E0A">
        <w:rPr>
          <w:i/>
        </w:rPr>
        <w:t>Energy Procedia</w:t>
      </w:r>
      <w:r w:rsidRPr="00020E0A">
        <w:t>, vol. 16, pp. 737-46.</w:t>
      </w:r>
    </w:p>
    <w:p w14:paraId="013C1A3C" w14:textId="77777777" w:rsidR="00020E0A" w:rsidRPr="00020E0A" w:rsidRDefault="00020E0A" w:rsidP="00020E0A">
      <w:pPr>
        <w:pStyle w:val="EndNoteBibliography"/>
        <w:spacing w:after="0"/>
      </w:pPr>
    </w:p>
    <w:p w14:paraId="66596854" w14:textId="332EE8A0" w:rsidR="00020E0A" w:rsidRPr="00020E0A" w:rsidRDefault="00020E0A" w:rsidP="00020E0A">
      <w:pPr>
        <w:pStyle w:val="EndNoteBibliography"/>
        <w:spacing w:after="0"/>
      </w:pPr>
      <w:r w:rsidRPr="00020E0A">
        <w:t xml:space="preserve">Tavberidze, V 2018, ‘Denying the stink bug - a success story’, </w:t>
      </w:r>
      <w:r w:rsidRPr="00020E0A">
        <w:rPr>
          <w:i/>
        </w:rPr>
        <w:t>Georgia Today</w:t>
      </w:r>
      <w:r w:rsidRPr="00020E0A">
        <w:t xml:space="preserve">, available at </w:t>
      </w:r>
      <w:hyperlink r:id="rId102" w:history="1">
        <w:r w:rsidRPr="00020E0A">
          <w:rPr>
            <w:rStyle w:val="Hyperlink"/>
          </w:rPr>
          <w:t>http://georgiatoday.ge/news/11706/Denying-the-Stink-Bug-%E2%80%93-A-Success-Story</w:t>
        </w:r>
      </w:hyperlink>
      <w:r w:rsidRPr="00020E0A">
        <w:t>.</w:t>
      </w:r>
    </w:p>
    <w:p w14:paraId="126CC248" w14:textId="77777777" w:rsidR="00020E0A" w:rsidRPr="00020E0A" w:rsidRDefault="00020E0A" w:rsidP="00020E0A">
      <w:pPr>
        <w:pStyle w:val="EndNoteBibliography"/>
        <w:spacing w:after="0"/>
      </w:pPr>
      <w:r w:rsidRPr="00020E0A">
        <w:t xml:space="preserve">Taylor, CM, Coffey, PL, DeLay, BD &amp; Dively, GP 2014, ‘The importance of gut symbionts in the development of the brown marmorated stink bug, </w:t>
      </w:r>
      <w:r w:rsidRPr="00020E0A">
        <w:rPr>
          <w:i/>
        </w:rPr>
        <w:t>Halyomorpha halys</w:t>
      </w:r>
      <w:r w:rsidRPr="00020E0A">
        <w:t xml:space="preserve"> (Stål)’ </w:t>
      </w:r>
      <w:r w:rsidRPr="00020E0A">
        <w:rPr>
          <w:i/>
        </w:rPr>
        <w:t>PLoS ONE</w:t>
      </w:r>
      <w:r w:rsidRPr="00020E0A">
        <w:t>, vol. 9, no. 3, pp. e90312, available at DOI 10.1371/journal.pone.0090312.</w:t>
      </w:r>
    </w:p>
    <w:p w14:paraId="56D95ACD" w14:textId="77777777" w:rsidR="00020E0A" w:rsidRDefault="00020E0A" w:rsidP="00020E0A">
      <w:pPr>
        <w:pStyle w:val="EndNoteBibliography"/>
        <w:spacing w:after="0"/>
      </w:pPr>
      <w:r w:rsidRPr="00020E0A">
        <w:lastRenderedPageBreak/>
        <w:t>Tebbe, C, Breckheimer, B, Racca, P, Schorn, C, Kleinhenz, B &amp; Nauen, R 2016, ‘Incidence and spread of knockdown resistance (kdr) in German Colorado potato beetle (</w:t>
      </w:r>
      <w:r w:rsidRPr="00020E0A">
        <w:rPr>
          <w:i/>
        </w:rPr>
        <w:t>Leptinotarsa decemlineata</w:t>
      </w:r>
      <w:r w:rsidRPr="00020E0A">
        <w:t xml:space="preserve"> Say) populations’, </w:t>
      </w:r>
      <w:r w:rsidRPr="00020E0A">
        <w:rPr>
          <w:i/>
        </w:rPr>
        <w:t>EPPO Bulletin</w:t>
      </w:r>
      <w:r w:rsidRPr="00020E0A">
        <w:t>, vol. 46, no. 1, pp. 129-38.</w:t>
      </w:r>
    </w:p>
    <w:p w14:paraId="79C716D5" w14:textId="77777777" w:rsidR="00020E0A" w:rsidRPr="00020E0A" w:rsidRDefault="00020E0A" w:rsidP="00020E0A">
      <w:pPr>
        <w:pStyle w:val="EndNoteBibliography"/>
        <w:spacing w:after="0"/>
      </w:pPr>
    </w:p>
    <w:p w14:paraId="16CF1147" w14:textId="77777777" w:rsidR="00020E0A" w:rsidRDefault="00020E0A" w:rsidP="00020E0A">
      <w:pPr>
        <w:pStyle w:val="EndNoteBibliography"/>
        <w:spacing w:after="0"/>
      </w:pPr>
      <w:r w:rsidRPr="00020E0A">
        <w:t xml:space="preserve">Tomasino, E, Wieman, N, Osborne, J, Hedstrom, C &amp; Walton, V 2013, ‘Impact of brown marmorated stinkbug on pinot noir wine quality’, </w:t>
      </w:r>
      <w:r w:rsidRPr="00020E0A">
        <w:rPr>
          <w:i/>
        </w:rPr>
        <w:t>Technical Abstracts, 64th ASEV National Conference, Monterey, California, USA, 24-28 June 2013</w:t>
      </w:r>
      <w:r w:rsidRPr="00020E0A">
        <w:t>, pp. 76-7.</w:t>
      </w:r>
    </w:p>
    <w:p w14:paraId="65C3DB92" w14:textId="77777777" w:rsidR="00020E0A" w:rsidRPr="00020E0A" w:rsidRDefault="00020E0A" w:rsidP="00020E0A">
      <w:pPr>
        <w:pStyle w:val="EndNoteBibliography"/>
        <w:spacing w:after="0"/>
      </w:pPr>
    </w:p>
    <w:p w14:paraId="1B6F41DD" w14:textId="646AFC5B" w:rsidR="00020E0A" w:rsidRDefault="00020E0A" w:rsidP="00020E0A">
      <w:pPr>
        <w:pStyle w:val="EndNoteBibliography"/>
        <w:spacing w:after="0"/>
      </w:pPr>
      <w:r w:rsidRPr="00020E0A">
        <w:t xml:space="preserve">Tooker, J 2013, ‘Brown marmorated stink bug as a pest of corn and soybeans’, Department of Entomology, Pennsylvania State University, USA, available at </w:t>
      </w:r>
      <w:hyperlink r:id="rId103" w:history="1">
        <w:r w:rsidRPr="00020E0A">
          <w:rPr>
            <w:rStyle w:val="Hyperlink"/>
          </w:rPr>
          <w:t>http://ento.psu.edu/extension/factsheets/brown-marmorated-stink-bug-as-a-pest-of-corn-and-soybeans</w:t>
        </w:r>
      </w:hyperlink>
      <w:r w:rsidRPr="00020E0A">
        <w:t>.</w:t>
      </w:r>
    </w:p>
    <w:p w14:paraId="25CB4E87" w14:textId="77777777" w:rsidR="00020E0A" w:rsidRPr="00020E0A" w:rsidRDefault="00020E0A" w:rsidP="00020E0A">
      <w:pPr>
        <w:pStyle w:val="EndNoteBibliography"/>
        <w:spacing w:after="0"/>
      </w:pPr>
    </w:p>
    <w:p w14:paraId="553596EA" w14:textId="77777777" w:rsidR="00020E0A" w:rsidRDefault="00020E0A" w:rsidP="00020E0A">
      <w:pPr>
        <w:pStyle w:val="EndNoteBibliography"/>
        <w:spacing w:after="0"/>
      </w:pPr>
      <w:r w:rsidRPr="00020E0A">
        <w:t xml:space="preserve">Toyama, M, Ihara, F &amp; Yaginuma, K 2006, ‘Formation of aggregations in adults of the brown marmorated stink bug, </w:t>
      </w:r>
      <w:r w:rsidRPr="00020E0A">
        <w:rPr>
          <w:i/>
        </w:rPr>
        <w:t>Halyomorpha halys</w:t>
      </w:r>
      <w:r w:rsidRPr="00020E0A">
        <w:t xml:space="preserve"> (Stål) (Heteroptera: Pentatomidae): The role of antennae in short-range locations’, </w:t>
      </w:r>
      <w:r w:rsidRPr="00020E0A">
        <w:rPr>
          <w:i/>
        </w:rPr>
        <w:t>Applied Entomology and Zoology</w:t>
      </w:r>
      <w:r w:rsidRPr="00020E0A">
        <w:t>, vol. 41, pp. 309-15.</w:t>
      </w:r>
    </w:p>
    <w:p w14:paraId="50E950C1" w14:textId="77777777" w:rsidR="00020E0A" w:rsidRPr="00020E0A" w:rsidRDefault="00020E0A" w:rsidP="00020E0A">
      <w:pPr>
        <w:pStyle w:val="EndNoteBibliography"/>
        <w:spacing w:after="0"/>
      </w:pPr>
    </w:p>
    <w:p w14:paraId="7B21C77B" w14:textId="77777777" w:rsidR="00020E0A" w:rsidRDefault="00020E0A" w:rsidP="00020E0A">
      <w:pPr>
        <w:pStyle w:val="EndNoteBibliography"/>
        <w:spacing w:after="0"/>
      </w:pPr>
      <w:r w:rsidRPr="00020E0A">
        <w:t xml:space="preserve">-- -- 2010, ‘Photo-response of the brown marmorated stink bug, </w:t>
      </w:r>
      <w:r w:rsidRPr="00020E0A">
        <w:rPr>
          <w:i/>
        </w:rPr>
        <w:t>Halyomorpha halys</w:t>
      </w:r>
      <w:r w:rsidRPr="00020E0A">
        <w:t xml:space="preserve"> (Stål) (Heteroptera: Pentatomidae), and its role in the hiding behavior’, </w:t>
      </w:r>
      <w:r w:rsidRPr="00020E0A">
        <w:rPr>
          <w:i/>
        </w:rPr>
        <w:t>Applied Entomology and Zoology</w:t>
      </w:r>
      <w:r w:rsidRPr="00020E0A">
        <w:t>, vol. 46, pp. 37-40.</w:t>
      </w:r>
    </w:p>
    <w:p w14:paraId="03904665" w14:textId="77777777" w:rsidR="00020E0A" w:rsidRPr="00020E0A" w:rsidRDefault="00020E0A" w:rsidP="00020E0A">
      <w:pPr>
        <w:pStyle w:val="EndNoteBibliography"/>
        <w:spacing w:after="0"/>
      </w:pPr>
    </w:p>
    <w:p w14:paraId="012A5124" w14:textId="77777777" w:rsidR="00020E0A" w:rsidRDefault="00020E0A" w:rsidP="00020E0A">
      <w:pPr>
        <w:pStyle w:val="EndNoteBibliography"/>
        <w:spacing w:after="0"/>
      </w:pPr>
      <w:r w:rsidRPr="00020E0A">
        <w:t xml:space="preserve">USDA-APHIS-PPQ 2010, </w:t>
      </w:r>
      <w:r w:rsidRPr="00020E0A">
        <w:rPr>
          <w:i/>
        </w:rPr>
        <w:t>Qualitative analysis of the pest risk potential of the brown marmorated stink bug (BMSB), Halyomorpha halys (Stål), in the United States</w:t>
      </w:r>
      <w:r w:rsidRPr="00020E0A">
        <w:t>, Plant Protection and Quarantine, Animal and Plant Health Inspection Service, United States Department of Agriculture, North Carolina, USA.</w:t>
      </w:r>
    </w:p>
    <w:p w14:paraId="21CBE191" w14:textId="77777777" w:rsidR="00020E0A" w:rsidRPr="00020E0A" w:rsidRDefault="00020E0A" w:rsidP="00020E0A">
      <w:pPr>
        <w:pStyle w:val="EndNoteBibliography"/>
        <w:spacing w:after="0"/>
      </w:pPr>
    </w:p>
    <w:p w14:paraId="36A1D1E4" w14:textId="0AE87026" w:rsidR="00020E0A" w:rsidRDefault="00020E0A" w:rsidP="00020E0A">
      <w:pPr>
        <w:pStyle w:val="EndNoteBibliography"/>
        <w:spacing w:after="0"/>
      </w:pPr>
      <w:r w:rsidRPr="00020E0A">
        <w:t xml:space="preserve">USDA-NASS 2016, </w:t>
      </w:r>
      <w:r w:rsidRPr="00020E0A">
        <w:rPr>
          <w:i/>
        </w:rPr>
        <w:t>National Agricultural Statistics Service</w:t>
      </w:r>
      <w:r w:rsidRPr="00020E0A">
        <w:t xml:space="preserve">, United States Department of Agriculture, </w:t>
      </w:r>
      <w:hyperlink r:id="rId104" w:history="1">
        <w:r w:rsidRPr="00020E0A">
          <w:rPr>
            <w:rStyle w:val="Hyperlink"/>
          </w:rPr>
          <w:t>https://www.nass.usda.gov</w:t>
        </w:r>
      </w:hyperlink>
      <w:r w:rsidRPr="00020E0A">
        <w:t>.</w:t>
      </w:r>
    </w:p>
    <w:p w14:paraId="25994F45" w14:textId="77777777" w:rsidR="00020E0A" w:rsidRPr="00020E0A" w:rsidRDefault="00020E0A" w:rsidP="00020E0A">
      <w:pPr>
        <w:pStyle w:val="EndNoteBibliography"/>
        <w:spacing w:after="0"/>
      </w:pPr>
    </w:p>
    <w:p w14:paraId="41682047" w14:textId="77777777" w:rsidR="00020E0A" w:rsidRDefault="00020E0A" w:rsidP="00020E0A">
      <w:pPr>
        <w:pStyle w:val="EndNoteBibliography"/>
        <w:spacing w:after="0"/>
      </w:pPr>
      <w:r w:rsidRPr="00020E0A">
        <w:t xml:space="preserve">Vandervoet, TF, Bellamy, DE, Anderson, D &amp; MacLellan, R 2019, ‘Trapping for early detection of the brown marmorated stink bug, </w:t>
      </w:r>
      <w:r w:rsidRPr="00020E0A">
        <w:rPr>
          <w:i/>
        </w:rPr>
        <w:t>Halyomorpha halys</w:t>
      </w:r>
      <w:r w:rsidRPr="00020E0A">
        <w:t xml:space="preserve">, in New Zealand’, </w:t>
      </w:r>
      <w:r w:rsidRPr="00020E0A">
        <w:rPr>
          <w:i/>
        </w:rPr>
        <w:t>New Zealand Plant Protection</w:t>
      </w:r>
      <w:r w:rsidRPr="00020E0A">
        <w:t>, vol. 72, pp. 36-43.</w:t>
      </w:r>
    </w:p>
    <w:p w14:paraId="0582CA82" w14:textId="77777777" w:rsidR="00020E0A" w:rsidRPr="00020E0A" w:rsidRDefault="00020E0A" w:rsidP="00020E0A">
      <w:pPr>
        <w:pStyle w:val="EndNoteBibliography"/>
        <w:spacing w:after="0"/>
      </w:pPr>
    </w:p>
    <w:p w14:paraId="450EB6AF" w14:textId="6AE49FFB" w:rsidR="00020E0A" w:rsidRDefault="00020E0A" w:rsidP="00020E0A">
      <w:pPr>
        <w:pStyle w:val="EndNoteBibliography"/>
        <w:spacing w:after="0"/>
      </w:pPr>
      <w:r w:rsidRPr="00020E0A">
        <w:t xml:space="preserve">Vaughn, C 2019, ‘Stink bugs bugging you? Asian species spotted on Eastern Shore’, </w:t>
      </w:r>
      <w:r w:rsidRPr="00020E0A">
        <w:rPr>
          <w:i/>
        </w:rPr>
        <w:t>Delmarva Now</w:t>
      </w:r>
      <w:r w:rsidRPr="00020E0A">
        <w:t xml:space="preserve">, available at </w:t>
      </w:r>
      <w:hyperlink r:id="rId105" w:history="1">
        <w:r w:rsidRPr="00020E0A">
          <w:rPr>
            <w:rStyle w:val="Hyperlink"/>
          </w:rPr>
          <w:t>https://www.delmarvanow.com/story/news/2019/05/16/stink-bugs-bugging-you-asian-species-spotted-eastern-shore/3662664002/</w:t>
        </w:r>
      </w:hyperlink>
      <w:r w:rsidRPr="00020E0A">
        <w:t>.</w:t>
      </w:r>
    </w:p>
    <w:p w14:paraId="059F98CC" w14:textId="77777777" w:rsidR="00020E0A" w:rsidRPr="00020E0A" w:rsidRDefault="00020E0A" w:rsidP="00020E0A">
      <w:pPr>
        <w:pStyle w:val="EndNoteBibliography"/>
        <w:spacing w:after="0"/>
      </w:pPr>
    </w:p>
    <w:p w14:paraId="33983018" w14:textId="77777777" w:rsidR="00020E0A" w:rsidRDefault="00020E0A" w:rsidP="00020E0A">
      <w:pPr>
        <w:pStyle w:val="EndNoteBibliography"/>
        <w:spacing w:after="0"/>
      </w:pPr>
      <w:r w:rsidRPr="00020E0A">
        <w:t xml:space="preserve">Venugopal, PD, Dively, GP, Herbert, A, Malone, S, Whalen, J &amp; Lamp, WO 2016, ‘Contrasting role of temperature in structuring regional patterns in invasive and native pestilential stink bugs’ </w:t>
      </w:r>
      <w:r w:rsidRPr="00020E0A">
        <w:rPr>
          <w:i/>
        </w:rPr>
        <w:t>PLoS ONE</w:t>
      </w:r>
      <w:r w:rsidRPr="00020E0A">
        <w:t>, vol. 11, no. 2, pp. 0150649, available at DOI 10.6084/m9.figshare10.1371/journal.pone.0150649.</w:t>
      </w:r>
    </w:p>
    <w:p w14:paraId="56B58D18" w14:textId="77777777" w:rsidR="00020E0A" w:rsidRPr="00020E0A" w:rsidRDefault="00020E0A" w:rsidP="00020E0A">
      <w:pPr>
        <w:pStyle w:val="EndNoteBibliography"/>
        <w:spacing w:after="0"/>
      </w:pPr>
    </w:p>
    <w:p w14:paraId="42745E2D" w14:textId="77777777" w:rsidR="00020E0A" w:rsidRDefault="00020E0A" w:rsidP="00020E0A">
      <w:pPr>
        <w:pStyle w:val="EndNoteBibliography"/>
        <w:spacing w:after="0"/>
      </w:pPr>
      <w:r w:rsidRPr="00020E0A">
        <w:t xml:space="preserve">Venugopal, PD, Dively, GP &amp; Lamp, WO 2015, ‘Spatiotemporal dynamics of the invasive </w:t>
      </w:r>
      <w:r w:rsidRPr="00020E0A">
        <w:rPr>
          <w:i/>
        </w:rPr>
        <w:t>Halyomorpha halys</w:t>
      </w:r>
      <w:r w:rsidRPr="00020E0A">
        <w:t xml:space="preserve"> (Hemiptera: Pentatomidae) in and between adjacent corn and soybean fields’, </w:t>
      </w:r>
      <w:r w:rsidRPr="00020E0A">
        <w:rPr>
          <w:i/>
        </w:rPr>
        <w:t>Journal of Economic Entomology</w:t>
      </w:r>
      <w:r w:rsidRPr="00020E0A">
        <w:t>, vol. 108, pp. 2231-341.</w:t>
      </w:r>
    </w:p>
    <w:p w14:paraId="0DF2BA66" w14:textId="77777777" w:rsidR="00020E0A" w:rsidRPr="00020E0A" w:rsidRDefault="00020E0A" w:rsidP="00020E0A">
      <w:pPr>
        <w:pStyle w:val="EndNoteBibliography"/>
        <w:spacing w:after="0"/>
      </w:pPr>
    </w:p>
    <w:p w14:paraId="13B83F1C" w14:textId="77777777" w:rsidR="00020E0A" w:rsidRDefault="00020E0A" w:rsidP="00020E0A">
      <w:pPr>
        <w:pStyle w:val="EndNoteBibliography"/>
        <w:spacing w:after="0"/>
      </w:pPr>
      <w:r w:rsidRPr="00020E0A">
        <w:t xml:space="preserve">Venugopal, PD, Martinson, HM, Bergmann, EJ, Shrewsbury, PM &amp; Raupp, MJ 2015, ‘Edge effects influence the abundance of the invasive </w:t>
      </w:r>
      <w:r w:rsidRPr="00020E0A">
        <w:rPr>
          <w:i/>
        </w:rPr>
        <w:t>Halyomorpha halys</w:t>
      </w:r>
      <w:r w:rsidRPr="00020E0A">
        <w:t xml:space="preserve"> (Hemiptera: Pentatomidae) in woody plant nurseries’, </w:t>
      </w:r>
      <w:r w:rsidRPr="00020E0A">
        <w:rPr>
          <w:i/>
        </w:rPr>
        <w:t>Environmental Entomology</w:t>
      </w:r>
      <w:r w:rsidRPr="00020E0A">
        <w:t>, vol. 44, pp. 474-9.</w:t>
      </w:r>
    </w:p>
    <w:p w14:paraId="33E58504" w14:textId="77777777" w:rsidR="00020E0A" w:rsidRPr="00020E0A" w:rsidRDefault="00020E0A" w:rsidP="00020E0A">
      <w:pPr>
        <w:pStyle w:val="EndNoteBibliography"/>
        <w:spacing w:after="0"/>
      </w:pPr>
    </w:p>
    <w:p w14:paraId="68A0F8E8" w14:textId="77777777" w:rsidR="00020E0A" w:rsidRPr="00020E0A" w:rsidRDefault="00020E0A" w:rsidP="00020E0A">
      <w:pPr>
        <w:pStyle w:val="EndNoteBibliography"/>
        <w:spacing w:after="0"/>
      </w:pPr>
      <w:r w:rsidRPr="00020E0A">
        <w:t xml:space="preserve">Vetek, G, Papp, V, Haltrich, A &amp; Redei, D 2014, ‘First record of the brown marmorated stink bug, </w:t>
      </w:r>
      <w:r w:rsidRPr="00020E0A">
        <w:rPr>
          <w:i/>
        </w:rPr>
        <w:t>Halyomorpha halys</w:t>
      </w:r>
      <w:r w:rsidRPr="00020E0A">
        <w:t xml:space="preserve"> (Hemiptera: Heteroptera: Pentatomidae), in Hungary, with description of the genitalia of both sexes’, </w:t>
      </w:r>
      <w:r w:rsidRPr="00020E0A">
        <w:rPr>
          <w:i/>
        </w:rPr>
        <w:t>Zootaxa</w:t>
      </w:r>
      <w:r w:rsidRPr="00020E0A">
        <w:t>, vol. 3780, pp. 194-200.</w:t>
      </w:r>
    </w:p>
    <w:p w14:paraId="3F8DCD84" w14:textId="77777777" w:rsidR="00020E0A" w:rsidRDefault="00020E0A" w:rsidP="00020E0A">
      <w:pPr>
        <w:pStyle w:val="EndNoteBibliography"/>
        <w:spacing w:after="0"/>
      </w:pPr>
      <w:r w:rsidRPr="00020E0A">
        <w:lastRenderedPageBreak/>
        <w:t>Walgenbach, J 2015, ‘Distribution, pest status, and research programs for the brown marmorated stink bug in the southeastern US’, paper presented at BMSB IPM Working Group Meeting, AHS AREC, Winchester, Virginia, USA, 2 December 2015.</w:t>
      </w:r>
    </w:p>
    <w:p w14:paraId="072CB982" w14:textId="77777777" w:rsidR="00020E0A" w:rsidRPr="00020E0A" w:rsidRDefault="00020E0A" w:rsidP="00020E0A">
      <w:pPr>
        <w:pStyle w:val="EndNoteBibliography"/>
        <w:spacing w:after="0"/>
      </w:pPr>
    </w:p>
    <w:p w14:paraId="40D5490B" w14:textId="77777777" w:rsidR="00020E0A" w:rsidRDefault="00020E0A" w:rsidP="00020E0A">
      <w:pPr>
        <w:pStyle w:val="EndNoteBibliography"/>
        <w:spacing w:after="0"/>
      </w:pPr>
      <w:r w:rsidRPr="00020E0A">
        <w:t xml:space="preserve">Wallner, AM, Hamilton, GC, Nielsen, AL, Hahn, N, Green, EJ &amp; Rodriguez-Saona, CR 2014, ‘Landscape factors facilitating the invasive dynamics and distribution of the brown marmorated stink bug, </w:t>
      </w:r>
      <w:r w:rsidRPr="00020E0A">
        <w:rPr>
          <w:i/>
        </w:rPr>
        <w:t>Halyomorpha halys</w:t>
      </w:r>
      <w:r w:rsidRPr="00020E0A">
        <w:t xml:space="preserve"> (Hemiptera: Pentatomidae), after arrival in the United States’ </w:t>
      </w:r>
      <w:r w:rsidRPr="00020E0A">
        <w:rPr>
          <w:i/>
        </w:rPr>
        <w:t>PLoS ONE</w:t>
      </w:r>
      <w:r w:rsidRPr="00020E0A">
        <w:t>, vol. 9, no. 5, pp. e95691, available at DOI 10.1371/journal.pone.0095691.</w:t>
      </w:r>
    </w:p>
    <w:p w14:paraId="59D5558A" w14:textId="77777777" w:rsidR="00020E0A" w:rsidRPr="00020E0A" w:rsidRDefault="00020E0A" w:rsidP="00020E0A">
      <w:pPr>
        <w:pStyle w:val="EndNoteBibliography"/>
        <w:spacing w:after="0"/>
      </w:pPr>
    </w:p>
    <w:p w14:paraId="71925CC0" w14:textId="77777777" w:rsidR="00020E0A" w:rsidRDefault="00020E0A" w:rsidP="00020E0A">
      <w:pPr>
        <w:pStyle w:val="EndNoteBibliography"/>
        <w:spacing w:after="0"/>
      </w:pPr>
      <w:r w:rsidRPr="00020E0A">
        <w:t xml:space="preserve">Wang, Y &amp; Wang, Y 1988, ‘Studies on the pear bug </w:t>
      </w:r>
      <w:r w:rsidRPr="00020E0A">
        <w:rPr>
          <w:i/>
        </w:rPr>
        <w:t>Halyomorpha picus</w:t>
      </w:r>
      <w:r w:rsidRPr="00020E0A">
        <w:t xml:space="preserve"> Fabricius’ (in Chinese), </w:t>
      </w:r>
      <w:r w:rsidRPr="00020E0A">
        <w:rPr>
          <w:i/>
        </w:rPr>
        <w:t>Acta Agriculturae Boreali - Sinica</w:t>
      </w:r>
      <w:r w:rsidRPr="00020E0A">
        <w:t>, vol. 3, no. 4, pp. 96-101.</w:t>
      </w:r>
    </w:p>
    <w:p w14:paraId="683F7A81" w14:textId="77777777" w:rsidR="00020E0A" w:rsidRPr="00020E0A" w:rsidRDefault="00020E0A" w:rsidP="00020E0A">
      <w:pPr>
        <w:pStyle w:val="EndNoteBibliography"/>
        <w:spacing w:after="0"/>
      </w:pPr>
    </w:p>
    <w:p w14:paraId="5458918F" w14:textId="77777777" w:rsidR="00020E0A" w:rsidRDefault="00020E0A" w:rsidP="00020E0A">
      <w:pPr>
        <w:pStyle w:val="EndNoteBibliography"/>
        <w:spacing w:after="0"/>
      </w:pPr>
      <w:r w:rsidRPr="00020E0A">
        <w:t xml:space="preserve">Watanabe, K 1996, ‘Characteristic of damages of </w:t>
      </w:r>
      <w:r w:rsidRPr="00020E0A">
        <w:rPr>
          <w:i/>
        </w:rPr>
        <w:t>Lygocoris (Apolygus) lucorum</w:t>
      </w:r>
      <w:r w:rsidRPr="00020E0A">
        <w:t xml:space="preserve"> (Meyer-Dür) (Heteroptera: Miridae) and </w:t>
      </w:r>
      <w:r w:rsidRPr="00020E0A">
        <w:rPr>
          <w:i/>
        </w:rPr>
        <w:t>Halyomorpha halys</w:t>
      </w:r>
      <w:r w:rsidRPr="00020E0A">
        <w:t xml:space="preserve"> (Stål) (Heteroptera: Pentatomidae) on cherry’ (in Japanese), </w:t>
      </w:r>
      <w:r w:rsidRPr="00020E0A">
        <w:rPr>
          <w:i/>
        </w:rPr>
        <w:t>Annual Report of the Society of Plant Protection of North Japan</w:t>
      </w:r>
      <w:r w:rsidRPr="00020E0A">
        <w:t>, vol. 47, pp. 143-4.</w:t>
      </w:r>
    </w:p>
    <w:p w14:paraId="664B8BDD" w14:textId="77777777" w:rsidR="00020E0A" w:rsidRPr="00020E0A" w:rsidRDefault="00020E0A" w:rsidP="00020E0A">
      <w:pPr>
        <w:pStyle w:val="EndNoteBibliography"/>
        <w:spacing w:after="0"/>
      </w:pPr>
    </w:p>
    <w:p w14:paraId="71EB0DB1" w14:textId="77777777" w:rsidR="00020E0A" w:rsidRDefault="00020E0A" w:rsidP="00020E0A">
      <w:pPr>
        <w:pStyle w:val="EndNoteBibliography"/>
        <w:spacing w:after="0"/>
      </w:pPr>
      <w:r w:rsidRPr="00020E0A">
        <w:t xml:space="preserve">Watanabe, M 1979, ‘Ecology and extermination of </w:t>
      </w:r>
      <w:r w:rsidRPr="00020E0A">
        <w:rPr>
          <w:i/>
        </w:rPr>
        <w:t>Halyomorpha halys</w:t>
      </w:r>
      <w:r w:rsidRPr="00020E0A">
        <w:t xml:space="preserve">. 4. The relationship between day length and ovarian development’, </w:t>
      </w:r>
      <w:r w:rsidRPr="00020E0A">
        <w:rPr>
          <w:i/>
        </w:rPr>
        <w:t xml:space="preserve">Annual Report of the Toyama Institute of Health </w:t>
      </w:r>
      <w:r w:rsidRPr="00020E0A">
        <w:t>vol. 3, pp. 33-7.</w:t>
      </w:r>
    </w:p>
    <w:p w14:paraId="7B4197CA" w14:textId="77777777" w:rsidR="00020E0A" w:rsidRPr="00020E0A" w:rsidRDefault="00020E0A" w:rsidP="00020E0A">
      <w:pPr>
        <w:pStyle w:val="EndNoteBibliography"/>
        <w:spacing w:after="0"/>
      </w:pPr>
    </w:p>
    <w:p w14:paraId="01ABBF07" w14:textId="77777777" w:rsidR="00020E0A" w:rsidRDefault="00020E0A" w:rsidP="00020E0A">
      <w:pPr>
        <w:pStyle w:val="EndNoteBibliography"/>
        <w:spacing w:after="0"/>
      </w:pPr>
      <w:r w:rsidRPr="00020E0A">
        <w:t xml:space="preserve">-- -- 1980, ‘Study of the life cycle of the brown marmorated stink bug, </w:t>
      </w:r>
      <w:r w:rsidRPr="00020E0A">
        <w:rPr>
          <w:i/>
        </w:rPr>
        <w:t xml:space="preserve">Halyomorpha mista </w:t>
      </w:r>
      <w:r w:rsidRPr="00020E0A">
        <w:t xml:space="preserve">by observing ovary development’ (in Japanese), </w:t>
      </w:r>
      <w:r w:rsidRPr="00020E0A">
        <w:rPr>
          <w:i/>
        </w:rPr>
        <w:t>Insectarium</w:t>
      </w:r>
      <w:r w:rsidRPr="00020E0A">
        <w:t>, vol. 17, pp. 168-73.</w:t>
      </w:r>
    </w:p>
    <w:p w14:paraId="1E691FEA" w14:textId="77777777" w:rsidR="00020E0A" w:rsidRPr="00020E0A" w:rsidRDefault="00020E0A" w:rsidP="00020E0A">
      <w:pPr>
        <w:pStyle w:val="EndNoteBibliography"/>
        <w:spacing w:after="0"/>
      </w:pPr>
    </w:p>
    <w:p w14:paraId="066BF58B" w14:textId="77777777" w:rsidR="00020E0A" w:rsidRDefault="00020E0A" w:rsidP="00020E0A">
      <w:pPr>
        <w:pStyle w:val="EndNoteBibliography"/>
        <w:spacing w:after="0"/>
      </w:pPr>
      <w:r w:rsidRPr="00020E0A">
        <w:t xml:space="preserve">Watanabe, M, Arakawa, R, Shinagawa, Y &amp; Okazawa, T 1994, ‘Fluctuation in brown marmorated stinkbug's winter migrations into human dwellings’ (in Japanese), </w:t>
      </w:r>
      <w:r w:rsidRPr="00020E0A">
        <w:rPr>
          <w:i/>
        </w:rPr>
        <w:t>Animal Health</w:t>
      </w:r>
      <w:r w:rsidRPr="00020E0A">
        <w:t>, vol. 45, no. 1, pp. 25-31.</w:t>
      </w:r>
    </w:p>
    <w:p w14:paraId="41FA0D7A" w14:textId="77777777" w:rsidR="00020E0A" w:rsidRPr="00020E0A" w:rsidRDefault="00020E0A" w:rsidP="00020E0A">
      <w:pPr>
        <w:pStyle w:val="EndNoteBibliography"/>
        <w:spacing w:after="0"/>
      </w:pPr>
    </w:p>
    <w:p w14:paraId="368E6C4F" w14:textId="77777777" w:rsidR="00020E0A" w:rsidRDefault="00020E0A" w:rsidP="00020E0A">
      <w:pPr>
        <w:pStyle w:val="EndNoteBibliography"/>
        <w:spacing w:after="0"/>
      </w:pPr>
      <w:r w:rsidRPr="00020E0A">
        <w:t xml:space="preserve">Weber, DC, Morrison, WR, Khrimian, A, Rice, KB, Leskey, TC, Rodriguez-Saona, C, Nielsen, AL &amp; Blaauw, BR 2017, ‘Chemical ecology of </w:t>
      </w:r>
      <w:r w:rsidRPr="00020E0A">
        <w:rPr>
          <w:i/>
        </w:rPr>
        <w:t>Halyomorpha halys</w:t>
      </w:r>
      <w:r w:rsidRPr="00020E0A">
        <w:t xml:space="preserve">: discoveries and applications’, </w:t>
      </w:r>
      <w:r w:rsidRPr="00020E0A">
        <w:rPr>
          <w:i/>
        </w:rPr>
        <w:t>Journal of Pest Science</w:t>
      </w:r>
      <w:r w:rsidRPr="00020E0A">
        <w:t>, available at DOI 10.1007/s10340-017-0876-6 [epub ahead of print], accessed 22 May 2017.</w:t>
      </w:r>
    </w:p>
    <w:p w14:paraId="30E3E760" w14:textId="77777777" w:rsidR="00020E0A" w:rsidRPr="00020E0A" w:rsidRDefault="00020E0A" w:rsidP="00020E0A">
      <w:pPr>
        <w:pStyle w:val="EndNoteBibliography"/>
        <w:spacing w:after="0"/>
      </w:pPr>
    </w:p>
    <w:p w14:paraId="10C313A0" w14:textId="77777777" w:rsidR="00020E0A" w:rsidRDefault="00020E0A" w:rsidP="00020E0A">
      <w:pPr>
        <w:pStyle w:val="EndNoteBibliography"/>
        <w:spacing w:after="0"/>
      </w:pPr>
      <w:r w:rsidRPr="00020E0A">
        <w:t xml:space="preserve">Wermelinger, B, Wyniger, D &amp; Forster, B 2008, ‘First records of an invasive bug in Europe: </w:t>
      </w:r>
      <w:r w:rsidRPr="00020E0A">
        <w:rPr>
          <w:i/>
        </w:rPr>
        <w:t xml:space="preserve">Halyomorpha halys </w:t>
      </w:r>
      <w:r w:rsidRPr="00020E0A">
        <w:t xml:space="preserve">Stål (Heteroptera: Pentatomidae), a new pest on woody ornamentals and fruit trees?’, </w:t>
      </w:r>
      <w:r w:rsidRPr="00020E0A">
        <w:rPr>
          <w:i/>
        </w:rPr>
        <w:t>Mitteilungen der Schweizerischen Entomologischen Gesellschaft: Bulletin de la Société Entomologique Suisse</w:t>
      </w:r>
      <w:r w:rsidRPr="00020E0A">
        <w:t>, vol. 81, pp. 1-8.</w:t>
      </w:r>
    </w:p>
    <w:p w14:paraId="3230107D" w14:textId="77777777" w:rsidR="00020E0A" w:rsidRPr="00020E0A" w:rsidRDefault="00020E0A" w:rsidP="00020E0A">
      <w:pPr>
        <w:pStyle w:val="EndNoteBibliography"/>
        <w:spacing w:after="0"/>
      </w:pPr>
    </w:p>
    <w:p w14:paraId="46B14E75" w14:textId="77777777" w:rsidR="00020E0A" w:rsidRDefault="00020E0A" w:rsidP="00020E0A">
      <w:pPr>
        <w:pStyle w:val="EndNoteBibliography"/>
        <w:spacing w:after="0"/>
      </w:pPr>
      <w:r w:rsidRPr="00020E0A">
        <w:t xml:space="preserve">Wiman, NG, Parker, JE, Rodriguez-Saona, C &amp; Walton, VM 2015, ‘Characterizing damage of brown marmorated stink bug (Hemiptera: Pentatomidae) in blueberries’, </w:t>
      </w:r>
      <w:r w:rsidRPr="00020E0A">
        <w:rPr>
          <w:i/>
        </w:rPr>
        <w:t>Journal of Economic Entomology</w:t>
      </w:r>
      <w:r w:rsidRPr="00020E0A">
        <w:t>, vol. 108, pp. 1156-63.</w:t>
      </w:r>
    </w:p>
    <w:p w14:paraId="78F5513D" w14:textId="77777777" w:rsidR="00020E0A" w:rsidRPr="00020E0A" w:rsidRDefault="00020E0A" w:rsidP="00020E0A">
      <w:pPr>
        <w:pStyle w:val="EndNoteBibliography"/>
        <w:spacing w:after="0"/>
      </w:pPr>
    </w:p>
    <w:p w14:paraId="1BDC41EA" w14:textId="77777777" w:rsidR="00020E0A" w:rsidRDefault="00020E0A" w:rsidP="00020E0A">
      <w:pPr>
        <w:pStyle w:val="EndNoteBibliography"/>
        <w:spacing w:after="0"/>
      </w:pPr>
      <w:r w:rsidRPr="00020E0A">
        <w:t xml:space="preserve">Wiman, NG, Walton, VM, Shearer, PW &amp; Rondon, SI 2014a, ‘Electronically monitored labial dabbing and stylet 'probing' behaviors of brown marmorated stink bug, </w:t>
      </w:r>
      <w:r w:rsidRPr="00020E0A">
        <w:rPr>
          <w:i/>
        </w:rPr>
        <w:t>Halyomorpha halys</w:t>
      </w:r>
      <w:r w:rsidRPr="00020E0A">
        <w:t xml:space="preserve">, in simulated environments’ </w:t>
      </w:r>
      <w:r w:rsidRPr="00020E0A">
        <w:rPr>
          <w:i/>
        </w:rPr>
        <w:t>PLoS ONE</w:t>
      </w:r>
      <w:r w:rsidRPr="00020E0A">
        <w:t>, vol. 9, no. 12, pp. e113514, available at DOI 10.1371/journal.pone.0113514.</w:t>
      </w:r>
    </w:p>
    <w:p w14:paraId="763A9C73" w14:textId="77777777" w:rsidR="00020E0A" w:rsidRPr="00020E0A" w:rsidRDefault="00020E0A" w:rsidP="00020E0A">
      <w:pPr>
        <w:pStyle w:val="EndNoteBibliography"/>
        <w:spacing w:after="0"/>
      </w:pPr>
    </w:p>
    <w:p w14:paraId="2D17BDF7" w14:textId="77777777" w:rsidR="00020E0A" w:rsidRDefault="00020E0A" w:rsidP="00020E0A">
      <w:pPr>
        <w:pStyle w:val="EndNoteBibliography"/>
        <w:spacing w:after="0"/>
      </w:pPr>
      <w:r w:rsidRPr="00020E0A">
        <w:t xml:space="preserve">Wiman, NG, Walton, VM, Shearer, PW, Rondon, SI &amp; Lee, JC 2014b, ‘Factors affecting flight capacity of brown marmorated stink bug, </w:t>
      </w:r>
      <w:r w:rsidRPr="00020E0A">
        <w:rPr>
          <w:i/>
        </w:rPr>
        <w:t>Halyomorpha halys</w:t>
      </w:r>
      <w:r w:rsidRPr="00020E0A">
        <w:t xml:space="preserve"> (Hemiptera: Pentatomidae)’, </w:t>
      </w:r>
      <w:r w:rsidRPr="00020E0A">
        <w:rPr>
          <w:i/>
        </w:rPr>
        <w:t>Journal of Pest Science</w:t>
      </w:r>
      <w:r w:rsidRPr="00020E0A">
        <w:t>, vol. 88, pp. 37-47.</w:t>
      </w:r>
    </w:p>
    <w:p w14:paraId="4190DB64" w14:textId="77777777" w:rsidR="00020E0A" w:rsidRPr="00020E0A" w:rsidRDefault="00020E0A" w:rsidP="00020E0A">
      <w:pPr>
        <w:pStyle w:val="EndNoteBibliography"/>
        <w:spacing w:after="0"/>
      </w:pPr>
    </w:p>
    <w:p w14:paraId="0FBDBF80" w14:textId="35F998C6" w:rsidR="00020E0A" w:rsidRPr="00020E0A" w:rsidRDefault="00020E0A" w:rsidP="00020E0A">
      <w:pPr>
        <w:pStyle w:val="EndNoteBibliography"/>
        <w:spacing w:after="0"/>
      </w:pPr>
      <w:r w:rsidRPr="00020E0A">
        <w:t xml:space="preserve">WTO 1995, </w:t>
      </w:r>
      <w:r w:rsidRPr="00020E0A">
        <w:rPr>
          <w:i/>
        </w:rPr>
        <w:t>Agreement on the application of sanitary and phytosanitary measures</w:t>
      </w:r>
      <w:r w:rsidRPr="00020E0A">
        <w:t xml:space="preserve">, World Trade Organization, Geneva, available at </w:t>
      </w:r>
      <w:hyperlink r:id="rId106" w:history="1">
        <w:r w:rsidRPr="00020E0A">
          <w:rPr>
            <w:rStyle w:val="Hyperlink"/>
          </w:rPr>
          <w:t>https://www.wto.org/english/docs_e/legal_e/15-sps.pdf</w:t>
        </w:r>
      </w:hyperlink>
      <w:r w:rsidRPr="00020E0A">
        <w:t xml:space="preserve"> (pdf 90.58 kb).</w:t>
      </w:r>
    </w:p>
    <w:p w14:paraId="02C41E89" w14:textId="77777777" w:rsidR="00020E0A" w:rsidRDefault="00020E0A" w:rsidP="00020E0A">
      <w:pPr>
        <w:pStyle w:val="EndNoteBibliography"/>
        <w:spacing w:after="0"/>
      </w:pPr>
      <w:r w:rsidRPr="00020E0A">
        <w:lastRenderedPageBreak/>
        <w:t xml:space="preserve">Wyniger, D &amp; Kment, P 2010, ‘Key for the separation of </w:t>
      </w:r>
      <w:r w:rsidRPr="00020E0A">
        <w:rPr>
          <w:i/>
        </w:rPr>
        <w:t>Halyomorpha halys</w:t>
      </w:r>
      <w:r w:rsidRPr="00020E0A">
        <w:t xml:space="preserve"> (Stål) from similar-appearing pentatomids (Insecta: Heteroptera: Pentatomidae) occurring in Central Europe, with new Swiss records’, </w:t>
      </w:r>
      <w:r w:rsidRPr="00020E0A">
        <w:rPr>
          <w:i/>
        </w:rPr>
        <w:t>Mitteilungen der Schweizerischen Entomologischen Gesellschaft: Bulletin de la Société Entomologique Suisse</w:t>
      </w:r>
      <w:r w:rsidRPr="00020E0A">
        <w:t>, vol. 83, no. 3-4, pp. 261-70.</w:t>
      </w:r>
    </w:p>
    <w:p w14:paraId="6D3D6FA8" w14:textId="77777777" w:rsidR="00020E0A" w:rsidRPr="00020E0A" w:rsidRDefault="00020E0A" w:rsidP="00020E0A">
      <w:pPr>
        <w:pStyle w:val="EndNoteBibliography"/>
        <w:spacing w:after="0"/>
      </w:pPr>
    </w:p>
    <w:p w14:paraId="5ECF989B" w14:textId="77777777" w:rsidR="00020E0A" w:rsidRPr="00020E0A" w:rsidRDefault="00020E0A" w:rsidP="00020E0A">
      <w:pPr>
        <w:pStyle w:val="EndNoteBibliography"/>
        <w:spacing w:after="0"/>
      </w:pPr>
      <w:r w:rsidRPr="00020E0A">
        <w:t xml:space="preserve">Xu, J, Fonseca, DM, Hamilton, GC, Hoelmer, KA &amp; Nielsen, AL 2014, ‘Tracing the origin of US brown marmorated stink bugs, </w:t>
      </w:r>
      <w:r w:rsidRPr="00020E0A">
        <w:rPr>
          <w:i/>
        </w:rPr>
        <w:t>Halyomorpha halys</w:t>
      </w:r>
      <w:r w:rsidRPr="00020E0A">
        <w:t xml:space="preserve">’, </w:t>
      </w:r>
      <w:r w:rsidRPr="00020E0A">
        <w:rPr>
          <w:i/>
        </w:rPr>
        <w:t>Biological Invasions</w:t>
      </w:r>
      <w:r w:rsidRPr="00020E0A">
        <w:t>, vol. 16, pp. 153-66.</w:t>
      </w:r>
    </w:p>
    <w:p w14:paraId="607BB73D" w14:textId="77777777" w:rsidR="00020E0A" w:rsidRDefault="00020E0A" w:rsidP="00020E0A">
      <w:pPr>
        <w:pStyle w:val="EndNoteBibliography"/>
        <w:spacing w:after="0"/>
      </w:pPr>
      <w:r w:rsidRPr="00020E0A">
        <w:t xml:space="preserve">Yanagi, T &amp; Hagihara, Y 1980, ‘Ecology of the brown marmorated stink bug’ (in Japanese), </w:t>
      </w:r>
      <w:r w:rsidRPr="00020E0A">
        <w:rPr>
          <w:i/>
        </w:rPr>
        <w:t>Plant Protection</w:t>
      </w:r>
      <w:r w:rsidRPr="00020E0A">
        <w:t>, vol. 34, no. 7, pp. 315-26.</w:t>
      </w:r>
    </w:p>
    <w:p w14:paraId="68F1622F" w14:textId="77777777" w:rsidR="00020E0A" w:rsidRPr="00020E0A" w:rsidRDefault="00020E0A" w:rsidP="00020E0A">
      <w:pPr>
        <w:pStyle w:val="EndNoteBibliography"/>
        <w:spacing w:after="0"/>
      </w:pPr>
    </w:p>
    <w:p w14:paraId="2EE98931" w14:textId="77777777" w:rsidR="00020E0A" w:rsidRDefault="00020E0A" w:rsidP="00020E0A">
      <w:pPr>
        <w:pStyle w:val="EndNoteBibliography"/>
        <w:spacing w:after="0"/>
      </w:pPr>
      <w:r w:rsidRPr="00020E0A">
        <w:t xml:space="preserve">Yu, GY &amp; Zhang, JM 2007, ‘The brown-marmorated stink bug, </w:t>
      </w:r>
      <w:r w:rsidRPr="00020E0A">
        <w:rPr>
          <w:i/>
        </w:rPr>
        <w:t xml:space="preserve">Halyomorpha halys </w:t>
      </w:r>
      <w:r w:rsidRPr="00020E0A">
        <w:t xml:space="preserve">(Heteroptera: Pentatomidae) in P. R. China’, </w:t>
      </w:r>
      <w:r w:rsidRPr="00020E0A">
        <w:rPr>
          <w:i/>
        </w:rPr>
        <w:t>International Workshop on Biological Control of Invasive Species of Forests, 20-25 September 2007</w:t>
      </w:r>
      <w:r w:rsidRPr="00020E0A">
        <w:t>, pp. 58-62.</w:t>
      </w:r>
    </w:p>
    <w:p w14:paraId="0F50A37B" w14:textId="77777777" w:rsidR="00020E0A" w:rsidRPr="00020E0A" w:rsidRDefault="00020E0A" w:rsidP="00020E0A">
      <w:pPr>
        <w:pStyle w:val="EndNoteBibliography"/>
        <w:spacing w:after="0"/>
      </w:pPr>
    </w:p>
    <w:p w14:paraId="6648AE80" w14:textId="77777777" w:rsidR="00020E0A" w:rsidRDefault="00020E0A" w:rsidP="00020E0A">
      <w:pPr>
        <w:pStyle w:val="EndNoteBibliography"/>
        <w:spacing w:after="0"/>
      </w:pPr>
      <w:r w:rsidRPr="00020E0A">
        <w:t xml:space="preserve">Zhang, CT, Li, DL, Su, HF &amp; Xu, GL 1993, ‘Study on the biological characteristics of </w:t>
      </w:r>
      <w:r w:rsidRPr="00020E0A">
        <w:rPr>
          <w:i/>
        </w:rPr>
        <w:t xml:space="preserve">Halyomorpha picus </w:t>
      </w:r>
      <w:r w:rsidRPr="00020E0A">
        <w:t xml:space="preserve">and </w:t>
      </w:r>
      <w:r w:rsidRPr="00020E0A">
        <w:rPr>
          <w:i/>
        </w:rPr>
        <w:t>Erthesina fullo</w:t>
      </w:r>
      <w:r w:rsidRPr="00020E0A">
        <w:t xml:space="preserve">’ (in Chinese), </w:t>
      </w:r>
      <w:r w:rsidRPr="00020E0A">
        <w:rPr>
          <w:i/>
        </w:rPr>
        <w:t>Forest Research</w:t>
      </w:r>
      <w:r w:rsidRPr="00020E0A">
        <w:t>, vol. 6, no. 3, pp. 271-5.</w:t>
      </w:r>
    </w:p>
    <w:p w14:paraId="239C6992" w14:textId="77777777" w:rsidR="00020E0A" w:rsidRPr="00020E0A" w:rsidRDefault="00020E0A" w:rsidP="00020E0A">
      <w:pPr>
        <w:pStyle w:val="EndNoteBibliography"/>
        <w:spacing w:after="0"/>
      </w:pPr>
    </w:p>
    <w:p w14:paraId="0E70757D" w14:textId="77777777" w:rsidR="00020E0A" w:rsidRDefault="00020E0A" w:rsidP="00020E0A">
      <w:pPr>
        <w:pStyle w:val="EndNoteBibliography"/>
        <w:spacing w:after="0"/>
      </w:pPr>
      <w:r w:rsidRPr="00020E0A">
        <w:t xml:space="preserve">Zhang, J, Zhang, F, Gariepy, T, Mason, P, Gillespie, D, Talamas, E &amp; Haye, T 2017, ‘Seasonal parasitism and host specificity of </w:t>
      </w:r>
      <w:r w:rsidRPr="00020E0A">
        <w:rPr>
          <w:i/>
        </w:rPr>
        <w:t xml:space="preserve">Trissolcus japonicus </w:t>
      </w:r>
      <w:r w:rsidRPr="00020E0A">
        <w:t xml:space="preserve">in northern China’, </w:t>
      </w:r>
      <w:r w:rsidRPr="00020E0A">
        <w:rPr>
          <w:i/>
        </w:rPr>
        <w:t>Journal of Pest Science</w:t>
      </w:r>
      <w:r w:rsidRPr="00020E0A">
        <w:t>, available at DOI 10.1007/s10340-017-0863-y [epub ahead of print], accessed 24 April 2017.</w:t>
      </w:r>
    </w:p>
    <w:p w14:paraId="428ACF3F" w14:textId="77777777" w:rsidR="00020E0A" w:rsidRPr="00020E0A" w:rsidRDefault="00020E0A" w:rsidP="00020E0A">
      <w:pPr>
        <w:pStyle w:val="EndNoteBibliography"/>
        <w:spacing w:after="0"/>
      </w:pPr>
    </w:p>
    <w:p w14:paraId="127FB8D9" w14:textId="77777777" w:rsidR="00020E0A" w:rsidRDefault="00020E0A" w:rsidP="00020E0A">
      <w:pPr>
        <w:pStyle w:val="EndNoteBibliography"/>
        <w:spacing w:after="0"/>
      </w:pPr>
      <w:r w:rsidRPr="00020E0A">
        <w:t xml:space="preserve">Zhang, JM, Wang, H, Zhao, LX, Zhang, F &amp; Yu, GY 2007, ‘Damage to an organic apple orchard by the brown marmorated stink bug, </w:t>
      </w:r>
      <w:r w:rsidRPr="00020E0A">
        <w:rPr>
          <w:i/>
        </w:rPr>
        <w:t xml:space="preserve">Halyomorpha halys </w:t>
      </w:r>
      <w:r w:rsidRPr="00020E0A">
        <w:t xml:space="preserve">and its control strategy’ (in Chinese), </w:t>
      </w:r>
      <w:r w:rsidRPr="00020E0A">
        <w:rPr>
          <w:i/>
        </w:rPr>
        <w:t>Chinese Bulletin of Entomology</w:t>
      </w:r>
      <w:r w:rsidRPr="00020E0A">
        <w:t>, vol. 44, pp. 898-901.</w:t>
      </w:r>
    </w:p>
    <w:p w14:paraId="623D691E" w14:textId="77777777" w:rsidR="00020E0A" w:rsidRPr="00020E0A" w:rsidRDefault="00020E0A" w:rsidP="00020E0A">
      <w:pPr>
        <w:pStyle w:val="EndNoteBibliography"/>
        <w:spacing w:after="0"/>
      </w:pPr>
    </w:p>
    <w:p w14:paraId="3F3526DA" w14:textId="77777777" w:rsidR="00020E0A" w:rsidRDefault="00020E0A" w:rsidP="00020E0A">
      <w:pPr>
        <w:pStyle w:val="EndNoteBibliography"/>
        <w:spacing w:after="0"/>
      </w:pPr>
      <w:r w:rsidRPr="00020E0A">
        <w:t>Zhu, G, Bu, W, Gao, Y &amp; Liu, G 2012, ‘Potential geographic distribution of brown marmorated stink bug invasion (</w:t>
      </w:r>
      <w:r w:rsidRPr="00020E0A">
        <w:rPr>
          <w:i/>
        </w:rPr>
        <w:t>Halyomorpha halys</w:t>
      </w:r>
      <w:r w:rsidRPr="00020E0A">
        <w:t xml:space="preserve">)’ </w:t>
      </w:r>
      <w:r w:rsidRPr="00020E0A">
        <w:rPr>
          <w:i/>
        </w:rPr>
        <w:t>PLoS ONE</w:t>
      </w:r>
      <w:r w:rsidRPr="00020E0A">
        <w:t>, vol. 7, no. 2, pp. e31246, available at DOI 10.1371/journal.pone.0031246.</w:t>
      </w:r>
    </w:p>
    <w:p w14:paraId="68F69DCE" w14:textId="77777777" w:rsidR="00020E0A" w:rsidRPr="00020E0A" w:rsidRDefault="00020E0A" w:rsidP="00020E0A">
      <w:pPr>
        <w:pStyle w:val="EndNoteBibliography"/>
        <w:spacing w:after="0"/>
      </w:pPr>
    </w:p>
    <w:p w14:paraId="0DB04BA6" w14:textId="77777777" w:rsidR="00020E0A" w:rsidRDefault="00020E0A" w:rsidP="00020E0A">
      <w:pPr>
        <w:pStyle w:val="EndNoteBibliography"/>
        <w:spacing w:after="0"/>
      </w:pPr>
      <w:r w:rsidRPr="00020E0A">
        <w:t>Zhu, GP, Ye, Z, Du, J, Zhang, DL, Zhen, YH, Zheng, CG, Zhao, L, Li, M &amp; Bu, WJ 2016, ‘Range wide molecular data and niche modeling revealed the Pleistocene history of a global invader (</w:t>
      </w:r>
      <w:r w:rsidRPr="00020E0A">
        <w:rPr>
          <w:i/>
        </w:rPr>
        <w:t>Halyomorpha halys</w:t>
      </w:r>
      <w:r w:rsidRPr="00020E0A">
        <w:t xml:space="preserve">)’ </w:t>
      </w:r>
      <w:r w:rsidRPr="00020E0A">
        <w:rPr>
          <w:i/>
        </w:rPr>
        <w:t>Scientific Reports</w:t>
      </w:r>
      <w:r w:rsidRPr="00020E0A">
        <w:t>, vol. 6:23192, available at DOI 10.1038/srep23192.</w:t>
      </w:r>
    </w:p>
    <w:p w14:paraId="5810D5FB" w14:textId="77777777" w:rsidR="00020E0A" w:rsidRPr="00020E0A" w:rsidRDefault="00020E0A" w:rsidP="00020E0A">
      <w:pPr>
        <w:pStyle w:val="EndNoteBibliography"/>
        <w:spacing w:after="0"/>
      </w:pPr>
    </w:p>
    <w:p w14:paraId="6E1531D6" w14:textId="77777777" w:rsidR="00020E0A" w:rsidRDefault="00020E0A" w:rsidP="00020E0A">
      <w:pPr>
        <w:pStyle w:val="EndNoteBibliography"/>
        <w:spacing w:after="0"/>
      </w:pPr>
      <w:r w:rsidRPr="00020E0A">
        <w:t xml:space="preserve">Zimmermann, O, Reißig, A, Trautmann, M &amp; Haye, T 2018, ‘The unnoticed invasion of a pest with high harmful potential in fruit and vegetable production: the brown marmorated stink bug </w:t>
      </w:r>
      <w:r w:rsidRPr="00020E0A">
        <w:rPr>
          <w:i/>
        </w:rPr>
        <w:t xml:space="preserve">Halyomorpha halys </w:t>
      </w:r>
      <w:r w:rsidRPr="00020E0A">
        <w:t xml:space="preserve">in Germany’, </w:t>
      </w:r>
      <w:r w:rsidRPr="00020E0A">
        <w:rPr>
          <w:i/>
        </w:rPr>
        <w:t>Eco-fruit: Proceedings of the 18th International Conference on Organic Fruit-Growing, 19-21 February 2018</w:t>
      </w:r>
      <w:r w:rsidRPr="00020E0A">
        <w:t>, University of Hohenheim, Germany, pp. 249-50.</w:t>
      </w:r>
    </w:p>
    <w:p w14:paraId="18EDD87A" w14:textId="77777777" w:rsidR="00020E0A" w:rsidRPr="00020E0A" w:rsidRDefault="00020E0A" w:rsidP="00020E0A">
      <w:pPr>
        <w:pStyle w:val="EndNoteBibliography"/>
        <w:spacing w:after="0"/>
      </w:pPr>
    </w:p>
    <w:p w14:paraId="39D1102F" w14:textId="77777777" w:rsidR="00020E0A" w:rsidRPr="00020E0A" w:rsidRDefault="00020E0A" w:rsidP="00020E0A">
      <w:pPr>
        <w:pStyle w:val="EndNoteBibliography"/>
      </w:pPr>
      <w:r w:rsidRPr="00020E0A">
        <w:t xml:space="preserve">Zobel, ES, Hooks, CR &amp; Dively, GP 2016, ‘Seasonal abundance, host suitability, and feeding injury of the brown marmorated stink bug, </w:t>
      </w:r>
      <w:r w:rsidRPr="00020E0A">
        <w:rPr>
          <w:i/>
        </w:rPr>
        <w:t xml:space="preserve">Halyomorpha halys </w:t>
      </w:r>
      <w:r w:rsidRPr="00020E0A">
        <w:t xml:space="preserve">(Heteroptera: Pentatomidae), in selected vegetables’, </w:t>
      </w:r>
      <w:r w:rsidRPr="00020E0A">
        <w:rPr>
          <w:i/>
        </w:rPr>
        <w:t>Journal of Economic Entomology</w:t>
      </w:r>
      <w:r w:rsidRPr="00020E0A">
        <w:t>, available at DOI 10.1093/jee/tow055 [epub ahead of print], accessed 11 April 2016.</w:t>
      </w:r>
    </w:p>
    <w:p w14:paraId="71610136" w14:textId="1757236A" w:rsidR="00A82133" w:rsidRPr="00663D14" w:rsidRDefault="000E0A75" w:rsidP="00663D14">
      <w:pPr>
        <w:tabs>
          <w:tab w:val="left" w:pos="6180"/>
        </w:tabs>
      </w:pPr>
      <w:r>
        <w:fldChar w:fldCharType="end"/>
      </w:r>
    </w:p>
    <w:sectPr w:rsidR="00A82133" w:rsidRPr="00663D14">
      <w:headerReference w:type="default" r:id="rId107"/>
      <w:pgSz w:w="11906" w:h="16838"/>
      <w:pgMar w:top="1418" w:right="1418" w:bottom="1418" w:left="1418" w:header="567" w:footer="283"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F20C56" w14:textId="77777777" w:rsidR="00EC36D0" w:rsidRDefault="00EC36D0">
      <w:pPr>
        <w:spacing w:after="0" w:line="240" w:lineRule="auto"/>
      </w:pPr>
      <w:r>
        <w:separator/>
      </w:r>
    </w:p>
  </w:endnote>
  <w:endnote w:type="continuationSeparator" w:id="0">
    <w:p w14:paraId="46404746" w14:textId="77777777" w:rsidR="00EC36D0" w:rsidRDefault="00EC36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Gill Sans">
    <w:altName w:val="Gill Sans"/>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iloPro">
    <w:altName w:val="MiloPro"/>
    <w:panose1 w:val="00000000000000000000"/>
    <w:charset w:val="00"/>
    <w:family w:val="swiss"/>
    <w:notTrueType/>
    <w:pitch w:val="default"/>
    <w:sig w:usb0="00000003" w:usb1="00000000" w:usb2="00000000" w:usb3="00000000" w:csb0="00000001" w:csb1="00000000"/>
  </w:font>
  <w:font w:name="Highland-Roman">
    <w:altName w:val="Calibri"/>
    <w:panose1 w:val="00000000000000000000"/>
    <w:charset w:val="00"/>
    <w:family w:val="auto"/>
    <w:notTrueType/>
    <w:pitch w:val="default"/>
    <w:sig w:usb0="00000003" w:usb1="00000000" w:usb2="00000000" w:usb3="00000000" w:csb0="00000001" w:csb1="00000000"/>
  </w:font>
  <w:font w:name="AdvPTimes">
    <w:panose1 w:val="00000000000000000000"/>
    <w:charset w:val="00"/>
    <w:family w:val="roman"/>
    <w:notTrueType/>
    <w:pitch w:val="default"/>
    <w:sig w:usb0="00000003" w:usb1="00000000" w:usb2="00000000" w:usb3="00000000" w:csb0="00000001" w:csb1="00000000"/>
  </w:font>
  <w:font w:name="Highland-Italic">
    <w:panose1 w:val="00000000000000000000"/>
    <w:charset w:val="00"/>
    <w:family w:val="roman"/>
    <w:notTrueType/>
    <w:pitch w:val="default"/>
    <w:sig w:usb0="00000003" w:usb1="00000000" w:usb2="00000000" w:usb3="00000000" w:csb0="00000001" w:csb1="00000000"/>
  </w:font>
  <w:font w:name="Helvetica-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453704" w14:textId="03303B96" w:rsidR="00EC36D0" w:rsidRDefault="00EC36D0">
    <w:pPr>
      <w:pStyle w:val="Footer"/>
      <w:tabs>
        <w:tab w:val="clear" w:pos="4536"/>
        <w:tab w:val="right" w:pos="9072"/>
        <w:tab w:val="left" w:pos="14034"/>
      </w:tabs>
      <w:spacing w:before="12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785772" w14:textId="77777777" w:rsidR="00EC36D0" w:rsidRDefault="00EC36D0">
    <w:pPr>
      <w:pStyle w:val="Footer"/>
      <w:tabs>
        <w:tab w:val="clear" w:pos="4536"/>
        <w:tab w:val="right" w:pos="9072"/>
        <w:tab w:val="left" w:pos="14034"/>
      </w:tabs>
      <w:spacing w:before="120"/>
      <w:jc w:val="left"/>
    </w:pPr>
    <w:r>
      <w:t>Australian Government Department of Agriculture</w:t>
    </w:r>
    <w:r>
      <w:tab/>
    </w:r>
    <w:r>
      <w:fldChar w:fldCharType="begin"/>
    </w:r>
    <w:r>
      <w:instrText xml:space="preserve"> PAGE  \* roman  \* MERGEFORMAT </w:instrText>
    </w:r>
    <w:r>
      <w:fldChar w:fldCharType="separate"/>
    </w:r>
    <w:r w:rsidR="00930E9B">
      <w:rPr>
        <w:noProof/>
      </w:rPr>
      <w:t>v</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F95E4B" w14:textId="1201FF52" w:rsidR="00EC36D0" w:rsidRDefault="00EC36D0">
    <w:pPr>
      <w:pStyle w:val="Footer"/>
      <w:tabs>
        <w:tab w:val="clear" w:pos="4536"/>
        <w:tab w:val="right" w:pos="9072"/>
        <w:tab w:val="left" w:pos="14034"/>
      </w:tabs>
      <w:spacing w:before="120"/>
      <w:jc w:val="left"/>
    </w:pPr>
    <w:r>
      <w:t>Australian Government Department of Agriculture</w:t>
    </w:r>
    <w:r>
      <w:tab/>
    </w:r>
    <w:r>
      <w:fldChar w:fldCharType="begin"/>
    </w:r>
    <w:r>
      <w:instrText xml:space="preserve"> PAGE   \* MERGEFORMAT </w:instrText>
    </w:r>
    <w:r>
      <w:fldChar w:fldCharType="separate"/>
    </w:r>
    <w:r w:rsidR="00930E9B">
      <w:rPr>
        <w:noProof/>
      </w:rPr>
      <w:t>36</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8A8580" w14:textId="1FA96F69" w:rsidR="00EC36D0" w:rsidRDefault="00EC36D0" w:rsidP="00A82133">
    <w:pPr>
      <w:pStyle w:val="Footer"/>
      <w:tabs>
        <w:tab w:val="clear" w:pos="4536"/>
        <w:tab w:val="left" w:pos="13608"/>
      </w:tabs>
      <w:spacing w:before="120"/>
      <w:jc w:val="left"/>
    </w:pPr>
    <w:r>
      <w:t>Australian Government Department of Agriculture</w:t>
    </w:r>
    <w:r>
      <w:tab/>
    </w:r>
    <w:r>
      <w:fldChar w:fldCharType="begin"/>
    </w:r>
    <w:r>
      <w:instrText xml:space="preserve"> PAGE   \* MERGEFORMAT </w:instrText>
    </w:r>
    <w:r>
      <w:fldChar w:fldCharType="separate"/>
    </w:r>
    <w:r w:rsidR="00930E9B">
      <w:rPr>
        <w:noProof/>
      </w:rPr>
      <w:t>60</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3F2FF1" w14:textId="75E1C666" w:rsidR="00EC36D0" w:rsidRDefault="00EC36D0">
    <w:pPr>
      <w:pStyle w:val="Footer"/>
      <w:tabs>
        <w:tab w:val="clear" w:pos="4536"/>
        <w:tab w:val="right" w:pos="9072"/>
        <w:tab w:val="left" w:pos="14034"/>
      </w:tabs>
      <w:spacing w:before="120"/>
      <w:jc w:val="left"/>
    </w:pPr>
    <w:r>
      <w:t>Australian Government Department of Agriculture</w:t>
    </w:r>
    <w:r>
      <w:tab/>
    </w:r>
    <w:r>
      <w:fldChar w:fldCharType="begin"/>
    </w:r>
    <w:r>
      <w:instrText xml:space="preserve"> PAGE   \* MERGEFORMAT </w:instrText>
    </w:r>
    <w:r>
      <w:fldChar w:fldCharType="separate"/>
    </w:r>
    <w:r w:rsidR="00930E9B">
      <w:rPr>
        <w:noProof/>
      </w:rPr>
      <w:t>65</w:t>
    </w:r>
    <w:r>
      <w:rPr>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C56CAF" w14:textId="794CED0C" w:rsidR="00EC36D0" w:rsidRDefault="00EC36D0" w:rsidP="00A82133">
    <w:pPr>
      <w:pStyle w:val="Footer"/>
      <w:tabs>
        <w:tab w:val="clear" w:pos="4536"/>
        <w:tab w:val="left" w:pos="13608"/>
      </w:tabs>
      <w:spacing w:before="120"/>
      <w:jc w:val="left"/>
    </w:pPr>
    <w:r>
      <w:t>Australian Government Department of Agriculture</w:t>
    </w:r>
    <w:r>
      <w:tab/>
    </w:r>
    <w:r>
      <w:fldChar w:fldCharType="begin"/>
    </w:r>
    <w:r>
      <w:instrText xml:space="preserve"> PAGE   \* MERGEFORMAT </w:instrText>
    </w:r>
    <w:r>
      <w:fldChar w:fldCharType="separate"/>
    </w:r>
    <w:r w:rsidR="00930E9B">
      <w:rPr>
        <w:noProof/>
      </w:rPr>
      <w:t>71</w:t>
    </w:r>
    <w:r>
      <w:rPr>
        <w:noProof/>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89F4F1" w14:textId="7BAB4855" w:rsidR="00EC36D0" w:rsidRDefault="00EC36D0">
    <w:pPr>
      <w:pStyle w:val="Footer"/>
      <w:tabs>
        <w:tab w:val="clear" w:pos="4536"/>
        <w:tab w:val="right" w:pos="9072"/>
        <w:tab w:val="left" w:pos="14034"/>
      </w:tabs>
      <w:spacing w:before="120"/>
      <w:jc w:val="left"/>
    </w:pPr>
    <w:r>
      <w:t>Australian Government Department of Agriculture</w:t>
    </w:r>
    <w:r>
      <w:tab/>
    </w:r>
    <w:r>
      <w:fldChar w:fldCharType="begin"/>
    </w:r>
    <w:r>
      <w:instrText xml:space="preserve"> PAGE   \* MERGEFORMAT </w:instrText>
    </w:r>
    <w:r>
      <w:fldChar w:fldCharType="separate"/>
    </w:r>
    <w:r w:rsidR="00930E9B">
      <w:rPr>
        <w:noProof/>
      </w:rPr>
      <w:t>114</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109A68" w14:textId="77777777" w:rsidR="00EC36D0" w:rsidRDefault="00EC36D0">
      <w:pPr>
        <w:spacing w:after="0" w:line="240" w:lineRule="auto"/>
      </w:pPr>
      <w:r>
        <w:separator/>
      </w:r>
    </w:p>
  </w:footnote>
  <w:footnote w:type="continuationSeparator" w:id="0">
    <w:p w14:paraId="319997D4" w14:textId="77777777" w:rsidR="00EC36D0" w:rsidRDefault="00EC36D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2A6594" w14:textId="46E00608" w:rsidR="00EC36D0" w:rsidRDefault="00EC36D0" w:rsidP="00A82133">
    <w:pPr>
      <w:pStyle w:val="Header"/>
      <w:tabs>
        <w:tab w:val="clear" w:pos="4820"/>
        <w:tab w:val="center" w:pos="8505"/>
      </w:tabs>
      <w:jc w:val="left"/>
    </w:pPr>
    <w:r>
      <w:rPr>
        <w:noProof/>
        <w:lang w:eastAsia="en-AU"/>
      </w:rPr>
      <w:drawing>
        <wp:inline distT="0" distB="0" distL="0" distR="0" wp14:anchorId="08FF50F2" wp14:editId="1FFE02A3">
          <wp:extent cx="2255520" cy="524510"/>
          <wp:effectExtent l="0" t="0" r="0" b="8890"/>
          <wp:docPr id="10" name="Picture 10" descr="Crest of the Australian Government Department of Agri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55520" cy="524510"/>
                  </a:xfrm>
                  <a:prstGeom prst="rect">
                    <a:avLst/>
                  </a:prstGeom>
                  <a:noFill/>
                </pic:spPr>
              </pic:pic>
            </a:graphicData>
          </a:graphic>
        </wp:inline>
      </w:drawing>
    </w:r>
    <w:r>
      <w:tab/>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960549" w14:textId="2809C98D" w:rsidR="00EC36D0" w:rsidRDefault="00EC36D0">
    <w:pPr>
      <w:pStyle w:val="Header"/>
      <w:tabs>
        <w:tab w:val="clear" w:pos="4820"/>
        <w:tab w:val="center" w:pos="13041"/>
      </w:tabs>
      <w:jc w:val="left"/>
    </w:pPr>
    <w:r>
      <w:t>Final PRA for BMSB</w:t>
    </w:r>
    <w:r>
      <w:tab/>
      <w:t>Pest risk assessment</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F4A69F" w14:textId="1A85F234" w:rsidR="00EC36D0" w:rsidRDefault="00EC36D0">
    <w:pPr>
      <w:pStyle w:val="Header"/>
      <w:tabs>
        <w:tab w:val="clear" w:pos="4820"/>
        <w:tab w:val="center" w:pos="13041"/>
      </w:tabs>
      <w:jc w:val="left"/>
    </w:pPr>
    <w:r>
      <w:t>Final PRA for BMSB</w:t>
    </w:r>
    <w:r>
      <w:tab/>
      <w:t>Pest risk assessment</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4A08F6" w14:textId="4223E3AA" w:rsidR="00EC36D0" w:rsidRDefault="00EC36D0">
    <w:pPr>
      <w:pStyle w:val="Header"/>
      <w:tabs>
        <w:tab w:val="clear" w:pos="4820"/>
        <w:tab w:val="center" w:pos="13041"/>
      </w:tabs>
      <w:jc w:val="left"/>
    </w:pPr>
    <w:r>
      <w:t>Final PRA for BMSB</w:t>
    </w:r>
    <w:r>
      <w:tab/>
      <w:t>Pest risk management</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4C021C" w14:textId="7185287E" w:rsidR="00EC36D0" w:rsidRDefault="00EC36D0">
    <w:pPr>
      <w:pStyle w:val="Header"/>
      <w:tabs>
        <w:tab w:val="clear" w:pos="4820"/>
        <w:tab w:val="center" w:pos="13041"/>
      </w:tabs>
      <w:jc w:val="left"/>
    </w:pPr>
    <w:r>
      <w:t>Final PRA for BMSB</w:t>
    </w:r>
    <w:r>
      <w:tab/>
      <w:t>Conclusion</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96B32A" w14:textId="1C6F6A47" w:rsidR="00EC36D0" w:rsidRDefault="00EC36D0">
    <w:pPr>
      <w:pStyle w:val="Header"/>
      <w:tabs>
        <w:tab w:val="clear" w:pos="4820"/>
        <w:tab w:val="center" w:pos="13041"/>
      </w:tabs>
      <w:jc w:val="left"/>
    </w:pPr>
    <w:r>
      <w:t>Final PRA for BMSB</w:t>
    </w:r>
    <w:r>
      <w:tab/>
      <w:t>Appendix A</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1E5260" w14:textId="172EDB99" w:rsidR="00EC36D0" w:rsidRDefault="00EC36D0">
    <w:pPr>
      <w:pStyle w:val="Header"/>
      <w:tabs>
        <w:tab w:val="clear" w:pos="4820"/>
        <w:tab w:val="center" w:pos="13041"/>
      </w:tabs>
      <w:jc w:val="left"/>
    </w:pPr>
    <w:r>
      <w:t>Final PRA for BMSB</w:t>
    </w:r>
    <w:r>
      <w:tab/>
      <w:t>Appendix B</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DF0878" w14:textId="09076061" w:rsidR="00EC36D0" w:rsidRDefault="00EC36D0">
    <w:pPr>
      <w:pStyle w:val="Header"/>
      <w:tabs>
        <w:tab w:val="clear" w:pos="4820"/>
        <w:tab w:val="center" w:pos="13041"/>
      </w:tabs>
      <w:jc w:val="left"/>
    </w:pPr>
    <w:r w:rsidRPr="00EC36D0">
      <w:t>Final PRA for BMSB</w:t>
    </w:r>
    <w:r w:rsidRPr="00EC36D0">
      <w:tab/>
      <w:t>Appendix C</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9F0025" w14:textId="3A932731" w:rsidR="00EC36D0" w:rsidRDefault="00EC36D0" w:rsidP="00EC36D0">
    <w:pPr>
      <w:pStyle w:val="Header"/>
      <w:tabs>
        <w:tab w:val="clear" w:pos="4820"/>
        <w:tab w:val="left" w:pos="2707"/>
        <w:tab w:val="center" w:pos="13041"/>
      </w:tabs>
      <w:jc w:val="left"/>
    </w:pPr>
    <w:r w:rsidRPr="00EC36D0">
      <w:t>Final PRA for BMSB</w:t>
    </w:r>
    <w:r w:rsidRPr="00EC36D0">
      <w:tab/>
    </w:r>
    <w:r w:rsidRPr="00EC36D0">
      <w:tab/>
      <w:t>Appendix D</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730777" w14:textId="04F64FE9" w:rsidR="00EC36D0" w:rsidRDefault="00EC36D0">
    <w:pPr>
      <w:pStyle w:val="Header"/>
      <w:tabs>
        <w:tab w:val="clear" w:pos="4820"/>
        <w:tab w:val="center" w:pos="8505"/>
        <w:tab w:val="center" w:pos="13041"/>
      </w:tabs>
      <w:jc w:val="left"/>
    </w:pPr>
    <w:r>
      <w:t>Final PRA for BMSB</w:t>
    </w:r>
    <w:r>
      <w:tab/>
      <w:t>Appendix E</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03CA2C" w14:textId="77777777" w:rsidR="00EC36D0" w:rsidRDefault="00EC36D0">
    <w:pPr>
      <w:pStyle w:val="Header"/>
      <w:tabs>
        <w:tab w:val="clear" w:pos="4820"/>
        <w:tab w:val="center" w:pos="8505"/>
        <w:tab w:val="center" w:pos="13041"/>
      </w:tabs>
      <w:jc w:val="left"/>
    </w:pPr>
    <w:r>
      <w:t>Final PRA for BMSB</w:t>
    </w:r>
    <w:r>
      <w:tab/>
      <w:t>Glossary</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B3D981" w14:textId="74B8CEEF" w:rsidR="00EC36D0" w:rsidRDefault="00EC36D0">
    <w:pPr>
      <w:pStyle w:val="Header"/>
      <w:tabs>
        <w:tab w:val="clear" w:pos="4820"/>
        <w:tab w:val="center" w:pos="8505"/>
        <w:tab w:val="center" w:pos="13041"/>
      </w:tabs>
      <w:jc w:val="left"/>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34AC" w14:textId="1938DA70" w:rsidR="00EC36D0" w:rsidRDefault="00EC36D0">
    <w:pPr>
      <w:pStyle w:val="Header"/>
      <w:tabs>
        <w:tab w:val="clear" w:pos="4820"/>
        <w:tab w:val="center" w:pos="8505"/>
        <w:tab w:val="center" w:pos="13041"/>
      </w:tabs>
      <w:jc w:val="left"/>
    </w:pPr>
    <w:r>
      <w:t>Final PRA for BMSB</w:t>
    </w:r>
    <w:r>
      <w:tab/>
      <w:t>References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EF571D" w14:textId="77777777" w:rsidR="00EC36D0" w:rsidRDefault="00EC36D0">
    <w:pPr>
      <w:pStyle w:val="Header"/>
      <w:tabs>
        <w:tab w:val="clear" w:pos="4820"/>
        <w:tab w:val="center" w:pos="8505"/>
        <w:tab w:val="center" w:pos="13041"/>
      </w:tabs>
      <w:jc w:val="left"/>
    </w:pPr>
    <w:r>
      <w:t>Final PRA for BMSB</w:t>
    </w:r>
    <w:r>
      <w:tab/>
      <w:t>Contents</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7F2D45" w14:textId="1BFAA77C" w:rsidR="00EC36D0" w:rsidRDefault="00EC36D0">
    <w:pPr>
      <w:pStyle w:val="Header"/>
      <w:tabs>
        <w:tab w:val="clear" w:pos="4820"/>
        <w:tab w:val="center" w:pos="8505"/>
        <w:tab w:val="center" w:pos="13041"/>
      </w:tabs>
      <w:jc w:val="left"/>
    </w:pPr>
    <w:r>
      <w:t>Final PRA for BMSB</w:t>
    </w:r>
    <w:r>
      <w:tab/>
      <w:t>Maps of Australia</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F53BCD" w14:textId="79F7F458" w:rsidR="00EC36D0" w:rsidRDefault="00EC36D0">
    <w:pPr>
      <w:pStyle w:val="Header"/>
      <w:tabs>
        <w:tab w:val="clear" w:pos="4820"/>
        <w:tab w:val="center" w:pos="8505"/>
        <w:tab w:val="center" w:pos="13041"/>
      </w:tabs>
      <w:jc w:val="left"/>
    </w:pPr>
    <w:r>
      <w:t>Final PRA for BMSB</w:t>
    </w:r>
    <w:r>
      <w:tab/>
      <w:t>Acronyms and abbreviations</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4599A1" w14:textId="3865CBEE" w:rsidR="00EC36D0" w:rsidRDefault="00EC36D0">
    <w:pPr>
      <w:pStyle w:val="Header"/>
      <w:tabs>
        <w:tab w:val="clear" w:pos="4820"/>
        <w:tab w:val="center" w:pos="8505"/>
        <w:tab w:val="center" w:pos="13041"/>
      </w:tabs>
      <w:jc w:val="left"/>
    </w:pPr>
    <w:r>
      <w:t>Final PRA for BMSB</w:t>
    </w:r>
    <w:r>
      <w:tab/>
      <w:t>Summary</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0B1005" w14:textId="6C6A94B9" w:rsidR="00EC36D0" w:rsidRDefault="00EC36D0">
    <w:pPr>
      <w:pStyle w:val="Header"/>
      <w:tabs>
        <w:tab w:val="clear" w:pos="4820"/>
        <w:tab w:val="center" w:pos="8505"/>
        <w:tab w:val="center" w:pos="13041"/>
      </w:tabs>
      <w:jc w:val="left"/>
    </w:pPr>
    <w:r>
      <w:t>Final PRA for BMSB</w:t>
    </w:r>
    <w:r>
      <w:tab/>
      <w:t>Introduction</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607B2B" w14:textId="77777777" w:rsidR="00EC36D0" w:rsidRDefault="00EC36D0">
    <w:pPr>
      <w:pStyle w:val="Header"/>
      <w:tabs>
        <w:tab w:val="clear" w:pos="4820"/>
        <w:tab w:val="center" w:pos="8505"/>
        <w:tab w:val="center" w:pos="13041"/>
      </w:tabs>
      <w:jc w:val="left"/>
    </w:pPr>
    <w:r>
      <w:t>Final PRA for BMSB</w:t>
    </w:r>
    <w:r>
      <w:tab/>
      <w:t>Method for pest risk analysis</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9DA524" w14:textId="0984003D" w:rsidR="00EC36D0" w:rsidRDefault="00EC36D0">
    <w:pPr>
      <w:pStyle w:val="Header"/>
      <w:tabs>
        <w:tab w:val="clear" w:pos="4820"/>
        <w:tab w:val="center" w:pos="8505"/>
        <w:tab w:val="center" w:pos="13041"/>
      </w:tabs>
      <w:jc w:val="left"/>
    </w:pPr>
    <w:r>
      <w:t>Final PRA for BMSB</w:t>
    </w:r>
    <w:r>
      <w:tab/>
      <w:t>Background information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1A081D3C"/>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3B61B53"/>
    <w:multiLevelType w:val="hybridMultilevel"/>
    <w:tmpl w:val="D1EAB0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6103835"/>
    <w:multiLevelType w:val="multilevel"/>
    <w:tmpl w:val="0FCECF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A831E8"/>
    <w:multiLevelType w:val="multilevel"/>
    <w:tmpl w:val="40A462FE"/>
    <w:styleLink w:val="heading"/>
    <w:lvl w:ilvl="0">
      <w:start w:val="1"/>
      <w:numFmt w:val="decimal"/>
      <w:lvlText w:val="%1"/>
      <w:lvlJc w:val="left"/>
      <w:pPr>
        <w:tabs>
          <w:tab w:val="num" w:pos="794"/>
        </w:tabs>
        <w:ind w:left="794" w:hanging="794"/>
      </w:pPr>
      <w:rPr>
        <w:rFonts w:hint="default"/>
      </w:rPr>
    </w:lvl>
    <w:lvl w:ilvl="1">
      <w:start w:val="1"/>
      <w:numFmt w:val="decimal"/>
      <w:lvlText w:val="%1.%2"/>
      <w:lvlJc w:val="left"/>
      <w:pPr>
        <w:tabs>
          <w:tab w:val="num" w:pos="794"/>
        </w:tabs>
        <w:ind w:left="794" w:hanging="794"/>
      </w:pPr>
      <w:rPr>
        <w:rFonts w:hint="default"/>
      </w:rPr>
    </w:lvl>
    <w:lvl w:ilvl="2">
      <w:start w:val="1"/>
      <w:numFmt w:val="decimal"/>
      <w:lvlText w:val="%1.%2.%3"/>
      <w:lvlJc w:val="left"/>
      <w:pPr>
        <w:tabs>
          <w:tab w:val="num" w:pos="794"/>
        </w:tabs>
        <w:ind w:left="794" w:hanging="794"/>
      </w:pPr>
      <w:rPr>
        <w:rFonts w:hint="default"/>
      </w:rPr>
    </w:lvl>
    <w:lvl w:ilvl="3">
      <w:start w:val="1"/>
      <w:numFmt w:val="decimal"/>
      <w:lvlText w:val="(%4)"/>
      <w:lvlJc w:val="left"/>
      <w:pPr>
        <w:tabs>
          <w:tab w:val="num" w:pos="567"/>
        </w:tabs>
        <w:ind w:left="567" w:hanging="567"/>
      </w:pPr>
      <w:rPr>
        <w:rFonts w:hint="default"/>
      </w:rPr>
    </w:lvl>
    <w:lvl w:ilvl="4">
      <w:start w:val="1"/>
      <w:numFmt w:val="lowerLetter"/>
      <w:lvlText w:val="(%5)"/>
      <w:lvlJc w:val="left"/>
      <w:pPr>
        <w:tabs>
          <w:tab w:val="num" w:pos="567"/>
        </w:tabs>
        <w:ind w:left="567" w:hanging="567"/>
      </w:pPr>
      <w:rPr>
        <w:rFonts w:hint="default"/>
      </w:rPr>
    </w:lvl>
    <w:lvl w:ilvl="5">
      <w:start w:val="1"/>
      <w:numFmt w:val="lowerRoman"/>
      <w:lvlText w:val="(%6)"/>
      <w:lvlJc w:val="lef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left"/>
      <w:pPr>
        <w:tabs>
          <w:tab w:val="num" w:pos="567"/>
        </w:tabs>
        <w:ind w:left="567" w:hanging="567"/>
      </w:pPr>
      <w:rPr>
        <w:rFonts w:hint="default"/>
      </w:rPr>
    </w:lvl>
  </w:abstractNum>
  <w:abstractNum w:abstractNumId="4" w15:restartNumberingAfterBreak="0">
    <w:nsid w:val="0C5371CE"/>
    <w:multiLevelType w:val="hybridMultilevel"/>
    <w:tmpl w:val="843C68DA"/>
    <w:lvl w:ilvl="0" w:tplc="EE22174C">
      <w:numFmt w:val="bullet"/>
      <w:lvlText w:val=""/>
      <w:lvlJc w:val="left"/>
      <w:pPr>
        <w:ind w:left="720" w:hanging="360"/>
      </w:pPr>
      <w:rPr>
        <w:rFonts w:ascii="Symbol" w:eastAsiaTheme="minorHAnsi" w:hAnsi="Symbol"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7141934"/>
    <w:multiLevelType w:val="hybridMultilevel"/>
    <w:tmpl w:val="27E010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96B606F"/>
    <w:multiLevelType w:val="hybridMultilevel"/>
    <w:tmpl w:val="E0560262"/>
    <w:lvl w:ilvl="0" w:tplc="A9884604">
      <w:start w:val="1"/>
      <w:numFmt w:val="bullet"/>
      <w:pStyle w:val="Table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B263618"/>
    <w:multiLevelType w:val="multilevel"/>
    <w:tmpl w:val="C504C55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1C411624"/>
    <w:multiLevelType w:val="hybridMultilevel"/>
    <w:tmpl w:val="3252F0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C9E070C"/>
    <w:multiLevelType w:val="hybridMultilevel"/>
    <w:tmpl w:val="06B6EB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E5C7239"/>
    <w:multiLevelType w:val="hybridMultilevel"/>
    <w:tmpl w:val="703C05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453399E"/>
    <w:multiLevelType w:val="multilevel"/>
    <w:tmpl w:val="40A462FE"/>
    <w:numStyleLink w:val="heading"/>
  </w:abstractNum>
  <w:abstractNum w:abstractNumId="12" w15:restartNumberingAfterBreak="0">
    <w:nsid w:val="29636E79"/>
    <w:multiLevelType w:val="multilevel"/>
    <w:tmpl w:val="C32AB9AA"/>
    <w:styleLink w:val="Headings"/>
    <w:lvl w:ilvl="0">
      <w:start w:val="1"/>
      <w:numFmt w:val="decimal"/>
      <w:lvlText w:val="%1)"/>
      <w:lvlJc w:val="left"/>
      <w:pPr>
        <w:tabs>
          <w:tab w:val="num" w:pos="397"/>
        </w:tabs>
        <w:ind w:left="397" w:hanging="397"/>
      </w:pPr>
      <w:rPr>
        <w:rFonts w:hint="default"/>
        <w:color w:val="auto"/>
      </w:rPr>
    </w:lvl>
    <w:lvl w:ilvl="1">
      <w:start w:val="1"/>
      <w:numFmt w:val="lowerLetter"/>
      <w:lvlText w:val="%2)"/>
      <w:lvlJc w:val="left"/>
      <w:pPr>
        <w:tabs>
          <w:tab w:val="num" w:pos="794"/>
        </w:tabs>
        <w:ind w:left="794" w:hanging="397"/>
      </w:pPr>
      <w:rPr>
        <w:rFonts w:hint="default"/>
      </w:rPr>
    </w:lvl>
    <w:lvl w:ilvl="2">
      <w:start w:val="1"/>
      <w:numFmt w:val="lowerRoman"/>
      <w:lvlText w:val="%3."/>
      <w:lvlJc w:val="right"/>
      <w:pPr>
        <w:tabs>
          <w:tab w:val="num" w:pos="1191"/>
        </w:tabs>
        <w:ind w:left="1191" w:hanging="284"/>
      </w:pPr>
      <w:rPr>
        <w:rFonts w:hint="default"/>
      </w:rPr>
    </w:lvl>
    <w:lvl w:ilvl="3">
      <w:start w:val="1"/>
      <w:numFmt w:val="decimal"/>
      <w:lvlText w:val="%4."/>
      <w:lvlJc w:val="left"/>
      <w:pPr>
        <w:tabs>
          <w:tab w:val="num" w:pos="397"/>
        </w:tabs>
        <w:ind w:left="397" w:hanging="397"/>
      </w:pPr>
      <w:rPr>
        <w:rFonts w:hint="default"/>
      </w:rPr>
    </w:lvl>
    <w:lvl w:ilvl="4">
      <w:start w:val="1"/>
      <w:numFmt w:val="lowerLetter"/>
      <w:lvlText w:val="%5."/>
      <w:lvlJc w:val="left"/>
      <w:pPr>
        <w:tabs>
          <w:tab w:val="num" w:pos="397"/>
        </w:tabs>
        <w:ind w:left="397" w:hanging="397"/>
      </w:pPr>
      <w:rPr>
        <w:rFonts w:hint="default"/>
      </w:rPr>
    </w:lvl>
    <w:lvl w:ilvl="5">
      <w:start w:val="1"/>
      <w:numFmt w:val="lowerRoman"/>
      <w:lvlText w:val="%6."/>
      <w:lvlJc w:val="right"/>
      <w:pPr>
        <w:tabs>
          <w:tab w:val="num" w:pos="397"/>
        </w:tabs>
        <w:ind w:left="397" w:hanging="397"/>
      </w:pPr>
      <w:rPr>
        <w:rFonts w:hint="default"/>
      </w:rPr>
    </w:lvl>
    <w:lvl w:ilvl="6">
      <w:start w:val="1"/>
      <w:numFmt w:val="decimal"/>
      <w:lvlText w:val="%7."/>
      <w:lvlJc w:val="left"/>
      <w:pPr>
        <w:tabs>
          <w:tab w:val="num" w:pos="397"/>
        </w:tabs>
        <w:ind w:left="397" w:hanging="397"/>
      </w:pPr>
      <w:rPr>
        <w:rFonts w:hint="default"/>
      </w:rPr>
    </w:lvl>
    <w:lvl w:ilvl="7">
      <w:start w:val="1"/>
      <w:numFmt w:val="lowerLetter"/>
      <w:lvlText w:val="%8."/>
      <w:lvlJc w:val="left"/>
      <w:pPr>
        <w:tabs>
          <w:tab w:val="num" w:pos="397"/>
        </w:tabs>
        <w:ind w:left="397" w:hanging="397"/>
      </w:pPr>
      <w:rPr>
        <w:rFonts w:hint="default"/>
      </w:rPr>
    </w:lvl>
    <w:lvl w:ilvl="8">
      <w:start w:val="1"/>
      <w:numFmt w:val="lowerRoman"/>
      <w:lvlText w:val="%9."/>
      <w:lvlJc w:val="right"/>
      <w:pPr>
        <w:tabs>
          <w:tab w:val="num" w:pos="397"/>
        </w:tabs>
        <w:ind w:left="397" w:hanging="397"/>
      </w:pPr>
      <w:rPr>
        <w:rFonts w:hint="default"/>
      </w:rPr>
    </w:lvl>
  </w:abstractNum>
  <w:abstractNum w:abstractNumId="13" w15:restartNumberingAfterBreak="0">
    <w:nsid w:val="2D1B21F3"/>
    <w:multiLevelType w:val="hybridMultilevel"/>
    <w:tmpl w:val="551A2FB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4" w15:restartNumberingAfterBreak="0">
    <w:nsid w:val="2FE23C20"/>
    <w:multiLevelType w:val="hybridMultilevel"/>
    <w:tmpl w:val="B08C75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5" w15:restartNumberingAfterBreak="0">
    <w:nsid w:val="32E825F9"/>
    <w:multiLevelType w:val="multilevel"/>
    <w:tmpl w:val="311EB4D2"/>
    <w:styleLink w:val="captions"/>
    <w:lvl w:ilvl="0">
      <w:start w:val="1"/>
      <w:numFmt w:val="decimal"/>
      <w:lvlText w:val="%1"/>
      <w:lvlJc w:val="left"/>
      <w:pPr>
        <w:ind w:left="357" w:hanging="357"/>
      </w:pPr>
      <w:rPr>
        <w:rFonts w:hint="default"/>
      </w:rPr>
    </w:lvl>
    <w:lvl w:ilvl="1">
      <w:start w:val="1"/>
      <w:numFmt w:val="decimal"/>
      <w:lvlText w:val="%1.%2"/>
      <w:lvlJc w:val="left"/>
      <w:pPr>
        <w:ind w:left="357" w:hanging="357"/>
      </w:pPr>
      <w:rPr>
        <w:rFonts w:hint="default"/>
      </w:rPr>
    </w:lvl>
    <w:lvl w:ilvl="2">
      <w:start w:val="1"/>
      <w:numFmt w:val="lowerRoman"/>
      <w:lvlText w:val="%3)"/>
      <w:lvlJc w:val="left"/>
      <w:pPr>
        <w:ind w:left="357" w:hanging="357"/>
      </w:pPr>
      <w:rPr>
        <w:rFonts w:hint="default"/>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lef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left"/>
      <w:pPr>
        <w:ind w:left="357" w:hanging="357"/>
      </w:pPr>
      <w:rPr>
        <w:rFonts w:hint="default"/>
      </w:rPr>
    </w:lvl>
  </w:abstractNum>
  <w:abstractNum w:abstractNumId="16" w15:restartNumberingAfterBreak="0">
    <w:nsid w:val="33684960"/>
    <w:multiLevelType w:val="multilevel"/>
    <w:tmpl w:val="3A8A4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5C33198"/>
    <w:multiLevelType w:val="hybridMultilevel"/>
    <w:tmpl w:val="99B89A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BB54DEF"/>
    <w:multiLevelType w:val="multilevel"/>
    <w:tmpl w:val="C32AB9AA"/>
    <w:styleLink w:val="ListNumber1"/>
    <w:lvl w:ilvl="0">
      <w:start w:val="1"/>
      <w:numFmt w:val="decimal"/>
      <w:lvlText w:val="%1)"/>
      <w:lvlJc w:val="left"/>
      <w:pPr>
        <w:tabs>
          <w:tab w:val="num" w:pos="397"/>
        </w:tabs>
        <w:ind w:left="397" w:hanging="397"/>
      </w:pPr>
      <w:rPr>
        <w:rFonts w:hint="default"/>
        <w:color w:val="auto"/>
      </w:rPr>
    </w:lvl>
    <w:lvl w:ilvl="1">
      <w:start w:val="1"/>
      <w:numFmt w:val="lowerLetter"/>
      <w:lvlText w:val="%2)"/>
      <w:lvlJc w:val="left"/>
      <w:pPr>
        <w:tabs>
          <w:tab w:val="num" w:pos="794"/>
        </w:tabs>
        <w:ind w:left="794" w:hanging="397"/>
      </w:pPr>
      <w:rPr>
        <w:rFonts w:hint="default"/>
      </w:rPr>
    </w:lvl>
    <w:lvl w:ilvl="2">
      <w:start w:val="1"/>
      <w:numFmt w:val="lowerRoman"/>
      <w:lvlText w:val="%3."/>
      <w:lvlJc w:val="right"/>
      <w:pPr>
        <w:tabs>
          <w:tab w:val="num" w:pos="1191"/>
        </w:tabs>
        <w:ind w:left="1191" w:hanging="284"/>
      </w:pPr>
      <w:rPr>
        <w:rFonts w:hint="default"/>
      </w:rPr>
    </w:lvl>
    <w:lvl w:ilvl="3">
      <w:start w:val="1"/>
      <w:numFmt w:val="decimal"/>
      <w:lvlText w:val="%4."/>
      <w:lvlJc w:val="left"/>
      <w:pPr>
        <w:tabs>
          <w:tab w:val="num" w:pos="397"/>
        </w:tabs>
        <w:ind w:left="397" w:hanging="397"/>
      </w:pPr>
      <w:rPr>
        <w:rFonts w:hint="default"/>
      </w:rPr>
    </w:lvl>
    <w:lvl w:ilvl="4">
      <w:start w:val="1"/>
      <w:numFmt w:val="lowerLetter"/>
      <w:lvlText w:val="%5."/>
      <w:lvlJc w:val="left"/>
      <w:pPr>
        <w:tabs>
          <w:tab w:val="num" w:pos="397"/>
        </w:tabs>
        <w:ind w:left="397" w:hanging="397"/>
      </w:pPr>
      <w:rPr>
        <w:rFonts w:hint="default"/>
      </w:rPr>
    </w:lvl>
    <w:lvl w:ilvl="5">
      <w:start w:val="1"/>
      <w:numFmt w:val="lowerRoman"/>
      <w:lvlText w:val="%6."/>
      <w:lvlJc w:val="right"/>
      <w:pPr>
        <w:tabs>
          <w:tab w:val="num" w:pos="397"/>
        </w:tabs>
        <w:ind w:left="397" w:hanging="397"/>
      </w:pPr>
      <w:rPr>
        <w:rFonts w:hint="default"/>
      </w:rPr>
    </w:lvl>
    <w:lvl w:ilvl="6">
      <w:start w:val="1"/>
      <w:numFmt w:val="decimal"/>
      <w:lvlText w:val="%7."/>
      <w:lvlJc w:val="left"/>
      <w:pPr>
        <w:tabs>
          <w:tab w:val="num" w:pos="397"/>
        </w:tabs>
        <w:ind w:left="397" w:hanging="397"/>
      </w:pPr>
      <w:rPr>
        <w:rFonts w:hint="default"/>
      </w:rPr>
    </w:lvl>
    <w:lvl w:ilvl="7">
      <w:start w:val="1"/>
      <w:numFmt w:val="lowerLetter"/>
      <w:lvlText w:val="%8."/>
      <w:lvlJc w:val="left"/>
      <w:pPr>
        <w:tabs>
          <w:tab w:val="num" w:pos="397"/>
        </w:tabs>
        <w:ind w:left="397" w:hanging="397"/>
      </w:pPr>
      <w:rPr>
        <w:rFonts w:hint="default"/>
      </w:rPr>
    </w:lvl>
    <w:lvl w:ilvl="8">
      <w:start w:val="1"/>
      <w:numFmt w:val="lowerRoman"/>
      <w:lvlText w:val="%9."/>
      <w:lvlJc w:val="right"/>
      <w:pPr>
        <w:tabs>
          <w:tab w:val="num" w:pos="397"/>
        </w:tabs>
        <w:ind w:left="397" w:hanging="397"/>
      </w:pPr>
      <w:rPr>
        <w:rFonts w:hint="default"/>
      </w:rPr>
    </w:lvl>
  </w:abstractNum>
  <w:abstractNum w:abstractNumId="19" w15:restartNumberingAfterBreak="0">
    <w:nsid w:val="48BD4A72"/>
    <w:multiLevelType w:val="hybridMultilevel"/>
    <w:tmpl w:val="54B641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8DE2E4A"/>
    <w:multiLevelType w:val="hybridMultilevel"/>
    <w:tmpl w:val="B7086130"/>
    <w:lvl w:ilvl="0" w:tplc="AAB465F0">
      <w:start w:val="1"/>
      <w:numFmt w:val="bullet"/>
      <w:pStyle w:val="BoxText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B861DE6"/>
    <w:multiLevelType w:val="multilevel"/>
    <w:tmpl w:val="6346ED0E"/>
    <w:styleLink w:val="listbullets"/>
    <w:lvl w:ilvl="0">
      <w:start w:val="1"/>
      <w:numFmt w:val="bullet"/>
      <w:lvlText w:val=""/>
      <w:lvlJc w:val="left"/>
      <w:pPr>
        <w:tabs>
          <w:tab w:val="num" w:pos="567"/>
        </w:tabs>
        <w:ind w:left="397" w:hanging="397"/>
      </w:pPr>
      <w:rPr>
        <w:rFonts w:ascii="Symbol" w:hAnsi="Symbol" w:hint="default"/>
        <w:color w:val="auto"/>
      </w:rPr>
    </w:lvl>
    <w:lvl w:ilvl="1">
      <w:start w:val="1"/>
      <w:numFmt w:val="bullet"/>
      <w:lvlText w:val=""/>
      <w:lvlJc w:val="left"/>
      <w:pPr>
        <w:tabs>
          <w:tab w:val="num" w:pos="794"/>
        </w:tabs>
        <w:ind w:left="397" w:firstLine="0"/>
      </w:pPr>
      <w:rPr>
        <w:rFonts w:ascii="Symbol" w:hAnsi="Symbol" w:hint="default"/>
      </w:rPr>
    </w:lvl>
    <w:lvl w:ilvl="2">
      <w:start w:val="1"/>
      <w:numFmt w:val="bullet"/>
      <w:lvlText w:val=""/>
      <w:lvlJc w:val="left"/>
      <w:pPr>
        <w:tabs>
          <w:tab w:val="num" w:pos="567"/>
        </w:tabs>
        <w:ind w:left="567" w:hanging="567"/>
      </w:pPr>
      <w:rPr>
        <w:rFonts w:ascii="Wingdings" w:hAnsi="Wingdings" w:hint="default"/>
      </w:rPr>
    </w:lvl>
    <w:lvl w:ilvl="3">
      <w:start w:val="1"/>
      <w:numFmt w:val="bullet"/>
      <w:lvlText w:val=""/>
      <w:lvlJc w:val="left"/>
      <w:pPr>
        <w:tabs>
          <w:tab w:val="num" w:pos="567"/>
        </w:tabs>
        <w:ind w:left="567" w:hanging="567"/>
      </w:pPr>
      <w:rPr>
        <w:rFonts w:ascii="Symbol" w:hAnsi="Symbol" w:hint="default"/>
      </w:rPr>
    </w:lvl>
    <w:lvl w:ilvl="4">
      <w:start w:val="1"/>
      <w:numFmt w:val="bullet"/>
      <w:lvlText w:val="o"/>
      <w:lvlJc w:val="left"/>
      <w:pPr>
        <w:tabs>
          <w:tab w:val="num" w:pos="567"/>
        </w:tabs>
        <w:ind w:left="567" w:hanging="567"/>
      </w:pPr>
      <w:rPr>
        <w:rFonts w:ascii="Courier New" w:hAnsi="Courier New" w:cs="Courier New" w:hint="default"/>
      </w:rPr>
    </w:lvl>
    <w:lvl w:ilvl="5">
      <w:start w:val="1"/>
      <w:numFmt w:val="bullet"/>
      <w:lvlText w:val=""/>
      <w:lvlJc w:val="left"/>
      <w:pPr>
        <w:tabs>
          <w:tab w:val="num" w:pos="567"/>
        </w:tabs>
        <w:ind w:left="567" w:hanging="567"/>
      </w:pPr>
      <w:rPr>
        <w:rFonts w:ascii="Wingdings" w:hAnsi="Wingdings" w:hint="default"/>
      </w:rPr>
    </w:lvl>
    <w:lvl w:ilvl="6">
      <w:start w:val="1"/>
      <w:numFmt w:val="bullet"/>
      <w:lvlText w:val=""/>
      <w:lvlJc w:val="left"/>
      <w:pPr>
        <w:tabs>
          <w:tab w:val="num" w:pos="567"/>
        </w:tabs>
        <w:ind w:left="567" w:hanging="567"/>
      </w:pPr>
      <w:rPr>
        <w:rFonts w:ascii="Symbol" w:hAnsi="Symbol" w:hint="default"/>
      </w:rPr>
    </w:lvl>
    <w:lvl w:ilvl="7">
      <w:start w:val="1"/>
      <w:numFmt w:val="bullet"/>
      <w:lvlText w:val="o"/>
      <w:lvlJc w:val="left"/>
      <w:pPr>
        <w:tabs>
          <w:tab w:val="num" w:pos="567"/>
        </w:tabs>
        <w:ind w:left="567" w:hanging="567"/>
      </w:pPr>
      <w:rPr>
        <w:rFonts w:ascii="Courier New" w:hAnsi="Courier New" w:cs="Courier New" w:hint="default"/>
      </w:rPr>
    </w:lvl>
    <w:lvl w:ilvl="8">
      <w:start w:val="1"/>
      <w:numFmt w:val="bullet"/>
      <w:lvlText w:val=""/>
      <w:lvlJc w:val="left"/>
      <w:pPr>
        <w:tabs>
          <w:tab w:val="num" w:pos="567"/>
        </w:tabs>
        <w:ind w:left="567" w:hanging="567"/>
      </w:pPr>
      <w:rPr>
        <w:rFonts w:ascii="Wingdings" w:hAnsi="Wingdings" w:hint="default"/>
      </w:rPr>
    </w:lvl>
  </w:abstractNum>
  <w:abstractNum w:abstractNumId="22" w15:restartNumberingAfterBreak="0">
    <w:nsid w:val="50BA43E0"/>
    <w:multiLevelType w:val="multilevel"/>
    <w:tmpl w:val="601EF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89636AA"/>
    <w:multiLevelType w:val="hybridMultilevel"/>
    <w:tmpl w:val="976A45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AA12966"/>
    <w:multiLevelType w:val="multilevel"/>
    <w:tmpl w:val="DA322B0E"/>
    <w:styleLink w:val="List1"/>
    <w:lvl w:ilvl="0">
      <w:start w:val="1"/>
      <w:numFmt w:val="bullet"/>
      <w:lvlText w:val=""/>
      <w:lvlJc w:val="left"/>
      <w:pPr>
        <w:ind w:left="765" w:hanging="360"/>
      </w:pPr>
      <w:rPr>
        <w:rFonts w:ascii="Symbol" w:hAnsi="Symbol" w:cs="Times New Roman" w:hint="default"/>
        <w:color w:val="auto"/>
      </w:rPr>
    </w:lvl>
    <w:lvl w:ilvl="1">
      <w:start w:val="1"/>
      <w:numFmt w:val="bullet"/>
      <w:lvlText w:val="o"/>
      <w:lvlJc w:val="left"/>
      <w:pPr>
        <w:ind w:left="1485" w:hanging="360"/>
      </w:pPr>
      <w:rPr>
        <w:rFonts w:ascii="Courier New" w:hAnsi="Courier New" w:cs="Courier New" w:hint="default"/>
      </w:rPr>
    </w:lvl>
    <w:lvl w:ilvl="2">
      <w:start w:val="1"/>
      <w:numFmt w:val="bullet"/>
      <w:lvlText w:val=""/>
      <w:lvlJc w:val="left"/>
      <w:pPr>
        <w:ind w:left="2205" w:hanging="360"/>
      </w:pPr>
      <w:rPr>
        <w:rFonts w:ascii="Wingdings" w:hAnsi="Wingdings"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25" w15:restartNumberingAfterBreak="0">
    <w:nsid w:val="5FFC1F37"/>
    <w:multiLevelType w:val="hybridMultilevel"/>
    <w:tmpl w:val="60A28A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350361B"/>
    <w:multiLevelType w:val="multilevel"/>
    <w:tmpl w:val="BC6401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931572F"/>
    <w:multiLevelType w:val="multilevel"/>
    <w:tmpl w:val="D898CA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636387C"/>
    <w:multiLevelType w:val="multilevel"/>
    <w:tmpl w:val="6346ED0E"/>
    <w:lvl w:ilvl="0">
      <w:start w:val="1"/>
      <w:numFmt w:val="bullet"/>
      <w:pStyle w:val="ListBullet"/>
      <w:lvlText w:val=""/>
      <w:lvlJc w:val="left"/>
      <w:pPr>
        <w:tabs>
          <w:tab w:val="num" w:pos="567"/>
        </w:tabs>
        <w:ind w:left="397" w:hanging="397"/>
      </w:pPr>
      <w:rPr>
        <w:rFonts w:ascii="Symbol" w:hAnsi="Symbol" w:hint="default"/>
        <w:color w:val="auto"/>
      </w:rPr>
    </w:lvl>
    <w:lvl w:ilvl="1">
      <w:start w:val="1"/>
      <w:numFmt w:val="bullet"/>
      <w:pStyle w:val="ListBullet2"/>
      <w:lvlText w:val=""/>
      <w:lvlJc w:val="left"/>
      <w:pPr>
        <w:tabs>
          <w:tab w:val="num" w:pos="794"/>
        </w:tabs>
        <w:ind w:left="397" w:firstLine="0"/>
      </w:pPr>
      <w:rPr>
        <w:rFonts w:ascii="Symbol" w:hAnsi="Symbol" w:hint="default"/>
      </w:rPr>
    </w:lvl>
    <w:lvl w:ilvl="2">
      <w:start w:val="1"/>
      <w:numFmt w:val="bullet"/>
      <w:lvlText w:val=""/>
      <w:lvlJc w:val="left"/>
      <w:pPr>
        <w:tabs>
          <w:tab w:val="num" w:pos="567"/>
        </w:tabs>
        <w:ind w:left="567" w:hanging="567"/>
      </w:pPr>
      <w:rPr>
        <w:rFonts w:ascii="Wingdings" w:hAnsi="Wingdings" w:hint="default"/>
      </w:rPr>
    </w:lvl>
    <w:lvl w:ilvl="3">
      <w:start w:val="1"/>
      <w:numFmt w:val="bullet"/>
      <w:lvlText w:val=""/>
      <w:lvlJc w:val="left"/>
      <w:pPr>
        <w:tabs>
          <w:tab w:val="num" w:pos="567"/>
        </w:tabs>
        <w:ind w:left="567" w:hanging="567"/>
      </w:pPr>
      <w:rPr>
        <w:rFonts w:ascii="Symbol" w:hAnsi="Symbol" w:hint="default"/>
      </w:rPr>
    </w:lvl>
    <w:lvl w:ilvl="4">
      <w:start w:val="1"/>
      <w:numFmt w:val="bullet"/>
      <w:lvlText w:val="o"/>
      <w:lvlJc w:val="left"/>
      <w:pPr>
        <w:tabs>
          <w:tab w:val="num" w:pos="567"/>
        </w:tabs>
        <w:ind w:left="567" w:hanging="567"/>
      </w:pPr>
      <w:rPr>
        <w:rFonts w:ascii="Courier New" w:hAnsi="Courier New" w:cs="Courier New" w:hint="default"/>
      </w:rPr>
    </w:lvl>
    <w:lvl w:ilvl="5">
      <w:start w:val="1"/>
      <w:numFmt w:val="bullet"/>
      <w:lvlText w:val=""/>
      <w:lvlJc w:val="left"/>
      <w:pPr>
        <w:tabs>
          <w:tab w:val="num" w:pos="567"/>
        </w:tabs>
        <w:ind w:left="567" w:hanging="567"/>
      </w:pPr>
      <w:rPr>
        <w:rFonts w:ascii="Wingdings" w:hAnsi="Wingdings" w:hint="default"/>
      </w:rPr>
    </w:lvl>
    <w:lvl w:ilvl="6">
      <w:start w:val="1"/>
      <w:numFmt w:val="bullet"/>
      <w:lvlText w:val=""/>
      <w:lvlJc w:val="left"/>
      <w:pPr>
        <w:tabs>
          <w:tab w:val="num" w:pos="567"/>
        </w:tabs>
        <w:ind w:left="567" w:hanging="567"/>
      </w:pPr>
      <w:rPr>
        <w:rFonts w:ascii="Symbol" w:hAnsi="Symbol" w:hint="default"/>
      </w:rPr>
    </w:lvl>
    <w:lvl w:ilvl="7">
      <w:start w:val="1"/>
      <w:numFmt w:val="bullet"/>
      <w:lvlText w:val="o"/>
      <w:lvlJc w:val="left"/>
      <w:pPr>
        <w:tabs>
          <w:tab w:val="num" w:pos="567"/>
        </w:tabs>
        <w:ind w:left="567" w:hanging="567"/>
      </w:pPr>
      <w:rPr>
        <w:rFonts w:ascii="Courier New" w:hAnsi="Courier New" w:cs="Courier New" w:hint="default"/>
      </w:rPr>
    </w:lvl>
    <w:lvl w:ilvl="8">
      <w:start w:val="1"/>
      <w:numFmt w:val="bullet"/>
      <w:lvlText w:val=""/>
      <w:lvlJc w:val="left"/>
      <w:pPr>
        <w:tabs>
          <w:tab w:val="num" w:pos="567"/>
        </w:tabs>
        <w:ind w:left="567" w:hanging="567"/>
      </w:pPr>
      <w:rPr>
        <w:rFonts w:ascii="Wingdings" w:hAnsi="Wingdings" w:hint="default"/>
      </w:rPr>
    </w:lvl>
  </w:abstractNum>
  <w:num w:numId="1">
    <w:abstractNumId w:val="20"/>
  </w:num>
  <w:num w:numId="2">
    <w:abstractNumId w:val="6"/>
  </w:num>
  <w:num w:numId="3">
    <w:abstractNumId w:val="24"/>
  </w:num>
  <w:num w:numId="4">
    <w:abstractNumId w:val="12"/>
  </w:num>
  <w:num w:numId="5">
    <w:abstractNumId w:val="15"/>
  </w:num>
  <w:num w:numId="6">
    <w:abstractNumId w:val="21"/>
  </w:num>
  <w:num w:numId="7">
    <w:abstractNumId w:val="28"/>
  </w:num>
  <w:num w:numId="8">
    <w:abstractNumId w:val="18"/>
  </w:num>
  <w:num w:numId="9">
    <w:abstractNumId w:val="3"/>
  </w:num>
  <w:num w:numId="10">
    <w:abstractNumId w:val="11"/>
    <w:lvlOverride w:ilvl="0">
      <w:lvl w:ilvl="0">
        <w:start w:val="1"/>
        <w:numFmt w:val="decimal"/>
        <w:lvlText w:val="%1"/>
        <w:lvlJc w:val="left"/>
        <w:pPr>
          <w:tabs>
            <w:tab w:val="num" w:pos="794"/>
          </w:tabs>
          <w:ind w:left="794" w:hanging="794"/>
        </w:pPr>
        <w:rPr>
          <w:rFonts w:hint="default"/>
        </w:rPr>
      </w:lvl>
    </w:lvlOverride>
    <w:lvlOverride w:ilvl="1">
      <w:lvl w:ilvl="1">
        <w:start w:val="1"/>
        <w:numFmt w:val="decimal"/>
        <w:lvlText w:val="%1.%2"/>
        <w:lvlJc w:val="left"/>
        <w:pPr>
          <w:tabs>
            <w:tab w:val="num" w:pos="794"/>
          </w:tabs>
          <w:ind w:left="794" w:hanging="794"/>
        </w:pPr>
        <w:rPr>
          <w:rFonts w:hint="default"/>
        </w:rPr>
      </w:lvl>
    </w:lvlOverride>
    <w:lvlOverride w:ilvl="2">
      <w:lvl w:ilvl="2">
        <w:start w:val="1"/>
        <w:numFmt w:val="decimal"/>
        <w:lvlText w:val="%1.%2.%3"/>
        <w:lvlJc w:val="left"/>
        <w:pPr>
          <w:tabs>
            <w:tab w:val="num" w:pos="9724"/>
          </w:tabs>
          <w:ind w:left="9724" w:hanging="794"/>
        </w:pPr>
        <w:rPr>
          <w:rFonts w:hint="default"/>
        </w:rPr>
      </w:lvl>
    </w:lvlOverride>
    <w:lvlOverride w:ilvl="3">
      <w:lvl w:ilvl="3">
        <w:start w:val="1"/>
        <w:numFmt w:val="decimal"/>
        <w:lvlText w:val="(%4)"/>
        <w:lvlJc w:val="left"/>
        <w:pPr>
          <w:tabs>
            <w:tab w:val="num" w:pos="567"/>
          </w:tabs>
          <w:ind w:left="567" w:hanging="567"/>
        </w:pPr>
        <w:rPr>
          <w:rFonts w:hint="default"/>
        </w:rPr>
      </w:lvl>
    </w:lvlOverride>
    <w:lvlOverride w:ilvl="4">
      <w:lvl w:ilvl="4">
        <w:start w:val="1"/>
        <w:numFmt w:val="lowerLetter"/>
        <w:lvlText w:val="(%5)"/>
        <w:lvlJc w:val="left"/>
        <w:pPr>
          <w:tabs>
            <w:tab w:val="num" w:pos="567"/>
          </w:tabs>
          <w:ind w:left="567" w:hanging="567"/>
        </w:pPr>
        <w:rPr>
          <w:rFonts w:hint="default"/>
        </w:rPr>
      </w:lvl>
    </w:lvlOverride>
    <w:lvlOverride w:ilvl="5">
      <w:lvl w:ilvl="5">
        <w:start w:val="1"/>
        <w:numFmt w:val="lowerRoman"/>
        <w:lvlText w:val="(%6)"/>
        <w:lvlJc w:val="left"/>
        <w:pPr>
          <w:tabs>
            <w:tab w:val="num" w:pos="567"/>
          </w:tabs>
          <w:ind w:left="567" w:hanging="567"/>
        </w:pPr>
        <w:rPr>
          <w:rFonts w:hint="default"/>
        </w:rPr>
      </w:lvl>
    </w:lvlOverride>
    <w:lvlOverride w:ilvl="6">
      <w:lvl w:ilvl="6">
        <w:start w:val="1"/>
        <w:numFmt w:val="decimal"/>
        <w:lvlText w:val="%7."/>
        <w:lvlJc w:val="left"/>
        <w:pPr>
          <w:tabs>
            <w:tab w:val="num" w:pos="567"/>
          </w:tabs>
          <w:ind w:left="567" w:hanging="567"/>
        </w:pPr>
        <w:rPr>
          <w:rFonts w:hint="default"/>
        </w:rPr>
      </w:lvl>
    </w:lvlOverride>
    <w:lvlOverride w:ilvl="7">
      <w:lvl w:ilvl="7">
        <w:start w:val="1"/>
        <w:numFmt w:val="lowerLetter"/>
        <w:lvlText w:val="%8."/>
        <w:lvlJc w:val="left"/>
        <w:pPr>
          <w:tabs>
            <w:tab w:val="num" w:pos="567"/>
          </w:tabs>
          <w:ind w:left="567" w:hanging="567"/>
        </w:pPr>
        <w:rPr>
          <w:rFonts w:hint="default"/>
        </w:rPr>
      </w:lvl>
    </w:lvlOverride>
    <w:lvlOverride w:ilvl="8">
      <w:lvl w:ilvl="8">
        <w:start w:val="1"/>
        <w:numFmt w:val="lowerRoman"/>
        <w:lvlText w:val="%9."/>
        <w:lvlJc w:val="left"/>
        <w:pPr>
          <w:tabs>
            <w:tab w:val="num" w:pos="567"/>
          </w:tabs>
          <w:ind w:left="567" w:hanging="567"/>
        </w:pPr>
        <w:rPr>
          <w:rFonts w:hint="default"/>
        </w:rPr>
      </w:lvl>
    </w:lvlOverride>
  </w:num>
  <w:num w:numId="11">
    <w:abstractNumId w:val="11"/>
    <w:lvlOverride w:ilvl="1">
      <w:lvl w:ilvl="1">
        <w:start w:val="1"/>
        <w:numFmt w:val="decimal"/>
        <w:lvlText w:val="%1.%2"/>
        <w:lvlJc w:val="left"/>
        <w:pPr>
          <w:tabs>
            <w:tab w:val="num" w:pos="794"/>
          </w:tabs>
          <w:ind w:left="794" w:hanging="794"/>
        </w:pPr>
        <w:rPr>
          <w:rFonts w:hint="default"/>
        </w:rPr>
      </w:lvl>
    </w:lvlOverride>
  </w:num>
  <w:num w:numId="12">
    <w:abstractNumId w:val="13"/>
  </w:num>
  <w:num w:numId="13">
    <w:abstractNumId w:val="14"/>
  </w:num>
  <w:num w:numId="14">
    <w:abstractNumId w:val="7"/>
  </w:num>
  <w:num w:numId="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0"/>
  </w:num>
  <w:num w:numId="19">
    <w:abstractNumId w:val="16"/>
  </w:num>
  <w:num w:numId="20">
    <w:abstractNumId w:val="22"/>
  </w:num>
  <w:num w:numId="21">
    <w:abstractNumId w:val="27"/>
  </w:num>
  <w:num w:numId="22">
    <w:abstractNumId w:val="2"/>
  </w:num>
  <w:num w:numId="23">
    <w:abstractNumId w:val="26"/>
  </w:num>
  <w:num w:numId="24">
    <w:abstractNumId w:val="10"/>
  </w:num>
  <w:num w:numId="25">
    <w:abstractNumId w:val="19"/>
  </w:num>
  <w:num w:numId="26">
    <w:abstractNumId w:val="8"/>
  </w:num>
  <w:num w:numId="27">
    <w:abstractNumId w:val="9"/>
  </w:num>
  <w:num w:numId="28">
    <w:abstractNumId w:val="25"/>
  </w:num>
  <w:num w:numId="29">
    <w:abstractNumId w:val="1"/>
  </w:num>
  <w:num w:numId="30">
    <w:abstractNumId w:val="5"/>
  </w:num>
  <w:num w:numId="31">
    <w:abstractNumId w:val="17"/>
  </w:num>
  <w:num w:numId="32">
    <w:abstractNumId w:val="4"/>
  </w:num>
  <w:num w:numId="33">
    <w:abstractNumId w:val="23"/>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hideSpellingErrors/>
  <w:hideGrammaticalErrors/>
  <w:defaultTabStop w:val="720"/>
  <w:characterSpacingControl w:val="doNotCompress"/>
  <w:hdrShapeDefaults>
    <o:shapedefaults v:ext="edit" spidmax="1802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DAWR&lt;/Style&gt;&lt;LeftDelim&gt;{&lt;/LeftDelim&gt;&lt;RightDelim&gt;}&lt;/RightDelim&gt;&lt;FontName&gt;Cambria&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xwxw0er9zv2fxezxdk5tt5utz5p5vtrwdv0&quot;&gt;Plant Read Only_14 November 2019&lt;record-ids&gt;&lt;item&gt;741&lt;/item&gt;&lt;item&gt;5090&lt;/item&gt;&lt;item&gt;6024&lt;/item&gt;&lt;item&gt;6557&lt;/item&gt;&lt;item&gt;8004&lt;/item&gt;&lt;item&gt;10360&lt;/item&gt;&lt;item&gt;10362&lt;/item&gt;&lt;item&gt;11300&lt;/item&gt;&lt;item&gt;14979&lt;/item&gt;&lt;item&gt;20122&lt;/item&gt;&lt;item&gt;21113&lt;/item&gt;&lt;item&gt;22247&lt;/item&gt;&lt;item&gt;22841&lt;/item&gt;&lt;item&gt;23302&lt;/item&gt;&lt;item&gt;23309&lt;/item&gt;&lt;item&gt;23312&lt;/item&gt;&lt;item&gt;23313&lt;/item&gt;&lt;item&gt;23314&lt;/item&gt;&lt;item&gt;23315&lt;/item&gt;&lt;item&gt;23317&lt;/item&gt;&lt;item&gt;23323&lt;/item&gt;&lt;item&gt;23324&lt;/item&gt;&lt;item&gt;23325&lt;/item&gt;&lt;item&gt;23328&lt;/item&gt;&lt;item&gt;23329&lt;/item&gt;&lt;item&gt;23330&lt;/item&gt;&lt;item&gt;23331&lt;/item&gt;&lt;item&gt;23334&lt;/item&gt;&lt;item&gt;23336&lt;/item&gt;&lt;item&gt;23337&lt;/item&gt;&lt;item&gt;23340&lt;/item&gt;&lt;item&gt;23341&lt;/item&gt;&lt;item&gt;23344&lt;/item&gt;&lt;item&gt;23350&lt;/item&gt;&lt;item&gt;23351&lt;/item&gt;&lt;item&gt;23352&lt;/item&gt;&lt;item&gt;23354&lt;/item&gt;&lt;item&gt;23356&lt;/item&gt;&lt;item&gt;23358&lt;/item&gt;&lt;item&gt;23359&lt;/item&gt;&lt;item&gt;23361&lt;/item&gt;&lt;item&gt;23362&lt;/item&gt;&lt;item&gt;23363&lt;/item&gt;&lt;item&gt;23364&lt;/item&gt;&lt;item&gt;23365&lt;/item&gt;&lt;item&gt;23367&lt;/item&gt;&lt;item&gt;23372&lt;/item&gt;&lt;item&gt;23374&lt;/item&gt;&lt;item&gt;23375&lt;/item&gt;&lt;item&gt;23376&lt;/item&gt;&lt;item&gt;23378&lt;/item&gt;&lt;item&gt;23381&lt;/item&gt;&lt;item&gt;23382&lt;/item&gt;&lt;item&gt;23385&lt;/item&gt;&lt;item&gt;23389&lt;/item&gt;&lt;item&gt;23391&lt;/item&gt;&lt;item&gt;23392&lt;/item&gt;&lt;item&gt;23393&lt;/item&gt;&lt;item&gt;23394&lt;/item&gt;&lt;item&gt;23395&lt;/item&gt;&lt;item&gt;23396&lt;/item&gt;&lt;item&gt;23397&lt;/item&gt;&lt;item&gt;23398&lt;/item&gt;&lt;item&gt;23402&lt;/item&gt;&lt;item&gt;23403&lt;/item&gt;&lt;item&gt;23404&lt;/item&gt;&lt;item&gt;23406&lt;/item&gt;&lt;item&gt;23533&lt;/item&gt;&lt;item&gt;23549&lt;/item&gt;&lt;item&gt;23553&lt;/item&gt;&lt;item&gt;23558&lt;/item&gt;&lt;item&gt;23560&lt;/item&gt;&lt;item&gt;23562&lt;/item&gt;&lt;item&gt;23564&lt;/item&gt;&lt;item&gt;23577&lt;/item&gt;&lt;item&gt;23578&lt;/item&gt;&lt;item&gt;23580&lt;/item&gt;&lt;item&gt;23584&lt;/item&gt;&lt;item&gt;23586&lt;/item&gt;&lt;item&gt;23587&lt;/item&gt;&lt;item&gt;23591&lt;/item&gt;&lt;item&gt;23594&lt;/item&gt;&lt;item&gt;23595&lt;/item&gt;&lt;item&gt;23599&lt;/item&gt;&lt;item&gt;23600&lt;/item&gt;&lt;item&gt;23602&lt;/item&gt;&lt;item&gt;23604&lt;/item&gt;&lt;item&gt;23606&lt;/item&gt;&lt;item&gt;23607&lt;/item&gt;&lt;item&gt;23610&lt;/item&gt;&lt;item&gt;23616&lt;/item&gt;&lt;item&gt;23617&lt;/item&gt;&lt;item&gt;23618&lt;/item&gt;&lt;item&gt;23620&lt;/item&gt;&lt;item&gt;23622&lt;/item&gt;&lt;item&gt;23627&lt;/item&gt;&lt;item&gt;23630&lt;/item&gt;&lt;item&gt;23631&lt;/item&gt;&lt;item&gt;23633&lt;/item&gt;&lt;item&gt;23634&lt;/item&gt;&lt;item&gt;23636&lt;/item&gt;&lt;item&gt;23637&lt;/item&gt;&lt;item&gt;23638&lt;/item&gt;&lt;item&gt;23639&lt;/item&gt;&lt;item&gt;23640&lt;/item&gt;&lt;item&gt;23717&lt;/item&gt;&lt;item&gt;23719&lt;/item&gt;&lt;item&gt;23720&lt;/item&gt;&lt;item&gt;23721&lt;/item&gt;&lt;item&gt;23723&lt;/item&gt;&lt;item&gt;23724&lt;/item&gt;&lt;item&gt;23730&lt;/item&gt;&lt;item&gt;23731&lt;/item&gt;&lt;item&gt;23732&lt;/item&gt;&lt;item&gt;23736&lt;/item&gt;&lt;item&gt;23748&lt;/item&gt;&lt;item&gt;23749&lt;/item&gt;&lt;item&gt;23750&lt;/item&gt;&lt;item&gt;23751&lt;/item&gt;&lt;item&gt;23752&lt;/item&gt;&lt;item&gt;23753&lt;/item&gt;&lt;item&gt;23755&lt;/item&gt;&lt;item&gt;23758&lt;/item&gt;&lt;item&gt;23761&lt;/item&gt;&lt;item&gt;23764&lt;/item&gt;&lt;item&gt;23765&lt;/item&gt;&lt;item&gt;23769&lt;/item&gt;&lt;item&gt;23771&lt;/item&gt;&lt;item&gt;23772&lt;/item&gt;&lt;item&gt;23774&lt;/item&gt;&lt;item&gt;24235&lt;/item&gt;&lt;item&gt;24392&lt;/item&gt;&lt;item&gt;24447&lt;/item&gt;&lt;item&gt;24453&lt;/item&gt;&lt;item&gt;24454&lt;/item&gt;&lt;item&gt;24455&lt;/item&gt;&lt;item&gt;24456&lt;/item&gt;&lt;item&gt;24463&lt;/item&gt;&lt;item&gt;24464&lt;/item&gt;&lt;item&gt;24465&lt;/item&gt;&lt;item&gt;24466&lt;/item&gt;&lt;item&gt;24467&lt;/item&gt;&lt;item&gt;24528&lt;/item&gt;&lt;item&gt;24540&lt;/item&gt;&lt;item&gt;24541&lt;/item&gt;&lt;item&gt;25906&lt;/item&gt;&lt;item&gt;26542&lt;/item&gt;&lt;item&gt;26543&lt;/item&gt;&lt;item&gt;26545&lt;/item&gt;&lt;item&gt;26546&lt;/item&gt;&lt;item&gt;26548&lt;/item&gt;&lt;item&gt;26550&lt;/item&gt;&lt;item&gt;26551&lt;/item&gt;&lt;item&gt;26556&lt;/item&gt;&lt;item&gt;26557&lt;/item&gt;&lt;item&gt;26558&lt;/item&gt;&lt;item&gt;26600&lt;/item&gt;&lt;item&gt;26660&lt;/item&gt;&lt;item&gt;26670&lt;/item&gt;&lt;item&gt;26675&lt;/item&gt;&lt;item&gt;26676&lt;/item&gt;&lt;item&gt;26723&lt;/item&gt;&lt;item&gt;26733&lt;/item&gt;&lt;item&gt;26734&lt;/item&gt;&lt;item&gt;30280&lt;/item&gt;&lt;item&gt;31815&lt;/item&gt;&lt;item&gt;33598&lt;/item&gt;&lt;item&gt;33664&lt;/item&gt;&lt;item&gt;33665&lt;/item&gt;&lt;item&gt;33668&lt;/item&gt;&lt;item&gt;33762&lt;/item&gt;&lt;item&gt;33881&lt;/item&gt;&lt;item&gt;34622&lt;/item&gt;&lt;item&gt;34649&lt;/item&gt;&lt;item&gt;35566&lt;/item&gt;&lt;item&gt;35574&lt;/item&gt;&lt;item&gt;35575&lt;/item&gt;&lt;item&gt;35576&lt;/item&gt;&lt;item&gt;35587&lt;/item&gt;&lt;item&gt;35590&lt;/item&gt;&lt;item&gt;35591&lt;/item&gt;&lt;item&gt;35592&lt;/item&gt;&lt;item&gt;35601&lt;/item&gt;&lt;item&gt;35602&lt;/item&gt;&lt;item&gt;35603&lt;/item&gt;&lt;item&gt;35606&lt;/item&gt;&lt;item&gt;35608&lt;/item&gt;&lt;item&gt;35618&lt;/item&gt;&lt;item&gt;35629&lt;/item&gt;&lt;item&gt;35634&lt;/item&gt;&lt;item&gt;35637&lt;/item&gt;&lt;item&gt;35642&lt;/item&gt;&lt;item&gt;35643&lt;/item&gt;&lt;item&gt;35648&lt;/item&gt;&lt;item&gt;35649&lt;/item&gt;&lt;item&gt;35657&lt;/item&gt;&lt;item&gt;35658&lt;/item&gt;&lt;item&gt;35659&lt;/item&gt;&lt;item&gt;35666&lt;/item&gt;&lt;item&gt;35671&lt;/item&gt;&lt;item&gt;35682&lt;/item&gt;&lt;item&gt;35685&lt;/item&gt;&lt;item&gt;35689&lt;/item&gt;&lt;item&gt;35690&lt;/item&gt;&lt;item&gt;35696&lt;/item&gt;&lt;item&gt;35699&lt;/item&gt;&lt;item&gt;35700&lt;/item&gt;&lt;item&gt;35705&lt;/item&gt;&lt;item&gt;35706&lt;/item&gt;&lt;item&gt;35792&lt;/item&gt;&lt;item&gt;36715&lt;/item&gt;&lt;/record-ids&gt;&lt;/item&gt;&lt;/Libraries&gt;"/>
  </w:docVars>
  <w:rsids>
    <w:rsidRoot w:val="001E30E2"/>
    <w:rsid w:val="00001201"/>
    <w:rsid w:val="00001724"/>
    <w:rsid w:val="0000180A"/>
    <w:rsid w:val="00002A73"/>
    <w:rsid w:val="00002A7F"/>
    <w:rsid w:val="000036D8"/>
    <w:rsid w:val="00004FEB"/>
    <w:rsid w:val="0000728A"/>
    <w:rsid w:val="00007612"/>
    <w:rsid w:val="000078A8"/>
    <w:rsid w:val="000114BE"/>
    <w:rsid w:val="00011877"/>
    <w:rsid w:val="0001324F"/>
    <w:rsid w:val="00014F5B"/>
    <w:rsid w:val="00020E0A"/>
    <w:rsid w:val="00020ED1"/>
    <w:rsid w:val="000233A4"/>
    <w:rsid w:val="00023978"/>
    <w:rsid w:val="000252D9"/>
    <w:rsid w:val="00026B69"/>
    <w:rsid w:val="000305A3"/>
    <w:rsid w:val="00033018"/>
    <w:rsid w:val="00037A5C"/>
    <w:rsid w:val="0004720A"/>
    <w:rsid w:val="00051520"/>
    <w:rsid w:val="000517FD"/>
    <w:rsid w:val="00051E68"/>
    <w:rsid w:val="000527CA"/>
    <w:rsid w:val="00055AF8"/>
    <w:rsid w:val="000641A0"/>
    <w:rsid w:val="0006640B"/>
    <w:rsid w:val="00067FF4"/>
    <w:rsid w:val="00073990"/>
    <w:rsid w:val="000745EA"/>
    <w:rsid w:val="000809A7"/>
    <w:rsid w:val="00080C31"/>
    <w:rsid w:val="00083129"/>
    <w:rsid w:val="000838D3"/>
    <w:rsid w:val="00085F76"/>
    <w:rsid w:val="00090CF8"/>
    <w:rsid w:val="00094B8C"/>
    <w:rsid w:val="000954BF"/>
    <w:rsid w:val="000B07BA"/>
    <w:rsid w:val="000B5E15"/>
    <w:rsid w:val="000B6B60"/>
    <w:rsid w:val="000B7358"/>
    <w:rsid w:val="000C1537"/>
    <w:rsid w:val="000C1E64"/>
    <w:rsid w:val="000C466D"/>
    <w:rsid w:val="000C543A"/>
    <w:rsid w:val="000D68AF"/>
    <w:rsid w:val="000D6C9C"/>
    <w:rsid w:val="000E0A75"/>
    <w:rsid w:val="000E10A9"/>
    <w:rsid w:val="000E1422"/>
    <w:rsid w:val="000E2EEF"/>
    <w:rsid w:val="000E382B"/>
    <w:rsid w:val="000E4720"/>
    <w:rsid w:val="000F0337"/>
    <w:rsid w:val="000F134A"/>
    <w:rsid w:val="000F32A6"/>
    <w:rsid w:val="000F3B53"/>
    <w:rsid w:val="000F7192"/>
    <w:rsid w:val="001001F1"/>
    <w:rsid w:val="00110750"/>
    <w:rsid w:val="00111AD2"/>
    <w:rsid w:val="00112483"/>
    <w:rsid w:val="0011528E"/>
    <w:rsid w:val="00122155"/>
    <w:rsid w:val="0012275B"/>
    <w:rsid w:val="0012467D"/>
    <w:rsid w:val="001304E4"/>
    <w:rsid w:val="00130A43"/>
    <w:rsid w:val="001324F1"/>
    <w:rsid w:val="0013403D"/>
    <w:rsid w:val="00135748"/>
    <w:rsid w:val="001361A0"/>
    <w:rsid w:val="0013760B"/>
    <w:rsid w:val="00140B02"/>
    <w:rsid w:val="001427F8"/>
    <w:rsid w:val="00150BAC"/>
    <w:rsid w:val="001518FB"/>
    <w:rsid w:val="00151DD1"/>
    <w:rsid w:val="001525BE"/>
    <w:rsid w:val="00152B3D"/>
    <w:rsid w:val="00153289"/>
    <w:rsid w:val="001532DF"/>
    <w:rsid w:val="00154048"/>
    <w:rsid w:val="001554CC"/>
    <w:rsid w:val="001557DF"/>
    <w:rsid w:val="00156111"/>
    <w:rsid w:val="0015674D"/>
    <w:rsid w:val="00156BE4"/>
    <w:rsid w:val="00157924"/>
    <w:rsid w:val="00163D28"/>
    <w:rsid w:val="00165C52"/>
    <w:rsid w:val="001717D7"/>
    <w:rsid w:val="00175329"/>
    <w:rsid w:val="0018257C"/>
    <w:rsid w:val="00183ED1"/>
    <w:rsid w:val="0018597D"/>
    <w:rsid w:val="001875BF"/>
    <w:rsid w:val="001A06F8"/>
    <w:rsid w:val="001A12DA"/>
    <w:rsid w:val="001A1432"/>
    <w:rsid w:val="001A2DC3"/>
    <w:rsid w:val="001A64C2"/>
    <w:rsid w:val="001B0701"/>
    <w:rsid w:val="001B7FBA"/>
    <w:rsid w:val="001C406A"/>
    <w:rsid w:val="001C41AE"/>
    <w:rsid w:val="001C73E5"/>
    <w:rsid w:val="001D7F8E"/>
    <w:rsid w:val="001E0217"/>
    <w:rsid w:val="001E30E2"/>
    <w:rsid w:val="001E3C36"/>
    <w:rsid w:val="001E4254"/>
    <w:rsid w:val="001E47A9"/>
    <w:rsid w:val="001E6358"/>
    <w:rsid w:val="001E68DF"/>
    <w:rsid w:val="001F2E39"/>
    <w:rsid w:val="001F6828"/>
    <w:rsid w:val="002018BC"/>
    <w:rsid w:val="00210501"/>
    <w:rsid w:val="00212030"/>
    <w:rsid w:val="00212548"/>
    <w:rsid w:val="0022197A"/>
    <w:rsid w:val="002370DE"/>
    <w:rsid w:val="00237215"/>
    <w:rsid w:val="00240A50"/>
    <w:rsid w:val="002447E7"/>
    <w:rsid w:val="002452C0"/>
    <w:rsid w:val="00246D7B"/>
    <w:rsid w:val="00252032"/>
    <w:rsid w:val="00257BD2"/>
    <w:rsid w:val="00257EF6"/>
    <w:rsid w:val="00274B9D"/>
    <w:rsid w:val="00277BBF"/>
    <w:rsid w:val="00283803"/>
    <w:rsid w:val="00286344"/>
    <w:rsid w:val="00286377"/>
    <w:rsid w:val="00287507"/>
    <w:rsid w:val="0029084D"/>
    <w:rsid w:val="002958F9"/>
    <w:rsid w:val="00296CDC"/>
    <w:rsid w:val="002A2ABB"/>
    <w:rsid w:val="002A3BA1"/>
    <w:rsid w:val="002A6598"/>
    <w:rsid w:val="002A6EA2"/>
    <w:rsid w:val="002A7D18"/>
    <w:rsid w:val="002B101C"/>
    <w:rsid w:val="002B140A"/>
    <w:rsid w:val="002B2F92"/>
    <w:rsid w:val="002B597F"/>
    <w:rsid w:val="002B6AE8"/>
    <w:rsid w:val="002C0AED"/>
    <w:rsid w:val="002C0B47"/>
    <w:rsid w:val="002C1508"/>
    <w:rsid w:val="002C33AD"/>
    <w:rsid w:val="002C6949"/>
    <w:rsid w:val="002D0607"/>
    <w:rsid w:val="002E2847"/>
    <w:rsid w:val="002E4F71"/>
    <w:rsid w:val="002E7A79"/>
    <w:rsid w:val="002F1A03"/>
    <w:rsid w:val="002F431C"/>
    <w:rsid w:val="002F5601"/>
    <w:rsid w:val="002F760E"/>
    <w:rsid w:val="00301259"/>
    <w:rsid w:val="00303247"/>
    <w:rsid w:val="003200A4"/>
    <w:rsid w:val="00321069"/>
    <w:rsid w:val="003211D7"/>
    <w:rsid w:val="003226FB"/>
    <w:rsid w:val="0033031F"/>
    <w:rsid w:val="0033357B"/>
    <w:rsid w:val="00333C73"/>
    <w:rsid w:val="00353C49"/>
    <w:rsid w:val="00356759"/>
    <w:rsid w:val="00356BD0"/>
    <w:rsid w:val="003579F2"/>
    <w:rsid w:val="00357B3B"/>
    <w:rsid w:val="00362A76"/>
    <w:rsid w:val="003649A3"/>
    <w:rsid w:val="003657A0"/>
    <w:rsid w:val="00372330"/>
    <w:rsid w:val="0037354D"/>
    <w:rsid w:val="00374C50"/>
    <w:rsid w:val="00380C6A"/>
    <w:rsid w:val="00381305"/>
    <w:rsid w:val="00382C83"/>
    <w:rsid w:val="003835DB"/>
    <w:rsid w:val="00387550"/>
    <w:rsid w:val="00390A5D"/>
    <w:rsid w:val="00392B29"/>
    <w:rsid w:val="00396B06"/>
    <w:rsid w:val="00396B6E"/>
    <w:rsid w:val="003A138F"/>
    <w:rsid w:val="003A3CD7"/>
    <w:rsid w:val="003A64F9"/>
    <w:rsid w:val="003B027B"/>
    <w:rsid w:val="003B03CA"/>
    <w:rsid w:val="003B309B"/>
    <w:rsid w:val="003C0712"/>
    <w:rsid w:val="003C17CB"/>
    <w:rsid w:val="003C3866"/>
    <w:rsid w:val="003C5481"/>
    <w:rsid w:val="003C63D1"/>
    <w:rsid w:val="003D16CE"/>
    <w:rsid w:val="003D61AF"/>
    <w:rsid w:val="003D7BFD"/>
    <w:rsid w:val="003D7EB7"/>
    <w:rsid w:val="003E0140"/>
    <w:rsid w:val="003E399C"/>
    <w:rsid w:val="003E4654"/>
    <w:rsid w:val="003E53E1"/>
    <w:rsid w:val="003E5C01"/>
    <w:rsid w:val="003E68ED"/>
    <w:rsid w:val="003E72EA"/>
    <w:rsid w:val="003E7901"/>
    <w:rsid w:val="003F3D03"/>
    <w:rsid w:val="003F3E9B"/>
    <w:rsid w:val="003F7D83"/>
    <w:rsid w:val="00402DD3"/>
    <w:rsid w:val="00402F12"/>
    <w:rsid w:val="00405E14"/>
    <w:rsid w:val="00407FEB"/>
    <w:rsid w:val="004101A0"/>
    <w:rsid w:val="00411620"/>
    <w:rsid w:val="00411D82"/>
    <w:rsid w:val="004129AA"/>
    <w:rsid w:val="004161DB"/>
    <w:rsid w:val="00417231"/>
    <w:rsid w:val="00417B6A"/>
    <w:rsid w:val="00417D22"/>
    <w:rsid w:val="00420C62"/>
    <w:rsid w:val="00420D09"/>
    <w:rsid w:val="00421B38"/>
    <w:rsid w:val="00422488"/>
    <w:rsid w:val="00423D47"/>
    <w:rsid w:val="00425356"/>
    <w:rsid w:val="00426ED4"/>
    <w:rsid w:val="00430033"/>
    <w:rsid w:val="0043513A"/>
    <w:rsid w:val="00435792"/>
    <w:rsid w:val="004408C5"/>
    <w:rsid w:val="0045115D"/>
    <w:rsid w:val="00451853"/>
    <w:rsid w:val="004518DC"/>
    <w:rsid w:val="00455525"/>
    <w:rsid w:val="00457E0E"/>
    <w:rsid w:val="004603A3"/>
    <w:rsid w:val="004604BB"/>
    <w:rsid w:val="0046067F"/>
    <w:rsid w:val="004606DB"/>
    <w:rsid w:val="00461C58"/>
    <w:rsid w:val="00464D20"/>
    <w:rsid w:val="0046551C"/>
    <w:rsid w:val="00466260"/>
    <w:rsid w:val="004670C6"/>
    <w:rsid w:val="004707DD"/>
    <w:rsid w:val="004737F0"/>
    <w:rsid w:val="004819AD"/>
    <w:rsid w:val="00482609"/>
    <w:rsid w:val="004830D2"/>
    <w:rsid w:val="00485ADB"/>
    <w:rsid w:val="00485E1D"/>
    <w:rsid w:val="00487CCF"/>
    <w:rsid w:val="00492D73"/>
    <w:rsid w:val="00493D47"/>
    <w:rsid w:val="00495851"/>
    <w:rsid w:val="00497785"/>
    <w:rsid w:val="004A1D9C"/>
    <w:rsid w:val="004A372B"/>
    <w:rsid w:val="004A3EFE"/>
    <w:rsid w:val="004A4A15"/>
    <w:rsid w:val="004B39AB"/>
    <w:rsid w:val="004C1EE2"/>
    <w:rsid w:val="004C3BC3"/>
    <w:rsid w:val="004C5335"/>
    <w:rsid w:val="004D180B"/>
    <w:rsid w:val="004E0F86"/>
    <w:rsid w:val="004E11BB"/>
    <w:rsid w:val="004E6B5B"/>
    <w:rsid w:val="004F0247"/>
    <w:rsid w:val="004F4705"/>
    <w:rsid w:val="004F4A38"/>
    <w:rsid w:val="004F5764"/>
    <w:rsid w:val="00501490"/>
    <w:rsid w:val="00504449"/>
    <w:rsid w:val="0050496C"/>
    <w:rsid w:val="00504DBF"/>
    <w:rsid w:val="00506932"/>
    <w:rsid w:val="005072CF"/>
    <w:rsid w:val="005152A2"/>
    <w:rsid w:val="00516C6D"/>
    <w:rsid w:val="00521D9F"/>
    <w:rsid w:val="0052283B"/>
    <w:rsid w:val="005254A2"/>
    <w:rsid w:val="005275C1"/>
    <w:rsid w:val="00530DBC"/>
    <w:rsid w:val="00540A2D"/>
    <w:rsid w:val="00542C4B"/>
    <w:rsid w:val="0054566A"/>
    <w:rsid w:val="00550A72"/>
    <w:rsid w:val="00555F63"/>
    <w:rsid w:val="00557356"/>
    <w:rsid w:val="00563383"/>
    <w:rsid w:val="00566162"/>
    <w:rsid w:val="00570E38"/>
    <w:rsid w:val="00570FA9"/>
    <w:rsid w:val="005721E8"/>
    <w:rsid w:val="0058041F"/>
    <w:rsid w:val="005836E7"/>
    <w:rsid w:val="00583CBA"/>
    <w:rsid w:val="005859EF"/>
    <w:rsid w:val="0059029B"/>
    <w:rsid w:val="0059045E"/>
    <w:rsid w:val="00591C66"/>
    <w:rsid w:val="00593BF5"/>
    <w:rsid w:val="00595E67"/>
    <w:rsid w:val="005A10B5"/>
    <w:rsid w:val="005A1336"/>
    <w:rsid w:val="005A4EE3"/>
    <w:rsid w:val="005B01FC"/>
    <w:rsid w:val="005B1D0F"/>
    <w:rsid w:val="005B3DE6"/>
    <w:rsid w:val="005B63FD"/>
    <w:rsid w:val="005B7716"/>
    <w:rsid w:val="005C0709"/>
    <w:rsid w:val="005C3870"/>
    <w:rsid w:val="005C416D"/>
    <w:rsid w:val="005C4E62"/>
    <w:rsid w:val="005C54C8"/>
    <w:rsid w:val="005C569C"/>
    <w:rsid w:val="005D1B6E"/>
    <w:rsid w:val="005D2421"/>
    <w:rsid w:val="005D329D"/>
    <w:rsid w:val="005E3BCC"/>
    <w:rsid w:val="005E7C96"/>
    <w:rsid w:val="005F3109"/>
    <w:rsid w:val="005F4256"/>
    <w:rsid w:val="005F4B98"/>
    <w:rsid w:val="005F5FD3"/>
    <w:rsid w:val="005F7209"/>
    <w:rsid w:val="00600416"/>
    <w:rsid w:val="00602B6C"/>
    <w:rsid w:val="00604825"/>
    <w:rsid w:val="00614CB3"/>
    <w:rsid w:val="00615665"/>
    <w:rsid w:val="00620F71"/>
    <w:rsid w:val="00621352"/>
    <w:rsid w:val="006301A1"/>
    <w:rsid w:val="00630381"/>
    <w:rsid w:val="006308ED"/>
    <w:rsid w:val="006328E5"/>
    <w:rsid w:val="0063323D"/>
    <w:rsid w:val="006356A3"/>
    <w:rsid w:val="00636EB3"/>
    <w:rsid w:val="006456A9"/>
    <w:rsid w:val="006516A4"/>
    <w:rsid w:val="00654D19"/>
    <w:rsid w:val="00657DA0"/>
    <w:rsid w:val="0066211C"/>
    <w:rsid w:val="00663D14"/>
    <w:rsid w:val="00666161"/>
    <w:rsid w:val="00671E3B"/>
    <w:rsid w:val="00674125"/>
    <w:rsid w:val="006773AD"/>
    <w:rsid w:val="00677973"/>
    <w:rsid w:val="0068019B"/>
    <w:rsid w:val="00681AE9"/>
    <w:rsid w:val="006824AB"/>
    <w:rsid w:val="006831C7"/>
    <w:rsid w:val="0069217D"/>
    <w:rsid w:val="006933D4"/>
    <w:rsid w:val="006937B8"/>
    <w:rsid w:val="00693C7A"/>
    <w:rsid w:val="0069427B"/>
    <w:rsid w:val="00695E84"/>
    <w:rsid w:val="006A29F9"/>
    <w:rsid w:val="006A3D35"/>
    <w:rsid w:val="006A445F"/>
    <w:rsid w:val="006A7A5D"/>
    <w:rsid w:val="006B54BC"/>
    <w:rsid w:val="006B7CC6"/>
    <w:rsid w:val="006C0A51"/>
    <w:rsid w:val="006C2788"/>
    <w:rsid w:val="006C46A9"/>
    <w:rsid w:val="006C5BD8"/>
    <w:rsid w:val="006C61C6"/>
    <w:rsid w:val="006C7D19"/>
    <w:rsid w:val="006D31CD"/>
    <w:rsid w:val="006D3720"/>
    <w:rsid w:val="006E5CC1"/>
    <w:rsid w:val="006F21E7"/>
    <w:rsid w:val="006F77F3"/>
    <w:rsid w:val="007004B1"/>
    <w:rsid w:val="00701E92"/>
    <w:rsid w:val="0070233E"/>
    <w:rsid w:val="00702F3A"/>
    <w:rsid w:val="00704B24"/>
    <w:rsid w:val="00706332"/>
    <w:rsid w:val="00710622"/>
    <w:rsid w:val="007113B6"/>
    <w:rsid w:val="00715E16"/>
    <w:rsid w:val="007160B6"/>
    <w:rsid w:val="0071705B"/>
    <w:rsid w:val="00717235"/>
    <w:rsid w:val="0072218E"/>
    <w:rsid w:val="00724A67"/>
    <w:rsid w:val="007257A1"/>
    <w:rsid w:val="00726715"/>
    <w:rsid w:val="00731BEE"/>
    <w:rsid w:val="0073258D"/>
    <w:rsid w:val="00736258"/>
    <w:rsid w:val="007364CE"/>
    <w:rsid w:val="007364DE"/>
    <w:rsid w:val="00736D32"/>
    <w:rsid w:val="0074210C"/>
    <w:rsid w:val="00750A96"/>
    <w:rsid w:val="00754C13"/>
    <w:rsid w:val="00756D4F"/>
    <w:rsid w:val="00764AEA"/>
    <w:rsid w:val="007665B7"/>
    <w:rsid w:val="007708A2"/>
    <w:rsid w:val="007729C6"/>
    <w:rsid w:val="00775D68"/>
    <w:rsid w:val="0078074E"/>
    <w:rsid w:val="00780CB9"/>
    <w:rsid w:val="00782975"/>
    <w:rsid w:val="007832DB"/>
    <w:rsid w:val="007843D9"/>
    <w:rsid w:val="00786B51"/>
    <w:rsid w:val="00787A38"/>
    <w:rsid w:val="0079285F"/>
    <w:rsid w:val="00795DDF"/>
    <w:rsid w:val="007971B5"/>
    <w:rsid w:val="007A08F0"/>
    <w:rsid w:val="007A0F5E"/>
    <w:rsid w:val="007A5C40"/>
    <w:rsid w:val="007A6FEF"/>
    <w:rsid w:val="007B53CD"/>
    <w:rsid w:val="007C5EB4"/>
    <w:rsid w:val="007D16CF"/>
    <w:rsid w:val="007D1EA4"/>
    <w:rsid w:val="007D7314"/>
    <w:rsid w:val="007E4CB6"/>
    <w:rsid w:val="007E64B6"/>
    <w:rsid w:val="007E760D"/>
    <w:rsid w:val="007E7FC1"/>
    <w:rsid w:val="007F0F73"/>
    <w:rsid w:val="007F4BB3"/>
    <w:rsid w:val="007F4DE7"/>
    <w:rsid w:val="007F6247"/>
    <w:rsid w:val="00804E0D"/>
    <w:rsid w:val="008052D9"/>
    <w:rsid w:val="00807E29"/>
    <w:rsid w:val="00807FEB"/>
    <w:rsid w:val="008109D7"/>
    <w:rsid w:val="008162B5"/>
    <w:rsid w:val="00820B0F"/>
    <w:rsid w:val="00821732"/>
    <w:rsid w:val="00823847"/>
    <w:rsid w:val="008301DE"/>
    <w:rsid w:val="00832C8B"/>
    <w:rsid w:val="00833D3E"/>
    <w:rsid w:val="008410E0"/>
    <w:rsid w:val="00841979"/>
    <w:rsid w:val="00841B3F"/>
    <w:rsid w:val="00842B30"/>
    <w:rsid w:val="00844711"/>
    <w:rsid w:val="0084508A"/>
    <w:rsid w:val="00846107"/>
    <w:rsid w:val="00847A93"/>
    <w:rsid w:val="00850A73"/>
    <w:rsid w:val="00851252"/>
    <w:rsid w:val="00853797"/>
    <w:rsid w:val="0086020A"/>
    <w:rsid w:val="0086432C"/>
    <w:rsid w:val="00865604"/>
    <w:rsid w:val="008779D8"/>
    <w:rsid w:val="00881810"/>
    <w:rsid w:val="00881DBD"/>
    <w:rsid w:val="00887263"/>
    <w:rsid w:val="008905D0"/>
    <w:rsid w:val="00890A86"/>
    <w:rsid w:val="0089132A"/>
    <w:rsid w:val="00891C48"/>
    <w:rsid w:val="00892602"/>
    <w:rsid w:val="00894D82"/>
    <w:rsid w:val="008956FC"/>
    <w:rsid w:val="00895DB6"/>
    <w:rsid w:val="008A20CF"/>
    <w:rsid w:val="008B3666"/>
    <w:rsid w:val="008B6A17"/>
    <w:rsid w:val="008C03CF"/>
    <w:rsid w:val="008C084C"/>
    <w:rsid w:val="008C1D2B"/>
    <w:rsid w:val="008C450D"/>
    <w:rsid w:val="008C7131"/>
    <w:rsid w:val="008C7BCB"/>
    <w:rsid w:val="008D1F88"/>
    <w:rsid w:val="008D5010"/>
    <w:rsid w:val="008D6099"/>
    <w:rsid w:val="008E043E"/>
    <w:rsid w:val="008E0DF8"/>
    <w:rsid w:val="008E72DA"/>
    <w:rsid w:val="008F41C8"/>
    <w:rsid w:val="00901236"/>
    <w:rsid w:val="00911379"/>
    <w:rsid w:val="00913777"/>
    <w:rsid w:val="00914F9A"/>
    <w:rsid w:val="009217DB"/>
    <w:rsid w:val="009232A9"/>
    <w:rsid w:val="009270A4"/>
    <w:rsid w:val="00927B11"/>
    <w:rsid w:val="00927E6C"/>
    <w:rsid w:val="00927FE7"/>
    <w:rsid w:val="00930E9B"/>
    <w:rsid w:val="00930F30"/>
    <w:rsid w:val="00940396"/>
    <w:rsid w:val="00943B4D"/>
    <w:rsid w:val="0094522D"/>
    <w:rsid w:val="0095471A"/>
    <w:rsid w:val="0095720C"/>
    <w:rsid w:val="00957635"/>
    <w:rsid w:val="00963ABA"/>
    <w:rsid w:val="00971DD0"/>
    <w:rsid w:val="00973804"/>
    <w:rsid w:val="0097395A"/>
    <w:rsid w:val="0098119E"/>
    <w:rsid w:val="009814F6"/>
    <w:rsid w:val="0099173D"/>
    <w:rsid w:val="00993E18"/>
    <w:rsid w:val="009A4342"/>
    <w:rsid w:val="009A4516"/>
    <w:rsid w:val="009B1BB4"/>
    <w:rsid w:val="009B46D1"/>
    <w:rsid w:val="009C0400"/>
    <w:rsid w:val="009C28B8"/>
    <w:rsid w:val="009C685F"/>
    <w:rsid w:val="009D1BC2"/>
    <w:rsid w:val="009D5BA4"/>
    <w:rsid w:val="009D7F81"/>
    <w:rsid w:val="009E0D73"/>
    <w:rsid w:val="009E1351"/>
    <w:rsid w:val="009F3D9D"/>
    <w:rsid w:val="00A00905"/>
    <w:rsid w:val="00A03C16"/>
    <w:rsid w:val="00A04EDF"/>
    <w:rsid w:val="00A07842"/>
    <w:rsid w:val="00A107C6"/>
    <w:rsid w:val="00A1126D"/>
    <w:rsid w:val="00A11FF7"/>
    <w:rsid w:val="00A134BD"/>
    <w:rsid w:val="00A145AA"/>
    <w:rsid w:val="00A1653B"/>
    <w:rsid w:val="00A21316"/>
    <w:rsid w:val="00A2478D"/>
    <w:rsid w:val="00A26BD1"/>
    <w:rsid w:val="00A31B70"/>
    <w:rsid w:val="00A32F63"/>
    <w:rsid w:val="00A364F0"/>
    <w:rsid w:val="00A40BF5"/>
    <w:rsid w:val="00A414ED"/>
    <w:rsid w:val="00A41E51"/>
    <w:rsid w:val="00A43E8F"/>
    <w:rsid w:val="00A44A5B"/>
    <w:rsid w:val="00A44F07"/>
    <w:rsid w:val="00A45E75"/>
    <w:rsid w:val="00A52880"/>
    <w:rsid w:val="00A62169"/>
    <w:rsid w:val="00A63E6D"/>
    <w:rsid w:val="00A64613"/>
    <w:rsid w:val="00A64E9B"/>
    <w:rsid w:val="00A65AF3"/>
    <w:rsid w:val="00A66E23"/>
    <w:rsid w:val="00A722FC"/>
    <w:rsid w:val="00A746E3"/>
    <w:rsid w:val="00A80E5E"/>
    <w:rsid w:val="00A82133"/>
    <w:rsid w:val="00A824C5"/>
    <w:rsid w:val="00A82F63"/>
    <w:rsid w:val="00A84282"/>
    <w:rsid w:val="00A8649E"/>
    <w:rsid w:val="00A90FF1"/>
    <w:rsid w:val="00AA0769"/>
    <w:rsid w:val="00AA19F4"/>
    <w:rsid w:val="00AA24D0"/>
    <w:rsid w:val="00AA33C3"/>
    <w:rsid w:val="00AA484E"/>
    <w:rsid w:val="00AB20E2"/>
    <w:rsid w:val="00AB3BC4"/>
    <w:rsid w:val="00AB69F6"/>
    <w:rsid w:val="00AC2FD7"/>
    <w:rsid w:val="00AC3809"/>
    <w:rsid w:val="00AD3FA2"/>
    <w:rsid w:val="00AE33B7"/>
    <w:rsid w:val="00AE442A"/>
    <w:rsid w:val="00AF2DFE"/>
    <w:rsid w:val="00B0185E"/>
    <w:rsid w:val="00B1028F"/>
    <w:rsid w:val="00B11A89"/>
    <w:rsid w:val="00B129DD"/>
    <w:rsid w:val="00B139F2"/>
    <w:rsid w:val="00B14F84"/>
    <w:rsid w:val="00B237DB"/>
    <w:rsid w:val="00B27A58"/>
    <w:rsid w:val="00B3790B"/>
    <w:rsid w:val="00B418BF"/>
    <w:rsid w:val="00B42716"/>
    <w:rsid w:val="00B43F0D"/>
    <w:rsid w:val="00B55E20"/>
    <w:rsid w:val="00B561DB"/>
    <w:rsid w:val="00B62FD4"/>
    <w:rsid w:val="00B65C6A"/>
    <w:rsid w:val="00B7493F"/>
    <w:rsid w:val="00B807BC"/>
    <w:rsid w:val="00B84F63"/>
    <w:rsid w:val="00B9470D"/>
    <w:rsid w:val="00B968CA"/>
    <w:rsid w:val="00BA14E5"/>
    <w:rsid w:val="00BA2121"/>
    <w:rsid w:val="00BA23A4"/>
    <w:rsid w:val="00BB3BA5"/>
    <w:rsid w:val="00BC0370"/>
    <w:rsid w:val="00BC414D"/>
    <w:rsid w:val="00BD029B"/>
    <w:rsid w:val="00BD3E78"/>
    <w:rsid w:val="00BD5DEE"/>
    <w:rsid w:val="00BD6947"/>
    <w:rsid w:val="00BE0B0C"/>
    <w:rsid w:val="00BF19D5"/>
    <w:rsid w:val="00BF24CD"/>
    <w:rsid w:val="00BF5D15"/>
    <w:rsid w:val="00C024C9"/>
    <w:rsid w:val="00C04C4A"/>
    <w:rsid w:val="00C062B0"/>
    <w:rsid w:val="00C1147F"/>
    <w:rsid w:val="00C12F27"/>
    <w:rsid w:val="00C167F9"/>
    <w:rsid w:val="00C20C88"/>
    <w:rsid w:val="00C21465"/>
    <w:rsid w:val="00C22953"/>
    <w:rsid w:val="00C23AA5"/>
    <w:rsid w:val="00C2687C"/>
    <w:rsid w:val="00C278F0"/>
    <w:rsid w:val="00C30E41"/>
    <w:rsid w:val="00C3701A"/>
    <w:rsid w:val="00C408FF"/>
    <w:rsid w:val="00C416A9"/>
    <w:rsid w:val="00C42678"/>
    <w:rsid w:val="00C442FD"/>
    <w:rsid w:val="00C4478F"/>
    <w:rsid w:val="00C53640"/>
    <w:rsid w:val="00C5494A"/>
    <w:rsid w:val="00C553F2"/>
    <w:rsid w:val="00C57AD8"/>
    <w:rsid w:val="00C57B39"/>
    <w:rsid w:val="00C639BF"/>
    <w:rsid w:val="00C67AB3"/>
    <w:rsid w:val="00C72393"/>
    <w:rsid w:val="00C73EBE"/>
    <w:rsid w:val="00C748EE"/>
    <w:rsid w:val="00C77874"/>
    <w:rsid w:val="00C81CD5"/>
    <w:rsid w:val="00C82469"/>
    <w:rsid w:val="00C86BBC"/>
    <w:rsid w:val="00C8716A"/>
    <w:rsid w:val="00C9006F"/>
    <w:rsid w:val="00C9011F"/>
    <w:rsid w:val="00C94D5C"/>
    <w:rsid w:val="00C96B17"/>
    <w:rsid w:val="00C976C4"/>
    <w:rsid w:val="00CA6B96"/>
    <w:rsid w:val="00CB0348"/>
    <w:rsid w:val="00CB2326"/>
    <w:rsid w:val="00CB6127"/>
    <w:rsid w:val="00CB71EA"/>
    <w:rsid w:val="00CC08AE"/>
    <w:rsid w:val="00CC376D"/>
    <w:rsid w:val="00CC55F8"/>
    <w:rsid w:val="00CC67F4"/>
    <w:rsid w:val="00CD0D43"/>
    <w:rsid w:val="00CD358B"/>
    <w:rsid w:val="00CD449D"/>
    <w:rsid w:val="00CD54D2"/>
    <w:rsid w:val="00CE176D"/>
    <w:rsid w:val="00CF2115"/>
    <w:rsid w:val="00CF649D"/>
    <w:rsid w:val="00D034FF"/>
    <w:rsid w:val="00D056E7"/>
    <w:rsid w:val="00D13A2C"/>
    <w:rsid w:val="00D1459B"/>
    <w:rsid w:val="00D23D40"/>
    <w:rsid w:val="00D2665A"/>
    <w:rsid w:val="00D3292B"/>
    <w:rsid w:val="00D34292"/>
    <w:rsid w:val="00D40007"/>
    <w:rsid w:val="00D412E1"/>
    <w:rsid w:val="00D434D8"/>
    <w:rsid w:val="00D44DBD"/>
    <w:rsid w:val="00D50FAD"/>
    <w:rsid w:val="00D52B8F"/>
    <w:rsid w:val="00D53B35"/>
    <w:rsid w:val="00D65109"/>
    <w:rsid w:val="00D747CB"/>
    <w:rsid w:val="00D77FE3"/>
    <w:rsid w:val="00D807DA"/>
    <w:rsid w:val="00D83825"/>
    <w:rsid w:val="00D846ED"/>
    <w:rsid w:val="00D85389"/>
    <w:rsid w:val="00D862E8"/>
    <w:rsid w:val="00D900AA"/>
    <w:rsid w:val="00D91E91"/>
    <w:rsid w:val="00DA4BFE"/>
    <w:rsid w:val="00DB2142"/>
    <w:rsid w:val="00DB33D0"/>
    <w:rsid w:val="00DB6B3E"/>
    <w:rsid w:val="00DC49FA"/>
    <w:rsid w:val="00DC4C25"/>
    <w:rsid w:val="00DD2302"/>
    <w:rsid w:val="00DD4806"/>
    <w:rsid w:val="00DD7A48"/>
    <w:rsid w:val="00DE054E"/>
    <w:rsid w:val="00DE2150"/>
    <w:rsid w:val="00DF0B5C"/>
    <w:rsid w:val="00DF546C"/>
    <w:rsid w:val="00DF66E7"/>
    <w:rsid w:val="00DF7179"/>
    <w:rsid w:val="00E00656"/>
    <w:rsid w:val="00E17CA6"/>
    <w:rsid w:val="00E2487D"/>
    <w:rsid w:val="00E26A8B"/>
    <w:rsid w:val="00E30432"/>
    <w:rsid w:val="00E31EC1"/>
    <w:rsid w:val="00E4104A"/>
    <w:rsid w:val="00E458CD"/>
    <w:rsid w:val="00E45A35"/>
    <w:rsid w:val="00E462D4"/>
    <w:rsid w:val="00E468A3"/>
    <w:rsid w:val="00E476DF"/>
    <w:rsid w:val="00E53EBF"/>
    <w:rsid w:val="00E55402"/>
    <w:rsid w:val="00E55D6E"/>
    <w:rsid w:val="00E56289"/>
    <w:rsid w:val="00E6272B"/>
    <w:rsid w:val="00E632D1"/>
    <w:rsid w:val="00E67AC5"/>
    <w:rsid w:val="00E67F49"/>
    <w:rsid w:val="00E740A6"/>
    <w:rsid w:val="00E76D42"/>
    <w:rsid w:val="00E76E6F"/>
    <w:rsid w:val="00E81BF6"/>
    <w:rsid w:val="00E832BA"/>
    <w:rsid w:val="00E84C8D"/>
    <w:rsid w:val="00E8546B"/>
    <w:rsid w:val="00E9690C"/>
    <w:rsid w:val="00EA013B"/>
    <w:rsid w:val="00EA04C4"/>
    <w:rsid w:val="00EA15C0"/>
    <w:rsid w:val="00EA3EE0"/>
    <w:rsid w:val="00EA46EC"/>
    <w:rsid w:val="00EA6E86"/>
    <w:rsid w:val="00EA777C"/>
    <w:rsid w:val="00EB2E75"/>
    <w:rsid w:val="00EB50B8"/>
    <w:rsid w:val="00EB7D5B"/>
    <w:rsid w:val="00EC36D0"/>
    <w:rsid w:val="00ED08ED"/>
    <w:rsid w:val="00ED1B88"/>
    <w:rsid w:val="00ED1FDF"/>
    <w:rsid w:val="00ED249E"/>
    <w:rsid w:val="00ED487A"/>
    <w:rsid w:val="00ED71C7"/>
    <w:rsid w:val="00ED7F52"/>
    <w:rsid w:val="00EE196D"/>
    <w:rsid w:val="00EE72A6"/>
    <w:rsid w:val="00EF1FE5"/>
    <w:rsid w:val="00EF43B4"/>
    <w:rsid w:val="00EF78E7"/>
    <w:rsid w:val="00F00B74"/>
    <w:rsid w:val="00F05D50"/>
    <w:rsid w:val="00F10622"/>
    <w:rsid w:val="00F1243D"/>
    <w:rsid w:val="00F133F4"/>
    <w:rsid w:val="00F14969"/>
    <w:rsid w:val="00F17781"/>
    <w:rsid w:val="00F203F2"/>
    <w:rsid w:val="00F22613"/>
    <w:rsid w:val="00F24928"/>
    <w:rsid w:val="00F25279"/>
    <w:rsid w:val="00F30C65"/>
    <w:rsid w:val="00F30E6B"/>
    <w:rsid w:val="00F315A7"/>
    <w:rsid w:val="00F31D4B"/>
    <w:rsid w:val="00F36A71"/>
    <w:rsid w:val="00F37D44"/>
    <w:rsid w:val="00F37DA1"/>
    <w:rsid w:val="00F41C58"/>
    <w:rsid w:val="00F470A8"/>
    <w:rsid w:val="00F47462"/>
    <w:rsid w:val="00F478D6"/>
    <w:rsid w:val="00F512EE"/>
    <w:rsid w:val="00F520F0"/>
    <w:rsid w:val="00F60117"/>
    <w:rsid w:val="00F62FA5"/>
    <w:rsid w:val="00F65B6F"/>
    <w:rsid w:val="00F66919"/>
    <w:rsid w:val="00F73002"/>
    <w:rsid w:val="00F73092"/>
    <w:rsid w:val="00F746D5"/>
    <w:rsid w:val="00F80F38"/>
    <w:rsid w:val="00F814EE"/>
    <w:rsid w:val="00F83350"/>
    <w:rsid w:val="00F845A5"/>
    <w:rsid w:val="00F8535C"/>
    <w:rsid w:val="00F85D48"/>
    <w:rsid w:val="00F8622F"/>
    <w:rsid w:val="00F875C5"/>
    <w:rsid w:val="00F90512"/>
    <w:rsid w:val="00F91042"/>
    <w:rsid w:val="00F91FC8"/>
    <w:rsid w:val="00F927E8"/>
    <w:rsid w:val="00F94417"/>
    <w:rsid w:val="00F95825"/>
    <w:rsid w:val="00FA0B7A"/>
    <w:rsid w:val="00FA0DC5"/>
    <w:rsid w:val="00FA2D98"/>
    <w:rsid w:val="00FB6B70"/>
    <w:rsid w:val="00FB7D5B"/>
    <w:rsid w:val="00FC19F5"/>
    <w:rsid w:val="00FC24D5"/>
    <w:rsid w:val="00FD0E2E"/>
    <w:rsid w:val="00FE0856"/>
    <w:rsid w:val="00FE531F"/>
    <w:rsid w:val="00FE6F99"/>
    <w:rsid w:val="00FF038B"/>
    <w:rsid w:val="00FF0BDB"/>
    <w:rsid w:val="00FF13C4"/>
    <w:rsid w:val="00FF38FD"/>
    <w:rsid w:val="00FF445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80225"/>
    <o:shapelayout v:ext="edit">
      <o:idmap v:ext="edit" data="1"/>
    </o:shapelayout>
  </w:shapeDefaults>
  <w:decimalSymbol w:val="."/>
  <w:listSeparator w:val=","/>
  <w14:docId w14:val="038B86A6"/>
  <w15:chartTrackingRefBased/>
  <w15:docId w15:val="{777A7A82-4B62-4FC1-946B-96D5C3460B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26"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iPriority="11" w:unhideWhenUsed="1" w:qFormat="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18"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E30E2"/>
    <w:pPr>
      <w:spacing w:after="200" w:line="276" w:lineRule="auto"/>
    </w:pPr>
    <w:rPr>
      <w:rFonts w:ascii="Cambria" w:hAnsi="Cambria"/>
    </w:rPr>
  </w:style>
  <w:style w:type="paragraph" w:styleId="Heading1">
    <w:name w:val="heading 1"/>
    <w:next w:val="Normal"/>
    <w:link w:val="Heading1Char"/>
    <w:uiPriority w:val="9"/>
    <w:qFormat/>
    <w:rsid w:val="001E30E2"/>
    <w:pPr>
      <w:keepNext/>
      <w:keepLines/>
      <w:pBdr>
        <w:bottom w:val="single" w:sz="4" w:space="1" w:color="auto"/>
      </w:pBdr>
      <w:spacing w:before="480" w:after="120" w:line="240" w:lineRule="auto"/>
      <w:outlineLvl w:val="0"/>
    </w:pPr>
    <w:rPr>
      <w:rFonts w:ascii="Calibri" w:eastAsiaTheme="majorEastAsia" w:hAnsi="Calibri" w:cstheme="majorBidi"/>
      <w:b/>
      <w:bCs/>
      <w:sz w:val="72"/>
      <w:szCs w:val="28"/>
    </w:rPr>
  </w:style>
  <w:style w:type="paragraph" w:styleId="Heading2">
    <w:name w:val="heading 2"/>
    <w:next w:val="Normal"/>
    <w:link w:val="Heading2Char"/>
    <w:uiPriority w:val="9"/>
    <w:qFormat/>
    <w:rsid w:val="001E30E2"/>
    <w:pPr>
      <w:keepNext/>
      <w:keepLines/>
      <w:tabs>
        <w:tab w:val="num" w:pos="794"/>
      </w:tabs>
      <w:spacing w:after="120" w:line="240" w:lineRule="auto"/>
      <w:ind w:left="794" w:hanging="794"/>
      <w:outlineLvl w:val="1"/>
    </w:pPr>
    <w:rPr>
      <w:rFonts w:ascii="Calibri" w:eastAsiaTheme="majorEastAsia" w:hAnsi="Calibri" w:cstheme="majorBidi"/>
      <w:b/>
      <w:bCs/>
      <w:color w:val="D52B1E"/>
      <w:sz w:val="34"/>
      <w:szCs w:val="26"/>
    </w:rPr>
  </w:style>
  <w:style w:type="paragraph" w:styleId="Heading3">
    <w:name w:val="heading 3"/>
    <w:next w:val="Normal"/>
    <w:link w:val="Heading3Char"/>
    <w:uiPriority w:val="4"/>
    <w:qFormat/>
    <w:rsid w:val="001E30E2"/>
    <w:pPr>
      <w:keepNext/>
      <w:keepLines/>
      <w:tabs>
        <w:tab w:val="num" w:pos="794"/>
      </w:tabs>
      <w:spacing w:before="120" w:after="0" w:line="240" w:lineRule="auto"/>
      <w:ind w:left="794" w:hanging="794"/>
      <w:outlineLvl w:val="2"/>
    </w:pPr>
    <w:rPr>
      <w:rFonts w:ascii="Calibri" w:hAnsi="Calibri"/>
      <w:b/>
      <w:bCs/>
      <w:color w:val="773141"/>
      <w:sz w:val="28"/>
    </w:rPr>
  </w:style>
  <w:style w:type="paragraph" w:styleId="Heading4">
    <w:name w:val="heading 4"/>
    <w:next w:val="Normal"/>
    <w:link w:val="Heading4Char"/>
    <w:uiPriority w:val="5"/>
    <w:qFormat/>
    <w:rsid w:val="001E30E2"/>
    <w:pPr>
      <w:keepNext/>
      <w:keepLines/>
      <w:tabs>
        <w:tab w:val="num" w:pos="794"/>
      </w:tabs>
      <w:spacing w:before="120" w:after="0" w:line="240" w:lineRule="auto"/>
      <w:ind w:left="794" w:hanging="794"/>
      <w:outlineLvl w:val="3"/>
    </w:pPr>
    <w:rPr>
      <w:rFonts w:ascii="Calibri" w:hAnsi="Calibri"/>
      <w:b/>
      <w:bCs/>
      <w:iCs/>
      <w:sz w:val="24"/>
    </w:rPr>
  </w:style>
  <w:style w:type="paragraph" w:styleId="Heading5">
    <w:name w:val="heading 5"/>
    <w:next w:val="Normal"/>
    <w:link w:val="Heading5Char"/>
    <w:uiPriority w:val="6"/>
    <w:qFormat/>
    <w:rsid w:val="001E30E2"/>
    <w:pPr>
      <w:keepNext/>
      <w:keepLines/>
      <w:spacing w:before="120" w:after="0" w:line="240" w:lineRule="auto"/>
      <w:outlineLvl w:val="4"/>
    </w:pPr>
    <w:rPr>
      <w:rFonts w:ascii="Calibri" w:hAnsi="Calibri"/>
      <w:b/>
    </w:rPr>
  </w:style>
  <w:style w:type="paragraph" w:styleId="Heading6">
    <w:name w:val="heading 6"/>
    <w:next w:val="Normal"/>
    <w:link w:val="Heading6Char"/>
    <w:uiPriority w:val="9"/>
    <w:qFormat/>
    <w:rsid w:val="001E30E2"/>
    <w:pPr>
      <w:keepNext/>
      <w:keepLines/>
      <w:spacing w:before="40" w:after="0" w:line="240" w:lineRule="auto"/>
      <w:outlineLvl w:val="5"/>
    </w:pPr>
    <w:rPr>
      <w:rFonts w:asciiTheme="majorHAnsi" w:eastAsiaTheme="majorEastAsia" w:hAnsiTheme="majorHAnsi" w:cstheme="majorBidi"/>
      <w:i/>
    </w:rPr>
  </w:style>
  <w:style w:type="paragraph" w:styleId="Heading7">
    <w:name w:val="heading 7"/>
    <w:next w:val="Normal"/>
    <w:link w:val="Heading7Char"/>
    <w:uiPriority w:val="9"/>
    <w:qFormat/>
    <w:rsid w:val="001E30E2"/>
    <w:pPr>
      <w:spacing w:after="0" w:line="240" w:lineRule="auto"/>
      <w:outlineLvl w:val="6"/>
    </w:pPr>
    <w:rPr>
      <w:rFonts w:asciiTheme="majorHAnsi" w:eastAsiaTheme="majorEastAsia" w:hAnsiTheme="majorHAnsi" w:cstheme="majorBidi"/>
      <w:i/>
      <w:color w:val="1F4D78" w:themeColor="accent1" w:themeShade="7F"/>
    </w:rPr>
  </w:style>
  <w:style w:type="paragraph" w:styleId="Heading8">
    <w:name w:val="heading 8"/>
    <w:basedOn w:val="Normal"/>
    <w:next w:val="Normal"/>
    <w:link w:val="Heading8Char"/>
    <w:uiPriority w:val="9"/>
    <w:unhideWhenUsed/>
    <w:qFormat/>
    <w:rsid w:val="001E30E2"/>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1E30E2"/>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E30E2"/>
    <w:rPr>
      <w:rFonts w:ascii="Calibri" w:eastAsiaTheme="majorEastAsia" w:hAnsi="Calibri" w:cstheme="majorBidi"/>
      <w:b/>
      <w:bCs/>
      <w:sz w:val="72"/>
      <w:szCs w:val="28"/>
    </w:rPr>
  </w:style>
  <w:style w:type="character" w:customStyle="1" w:styleId="Heading2Char">
    <w:name w:val="Heading 2 Char"/>
    <w:basedOn w:val="DefaultParagraphFont"/>
    <w:link w:val="Heading2"/>
    <w:uiPriority w:val="9"/>
    <w:rsid w:val="001E30E2"/>
    <w:rPr>
      <w:rFonts w:ascii="Calibri" w:eastAsiaTheme="majorEastAsia" w:hAnsi="Calibri" w:cstheme="majorBidi"/>
      <w:b/>
      <w:bCs/>
      <w:color w:val="D52B1E"/>
      <w:sz w:val="34"/>
      <w:szCs w:val="26"/>
    </w:rPr>
  </w:style>
  <w:style w:type="character" w:customStyle="1" w:styleId="Heading3Char">
    <w:name w:val="Heading 3 Char"/>
    <w:basedOn w:val="DefaultParagraphFont"/>
    <w:link w:val="Heading3"/>
    <w:uiPriority w:val="4"/>
    <w:rsid w:val="001E30E2"/>
    <w:rPr>
      <w:rFonts w:ascii="Calibri" w:hAnsi="Calibri"/>
      <w:b/>
      <w:bCs/>
      <w:color w:val="773141"/>
      <w:sz w:val="28"/>
    </w:rPr>
  </w:style>
  <w:style w:type="character" w:customStyle="1" w:styleId="Heading4Char">
    <w:name w:val="Heading 4 Char"/>
    <w:basedOn w:val="DefaultParagraphFont"/>
    <w:link w:val="Heading4"/>
    <w:uiPriority w:val="5"/>
    <w:rsid w:val="001E30E2"/>
    <w:rPr>
      <w:rFonts w:ascii="Calibri" w:hAnsi="Calibri"/>
      <w:b/>
      <w:bCs/>
      <w:iCs/>
      <w:sz w:val="24"/>
    </w:rPr>
  </w:style>
  <w:style w:type="character" w:customStyle="1" w:styleId="Heading5Char">
    <w:name w:val="Heading 5 Char"/>
    <w:basedOn w:val="DefaultParagraphFont"/>
    <w:link w:val="Heading5"/>
    <w:uiPriority w:val="6"/>
    <w:rsid w:val="001E30E2"/>
    <w:rPr>
      <w:rFonts w:ascii="Calibri" w:hAnsi="Calibri"/>
      <w:b/>
    </w:rPr>
  </w:style>
  <w:style w:type="character" w:customStyle="1" w:styleId="Heading6Char">
    <w:name w:val="Heading 6 Char"/>
    <w:basedOn w:val="DefaultParagraphFont"/>
    <w:link w:val="Heading6"/>
    <w:uiPriority w:val="9"/>
    <w:rsid w:val="001E30E2"/>
    <w:rPr>
      <w:rFonts w:asciiTheme="majorHAnsi" w:eastAsiaTheme="majorEastAsia" w:hAnsiTheme="majorHAnsi" w:cstheme="majorBidi"/>
      <w:i/>
    </w:rPr>
  </w:style>
  <w:style w:type="character" w:customStyle="1" w:styleId="Heading7Char">
    <w:name w:val="Heading 7 Char"/>
    <w:basedOn w:val="DefaultParagraphFont"/>
    <w:link w:val="Heading7"/>
    <w:uiPriority w:val="9"/>
    <w:rsid w:val="001E30E2"/>
    <w:rPr>
      <w:rFonts w:asciiTheme="majorHAnsi" w:eastAsiaTheme="majorEastAsia" w:hAnsiTheme="majorHAnsi" w:cstheme="majorBidi"/>
      <w:i/>
      <w:color w:val="1F4D78" w:themeColor="accent1" w:themeShade="7F"/>
    </w:rPr>
  </w:style>
  <w:style w:type="character" w:customStyle="1" w:styleId="Heading8Char">
    <w:name w:val="Heading 8 Char"/>
    <w:basedOn w:val="DefaultParagraphFont"/>
    <w:link w:val="Heading8"/>
    <w:uiPriority w:val="9"/>
    <w:rsid w:val="001E30E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1E30E2"/>
    <w:rPr>
      <w:rFonts w:asciiTheme="majorHAnsi" w:eastAsiaTheme="majorEastAsia" w:hAnsiTheme="majorHAnsi" w:cstheme="majorBidi"/>
      <w:i/>
      <w:iCs/>
      <w:color w:val="272727" w:themeColor="text1" w:themeTint="D8"/>
      <w:sz w:val="21"/>
      <w:szCs w:val="21"/>
    </w:rPr>
  </w:style>
  <w:style w:type="paragraph" w:styleId="CommentText">
    <w:name w:val="annotation text"/>
    <w:basedOn w:val="Normal"/>
    <w:link w:val="CommentTextChar"/>
    <w:uiPriority w:val="99"/>
    <w:unhideWhenUsed/>
    <w:rsid w:val="001E30E2"/>
    <w:rPr>
      <w:sz w:val="20"/>
      <w:szCs w:val="20"/>
    </w:rPr>
  </w:style>
  <w:style w:type="character" w:customStyle="1" w:styleId="CommentTextChar">
    <w:name w:val="Comment Text Char"/>
    <w:basedOn w:val="DefaultParagraphFont"/>
    <w:link w:val="CommentText"/>
    <w:uiPriority w:val="99"/>
    <w:rsid w:val="001E30E2"/>
    <w:rPr>
      <w:rFonts w:ascii="Cambria" w:hAnsi="Cambria"/>
      <w:sz w:val="20"/>
      <w:szCs w:val="20"/>
    </w:rPr>
  </w:style>
  <w:style w:type="paragraph" w:styleId="Header">
    <w:name w:val="header"/>
    <w:basedOn w:val="Normal"/>
    <w:link w:val="HeaderChar"/>
    <w:uiPriority w:val="26"/>
    <w:rsid w:val="001E30E2"/>
    <w:pPr>
      <w:tabs>
        <w:tab w:val="center" w:pos="4820"/>
      </w:tabs>
      <w:spacing w:line="240" w:lineRule="auto"/>
      <w:jc w:val="center"/>
    </w:pPr>
    <w:rPr>
      <w:rFonts w:ascii="Calibri" w:hAnsi="Calibri"/>
      <w:sz w:val="20"/>
    </w:rPr>
  </w:style>
  <w:style w:type="character" w:customStyle="1" w:styleId="HeaderChar">
    <w:name w:val="Header Char"/>
    <w:basedOn w:val="DefaultParagraphFont"/>
    <w:link w:val="Header"/>
    <w:uiPriority w:val="26"/>
    <w:rsid w:val="001E30E2"/>
    <w:rPr>
      <w:rFonts w:ascii="Calibri" w:hAnsi="Calibri"/>
      <w:sz w:val="20"/>
    </w:rPr>
  </w:style>
  <w:style w:type="paragraph" w:styleId="Footer">
    <w:name w:val="footer"/>
    <w:basedOn w:val="Normal"/>
    <w:link w:val="FooterChar"/>
    <w:uiPriority w:val="99"/>
    <w:rsid w:val="001E30E2"/>
    <w:pPr>
      <w:tabs>
        <w:tab w:val="center" w:pos="4536"/>
      </w:tabs>
      <w:spacing w:after="120" w:line="240" w:lineRule="auto"/>
      <w:jc w:val="center"/>
    </w:pPr>
    <w:rPr>
      <w:rFonts w:ascii="Calibri" w:hAnsi="Calibri"/>
      <w:sz w:val="20"/>
    </w:rPr>
  </w:style>
  <w:style w:type="character" w:customStyle="1" w:styleId="FooterChar">
    <w:name w:val="Footer Char"/>
    <w:basedOn w:val="DefaultParagraphFont"/>
    <w:link w:val="Footer"/>
    <w:uiPriority w:val="99"/>
    <w:rsid w:val="001E30E2"/>
    <w:rPr>
      <w:rFonts w:ascii="Calibri" w:hAnsi="Calibri"/>
      <w:sz w:val="20"/>
    </w:rPr>
  </w:style>
  <w:style w:type="character" w:styleId="CommentReference">
    <w:name w:val="annotation reference"/>
    <w:basedOn w:val="DefaultParagraphFont"/>
    <w:uiPriority w:val="99"/>
    <w:semiHidden/>
    <w:unhideWhenUsed/>
    <w:rsid w:val="001E30E2"/>
    <w:rPr>
      <w:sz w:val="16"/>
      <w:szCs w:val="16"/>
    </w:rPr>
  </w:style>
  <w:style w:type="paragraph" w:styleId="CommentSubject">
    <w:name w:val="annotation subject"/>
    <w:basedOn w:val="CommentText"/>
    <w:next w:val="CommentText"/>
    <w:link w:val="CommentSubjectChar"/>
    <w:uiPriority w:val="99"/>
    <w:semiHidden/>
    <w:unhideWhenUsed/>
    <w:rsid w:val="001E30E2"/>
    <w:rPr>
      <w:b/>
      <w:bCs/>
    </w:rPr>
  </w:style>
  <w:style w:type="character" w:customStyle="1" w:styleId="CommentSubjectChar">
    <w:name w:val="Comment Subject Char"/>
    <w:basedOn w:val="CommentTextChar"/>
    <w:link w:val="CommentSubject"/>
    <w:uiPriority w:val="99"/>
    <w:semiHidden/>
    <w:rsid w:val="001E30E2"/>
    <w:rPr>
      <w:rFonts w:ascii="Cambria" w:hAnsi="Cambria"/>
      <w:b/>
      <w:bCs/>
      <w:sz w:val="20"/>
      <w:szCs w:val="20"/>
    </w:rPr>
  </w:style>
  <w:style w:type="paragraph" w:styleId="BalloonText">
    <w:name w:val="Balloon Text"/>
    <w:basedOn w:val="Normal"/>
    <w:link w:val="BalloonTextChar"/>
    <w:uiPriority w:val="99"/>
    <w:semiHidden/>
    <w:unhideWhenUsed/>
    <w:rsid w:val="001E30E2"/>
    <w:rPr>
      <w:rFonts w:ascii="Calibri" w:hAnsi="Calibri"/>
      <w:sz w:val="18"/>
      <w:szCs w:val="18"/>
    </w:rPr>
  </w:style>
  <w:style w:type="character" w:customStyle="1" w:styleId="BalloonTextChar">
    <w:name w:val="Balloon Text Char"/>
    <w:basedOn w:val="DefaultParagraphFont"/>
    <w:link w:val="BalloonText"/>
    <w:uiPriority w:val="99"/>
    <w:semiHidden/>
    <w:rsid w:val="001E30E2"/>
    <w:rPr>
      <w:rFonts w:ascii="Calibri" w:hAnsi="Calibri"/>
      <w:sz w:val="18"/>
      <w:szCs w:val="18"/>
    </w:rPr>
  </w:style>
  <w:style w:type="table" w:styleId="TableGrid">
    <w:name w:val="Table Grid"/>
    <w:basedOn w:val="TableNormal"/>
    <w:uiPriority w:val="59"/>
    <w:rsid w:val="001E30E2"/>
    <w:pPr>
      <w:spacing w:before="60" w:after="60" w:line="240" w:lineRule="auto"/>
    </w:pPr>
    <w:rPr>
      <w:rFonts w:ascii="Cambria" w:eastAsia="Times New Roman" w:hAnsi="Cambria" w:cs="Times New Roman"/>
      <w:sz w:val="18"/>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sid w:val="001E30E2"/>
    <w:rPr>
      <w:sz w:val="16"/>
    </w:rPr>
  </w:style>
  <w:style w:type="numbering" w:customStyle="1" w:styleId="Headings">
    <w:name w:val="Headings"/>
    <w:uiPriority w:val="99"/>
    <w:rsid w:val="001E30E2"/>
    <w:pPr>
      <w:numPr>
        <w:numId w:val="4"/>
      </w:numPr>
    </w:pPr>
  </w:style>
  <w:style w:type="paragraph" w:styleId="ListParagraph">
    <w:name w:val="List Paragraph"/>
    <w:basedOn w:val="Normal"/>
    <w:uiPriority w:val="99"/>
    <w:qFormat/>
    <w:rsid w:val="001E30E2"/>
    <w:pPr>
      <w:ind w:left="720"/>
    </w:pPr>
  </w:style>
  <w:style w:type="paragraph" w:styleId="Quote">
    <w:name w:val="Quote"/>
    <w:basedOn w:val="Normal"/>
    <w:next w:val="Normal"/>
    <w:link w:val="QuoteChar"/>
    <w:uiPriority w:val="18"/>
    <w:qFormat/>
    <w:rsid w:val="001E30E2"/>
    <w:pPr>
      <w:ind w:left="709" w:right="567"/>
    </w:pPr>
    <w:rPr>
      <w:iCs/>
      <w:color w:val="000000"/>
    </w:rPr>
  </w:style>
  <w:style w:type="character" w:customStyle="1" w:styleId="QuoteChar">
    <w:name w:val="Quote Char"/>
    <w:basedOn w:val="DefaultParagraphFont"/>
    <w:link w:val="Quote"/>
    <w:uiPriority w:val="18"/>
    <w:rsid w:val="001E30E2"/>
    <w:rPr>
      <w:rFonts w:ascii="Cambria" w:hAnsi="Cambria"/>
      <w:iCs/>
      <w:color w:val="000000"/>
    </w:rPr>
  </w:style>
  <w:style w:type="paragraph" w:customStyle="1" w:styleId="BoxText">
    <w:name w:val="Box Text"/>
    <w:basedOn w:val="Normal"/>
    <w:uiPriority w:val="19"/>
    <w:qFormat/>
    <w:rsid w:val="001E30E2"/>
    <w:pPr>
      <w:pBdr>
        <w:top w:val="single" w:sz="4" w:space="10" w:color="auto"/>
        <w:left w:val="single" w:sz="4" w:space="10" w:color="auto"/>
        <w:bottom w:val="single" w:sz="4" w:space="10" w:color="auto"/>
        <w:right w:val="single" w:sz="4" w:space="10" w:color="auto"/>
      </w:pBdr>
      <w:spacing w:before="120" w:after="120"/>
    </w:pPr>
    <w:rPr>
      <w:sz w:val="20"/>
    </w:rPr>
  </w:style>
  <w:style w:type="paragraph" w:styleId="Caption">
    <w:name w:val="caption"/>
    <w:next w:val="Normal"/>
    <w:link w:val="CaptionChar"/>
    <w:uiPriority w:val="35"/>
    <w:qFormat/>
    <w:rsid w:val="001E30E2"/>
    <w:pPr>
      <w:keepNext/>
      <w:spacing w:after="120" w:line="240" w:lineRule="auto"/>
    </w:pPr>
    <w:rPr>
      <w:rFonts w:ascii="Cambria" w:eastAsiaTheme="majorEastAsia" w:hAnsi="Cambria" w:cstheme="majorBidi"/>
      <w:b/>
      <w:bCs/>
      <w:color w:val="595959" w:themeColor="text1" w:themeTint="A6"/>
      <w:sz w:val="20"/>
      <w:szCs w:val="18"/>
    </w:rPr>
  </w:style>
  <w:style w:type="paragraph" w:customStyle="1" w:styleId="FigureTableNoteSource">
    <w:name w:val="Figure/Table Note/Source"/>
    <w:basedOn w:val="Normal"/>
    <w:next w:val="Normal"/>
    <w:uiPriority w:val="16"/>
    <w:qFormat/>
    <w:rsid w:val="001E30E2"/>
    <w:pPr>
      <w:spacing w:before="120" w:line="264" w:lineRule="auto"/>
      <w:contextualSpacing/>
    </w:pPr>
    <w:rPr>
      <w:rFonts w:ascii="Calibri" w:hAnsi="Calibri"/>
      <w:sz w:val="18"/>
    </w:rPr>
  </w:style>
  <w:style w:type="paragraph" w:styleId="TOCHeading">
    <w:name w:val="TOC Heading"/>
    <w:next w:val="Normal"/>
    <w:uiPriority w:val="39"/>
    <w:qFormat/>
    <w:rsid w:val="001E30E2"/>
    <w:pPr>
      <w:spacing w:after="0" w:line="240" w:lineRule="auto"/>
    </w:pPr>
    <w:rPr>
      <w:rFonts w:ascii="Calibri" w:eastAsiaTheme="majorEastAsia" w:hAnsi="Calibri" w:cstheme="majorBidi"/>
      <w:b/>
      <w:bCs/>
      <w:color w:val="D52B1E"/>
      <w:sz w:val="34"/>
      <w:szCs w:val="28"/>
      <w:lang w:val="en-US"/>
    </w:rPr>
  </w:style>
  <w:style w:type="paragraph" w:styleId="TOC1">
    <w:name w:val="toc 1"/>
    <w:next w:val="Normal"/>
    <w:uiPriority w:val="39"/>
    <w:unhideWhenUsed/>
    <w:rsid w:val="001E30E2"/>
    <w:pPr>
      <w:tabs>
        <w:tab w:val="left" w:pos="426"/>
        <w:tab w:val="right" w:leader="dot" w:pos="9072"/>
      </w:tabs>
      <w:spacing w:before="120" w:after="120" w:line="240" w:lineRule="auto"/>
    </w:pPr>
    <w:rPr>
      <w:b/>
      <w:noProof/>
    </w:rPr>
  </w:style>
  <w:style w:type="paragraph" w:styleId="TOC2">
    <w:name w:val="toc 2"/>
    <w:basedOn w:val="Normal"/>
    <w:next w:val="Normal"/>
    <w:uiPriority w:val="39"/>
    <w:unhideWhenUsed/>
    <w:rsid w:val="001E30E2"/>
    <w:pPr>
      <w:tabs>
        <w:tab w:val="right" w:leader="dot" w:pos="9060"/>
      </w:tabs>
      <w:spacing w:before="120" w:after="120" w:line="240" w:lineRule="auto"/>
      <w:ind w:firstLine="425"/>
    </w:pPr>
    <w:rPr>
      <w:rFonts w:asciiTheme="minorHAnsi" w:hAnsiTheme="minorHAnsi"/>
      <w:noProof/>
    </w:rPr>
  </w:style>
  <w:style w:type="paragraph" w:styleId="TOC3">
    <w:name w:val="toc 3"/>
    <w:basedOn w:val="Normal"/>
    <w:next w:val="Normal"/>
    <w:uiPriority w:val="39"/>
    <w:unhideWhenUsed/>
    <w:rsid w:val="001E30E2"/>
    <w:pPr>
      <w:tabs>
        <w:tab w:val="right" w:leader="dot" w:pos="9072"/>
      </w:tabs>
      <w:spacing w:before="120" w:after="120" w:line="240" w:lineRule="auto"/>
      <w:ind w:firstLine="851"/>
    </w:pPr>
    <w:rPr>
      <w:noProof/>
    </w:rPr>
  </w:style>
  <w:style w:type="character" w:styleId="Hyperlink">
    <w:name w:val="Hyperlink"/>
    <w:basedOn w:val="DefaultParagraphFont"/>
    <w:uiPriority w:val="99"/>
    <w:qFormat/>
    <w:rsid w:val="001E30E2"/>
    <w:rPr>
      <w:color w:val="165788"/>
      <w:u w:val="single"/>
    </w:rPr>
  </w:style>
  <w:style w:type="paragraph" w:styleId="ListBullet">
    <w:name w:val="List Bullet"/>
    <w:uiPriority w:val="7"/>
    <w:qFormat/>
    <w:rsid w:val="001E30E2"/>
    <w:pPr>
      <w:numPr>
        <w:numId w:val="7"/>
      </w:numPr>
      <w:spacing w:before="120" w:after="120" w:line="240" w:lineRule="auto"/>
    </w:pPr>
    <w:rPr>
      <w:rFonts w:ascii="Cambria" w:hAnsi="Cambria"/>
    </w:rPr>
  </w:style>
  <w:style w:type="paragraph" w:styleId="TableofFigures">
    <w:name w:val="table of figures"/>
    <w:basedOn w:val="Normal"/>
    <w:next w:val="Normal"/>
    <w:uiPriority w:val="99"/>
    <w:rsid w:val="001E30E2"/>
    <w:pPr>
      <w:spacing w:before="120" w:after="120" w:line="240" w:lineRule="auto"/>
    </w:pPr>
    <w:rPr>
      <w:rFonts w:asciiTheme="minorHAnsi" w:hAnsiTheme="minorHAnsi"/>
    </w:rPr>
  </w:style>
  <w:style w:type="paragraph" w:styleId="ListBullet2">
    <w:name w:val="List Bullet 2"/>
    <w:uiPriority w:val="8"/>
    <w:qFormat/>
    <w:rsid w:val="001E30E2"/>
    <w:pPr>
      <w:numPr>
        <w:ilvl w:val="1"/>
        <w:numId w:val="7"/>
      </w:numPr>
      <w:spacing w:before="120" w:after="120" w:line="240" w:lineRule="auto"/>
      <w:contextualSpacing/>
    </w:pPr>
    <w:rPr>
      <w:rFonts w:ascii="Cambria" w:hAnsi="Cambria"/>
    </w:rPr>
  </w:style>
  <w:style w:type="paragraph" w:styleId="ListNumber">
    <w:name w:val="List Number"/>
    <w:basedOn w:val="Normal"/>
    <w:uiPriority w:val="9"/>
    <w:qFormat/>
    <w:rsid w:val="001E30E2"/>
    <w:pPr>
      <w:tabs>
        <w:tab w:val="num" w:pos="397"/>
      </w:tabs>
      <w:spacing w:before="120" w:after="120" w:line="280" w:lineRule="atLeast"/>
      <w:ind w:left="397" w:hanging="397"/>
    </w:pPr>
    <w:rPr>
      <w:szCs w:val="20"/>
    </w:rPr>
  </w:style>
  <w:style w:type="paragraph" w:styleId="ListNumber2">
    <w:name w:val="List Number 2"/>
    <w:uiPriority w:val="10"/>
    <w:qFormat/>
    <w:rsid w:val="001E30E2"/>
    <w:pPr>
      <w:tabs>
        <w:tab w:val="num" w:pos="794"/>
      </w:tabs>
      <w:spacing w:before="120" w:after="120" w:line="264" w:lineRule="auto"/>
      <w:ind w:left="794" w:hanging="397"/>
    </w:pPr>
    <w:rPr>
      <w:rFonts w:ascii="Cambria" w:eastAsia="Times New Roman" w:hAnsi="Cambria" w:cs="Times New Roman"/>
      <w:szCs w:val="24"/>
    </w:rPr>
  </w:style>
  <w:style w:type="paragraph" w:styleId="ListNumber3">
    <w:name w:val="List Number 3"/>
    <w:uiPriority w:val="11"/>
    <w:qFormat/>
    <w:rsid w:val="001E30E2"/>
    <w:pPr>
      <w:tabs>
        <w:tab w:val="num" w:pos="1191"/>
      </w:tabs>
      <w:spacing w:before="120" w:after="120" w:line="264" w:lineRule="auto"/>
      <w:ind w:left="1191" w:hanging="284"/>
    </w:pPr>
    <w:rPr>
      <w:rFonts w:ascii="Cambria" w:eastAsia="Times New Roman" w:hAnsi="Cambria" w:cs="Times New Roman"/>
      <w:szCs w:val="24"/>
    </w:rPr>
  </w:style>
  <w:style w:type="table" w:customStyle="1" w:styleId="LightShading1">
    <w:name w:val="Light Shading1"/>
    <w:basedOn w:val="TableNormal"/>
    <w:uiPriority w:val="60"/>
    <w:rsid w:val="001E30E2"/>
    <w:pPr>
      <w:spacing w:after="0" w:line="240" w:lineRule="auto"/>
    </w:pPr>
    <w:rPr>
      <w:rFonts w:ascii="Cambria" w:eastAsia="Cambria" w:hAnsi="Cambria" w:cs="Times New Roman"/>
      <w:color w:val="000000"/>
      <w:sz w:val="20"/>
      <w:szCs w:val="20"/>
      <w:lang w:eastAsia="en-A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sid w:val="001E30E2"/>
    <w:rPr>
      <w:color w:val="E36C0A"/>
      <w:lang w:eastAsia="zh-CN"/>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link w:val="TableTextChar"/>
    <w:qFormat/>
    <w:rsid w:val="001E30E2"/>
    <w:pPr>
      <w:spacing w:before="60" w:after="60" w:line="240" w:lineRule="auto"/>
    </w:pPr>
    <w:rPr>
      <w:rFonts w:ascii="Cambria" w:hAnsi="Cambria"/>
      <w:sz w:val="18"/>
    </w:rPr>
  </w:style>
  <w:style w:type="table" w:styleId="TableGrid1">
    <w:name w:val="Table Grid 1"/>
    <w:basedOn w:val="TableNormal"/>
    <w:uiPriority w:val="99"/>
    <w:semiHidden/>
    <w:unhideWhenUsed/>
    <w:rsid w:val="001E30E2"/>
    <w:pPr>
      <w:spacing w:after="200" w:line="280" w:lineRule="atLeast"/>
    </w:pPr>
    <w:rPr>
      <w:rFonts w:ascii="Cambria" w:eastAsia="Cambria" w:hAnsi="Cambria" w:cs="Times New Roman"/>
      <w:sz w:val="20"/>
      <w:szCs w:val="20"/>
      <w:lang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rsid w:val="001E30E2"/>
    <w:pPr>
      <w:keepNext/>
    </w:pPr>
    <w:rPr>
      <w:b/>
    </w:rPr>
  </w:style>
  <w:style w:type="character" w:styleId="PlaceholderText">
    <w:name w:val="Placeholder Text"/>
    <w:basedOn w:val="DefaultParagraphFont"/>
    <w:uiPriority w:val="99"/>
    <w:semiHidden/>
    <w:rsid w:val="001E30E2"/>
    <w:rPr>
      <w:color w:val="808080"/>
    </w:rPr>
  </w:style>
  <w:style w:type="paragraph" w:customStyle="1" w:styleId="Author">
    <w:name w:val="Author"/>
    <w:basedOn w:val="Normal"/>
    <w:next w:val="Normal"/>
    <w:uiPriority w:val="24"/>
    <w:qFormat/>
    <w:rsid w:val="001E30E2"/>
    <w:pPr>
      <w:spacing w:after="60"/>
    </w:pPr>
    <w:rPr>
      <w:b/>
      <w:sz w:val="28"/>
      <w:szCs w:val="28"/>
    </w:rPr>
  </w:style>
  <w:style w:type="paragraph" w:customStyle="1" w:styleId="AuthorOrganisationAffiliation">
    <w:name w:val="Author Organisation/Affiliation"/>
    <w:basedOn w:val="Normal"/>
    <w:next w:val="Normal"/>
    <w:uiPriority w:val="25"/>
    <w:qFormat/>
    <w:rsid w:val="001E30E2"/>
    <w:pPr>
      <w:spacing w:after="720"/>
    </w:pPr>
  </w:style>
  <w:style w:type="character" w:styleId="Strong">
    <w:name w:val="Strong"/>
    <w:uiPriority w:val="99"/>
    <w:rsid w:val="001E30E2"/>
    <w:rPr>
      <w:b/>
      <w:bCs/>
    </w:rPr>
  </w:style>
  <w:style w:type="character" w:styleId="Emphasis">
    <w:name w:val="Emphasis"/>
    <w:basedOn w:val="DefaultParagraphFont"/>
    <w:uiPriority w:val="99"/>
    <w:qFormat/>
    <w:rsid w:val="001E30E2"/>
    <w:rPr>
      <w:i/>
      <w:iCs/>
    </w:rPr>
  </w:style>
  <w:style w:type="paragraph" w:styleId="TOAHeading">
    <w:name w:val="toa heading"/>
    <w:basedOn w:val="Heading1"/>
    <w:next w:val="Normal"/>
    <w:uiPriority w:val="99"/>
    <w:semiHidden/>
    <w:unhideWhenUsed/>
    <w:rsid w:val="001E30E2"/>
    <w:pPr>
      <w:spacing w:before="120"/>
    </w:pPr>
    <w:rPr>
      <w:bCs w:val="0"/>
      <w:sz w:val="24"/>
    </w:rPr>
  </w:style>
  <w:style w:type="paragraph" w:styleId="NormalWeb">
    <w:name w:val="Normal (Web)"/>
    <w:basedOn w:val="Normal"/>
    <w:uiPriority w:val="99"/>
    <w:semiHidden/>
    <w:unhideWhenUsed/>
    <w:rsid w:val="001E30E2"/>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rsid w:val="001E30E2"/>
    <w:pPr>
      <w:numPr>
        <w:numId w:val="1"/>
      </w:numPr>
      <w:ind w:left="357" w:hanging="357"/>
    </w:pPr>
  </w:style>
  <w:style w:type="paragraph" w:customStyle="1" w:styleId="TableBullet">
    <w:name w:val="Table Bullet"/>
    <w:basedOn w:val="TableText"/>
    <w:uiPriority w:val="15"/>
    <w:qFormat/>
    <w:rsid w:val="001E30E2"/>
    <w:pPr>
      <w:numPr>
        <w:numId w:val="2"/>
      </w:numPr>
      <w:ind w:left="284" w:hanging="284"/>
    </w:pPr>
  </w:style>
  <w:style w:type="paragraph" w:styleId="DocumentMap">
    <w:name w:val="Document Map"/>
    <w:basedOn w:val="Normal"/>
    <w:link w:val="DocumentMapChar"/>
    <w:uiPriority w:val="99"/>
    <w:semiHidden/>
    <w:unhideWhenUsed/>
    <w:rsid w:val="001E30E2"/>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1E30E2"/>
    <w:rPr>
      <w:rFonts w:ascii="Tahoma" w:hAnsi="Tahoma" w:cs="Tahoma"/>
      <w:sz w:val="16"/>
      <w:szCs w:val="16"/>
    </w:rPr>
  </w:style>
  <w:style w:type="paragraph" w:customStyle="1" w:styleId="TOCHeadingsamepage">
    <w:name w:val="TOC Heading (same page)"/>
    <w:basedOn w:val="TOCHeading"/>
    <w:next w:val="Normal"/>
    <w:uiPriority w:val="39"/>
    <w:rsid w:val="001E30E2"/>
  </w:style>
  <w:style w:type="paragraph" w:customStyle="1" w:styleId="BoxHeading">
    <w:name w:val="Box Heading"/>
    <w:basedOn w:val="BoxText"/>
    <w:uiPriority w:val="20"/>
    <w:qFormat/>
    <w:rsid w:val="001E30E2"/>
    <w:pPr>
      <w:spacing w:line="240" w:lineRule="auto"/>
    </w:pPr>
    <w:rPr>
      <w:b/>
    </w:rPr>
  </w:style>
  <w:style w:type="paragraph" w:customStyle="1" w:styleId="Picture">
    <w:name w:val="Picture"/>
    <w:basedOn w:val="Normal"/>
    <w:uiPriority w:val="17"/>
    <w:qFormat/>
    <w:rsid w:val="001E30E2"/>
    <w:pPr>
      <w:spacing w:before="120" w:after="120" w:line="240" w:lineRule="auto"/>
    </w:pPr>
    <w:rPr>
      <w:noProof/>
      <w:lang w:eastAsia="en-AU"/>
    </w:rPr>
  </w:style>
  <w:style w:type="paragraph" w:customStyle="1" w:styleId="Securityclassification">
    <w:name w:val="Security classification"/>
    <w:basedOn w:val="Header"/>
    <w:next w:val="Header"/>
    <w:uiPriority w:val="26"/>
    <w:qFormat/>
    <w:rsid w:val="001E30E2"/>
    <w:pPr>
      <w:spacing w:after="0"/>
    </w:pPr>
    <w:rPr>
      <w:b/>
      <w:caps/>
      <w:color w:val="FF0000"/>
      <w:sz w:val="36"/>
      <w:szCs w:val="36"/>
    </w:rPr>
  </w:style>
  <w:style w:type="paragraph" w:customStyle="1" w:styleId="DisseminationLimitingMarker">
    <w:name w:val="Dissemination Limiting Marker"/>
    <w:basedOn w:val="Header"/>
    <w:next w:val="Header"/>
    <w:uiPriority w:val="27"/>
    <w:qFormat/>
    <w:rsid w:val="001E30E2"/>
    <w:pPr>
      <w:spacing w:after="0"/>
    </w:pPr>
    <w:rPr>
      <w:b/>
      <w:color w:val="FF0000"/>
      <w:sz w:val="36"/>
      <w:szCs w:val="36"/>
    </w:rPr>
  </w:style>
  <w:style w:type="paragraph" w:styleId="FootnoteText">
    <w:name w:val="footnote text"/>
    <w:basedOn w:val="Normal"/>
    <w:link w:val="FootnoteTextChar"/>
    <w:uiPriority w:val="99"/>
    <w:unhideWhenUsed/>
    <w:rsid w:val="001E30E2"/>
    <w:pPr>
      <w:spacing w:after="60" w:line="264" w:lineRule="auto"/>
    </w:pPr>
    <w:rPr>
      <w:sz w:val="20"/>
      <w:szCs w:val="20"/>
    </w:rPr>
  </w:style>
  <w:style w:type="character" w:customStyle="1" w:styleId="FootnoteTextChar">
    <w:name w:val="Footnote Text Char"/>
    <w:basedOn w:val="DefaultParagraphFont"/>
    <w:link w:val="FootnoteText"/>
    <w:uiPriority w:val="99"/>
    <w:rsid w:val="001E30E2"/>
    <w:rPr>
      <w:rFonts w:ascii="Cambria" w:hAnsi="Cambria"/>
      <w:sz w:val="20"/>
      <w:szCs w:val="20"/>
    </w:rPr>
  </w:style>
  <w:style w:type="character" w:styleId="FootnoteReference">
    <w:name w:val="footnote reference"/>
    <w:basedOn w:val="DefaultParagraphFont"/>
    <w:uiPriority w:val="99"/>
    <w:semiHidden/>
    <w:unhideWhenUsed/>
    <w:rsid w:val="001E30E2"/>
    <w:rPr>
      <w:vertAlign w:val="superscript"/>
    </w:rPr>
  </w:style>
  <w:style w:type="paragraph" w:styleId="EndnoteText">
    <w:name w:val="endnote text"/>
    <w:basedOn w:val="Normal"/>
    <w:link w:val="EndnoteTextChar"/>
    <w:uiPriority w:val="99"/>
    <w:unhideWhenUsed/>
    <w:rsid w:val="001E30E2"/>
    <w:pPr>
      <w:spacing w:after="60" w:line="264" w:lineRule="auto"/>
    </w:pPr>
    <w:rPr>
      <w:sz w:val="20"/>
      <w:szCs w:val="20"/>
    </w:rPr>
  </w:style>
  <w:style w:type="character" w:customStyle="1" w:styleId="EndnoteTextChar">
    <w:name w:val="Endnote Text Char"/>
    <w:basedOn w:val="DefaultParagraphFont"/>
    <w:link w:val="EndnoteText"/>
    <w:uiPriority w:val="99"/>
    <w:rsid w:val="001E30E2"/>
    <w:rPr>
      <w:rFonts w:ascii="Cambria" w:hAnsi="Cambria"/>
      <w:sz w:val="20"/>
      <w:szCs w:val="20"/>
    </w:rPr>
  </w:style>
  <w:style w:type="character" w:styleId="EndnoteReference">
    <w:name w:val="endnote reference"/>
    <w:basedOn w:val="DefaultParagraphFont"/>
    <w:uiPriority w:val="99"/>
    <w:semiHidden/>
    <w:unhideWhenUsed/>
    <w:rsid w:val="001E30E2"/>
    <w:rPr>
      <w:vertAlign w:val="superscript"/>
    </w:rPr>
  </w:style>
  <w:style w:type="character" w:styleId="FollowedHyperlink">
    <w:name w:val="FollowedHyperlink"/>
    <w:basedOn w:val="DefaultParagraphFont"/>
    <w:uiPriority w:val="99"/>
    <w:semiHidden/>
    <w:unhideWhenUsed/>
    <w:rsid w:val="001E30E2"/>
    <w:rPr>
      <w:color w:val="800080"/>
      <w:u w:val="single"/>
    </w:rPr>
  </w:style>
  <w:style w:type="paragraph" w:customStyle="1" w:styleId="BoxSource">
    <w:name w:val="Box Source"/>
    <w:basedOn w:val="FigureTableNoteSource"/>
    <w:uiPriority w:val="22"/>
    <w:qFormat/>
    <w:rsid w:val="001E30E2"/>
    <w:pPr>
      <w:pBdr>
        <w:top w:val="single" w:sz="4" w:space="10" w:color="auto"/>
        <w:left w:val="single" w:sz="4" w:space="10" w:color="auto"/>
        <w:bottom w:val="single" w:sz="4" w:space="10" w:color="auto"/>
        <w:right w:val="single" w:sz="4" w:space="10" w:color="auto"/>
      </w:pBdr>
    </w:pPr>
    <w:rPr>
      <w:lang w:val="en-US"/>
    </w:rPr>
  </w:style>
  <w:style w:type="numbering" w:customStyle="1" w:styleId="heading">
    <w:name w:val="heading"/>
    <w:uiPriority w:val="99"/>
    <w:rsid w:val="001E30E2"/>
    <w:pPr>
      <w:numPr>
        <w:numId w:val="9"/>
      </w:numPr>
    </w:pPr>
  </w:style>
  <w:style w:type="numbering" w:customStyle="1" w:styleId="captions">
    <w:name w:val="captions"/>
    <w:uiPriority w:val="99"/>
    <w:rsid w:val="001E30E2"/>
    <w:pPr>
      <w:numPr>
        <w:numId w:val="5"/>
      </w:numPr>
    </w:pPr>
  </w:style>
  <w:style w:type="paragraph" w:customStyle="1" w:styleId="TableText0">
    <w:name w:val="TableText"/>
    <w:basedOn w:val="Normal"/>
    <w:link w:val="TableTextChar0"/>
    <w:rsid w:val="001E30E2"/>
    <w:pPr>
      <w:keepNext/>
      <w:spacing w:before="60" w:after="60" w:line="240" w:lineRule="auto"/>
    </w:pPr>
    <w:rPr>
      <w:rFonts w:ascii="Times New Roman" w:hAnsi="Times New Roman"/>
      <w:color w:val="000000"/>
      <w:sz w:val="16"/>
      <w:szCs w:val="20"/>
    </w:rPr>
  </w:style>
  <w:style w:type="character" w:customStyle="1" w:styleId="TableTextChar0">
    <w:name w:val="TableText Char"/>
    <w:basedOn w:val="DefaultParagraphFont"/>
    <w:link w:val="TableText0"/>
    <w:rsid w:val="001E30E2"/>
    <w:rPr>
      <w:rFonts w:ascii="Times New Roman" w:hAnsi="Times New Roman"/>
      <w:color w:val="000000"/>
      <w:sz w:val="16"/>
      <w:szCs w:val="20"/>
    </w:rPr>
  </w:style>
  <w:style w:type="paragraph" w:customStyle="1" w:styleId="TableNotes">
    <w:name w:val="TableNotes"/>
    <w:basedOn w:val="Normal"/>
    <w:link w:val="TableNotesChar"/>
    <w:rsid w:val="001E30E2"/>
    <w:pPr>
      <w:spacing w:before="40" w:after="180" w:line="240" w:lineRule="auto"/>
    </w:pPr>
    <w:rPr>
      <w:rFonts w:ascii="Arial Narrow" w:hAnsi="Arial Narrow"/>
      <w:color w:val="000000"/>
      <w:sz w:val="16"/>
    </w:rPr>
  </w:style>
  <w:style w:type="character" w:customStyle="1" w:styleId="TableNotesChar">
    <w:name w:val="TableNotes Char"/>
    <w:basedOn w:val="DefaultParagraphFont"/>
    <w:link w:val="TableNotes"/>
    <w:rsid w:val="001E30E2"/>
    <w:rPr>
      <w:rFonts w:ascii="Arial Narrow" w:hAnsi="Arial Narrow"/>
      <w:color w:val="000000"/>
      <w:sz w:val="16"/>
    </w:rPr>
  </w:style>
  <w:style w:type="character" w:customStyle="1" w:styleId="TableTextChar">
    <w:name w:val="Table Text Char"/>
    <w:basedOn w:val="DefaultParagraphFont"/>
    <w:link w:val="TableText"/>
    <w:rsid w:val="001E30E2"/>
    <w:rPr>
      <w:rFonts w:ascii="Cambria" w:hAnsi="Cambria"/>
      <w:sz w:val="18"/>
    </w:rPr>
  </w:style>
  <w:style w:type="numbering" w:customStyle="1" w:styleId="List1">
    <w:name w:val="List1"/>
    <w:basedOn w:val="NoList"/>
    <w:uiPriority w:val="99"/>
    <w:rsid w:val="001E30E2"/>
    <w:pPr>
      <w:numPr>
        <w:numId w:val="3"/>
      </w:numPr>
    </w:pPr>
  </w:style>
  <w:style w:type="character" w:customStyle="1" w:styleId="CaptionChar">
    <w:name w:val="Caption Char"/>
    <w:basedOn w:val="Heading1Char"/>
    <w:link w:val="Caption"/>
    <w:uiPriority w:val="12"/>
    <w:rsid w:val="001E30E2"/>
    <w:rPr>
      <w:rFonts w:ascii="Cambria" w:eastAsiaTheme="majorEastAsia" w:hAnsi="Cambria" w:cstheme="majorBidi"/>
      <w:b/>
      <w:bCs/>
      <w:color w:val="595959" w:themeColor="text1" w:themeTint="A6"/>
      <w:sz w:val="20"/>
      <w:szCs w:val="18"/>
    </w:rPr>
  </w:style>
  <w:style w:type="numbering" w:customStyle="1" w:styleId="listbullets">
    <w:name w:val="list bullets"/>
    <w:uiPriority w:val="99"/>
    <w:rsid w:val="001E30E2"/>
    <w:pPr>
      <w:numPr>
        <w:numId w:val="6"/>
      </w:numPr>
    </w:pPr>
  </w:style>
  <w:style w:type="numbering" w:customStyle="1" w:styleId="ListNumber1">
    <w:name w:val="List Number1"/>
    <w:uiPriority w:val="99"/>
    <w:rsid w:val="001E30E2"/>
    <w:pPr>
      <w:numPr>
        <w:numId w:val="8"/>
      </w:numPr>
    </w:pPr>
  </w:style>
  <w:style w:type="paragraph" w:customStyle="1" w:styleId="Heading3Nonumber">
    <w:name w:val="Heading 3 No number"/>
    <w:basedOn w:val="Heading3"/>
    <w:qFormat/>
    <w:rsid w:val="001E30E2"/>
    <w:pPr>
      <w:tabs>
        <w:tab w:val="clear" w:pos="794"/>
      </w:tabs>
      <w:spacing w:after="160"/>
      <w:ind w:left="0" w:firstLine="0"/>
    </w:pPr>
    <w:rPr>
      <w:color w:val="auto"/>
      <w:sz w:val="24"/>
    </w:rPr>
  </w:style>
  <w:style w:type="paragraph" w:customStyle="1" w:styleId="font0">
    <w:name w:val="font0"/>
    <w:basedOn w:val="Normal"/>
    <w:rsid w:val="001E30E2"/>
    <w:pPr>
      <w:spacing w:before="100" w:beforeAutospacing="1" w:after="100" w:afterAutospacing="1" w:line="240" w:lineRule="auto"/>
    </w:pPr>
    <w:rPr>
      <w:rFonts w:ascii="Calibri" w:eastAsia="Times New Roman" w:hAnsi="Calibri" w:cs="Times New Roman"/>
      <w:color w:val="000000"/>
      <w:lang w:eastAsia="en-AU"/>
    </w:rPr>
  </w:style>
  <w:style w:type="paragraph" w:customStyle="1" w:styleId="font5">
    <w:name w:val="font5"/>
    <w:basedOn w:val="Normal"/>
    <w:rsid w:val="001E30E2"/>
    <w:pPr>
      <w:spacing w:before="100" w:beforeAutospacing="1" w:after="100" w:afterAutospacing="1" w:line="240" w:lineRule="auto"/>
    </w:pPr>
    <w:rPr>
      <w:rFonts w:ascii="Calibri" w:eastAsia="Times New Roman" w:hAnsi="Calibri" w:cs="Times New Roman"/>
      <w:i/>
      <w:iCs/>
      <w:color w:val="000000"/>
      <w:lang w:eastAsia="en-AU"/>
    </w:rPr>
  </w:style>
  <w:style w:type="paragraph" w:customStyle="1" w:styleId="xl65">
    <w:name w:val="xl65"/>
    <w:basedOn w:val="Normal"/>
    <w:rsid w:val="001E30E2"/>
    <w:pPr>
      <w:spacing w:before="100" w:beforeAutospacing="1" w:after="100" w:afterAutospacing="1" w:line="240" w:lineRule="auto"/>
      <w:jc w:val="right"/>
    </w:pPr>
    <w:rPr>
      <w:rFonts w:ascii="Times New Roman" w:eastAsia="Times New Roman" w:hAnsi="Times New Roman" w:cs="Times New Roman"/>
      <w:sz w:val="24"/>
      <w:szCs w:val="24"/>
      <w:lang w:eastAsia="en-AU"/>
    </w:rPr>
  </w:style>
  <w:style w:type="paragraph" w:customStyle="1" w:styleId="xl66">
    <w:name w:val="xl66"/>
    <w:basedOn w:val="Normal"/>
    <w:rsid w:val="001E30E2"/>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xl67">
    <w:name w:val="xl67"/>
    <w:basedOn w:val="Normal"/>
    <w:rsid w:val="001E30E2"/>
    <w:pPr>
      <w:spacing w:before="100" w:beforeAutospacing="1" w:after="100" w:afterAutospacing="1" w:line="240" w:lineRule="auto"/>
      <w:jc w:val="right"/>
    </w:pPr>
    <w:rPr>
      <w:rFonts w:ascii="Times New Roman" w:eastAsia="Times New Roman" w:hAnsi="Times New Roman" w:cs="Times New Roman"/>
      <w:i/>
      <w:iCs/>
      <w:sz w:val="24"/>
      <w:szCs w:val="24"/>
      <w:lang w:eastAsia="en-AU"/>
    </w:rPr>
  </w:style>
  <w:style w:type="paragraph" w:customStyle="1" w:styleId="xl68">
    <w:name w:val="xl68"/>
    <w:basedOn w:val="Normal"/>
    <w:rsid w:val="001E30E2"/>
    <w:pPr>
      <w:spacing w:before="100" w:beforeAutospacing="1" w:after="100" w:afterAutospacing="1" w:line="240" w:lineRule="auto"/>
    </w:pPr>
    <w:rPr>
      <w:rFonts w:ascii="Times New Roman" w:eastAsia="Times New Roman" w:hAnsi="Times New Roman" w:cs="Times New Roman"/>
      <w:i/>
      <w:iCs/>
      <w:sz w:val="24"/>
      <w:szCs w:val="24"/>
      <w:lang w:eastAsia="en-AU"/>
    </w:rPr>
  </w:style>
  <w:style w:type="paragraph" w:customStyle="1" w:styleId="xl69">
    <w:name w:val="xl69"/>
    <w:basedOn w:val="Normal"/>
    <w:rsid w:val="001E30E2"/>
    <w:pPr>
      <w:shd w:val="clear" w:color="000000" w:fill="FCD5B4"/>
      <w:spacing w:before="100" w:beforeAutospacing="1" w:after="100" w:afterAutospacing="1" w:line="240" w:lineRule="auto"/>
      <w:jc w:val="right"/>
    </w:pPr>
    <w:rPr>
      <w:rFonts w:ascii="Times New Roman" w:eastAsia="Times New Roman" w:hAnsi="Times New Roman" w:cs="Times New Roman"/>
      <w:i/>
      <w:iCs/>
      <w:sz w:val="24"/>
      <w:szCs w:val="24"/>
      <w:lang w:eastAsia="en-AU"/>
    </w:rPr>
  </w:style>
  <w:style w:type="paragraph" w:customStyle="1" w:styleId="xl70">
    <w:name w:val="xl70"/>
    <w:basedOn w:val="Normal"/>
    <w:rsid w:val="001E30E2"/>
    <w:pPr>
      <w:shd w:val="clear" w:color="000000" w:fill="FCD5B4"/>
      <w:spacing w:before="100" w:beforeAutospacing="1" w:after="100" w:afterAutospacing="1" w:line="240" w:lineRule="auto"/>
    </w:pPr>
    <w:rPr>
      <w:rFonts w:ascii="Times New Roman" w:eastAsia="Times New Roman" w:hAnsi="Times New Roman" w:cs="Times New Roman"/>
      <w:i/>
      <w:iCs/>
      <w:sz w:val="24"/>
      <w:szCs w:val="24"/>
      <w:lang w:eastAsia="en-AU"/>
    </w:rPr>
  </w:style>
  <w:style w:type="paragraph" w:customStyle="1" w:styleId="xl63">
    <w:name w:val="xl63"/>
    <w:basedOn w:val="Normal"/>
    <w:rsid w:val="001E30E2"/>
    <w:pPr>
      <w:spacing w:before="100" w:beforeAutospacing="1" w:after="100" w:afterAutospacing="1" w:line="240" w:lineRule="auto"/>
    </w:pPr>
    <w:rPr>
      <w:rFonts w:ascii="Times New Roman" w:eastAsia="Times New Roman" w:hAnsi="Times New Roman" w:cs="Times New Roman"/>
      <w:color w:val="FF0000"/>
      <w:sz w:val="24"/>
      <w:szCs w:val="24"/>
      <w:lang w:eastAsia="en-AU"/>
    </w:rPr>
  </w:style>
  <w:style w:type="paragraph" w:customStyle="1" w:styleId="xl64">
    <w:name w:val="xl64"/>
    <w:basedOn w:val="Normal"/>
    <w:rsid w:val="001E30E2"/>
    <w:pPr>
      <w:spacing w:before="100" w:beforeAutospacing="1" w:after="100" w:afterAutospacing="1" w:line="240" w:lineRule="auto"/>
    </w:pPr>
    <w:rPr>
      <w:rFonts w:ascii="Times New Roman" w:eastAsia="Times New Roman" w:hAnsi="Times New Roman" w:cs="Times New Roman"/>
      <w:i/>
      <w:iCs/>
      <w:sz w:val="24"/>
      <w:szCs w:val="24"/>
      <w:lang w:eastAsia="en-AU"/>
    </w:rPr>
  </w:style>
  <w:style w:type="paragraph" w:customStyle="1" w:styleId="EndNoteBibliographyTitle">
    <w:name w:val="EndNote Bibliography Title"/>
    <w:basedOn w:val="Normal"/>
    <w:link w:val="EndNoteBibliographyTitleChar"/>
    <w:rsid w:val="001E30E2"/>
    <w:pPr>
      <w:spacing w:after="0"/>
      <w:jc w:val="center"/>
    </w:pPr>
    <w:rPr>
      <w:noProof/>
      <w:lang w:val="en-US"/>
    </w:rPr>
  </w:style>
  <w:style w:type="character" w:customStyle="1" w:styleId="EndNoteBibliographyTitleChar">
    <w:name w:val="EndNote Bibliography Title Char"/>
    <w:basedOn w:val="DefaultParagraphFont"/>
    <w:link w:val="EndNoteBibliographyTitle"/>
    <w:rsid w:val="001E30E2"/>
    <w:rPr>
      <w:rFonts w:ascii="Cambria" w:hAnsi="Cambria"/>
      <w:noProof/>
      <w:lang w:val="en-US"/>
    </w:rPr>
  </w:style>
  <w:style w:type="paragraph" w:customStyle="1" w:styleId="EndNoteBibliography">
    <w:name w:val="EndNote Bibliography"/>
    <w:basedOn w:val="Normal"/>
    <w:link w:val="EndNoteBibliographyChar"/>
    <w:rsid w:val="001E30E2"/>
    <w:pPr>
      <w:spacing w:line="240" w:lineRule="auto"/>
    </w:pPr>
    <w:rPr>
      <w:noProof/>
      <w:lang w:val="en-US"/>
    </w:rPr>
  </w:style>
  <w:style w:type="character" w:customStyle="1" w:styleId="EndNoteBibliographyChar">
    <w:name w:val="EndNote Bibliography Char"/>
    <w:basedOn w:val="DefaultParagraphFont"/>
    <w:link w:val="EndNoteBibliography"/>
    <w:rsid w:val="001E30E2"/>
    <w:rPr>
      <w:rFonts w:ascii="Cambria" w:hAnsi="Cambria"/>
      <w:noProof/>
      <w:lang w:val="en-US"/>
    </w:rPr>
  </w:style>
  <w:style w:type="paragraph" w:styleId="Revision">
    <w:name w:val="Revision"/>
    <w:hidden/>
    <w:uiPriority w:val="99"/>
    <w:semiHidden/>
    <w:rsid w:val="001E30E2"/>
    <w:pPr>
      <w:spacing w:after="0" w:line="240" w:lineRule="auto"/>
    </w:pPr>
    <w:rPr>
      <w:rFonts w:ascii="Cambria" w:hAnsi="Cambria"/>
    </w:rPr>
  </w:style>
  <w:style w:type="paragraph" w:customStyle="1" w:styleId="Default">
    <w:name w:val="Default"/>
    <w:rsid w:val="003A3CD7"/>
    <w:pPr>
      <w:autoSpaceDE w:val="0"/>
      <w:autoSpaceDN w:val="0"/>
      <w:adjustRightInd w:val="0"/>
      <w:spacing w:after="0" w:line="240" w:lineRule="auto"/>
    </w:pPr>
    <w:rPr>
      <w:rFonts w:ascii="Cambria" w:hAnsi="Cambria" w:cs="Cambria"/>
      <w:color w:val="000000"/>
      <w:sz w:val="24"/>
      <w:szCs w:val="24"/>
    </w:rPr>
  </w:style>
  <w:style w:type="character" w:customStyle="1" w:styleId="A3">
    <w:name w:val="A3"/>
    <w:uiPriority w:val="99"/>
    <w:rsid w:val="00301259"/>
    <w:rPr>
      <w:rFonts w:ascii="Gill Sans" w:hAnsi="Gill Sans" w:cs="Gill Sans"/>
      <w:color w:val="000000"/>
      <w:sz w:val="13"/>
      <w:szCs w:val="1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5660638">
      <w:bodyDiv w:val="1"/>
      <w:marLeft w:val="0"/>
      <w:marRight w:val="0"/>
      <w:marTop w:val="0"/>
      <w:marBottom w:val="0"/>
      <w:divBdr>
        <w:top w:val="none" w:sz="0" w:space="0" w:color="auto"/>
        <w:left w:val="none" w:sz="0" w:space="0" w:color="auto"/>
        <w:bottom w:val="none" w:sz="0" w:space="0" w:color="auto"/>
        <w:right w:val="none" w:sz="0" w:space="0" w:color="auto"/>
      </w:divBdr>
      <w:divsChild>
        <w:div w:id="1649279860">
          <w:marLeft w:val="0"/>
          <w:marRight w:val="0"/>
          <w:marTop w:val="0"/>
          <w:marBottom w:val="0"/>
          <w:divBdr>
            <w:top w:val="none" w:sz="0" w:space="0" w:color="auto"/>
            <w:left w:val="none" w:sz="0" w:space="0" w:color="auto"/>
            <w:bottom w:val="none" w:sz="0" w:space="0" w:color="auto"/>
            <w:right w:val="none" w:sz="0" w:space="0" w:color="auto"/>
          </w:divBdr>
          <w:divsChild>
            <w:div w:id="1208175650">
              <w:marLeft w:val="0"/>
              <w:marRight w:val="0"/>
              <w:marTop w:val="0"/>
              <w:marBottom w:val="0"/>
              <w:divBdr>
                <w:top w:val="none" w:sz="0" w:space="0" w:color="auto"/>
                <w:left w:val="none" w:sz="0" w:space="0" w:color="auto"/>
                <w:bottom w:val="none" w:sz="0" w:space="0" w:color="auto"/>
                <w:right w:val="none" w:sz="0" w:space="0" w:color="auto"/>
              </w:divBdr>
              <w:divsChild>
                <w:div w:id="367607344">
                  <w:marLeft w:val="0"/>
                  <w:marRight w:val="0"/>
                  <w:marTop w:val="0"/>
                  <w:marBottom w:val="0"/>
                  <w:divBdr>
                    <w:top w:val="none" w:sz="0" w:space="0" w:color="auto"/>
                    <w:left w:val="none" w:sz="0" w:space="0" w:color="auto"/>
                    <w:bottom w:val="none" w:sz="0" w:space="0" w:color="auto"/>
                    <w:right w:val="none" w:sz="0" w:space="0" w:color="auto"/>
                  </w:divBdr>
                  <w:divsChild>
                    <w:div w:id="993334998">
                      <w:marLeft w:val="0"/>
                      <w:marRight w:val="0"/>
                      <w:marTop w:val="0"/>
                      <w:marBottom w:val="0"/>
                      <w:divBdr>
                        <w:top w:val="none" w:sz="0" w:space="0" w:color="auto"/>
                        <w:left w:val="none" w:sz="0" w:space="0" w:color="auto"/>
                        <w:bottom w:val="none" w:sz="0" w:space="0" w:color="auto"/>
                        <w:right w:val="none" w:sz="0" w:space="0" w:color="auto"/>
                      </w:divBdr>
                      <w:divsChild>
                        <w:div w:id="1203053769">
                          <w:marLeft w:val="0"/>
                          <w:marRight w:val="0"/>
                          <w:marTop w:val="0"/>
                          <w:marBottom w:val="0"/>
                          <w:divBdr>
                            <w:top w:val="none" w:sz="0" w:space="0" w:color="auto"/>
                            <w:left w:val="none" w:sz="0" w:space="0" w:color="auto"/>
                            <w:bottom w:val="none" w:sz="0" w:space="0" w:color="auto"/>
                            <w:right w:val="none" w:sz="0" w:space="0" w:color="auto"/>
                          </w:divBdr>
                          <w:divsChild>
                            <w:div w:id="163714682">
                              <w:marLeft w:val="0"/>
                              <w:marRight w:val="0"/>
                              <w:marTop w:val="0"/>
                              <w:marBottom w:val="0"/>
                              <w:divBdr>
                                <w:top w:val="none" w:sz="0" w:space="0" w:color="auto"/>
                                <w:left w:val="none" w:sz="0" w:space="0" w:color="auto"/>
                                <w:bottom w:val="none" w:sz="0" w:space="0" w:color="auto"/>
                                <w:right w:val="none" w:sz="0" w:space="0" w:color="auto"/>
                              </w:divBdr>
                              <w:divsChild>
                                <w:div w:id="1313095518">
                                  <w:marLeft w:val="0"/>
                                  <w:marRight w:val="0"/>
                                  <w:marTop w:val="0"/>
                                  <w:marBottom w:val="0"/>
                                  <w:divBdr>
                                    <w:top w:val="none" w:sz="0" w:space="0" w:color="auto"/>
                                    <w:left w:val="single" w:sz="6" w:space="11" w:color="C1C1C1"/>
                                    <w:bottom w:val="single" w:sz="6" w:space="11" w:color="C1C1C1"/>
                                    <w:right w:val="single" w:sz="6" w:space="11" w:color="C1C1C1"/>
                                  </w:divBdr>
                                </w:div>
                              </w:divsChild>
                            </w:div>
                          </w:divsChild>
                        </w:div>
                      </w:divsChild>
                    </w:div>
                  </w:divsChild>
                </w:div>
              </w:divsChild>
            </w:div>
          </w:divsChild>
        </w:div>
      </w:divsChild>
    </w:div>
    <w:div w:id="249973916">
      <w:bodyDiv w:val="1"/>
      <w:marLeft w:val="0"/>
      <w:marRight w:val="0"/>
      <w:marTop w:val="0"/>
      <w:marBottom w:val="0"/>
      <w:divBdr>
        <w:top w:val="none" w:sz="0" w:space="0" w:color="auto"/>
        <w:left w:val="none" w:sz="0" w:space="0" w:color="auto"/>
        <w:bottom w:val="none" w:sz="0" w:space="0" w:color="auto"/>
        <w:right w:val="none" w:sz="0" w:space="0" w:color="auto"/>
      </w:divBdr>
      <w:divsChild>
        <w:div w:id="42756754">
          <w:marLeft w:val="0"/>
          <w:marRight w:val="0"/>
          <w:marTop w:val="0"/>
          <w:marBottom w:val="0"/>
          <w:divBdr>
            <w:top w:val="none" w:sz="0" w:space="0" w:color="auto"/>
            <w:left w:val="none" w:sz="0" w:space="0" w:color="auto"/>
            <w:bottom w:val="none" w:sz="0" w:space="0" w:color="auto"/>
            <w:right w:val="none" w:sz="0" w:space="0" w:color="auto"/>
          </w:divBdr>
          <w:divsChild>
            <w:div w:id="639728208">
              <w:marLeft w:val="0"/>
              <w:marRight w:val="0"/>
              <w:marTop w:val="0"/>
              <w:marBottom w:val="0"/>
              <w:divBdr>
                <w:top w:val="none" w:sz="0" w:space="0" w:color="auto"/>
                <w:left w:val="none" w:sz="0" w:space="0" w:color="auto"/>
                <w:bottom w:val="none" w:sz="0" w:space="0" w:color="auto"/>
                <w:right w:val="none" w:sz="0" w:space="0" w:color="auto"/>
              </w:divBdr>
              <w:divsChild>
                <w:div w:id="1311593435">
                  <w:marLeft w:val="0"/>
                  <w:marRight w:val="0"/>
                  <w:marTop w:val="0"/>
                  <w:marBottom w:val="0"/>
                  <w:divBdr>
                    <w:top w:val="none" w:sz="0" w:space="0" w:color="auto"/>
                    <w:left w:val="none" w:sz="0" w:space="0" w:color="auto"/>
                    <w:bottom w:val="none" w:sz="0" w:space="0" w:color="auto"/>
                    <w:right w:val="none" w:sz="0" w:space="0" w:color="auto"/>
                  </w:divBdr>
                  <w:divsChild>
                    <w:div w:id="1920626905">
                      <w:marLeft w:val="0"/>
                      <w:marRight w:val="0"/>
                      <w:marTop w:val="0"/>
                      <w:marBottom w:val="0"/>
                      <w:divBdr>
                        <w:top w:val="none" w:sz="0" w:space="0" w:color="auto"/>
                        <w:left w:val="none" w:sz="0" w:space="0" w:color="auto"/>
                        <w:bottom w:val="none" w:sz="0" w:space="0" w:color="auto"/>
                        <w:right w:val="none" w:sz="0" w:space="0" w:color="auto"/>
                      </w:divBdr>
                      <w:divsChild>
                        <w:div w:id="223835914">
                          <w:marLeft w:val="0"/>
                          <w:marRight w:val="0"/>
                          <w:marTop w:val="0"/>
                          <w:marBottom w:val="0"/>
                          <w:divBdr>
                            <w:top w:val="none" w:sz="0" w:space="0" w:color="auto"/>
                            <w:left w:val="none" w:sz="0" w:space="0" w:color="auto"/>
                            <w:bottom w:val="none" w:sz="0" w:space="0" w:color="auto"/>
                            <w:right w:val="none" w:sz="0" w:space="0" w:color="auto"/>
                          </w:divBdr>
                          <w:divsChild>
                            <w:div w:id="1340498267">
                              <w:marLeft w:val="0"/>
                              <w:marRight w:val="0"/>
                              <w:marTop w:val="0"/>
                              <w:marBottom w:val="0"/>
                              <w:divBdr>
                                <w:top w:val="none" w:sz="0" w:space="0" w:color="auto"/>
                                <w:left w:val="none" w:sz="0" w:space="0" w:color="auto"/>
                                <w:bottom w:val="none" w:sz="0" w:space="0" w:color="auto"/>
                                <w:right w:val="none" w:sz="0" w:space="0" w:color="auto"/>
                              </w:divBdr>
                              <w:divsChild>
                                <w:div w:id="1639383783">
                                  <w:marLeft w:val="0"/>
                                  <w:marRight w:val="0"/>
                                  <w:marTop w:val="0"/>
                                  <w:marBottom w:val="0"/>
                                  <w:divBdr>
                                    <w:top w:val="none" w:sz="0" w:space="0" w:color="auto"/>
                                    <w:left w:val="single" w:sz="6" w:space="11" w:color="C1C1C1"/>
                                    <w:bottom w:val="single" w:sz="6" w:space="11" w:color="C1C1C1"/>
                                    <w:right w:val="single" w:sz="6" w:space="11" w:color="C1C1C1"/>
                                  </w:divBdr>
                                </w:div>
                              </w:divsChild>
                            </w:div>
                          </w:divsChild>
                        </w:div>
                      </w:divsChild>
                    </w:div>
                  </w:divsChild>
                </w:div>
              </w:divsChild>
            </w:div>
          </w:divsChild>
        </w:div>
      </w:divsChild>
    </w:div>
    <w:div w:id="332606672">
      <w:bodyDiv w:val="1"/>
      <w:marLeft w:val="0"/>
      <w:marRight w:val="0"/>
      <w:marTop w:val="0"/>
      <w:marBottom w:val="0"/>
      <w:divBdr>
        <w:top w:val="none" w:sz="0" w:space="0" w:color="auto"/>
        <w:left w:val="none" w:sz="0" w:space="0" w:color="auto"/>
        <w:bottom w:val="none" w:sz="0" w:space="0" w:color="auto"/>
        <w:right w:val="none" w:sz="0" w:space="0" w:color="auto"/>
      </w:divBdr>
      <w:divsChild>
        <w:div w:id="1476751191">
          <w:marLeft w:val="0"/>
          <w:marRight w:val="0"/>
          <w:marTop w:val="0"/>
          <w:marBottom w:val="0"/>
          <w:divBdr>
            <w:top w:val="none" w:sz="0" w:space="0" w:color="auto"/>
            <w:left w:val="none" w:sz="0" w:space="0" w:color="auto"/>
            <w:bottom w:val="none" w:sz="0" w:space="0" w:color="auto"/>
            <w:right w:val="none" w:sz="0" w:space="0" w:color="auto"/>
          </w:divBdr>
          <w:divsChild>
            <w:div w:id="1378971451">
              <w:marLeft w:val="0"/>
              <w:marRight w:val="0"/>
              <w:marTop w:val="0"/>
              <w:marBottom w:val="0"/>
              <w:divBdr>
                <w:top w:val="none" w:sz="0" w:space="0" w:color="auto"/>
                <w:left w:val="none" w:sz="0" w:space="0" w:color="auto"/>
                <w:bottom w:val="none" w:sz="0" w:space="0" w:color="auto"/>
                <w:right w:val="none" w:sz="0" w:space="0" w:color="auto"/>
              </w:divBdr>
              <w:divsChild>
                <w:div w:id="524369396">
                  <w:marLeft w:val="0"/>
                  <w:marRight w:val="0"/>
                  <w:marTop w:val="0"/>
                  <w:marBottom w:val="0"/>
                  <w:divBdr>
                    <w:top w:val="none" w:sz="0" w:space="0" w:color="auto"/>
                    <w:left w:val="none" w:sz="0" w:space="0" w:color="auto"/>
                    <w:bottom w:val="none" w:sz="0" w:space="0" w:color="auto"/>
                    <w:right w:val="none" w:sz="0" w:space="0" w:color="auto"/>
                  </w:divBdr>
                  <w:divsChild>
                    <w:div w:id="777480433">
                      <w:marLeft w:val="0"/>
                      <w:marRight w:val="0"/>
                      <w:marTop w:val="0"/>
                      <w:marBottom w:val="0"/>
                      <w:divBdr>
                        <w:top w:val="none" w:sz="0" w:space="0" w:color="auto"/>
                        <w:left w:val="none" w:sz="0" w:space="0" w:color="auto"/>
                        <w:bottom w:val="none" w:sz="0" w:space="0" w:color="auto"/>
                        <w:right w:val="none" w:sz="0" w:space="0" w:color="auto"/>
                      </w:divBdr>
                      <w:divsChild>
                        <w:div w:id="1866551866">
                          <w:marLeft w:val="0"/>
                          <w:marRight w:val="0"/>
                          <w:marTop w:val="0"/>
                          <w:marBottom w:val="0"/>
                          <w:divBdr>
                            <w:top w:val="none" w:sz="0" w:space="0" w:color="auto"/>
                            <w:left w:val="none" w:sz="0" w:space="0" w:color="auto"/>
                            <w:bottom w:val="none" w:sz="0" w:space="0" w:color="auto"/>
                            <w:right w:val="none" w:sz="0" w:space="0" w:color="auto"/>
                          </w:divBdr>
                          <w:divsChild>
                            <w:div w:id="1923830225">
                              <w:marLeft w:val="0"/>
                              <w:marRight w:val="0"/>
                              <w:marTop w:val="0"/>
                              <w:marBottom w:val="0"/>
                              <w:divBdr>
                                <w:top w:val="none" w:sz="0" w:space="0" w:color="auto"/>
                                <w:left w:val="none" w:sz="0" w:space="0" w:color="auto"/>
                                <w:bottom w:val="none" w:sz="0" w:space="0" w:color="auto"/>
                                <w:right w:val="none" w:sz="0" w:space="0" w:color="auto"/>
                              </w:divBdr>
                              <w:divsChild>
                                <w:div w:id="40524429">
                                  <w:marLeft w:val="0"/>
                                  <w:marRight w:val="0"/>
                                  <w:marTop w:val="0"/>
                                  <w:marBottom w:val="0"/>
                                  <w:divBdr>
                                    <w:top w:val="none" w:sz="0" w:space="0" w:color="auto"/>
                                    <w:left w:val="single" w:sz="6" w:space="11" w:color="C1C1C1"/>
                                    <w:bottom w:val="single" w:sz="6" w:space="11" w:color="C1C1C1"/>
                                    <w:right w:val="single" w:sz="6" w:space="11" w:color="C1C1C1"/>
                                  </w:divBdr>
                                </w:div>
                              </w:divsChild>
                            </w:div>
                          </w:divsChild>
                        </w:div>
                      </w:divsChild>
                    </w:div>
                  </w:divsChild>
                </w:div>
              </w:divsChild>
            </w:div>
          </w:divsChild>
        </w:div>
      </w:divsChild>
    </w:div>
    <w:div w:id="533537474">
      <w:bodyDiv w:val="1"/>
      <w:marLeft w:val="0"/>
      <w:marRight w:val="0"/>
      <w:marTop w:val="0"/>
      <w:marBottom w:val="0"/>
      <w:divBdr>
        <w:top w:val="none" w:sz="0" w:space="0" w:color="auto"/>
        <w:left w:val="none" w:sz="0" w:space="0" w:color="auto"/>
        <w:bottom w:val="none" w:sz="0" w:space="0" w:color="auto"/>
        <w:right w:val="none" w:sz="0" w:space="0" w:color="auto"/>
      </w:divBdr>
    </w:div>
    <w:div w:id="579798153">
      <w:bodyDiv w:val="1"/>
      <w:marLeft w:val="0"/>
      <w:marRight w:val="0"/>
      <w:marTop w:val="0"/>
      <w:marBottom w:val="0"/>
      <w:divBdr>
        <w:top w:val="none" w:sz="0" w:space="0" w:color="auto"/>
        <w:left w:val="none" w:sz="0" w:space="0" w:color="auto"/>
        <w:bottom w:val="none" w:sz="0" w:space="0" w:color="auto"/>
        <w:right w:val="none" w:sz="0" w:space="0" w:color="auto"/>
      </w:divBdr>
      <w:divsChild>
        <w:div w:id="639699839">
          <w:marLeft w:val="0"/>
          <w:marRight w:val="0"/>
          <w:marTop w:val="0"/>
          <w:marBottom w:val="0"/>
          <w:divBdr>
            <w:top w:val="none" w:sz="0" w:space="0" w:color="auto"/>
            <w:left w:val="none" w:sz="0" w:space="0" w:color="auto"/>
            <w:bottom w:val="none" w:sz="0" w:space="0" w:color="auto"/>
            <w:right w:val="none" w:sz="0" w:space="0" w:color="auto"/>
          </w:divBdr>
          <w:divsChild>
            <w:div w:id="1150945628">
              <w:marLeft w:val="0"/>
              <w:marRight w:val="0"/>
              <w:marTop w:val="0"/>
              <w:marBottom w:val="0"/>
              <w:divBdr>
                <w:top w:val="none" w:sz="0" w:space="0" w:color="auto"/>
                <w:left w:val="none" w:sz="0" w:space="0" w:color="auto"/>
                <w:bottom w:val="none" w:sz="0" w:space="0" w:color="auto"/>
                <w:right w:val="none" w:sz="0" w:space="0" w:color="auto"/>
              </w:divBdr>
              <w:divsChild>
                <w:div w:id="714696860">
                  <w:marLeft w:val="0"/>
                  <w:marRight w:val="0"/>
                  <w:marTop w:val="0"/>
                  <w:marBottom w:val="0"/>
                  <w:divBdr>
                    <w:top w:val="none" w:sz="0" w:space="0" w:color="auto"/>
                    <w:left w:val="none" w:sz="0" w:space="0" w:color="auto"/>
                    <w:bottom w:val="none" w:sz="0" w:space="0" w:color="auto"/>
                    <w:right w:val="none" w:sz="0" w:space="0" w:color="auto"/>
                  </w:divBdr>
                  <w:divsChild>
                    <w:div w:id="1866400476">
                      <w:marLeft w:val="0"/>
                      <w:marRight w:val="0"/>
                      <w:marTop w:val="0"/>
                      <w:marBottom w:val="0"/>
                      <w:divBdr>
                        <w:top w:val="none" w:sz="0" w:space="0" w:color="auto"/>
                        <w:left w:val="none" w:sz="0" w:space="0" w:color="auto"/>
                        <w:bottom w:val="none" w:sz="0" w:space="0" w:color="auto"/>
                        <w:right w:val="none" w:sz="0" w:space="0" w:color="auto"/>
                      </w:divBdr>
                      <w:divsChild>
                        <w:div w:id="540090276">
                          <w:marLeft w:val="0"/>
                          <w:marRight w:val="0"/>
                          <w:marTop w:val="0"/>
                          <w:marBottom w:val="0"/>
                          <w:divBdr>
                            <w:top w:val="none" w:sz="0" w:space="0" w:color="auto"/>
                            <w:left w:val="none" w:sz="0" w:space="0" w:color="auto"/>
                            <w:bottom w:val="none" w:sz="0" w:space="0" w:color="auto"/>
                            <w:right w:val="none" w:sz="0" w:space="0" w:color="auto"/>
                          </w:divBdr>
                          <w:divsChild>
                            <w:div w:id="1522205543">
                              <w:marLeft w:val="0"/>
                              <w:marRight w:val="0"/>
                              <w:marTop w:val="0"/>
                              <w:marBottom w:val="0"/>
                              <w:divBdr>
                                <w:top w:val="none" w:sz="0" w:space="0" w:color="auto"/>
                                <w:left w:val="none" w:sz="0" w:space="0" w:color="auto"/>
                                <w:bottom w:val="none" w:sz="0" w:space="0" w:color="auto"/>
                                <w:right w:val="none" w:sz="0" w:space="0" w:color="auto"/>
                              </w:divBdr>
                              <w:divsChild>
                                <w:div w:id="2125341224">
                                  <w:marLeft w:val="0"/>
                                  <w:marRight w:val="0"/>
                                  <w:marTop w:val="0"/>
                                  <w:marBottom w:val="0"/>
                                  <w:divBdr>
                                    <w:top w:val="none" w:sz="0" w:space="0" w:color="auto"/>
                                    <w:left w:val="single" w:sz="6" w:space="11" w:color="C1C1C1"/>
                                    <w:bottom w:val="single" w:sz="6" w:space="11" w:color="C1C1C1"/>
                                    <w:right w:val="single" w:sz="6" w:space="11" w:color="C1C1C1"/>
                                  </w:divBdr>
                                </w:div>
                              </w:divsChild>
                            </w:div>
                          </w:divsChild>
                        </w:div>
                      </w:divsChild>
                    </w:div>
                  </w:divsChild>
                </w:div>
              </w:divsChild>
            </w:div>
          </w:divsChild>
        </w:div>
      </w:divsChild>
    </w:div>
    <w:div w:id="672925416">
      <w:bodyDiv w:val="1"/>
      <w:marLeft w:val="0"/>
      <w:marRight w:val="0"/>
      <w:marTop w:val="0"/>
      <w:marBottom w:val="0"/>
      <w:divBdr>
        <w:top w:val="none" w:sz="0" w:space="0" w:color="auto"/>
        <w:left w:val="none" w:sz="0" w:space="0" w:color="auto"/>
        <w:bottom w:val="none" w:sz="0" w:space="0" w:color="auto"/>
        <w:right w:val="none" w:sz="0" w:space="0" w:color="auto"/>
      </w:divBdr>
    </w:div>
    <w:div w:id="774206352">
      <w:bodyDiv w:val="1"/>
      <w:marLeft w:val="0"/>
      <w:marRight w:val="0"/>
      <w:marTop w:val="0"/>
      <w:marBottom w:val="0"/>
      <w:divBdr>
        <w:top w:val="none" w:sz="0" w:space="0" w:color="auto"/>
        <w:left w:val="none" w:sz="0" w:space="0" w:color="auto"/>
        <w:bottom w:val="none" w:sz="0" w:space="0" w:color="auto"/>
        <w:right w:val="none" w:sz="0" w:space="0" w:color="auto"/>
      </w:divBdr>
      <w:divsChild>
        <w:div w:id="1686782702">
          <w:marLeft w:val="0"/>
          <w:marRight w:val="0"/>
          <w:marTop w:val="0"/>
          <w:marBottom w:val="0"/>
          <w:divBdr>
            <w:top w:val="none" w:sz="0" w:space="0" w:color="auto"/>
            <w:left w:val="none" w:sz="0" w:space="0" w:color="auto"/>
            <w:bottom w:val="none" w:sz="0" w:space="0" w:color="auto"/>
            <w:right w:val="none" w:sz="0" w:space="0" w:color="auto"/>
          </w:divBdr>
          <w:divsChild>
            <w:div w:id="317812156">
              <w:marLeft w:val="0"/>
              <w:marRight w:val="0"/>
              <w:marTop w:val="0"/>
              <w:marBottom w:val="0"/>
              <w:divBdr>
                <w:top w:val="none" w:sz="0" w:space="0" w:color="auto"/>
                <w:left w:val="none" w:sz="0" w:space="0" w:color="auto"/>
                <w:bottom w:val="none" w:sz="0" w:space="0" w:color="auto"/>
                <w:right w:val="none" w:sz="0" w:space="0" w:color="auto"/>
              </w:divBdr>
              <w:divsChild>
                <w:div w:id="1082097630">
                  <w:marLeft w:val="0"/>
                  <w:marRight w:val="0"/>
                  <w:marTop w:val="0"/>
                  <w:marBottom w:val="0"/>
                  <w:divBdr>
                    <w:top w:val="none" w:sz="0" w:space="0" w:color="auto"/>
                    <w:left w:val="none" w:sz="0" w:space="0" w:color="auto"/>
                    <w:bottom w:val="none" w:sz="0" w:space="0" w:color="auto"/>
                    <w:right w:val="none" w:sz="0" w:space="0" w:color="auto"/>
                  </w:divBdr>
                  <w:divsChild>
                    <w:div w:id="1764256760">
                      <w:marLeft w:val="0"/>
                      <w:marRight w:val="0"/>
                      <w:marTop w:val="0"/>
                      <w:marBottom w:val="0"/>
                      <w:divBdr>
                        <w:top w:val="none" w:sz="0" w:space="0" w:color="auto"/>
                        <w:left w:val="none" w:sz="0" w:space="0" w:color="auto"/>
                        <w:bottom w:val="none" w:sz="0" w:space="0" w:color="auto"/>
                        <w:right w:val="none" w:sz="0" w:space="0" w:color="auto"/>
                      </w:divBdr>
                      <w:divsChild>
                        <w:div w:id="977490532">
                          <w:marLeft w:val="0"/>
                          <w:marRight w:val="0"/>
                          <w:marTop w:val="0"/>
                          <w:marBottom w:val="0"/>
                          <w:divBdr>
                            <w:top w:val="none" w:sz="0" w:space="0" w:color="auto"/>
                            <w:left w:val="none" w:sz="0" w:space="0" w:color="auto"/>
                            <w:bottom w:val="none" w:sz="0" w:space="0" w:color="auto"/>
                            <w:right w:val="none" w:sz="0" w:space="0" w:color="auto"/>
                          </w:divBdr>
                          <w:divsChild>
                            <w:div w:id="1138961489">
                              <w:marLeft w:val="0"/>
                              <w:marRight w:val="0"/>
                              <w:marTop w:val="0"/>
                              <w:marBottom w:val="0"/>
                              <w:divBdr>
                                <w:top w:val="none" w:sz="0" w:space="0" w:color="auto"/>
                                <w:left w:val="none" w:sz="0" w:space="0" w:color="auto"/>
                                <w:bottom w:val="none" w:sz="0" w:space="0" w:color="auto"/>
                                <w:right w:val="none" w:sz="0" w:space="0" w:color="auto"/>
                              </w:divBdr>
                              <w:divsChild>
                                <w:div w:id="1995834160">
                                  <w:marLeft w:val="0"/>
                                  <w:marRight w:val="0"/>
                                  <w:marTop w:val="0"/>
                                  <w:marBottom w:val="0"/>
                                  <w:divBdr>
                                    <w:top w:val="none" w:sz="0" w:space="0" w:color="auto"/>
                                    <w:left w:val="single" w:sz="6" w:space="11" w:color="C1C1C1"/>
                                    <w:bottom w:val="single" w:sz="6" w:space="11" w:color="C1C1C1"/>
                                    <w:right w:val="single" w:sz="6" w:space="11" w:color="C1C1C1"/>
                                  </w:divBdr>
                                </w:div>
                              </w:divsChild>
                            </w:div>
                          </w:divsChild>
                        </w:div>
                      </w:divsChild>
                    </w:div>
                  </w:divsChild>
                </w:div>
              </w:divsChild>
            </w:div>
          </w:divsChild>
        </w:div>
      </w:divsChild>
    </w:div>
    <w:div w:id="895237724">
      <w:bodyDiv w:val="1"/>
      <w:marLeft w:val="0"/>
      <w:marRight w:val="0"/>
      <w:marTop w:val="0"/>
      <w:marBottom w:val="0"/>
      <w:divBdr>
        <w:top w:val="none" w:sz="0" w:space="0" w:color="auto"/>
        <w:left w:val="none" w:sz="0" w:space="0" w:color="auto"/>
        <w:bottom w:val="none" w:sz="0" w:space="0" w:color="auto"/>
        <w:right w:val="none" w:sz="0" w:space="0" w:color="auto"/>
      </w:divBdr>
      <w:divsChild>
        <w:div w:id="758915766">
          <w:marLeft w:val="0"/>
          <w:marRight w:val="0"/>
          <w:marTop w:val="0"/>
          <w:marBottom w:val="0"/>
          <w:divBdr>
            <w:top w:val="none" w:sz="0" w:space="0" w:color="auto"/>
            <w:left w:val="none" w:sz="0" w:space="0" w:color="auto"/>
            <w:bottom w:val="none" w:sz="0" w:space="0" w:color="auto"/>
            <w:right w:val="none" w:sz="0" w:space="0" w:color="auto"/>
          </w:divBdr>
          <w:divsChild>
            <w:div w:id="816920851">
              <w:marLeft w:val="0"/>
              <w:marRight w:val="0"/>
              <w:marTop w:val="0"/>
              <w:marBottom w:val="0"/>
              <w:divBdr>
                <w:top w:val="none" w:sz="0" w:space="0" w:color="auto"/>
                <w:left w:val="none" w:sz="0" w:space="0" w:color="auto"/>
                <w:bottom w:val="none" w:sz="0" w:space="0" w:color="auto"/>
                <w:right w:val="none" w:sz="0" w:space="0" w:color="auto"/>
              </w:divBdr>
              <w:divsChild>
                <w:div w:id="116872719">
                  <w:marLeft w:val="0"/>
                  <w:marRight w:val="0"/>
                  <w:marTop w:val="0"/>
                  <w:marBottom w:val="0"/>
                  <w:divBdr>
                    <w:top w:val="none" w:sz="0" w:space="0" w:color="auto"/>
                    <w:left w:val="none" w:sz="0" w:space="0" w:color="auto"/>
                    <w:bottom w:val="none" w:sz="0" w:space="0" w:color="auto"/>
                    <w:right w:val="none" w:sz="0" w:space="0" w:color="auto"/>
                  </w:divBdr>
                  <w:divsChild>
                    <w:div w:id="1222595049">
                      <w:marLeft w:val="0"/>
                      <w:marRight w:val="0"/>
                      <w:marTop w:val="0"/>
                      <w:marBottom w:val="0"/>
                      <w:divBdr>
                        <w:top w:val="none" w:sz="0" w:space="0" w:color="auto"/>
                        <w:left w:val="none" w:sz="0" w:space="0" w:color="auto"/>
                        <w:bottom w:val="none" w:sz="0" w:space="0" w:color="auto"/>
                        <w:right w:val="none" w:sz="0" w:space="0" w:color="auto"/>
                      </w:divBdr>
                      <w:divsChild>
                        <w:div w:id="757023944">
                          <w:marLeft w:val="0"/>
                          <w:marRight w:val="0"/>
                          <w:marTop w:val="0"/>
                          <w:marBottom w:val="0"/>
                          <w:divBdr>
                            <w:top w:val="none" w:sz="0" w:space="0" w:color="auto"/>
                            <w:left w:val="none" w:sz="0" w:space="0" w:color="auto"/>
                            <w:bottom w:val="none" w:sz="0" w:space="0" w:color="auto"/>
                            <w:right w:val="none" w:sz="0" w:space="0" w:color="auto"/>
                          </w:divBdr>
                          <w:divsChild>
                            <w:div w:id="923683479">
                              <w:marLeft w:val="0"/>
                              <w:marRight w:val="0"/>
                              <w:marTop w:val="0"/>
                              <w:marBottom w:val="0"/>
                              <w:divBdr>
                                <w:top w:val="none" w:sz="0" w:space="0" w:color="auto"/>
                                <w:left w:val="none" w:sz="0" w:space="0" w:color="auto"/>
                                <w:bottom w:val="none" w:sz="0" w:space="0" w:color="auto"/>
                                <w:right w:val="none" w:sz="0" w:space="0" w:color="auto"/>
                              </w:divBdr>
                              <w:divsChild>
                                <w:div w:id="576551425">
                                  <w:marLeft w:val="0"/>
                                  <w:marRight w:val="0"/>
                                  <w:marTop w:val="0"/>
                                  <w:marBottom w:val="0"/>
                                  <w:divBdr>
                                    <w:top w:val="none" w:sz="0" w:space="0" w:color="auto"/>
                                    <w:left w:val="single" w:sz="6" w:space="11" w:color="C1C1C1"/>
                                    <w:bottom w:val="single" w:sz="6" w:space="11" w:color="C1C1C1"/>
                                    <w:right w:val="single" w:sz="6" w:space="11" w:color="C1C1C1"/>
                                  </w:divBdr>
                                </w:div>
                              </w:divsChild>
                            </w:div>
                          </w:divsChild>
                        </w:div>
                      </w:divsChild>
                    </w:div>
                  </w:divsChild>
                </w:div>
              </w:divsChild>
            </w:div>
          </w:divsChild>
        </w:div>
      </w:divsChild>
    </w:div>
    <w:div w:id="1133600982">
      <w:bodyDiv w:val="1"/>
      <w:marLeft w:val="0"/>
      <w:marRight w:val="0"/>
      <w:marTop w:val="0"/>
      <w:marBottom w:val="0"/>
      <w:divBdr>
        <w:top w:val="none" w:sz="0" w:space="0" w:color="auto"/>
        <w:left w:val="none" w:sz="0" w:space="0" w:color="auto"/>
        <w:bottom w:val="none" w:sz="0" w:space="0" w:color="auto"/>
        <w:right w:val="none" w:sz="0" w:space="0" w:color="auto"/>
      </w:divBdr>
    </w:div>
    <w:div w:id="1197542869">
      <w:bodyDiv w:val="1"/>
      <w:marLeft w:val="0"/>
      <w:marRight w:val="0"/>
      <w:marTop w:val="0"/>
      <w:marBottom w:val="0"/>
      <w:divBdr>
        <w:top w:val="none" w:sz="0" w:space="0" w:color="auto"/>
        <w:left w:val="none" w:sz="0" w:space="0" w:color="auto"/>
        <w:bottom w:val="none" w:sz="0" w:space="0" w:color="auto"/>
        <w:right w:val="none" w:sz="0" w:space="0" w:color="auto"/>
      </w:divBdr>
      <w:divsChild>
        <w:div w:id="691761108">
          <w:marLeft w:val="0"/>
          <w:marRight w:val="0"/>
          <w:marTop w:val="0"/>
          <w:marBottom w:val="0"/>
          <w:divBdr>
            <w:top w:val="none" w:sz="0" w:space="0" w:color="auto"/>
            <w:left w:val="none" w:sz="0" w:space="0" w:color="auto"/>
            <w:bottom w:val="none" w:sz="0" w:space="0" w:color="auto"/>
            <w:right w:val="none" w:sz="0" w:space="0" w:color="auto"/>
          </w:divBdr>
          <w:divsChild>
            <w:div w:id="1651860525">
              <w:marLeft w:val="0"/>
              <w:marRight w:val="0"/>
              <w:marTop w:val="0"/>
              <w:marBottom w:val="0"/>
              <w:divBdr>
                <w:top w:val="none" w:sz="0" w:space="0" w:color="auto"/>
                <w:left w:val="none" w:sz="0" w:space="0" w:color="auto"/>
                <w:bottom w:val="none" w:sz="0" w:space="0" w:color="auto"/>
                <w:right w:val="none" w:sz="0" w:space="0" w:color="auto"/>
              </w:divBdr>
              <w:divsChild>
                <w:div w:id="1754937260">
                  <w:marLeft w:val="0"/>
                  <w:marRight w:val="0"/>
                  <w:marTop w:val="0"/>
                  <w:marBottom w:val="0"/>
                  <w:divBdr>
                    <w:top w:val="none" w:sz="0" w:space="0" w:color="auto"/>
                    <w:left w:val="none" w:sz="0" w:space="0" w:color="auto"/>
                    <w:bottom w:val="none" w:sz="0" w:space="0" w:color="auto"/>
                    <w:right w:val="none" w:sz="0" w:space="0" w:color="auto"/>
                  </w:divBdr>
                  <w:divsChild>
                    <w:div w:id="1579483739">
                      <w:marLeft w:val="0"/>
                      <w:marRight w:val="0"/>
                      <w:marTop w:val="0"/>
                      <w:marBottom w:val="0"/>
                      <w:divBdr>
                        <w:top w:val="none" w:sz="0" w:space="0" w:color="auto"/>
                        <w:left w:val="none" w:sz="0" w:space="0" w:color="auto"/>
                        <w:bottom w:val="none" w:sz="0" w:space="0" w:color="auto"/>
                        <w:right w:val="none" w:sz="0" w:space="0" w:color="auto"/>
                      </w:divBdr>
                      <w:divsChild>
                        <w:div w:id="336159560">
                          <w:marLeft w:val="0"/>
                          <w:marRight w:val="0"/>
                          <w:marTop w:val="0"/>
                          <w:marBottom w:val="0"/>
                          <w:divBdr>
                            <w:top w:val="none" w:sz="0" w:space="0" w:color="auto"/>
                            <w:left w:val="none" w:sz="0" w:space="0" w:color="auto"/>
                            <w:bottom w:val="none" w:sz="0" w:space="0" w:color="auto"/>
                            <w:right w:val="none" w:sz="0" w:space="0" w:color="auto"/>
                          </w:divBdr>
                          <w:divsChild>
                            <w:div w:id="596134727">
                              <w:marLeft w:val="0"/>
                              <w:marRight w:val="0"/>
                              <w:marTop w:val="0"/>
                              <w:marBottom w:val="0"/>
                              <w:divBdr>
                                <w:top w:val="none" w:sz="0" w:space="0" w:color="auto"/>
                                <w:left w:val="none" w:sz="0" w:space="0" w:color="auto"/>
                                <w:bottom w:val="none" w:sz="0" w:space="0" w:color="auto"/>
                                <w:right w:val="none" w:sz="0" w:space="0" w:color="auto"/>
                              </w:divBdr>
                              <w:divsChild>
                                <w:div w:id="2101754555">
                                  <w:marLeft w:val="0"/>
                                  <w:marRight w:val="0"/>
                                  <w:marTop w:val="0"/>
                                  <w:marBottom w:val="0"/>
                                  <w:divBdr>
                                    <w:top w:val="none" w:sz="0" w:space="0" w:color="auto"/>
                                    <w:left w:val="single" w:sz="6" w:space="11" w:color="C1C1C1"/>
                                    <w:bottom w:val="single" w:sz="6" w:space="11" w:color="C1C1C1"/>
                                    <w:right w:val="single" w:sz="6" w:space="11" w:color="C1C1C1"/>
                                  </w:divBdr>
                                </w:div>
                              </w:divsChild>
                            </w:div>
                          </w:divsChild>
                        </w:div>
                      </w:divsChild>
                    </w:div>
                  </w:divsChild>
                </w:div>
              </w:divsChild>
            </w:div>
          </w:divsChild>
        </w:div>
      </w:divsChild>
    </w:div>
    <w:div w:id="1293246359">
      <w:bodyDiv w:val="1"/>
      <w:marLeft w:val="0"/>
      <w:marRight w:val="0"/>
      <w:marTop w:val="0"/>
      <w:marBottom w:val="0"/>
      <w:divBdr>
        <w:top w:val="none" w:sz="0" w:space="0" w:color="auto"/>
        <w:left w:val="none" w:sz="0" w:space="0" w:color="auto"/>
        <w:bottom w:val="none" w:sz="0" w:space="0" w:color="auto"/>
        <w:right w:val="none" w:sz="0" w:space="0" w:color="auto"/>
      </w:divBdr>
      <w:divsChild>
        <w:div w:id="105737899">
          <w:marLeft w:val="0"/>
          <w:marRight w:val="0"/>
          <w:marTop w:val="0"/>
          <w:marBottom w:val="0"/>
          <w:divBdr>
            <w:top w:val="none" w:sz="0" w:space="0" w:color="auto"/>
            <w:left w:val="none" w:sz="0" w:space="0" w:color="auto"/>
            <w:bottom w:val="none" w:sz="0" w:space="0" w:color="auto"/>
            <w:right w:val="none" w:sz="0" w:space="0" w:color="auto"/>
          </w:divBdr>
          <w:divsChild>
            <w:div w:id="1249268855">
              <w:marLeft w:val="0"/>
              <w:marRight w:val="0"/>
              <w:marTop w:val="0"/>
              <w:marBottom w:val="0"/>
              <w:divBdr>
                <w:top w:val="none" w:sz="0" w:space="0" w:color="auto"/>
                <w:left w:val="none" w:sz="0" w:space="0" w:color="auto"/>
                <w:bottom w:val="none" w:sz="0" w:space="0" w:color="auto"/>
                <w:right w:val="none" w:sz="0" w:space="0" w:color="auto"/>
              </w:divBdr>
              <w:divsChild>
                <w:div w:id="326786657">
                  <w:marLeft w:val="0"/>
                  <w:marRight w:val="0"/>
                  <w:marTop w:val="0"/>
                  <w:marBottom w:val="0"/>
                  <w:divBdr>
                    <w:top w:val="none" w:sz="0" w:space="0" w:color="auto"/>
                    <w:left w:val="none" w:sz="0" w:space="0" w:color="auto"/>
                    <w:bottom w:val="none" w:sz="0" w:space="0" w:color="auto"/>
                    <w:right w:val="none" w:sz="0" w:space="0" w:color="auto"/>
                  </w:divBdr>
                  <w:divsChild>
                    <w:div w:id="1064991283">
                      <w:marLeft w:val="0"/>
                      <w:marRight w:val="0"/>
                      <w:marTop w:val="0"/>
                      <w:marBottom w:val="0"/>
                      <w:divBdr>
                        <w:top w:val="none" w:sz="0" w:space="0" w:color="auto"/>
                        <w:left w:val="none" w:sz="0" w:space="0" w:color="auto"/>
                        <w:bottom w:val="none" w:sz="0" w:space="0" w:color="auto"/>
                        <w:right w:val="none" w:sz="0" w:space="0" w:color="auto"/>
                      </w:divBdr>
                      <w:divsChild>
                        <w:div w:id="1861578328">
                          <w:marLeft w:val="0"/>
                          <w:marRight w:val="0"/>
                          <w:marTop w:val="0"/>
                          <w:marBottom w:val="0"/>
                          <w:divBdr>
                            <w:top w:val="none" w:sz="0" w:space="0" w:color="auto"/>
                            <w:left w:val="none" w:sz="0" w:space="0" w:color="auto"/>
                            <w:bottom w:val="none" w:sz="0" w:space="0" w:color="auto"/>
                            <w:right w:val="none" w:sz="0" w:space="0" w:color="auto"/>
                          </w:divBdr>
                          <w:divsChild>
                            <w:div w:id="1979602616">
                              <w:marLeft w:val="0"/>
                              <w:marRight w:val="0"/>
                              <w:marTop w:val="0"/>
                              <w:marBottom w:val="0"/>
                              <w:divBdr>
                                <w:top w:val="none" w:sz="0" w:space="0" w:color="auto"/>
                                <w:left w:val="none" w:sz="0" w:space="0" w:color="auto"/>
                                <w:bottom w:val="none" w:sz="0" w:space="0" w:color="auto"/>
                                <w:right w:val="none" w:sz="0" w:space="0" w:color="auto"/>
                              </w:divBdr>
                              <w:divsChild>
                                <w:div w:id="1588612945">
                                  <w:marLeft w:val="0"/>
                                  <w:marRight w:val="0"/>
                                  <w:marTop w:val="0"/>
                                  <w:marBottom w:val="0"/>
                                  <w:divBdr>
                                    <w:top w:val="none" w:sz="0" w:space="0" w:color="auto"/>
                                    <w:left w:val="single" w:sz="6" w:space="11" w:color="C1C1C1"/>
                                    <w:bottom w:val="single" w:sz="6" w:space="11" w:color="C1C1C1"/>
                                    <w:right w:val="single" w:sz="6" w:space="11" w:color="C1C1C1"/>
                                  </w:divBdr>
                                </w:div>
                              </w:divsChild>
                            </w:div>
                          </w:divsChild>
                        </w:div>
                      </w:divsChild>
                    </w:div>
                  </w:divsChild>
                </w:div>
              </w:divsChild>
            </w:div>
          </w:divsChild>
        </w:div>
      </w:divsChild>
    </w:div>
    <w:div w:id="1325233528">
      <w:bodyDiv w:val="1"/>
      <w:marLeft w:val="0"/>
      <w:marRight w:val="0"/>
      <w:marTop w:val="0"/>
      <w:marBottom w:val="0"/>
      <w:divBdr>
        <w:top w:val="none" w:sz="0" w:space="0" w:color="auto"/>
        <w:left w:val="none" w:sz="0" w:space="0" w:color="auto"/>
        <w:bottom w:val="none" w:sz="0" w:space="0" w:color="auto"/>
        <w:right w:val="none" w:sz="0" w:space="0" w:color="auto"/>
      </w:divBdr>
    </w:div>
    <w:div w:id="1391995816">
      <w:bodyDiv w:val="1"/>
      <w:marLeft w:val="0"/>
      <w:marRight w:val="0"/>
      <w:marTop w:val="0"/>
      <w:marBottom w:val="0"/>
      <w:divBdr>
        <w:top w:val="none" w:sz="0" w:space="0" w:color="auto"/>
        <w:left w:val="none" w:sz="0" w:space="0" w:color="auto"/>
        <w:bottom w:val="none" w:sz="0" w:space="0" w:color="auto"/>
        <w:right w:val="none" w:sz="0" w:space="0" w:color="auto"/>
      </w:divBdr>
      <w:divsChild>
        <w:div w:id="775055039">
          <w:marLeft w:val="0"/>
          <w:marRight w:val="0"/>
          <w:marTop w:val="0"/>
          <w:marBottom w:val="0"/>
          <w:divBdr>
            <w:top w:val="none" w:sz="0" w:space="0" w:color="auto"/>
            <w:left w:val="none" w:sz="0" w:space="0" w:color="auto"/>
            <w:bottom w:val="none" w:sz="0" w:space="0" w:color="auto"/>
            <w:right w:val="none" w:sz="0" w:space="0" w:color="auto"/>
          </w:divBdr>
          <w:divsChild>
            <w:div w:id="934172859">
              <w:marLeft w:val="0"/>
              <w:marRight w:val="0"/>
              <w:marTop w:val="0"/>
              <w:marBottom w:val="0"/>
              <w:divBdr>
                <w:top w:val="none" w:sz="0" w:space="0" w:color="auto"/>
                <w:left w:val="none" w:sz="0" w:space="0" w:color="auto"/>
                <w:bottom w:val="none" w:sz="0" w:space="0" w:color="auto"/>
                <w:right w:val="none" w:sz="0" w:space="0" w:color="auto"/>
              </w:divBdr>
              <w:divsChild>
                <w:div w:id="873888334">
                  <w:marLeft w:val="0"/>
                  <w:marRight w:val="0"/>
                  <w:marTop w:val="0"/>
                  <w:marBottom w:val="0"/>
                  <w:divBdr>
                    <w:top w:val="none" w:sz="0" w:space="0" w:color="auto"/>
                    <w:left w:val="none" w:sz="0" w:space="0" w:color="auto"/>
                    <w:bottom w:val="none" w:sz="0" w:space="0" w:color="auto"/>
                    <w:right w:val="none" w:sz="0" w:space="0" w:color="auto"/>
                  </w:divBdr>
                  <w:divsChild>
                    <w:div w:id="1340425065">
                      <w:marLeft w:val="0"/>
                      <w:marRight w:val="0"/>
                      <w:marTop w:val="0"/>
                      <w:marBottom w:val="0"/>
                      <w:divBdr>
                        <w:top w:val="none" w:sz="0" w:space="0" w:color="auto"/>
                        <w:left w:val="none" w:sz="0" w:space="0" w:color="auto"/>
                        <w:bottom w:val="none" w:sz="0" w:space="0" w:color="auto"/>
                        <w:right w:val="none" w:sz="0" w:space="0" w:color="auto"/>
                      </w:divBdr>
                      <w:divsChild>
                        <w:div w:id="1098016851">
                          <w:marLeft w:val="0"/>
                          <w:marRight w:val="0"/>
                          <w:marTop w:val="0"/>
                          <w:marBottom w:val="0"/>
                          <w:divBdr>
                            <w:top w:val="none" w:sz="0" w:space="0" w:color="auto"/>
                            <w:left w:val="none" w:sz="0" w:space="0" w:color="auto"/>
                            <w:bottom w:val="none" w:sz="0" w:space="0" w:color="auto"/>
                            <w:right w:val="none" w:sz="0" w:space="0" w:color="auto"/>
                          </w:divBdr>
                          <w:divsChild>
                            <w:div w:id="1931424643">
                              <w:marLeft w:val="0"/>
                              <w:marRight w:val="0"/>
                              <w:marTop w:val="0"/>
                              <w:marBottom w:val="0"/>
                              <w:divBdr>
                                <w:top w:val="none" w:sz="0" w:space="0" w:color="auto"/>
                                <w:left w:val="none" w:sz="0" w:space="0" w:color="auto"/>
                                <w:bottom w:val="none" w:sz="0" w:space="0" w:color="auto"/>
                                <w:right w:val="none" w:sz="0" w:space="0" w:color="auto"/>
                              </w:divBdr>
                              <w:divsChild>
                                <w:div w:id="1960722409">
                                  <w:marLeft w:val="0"/>
                                  <w:marRight w:val="0"/>
                                  <w:marTop w:val="0"/>
                                  <w:marBottom w:val="0"/>
                                  <w:divBdr>
                                    <w:top w:val="none" w:sz="0" w:space="0" w:color="auto"/>
                                    <w:left w:val="single" w:sz="6" w:space="11" w:color="C1C1C1"/>
                                    <w:bottom w:val="single" w:sz="6" w:space="11" w:color="C1C1C1"/>
                                    <w:right w:val="single" w:sz="6" w:space="11" w:color="C1C1C1"/>
                                  </w:divBdr>
                                </w:div>
                              </w:divsChild>
                            </w:div>
                          </w:divsChild>
                        </w:div>
                      </w:divsChild>
                    </w:div>
                  </w:divsChild>
                </w:div>
              </w:divsChild>
            </w:div>
          </w:divsChild>
        </w:div>
      </w:divsChild>
    </w:div>
    <w:div w:id="1433820311">
      <w:bodyDiv w:val="1"/>
      <w:marLeft w:val="0"/>
      <w:marRight w:val="0"/>
      <w:marTop w:val="0"/>
      <w:marBottom w:val="0"/>
      <w:divBdr>
        <w:top w:val="none" w:sz="0" w:space="0" w:color="auto"/>
        <w:left w:val="none" w:sz="0" w:space="0" w:color="auto"/>
        <w:bottom w:val="none" w:sz="0" w:space="0" w:color="auto"/>
        <w:right w:val="none" w:sz="0" w:space="0" w:color="auto"/>
      </w:divBdr>
    </w:div>
    <w:div w:id="1514758069">
      <w:bodyDiv w:val="1"/>
      <w:marLeft w:val="0"/>
      <w:marRight w:val="0"/>
      <w:marTop w:val="0"/>
      <w:marBottom w:val="0"/>
      <w:divBdr>
        <w:top w:val="none" w:sz="0" w:space="0" w:color="auto"/>
        <w:left w:val="none" w:sz="0" w:space="0" w:color="auto"/>
        <w:bottom w:val="none" w:sz="0" w:space="0" w:color="auto"/>
        <w:right w:val="none" w:sz="0" w:space="0" w:color="auto"/>
      </w:divBdr>
      <w:divsChild>
        <w:div w:id="1026981519">
          <w:marLeft w:val="0"/>
          <w:marRight w:val="0"/>
          <w:marTop w:val="0"/>
          <w:marBottom w:val="0"/>
          <w:divBdr>
            <w:top w:val="none" w:sz="0" w:space="0" w:color="auto"/>
            <w:left w:val="none" w:sz="0" w:space="0" w:color="auto"/>
            <w:bottom w:val="none" w:sz="0" w:space="0" w:color="auto"/>
            <w:right w:val="none" w:sz="0" w:space="0" w:color="auto"/>
          </w:divBdr>
          <w:divsChild>
            <w:div w:id="315383836">
              <w:marLeft w:val="0"/>
              <w:marRight w:val="0"/>
              <w:marTop w:val="0"/>
              <w:marBottom w:val="0"/>
              <w:divBdr>
                <w:top w:val="none" w:sz="0" w:space="0" w:color="auto"/>
                <w:left w:val="none" w:sz="0" w:space="0" w:color="auto"/>
                <w:bottom w:val="none" w:sz="0" w:space="0" w:color="auto"/>
                <w:right w:val="none" w:sz="0" w:space="0" w:color="auto"/>
              </w:divBdr>
              <w:divsChild>
                <w:div w:id="1871340124">
                  <w:marLeft w:val="0"/>
                  <w:marRight w:val="0"/>
                  <w:marTop w:val="0"/>
                  <w:marBottom w:val="0"/>
                  <w:divBdr>
                    <w:top w:val="none" w:sz="0" w:space="0" w:color="auto"/>
                    <w:left w:val="none" w:sz="0" w:space="0" w:color="auto"/>
                    <w:bottom w:val="none" w:sz="0" w:space="0" w:color="auto"/>
                    <w:right w:val="none" w:sz="0" w:space="0" w:color="auto"/>
                  </w:divBdr>
                  <w:divsChild>
                    <w:div w:id="1528248560">
                      <w:marLeft w:val="0"/>
                      <w:marRight w:val="0"/>
                      <w:marTop w:val="0"/>
                      <w:marBottom w:val="0"/>
                      <w:divBdr>
                        <w:top w:val="none" w:sz="0" w:space="0" w:color="auto"/>
                        <w:left w:val="none" w:sz="0" w:space="0" w:color="auto"/>
                        <w:bottom w:val="none" w:sz="0" w:space="0" w:color="auto"/>
                        <w:right w:val="none" w:sz="0" w:space="0" w:color="auto"/>
                      </w:divBdr>
                      <w:divsChild>
                        <w:div w:id="1877500497">
                          <w:marLeft w:val="0"/>
                          <w:marRight w:val="0"/>
                          <w:marTop w:val="0"/>
                          <w:marBottom w:val="0"/>
                          <w:divBdr>
                            <w:top w:val="none" w:sz="0" w:space="0" w:color="auto"/>
                            <w:left w:val="none" w:sz="0" w:space="0" w:color="auto"/>
                            <w:bottom w:val="none" w:sz="0" w:space="0" w:color="auto"/>
                            <w:right w:val="none" w:sz="0" w:space="0" w:color="auto"/>
                          </w:divBdr>
                          <w:divsChild>
                            <w:div w:id="269554612">
                              <w:marLeft w:val="0"/>
                              <w:marRight w:val="0"/>
                              <w:marTop w:val="0"/>
                              <w:marBottom w:val="0"/>
                              <w:divBdr>
                                <w:top w:val="none" w:sz="0" w:space="0" w:color="auto"/>
                                <w:left w:val="none" w:sz="0" w:space="0" w:color="auto"/>
                                <w:bottom w:val="none" w:sz="0" w:space="0" w:color="auto"/>
                                <w:right w:val="none" w:sz="0" w:space="0" w:color="auto"/>
                              </w:divBdr>
                              <w:divsChild>
                                <w:div w:id="2127575394">
                                  <w:marLeft w:val="0"/>
                                  <w:marRight w:val="0"/>
                                  <w:marTop w:val="0"/>
                                  <w:marBottom w:val="0"/>
                                  <w:divBdr>
                                    <w:top w:val="none" w:sz="0" w:space="0" w:color="auto"/>
                                    <w:left w:val="single" w:sz="6" w:space="11" w:color="C1C1C1"/>
                                    <w:bottom w:val="single" w:sz="6" w:space="11" w:color="C1C1C1"/>
                                    <w:right w:val="single" w:sz="6" w:space="11" w:color="C1C1C1"/>
                                  </w:divBdr>
                                </w:div>
                              </w:divsChild>
                            </w:div>
                          </w:divsChild>
                        </w:div>
                      </w:divsChild>
                    </w:div>
                  </w:divsChild>
                </w:div>
              </w:divsChild>
            </w:div>
          </w:divsChild>
        </w:div>
      </w:divsChild>
    </w:div>
    <w:div w:id="1524316743">
      <w:bodyDiv w:val="1"/>
      <w:marLeft w:val="0"/>
      <w:marRight w:val="0"/>
      <w:marTop w:val="0"/>
      <w:marBottom w:val="0"/>
      <w:divBdr>
        <w:top w:val="none" w:sz="0" w:space="0" w:color="auto"/>
        <w:left w:val="none" w:sz="0" w:space="0" w:color="auto"/>
        <w:bottom w:val="none" w:sz="0" w:space="0" w:color="auto"/>
        <w:right w:val="none" w:sz="0" w:space="0" w:color="auto"/>
      </w:divBdr>
      <w:divsChild>
        <w:div w:id="851913126">
          <w:marLeft w:val="0"/>
          <w:marRight w:val="0"/>
          <w:marTop w:val="0"/>
          <w:marBottom w:val="0"/>
          <w:divBdr>
            <w:top w:val="none" w:sz="0" w:space="0" w:color="auto"/>
            <w:left w:val="none" w:sz="0" w:space="0" w:color="auto"/>
            <w:bottom w:val="none" w:sz="0" w:space="0" w:color="auto"/>
            <w:right w:val="none" w:sz="0" w:space="0" w:color="auto"/>
          </w:divBdr>
          <w:divsChild>
            <w:div w:id="887229238">
              <w:marLeft w:val="0"/>
              <w:marRight w:val="0"/>
              <w:marTop w:val="0"/>
              <w:marBottom w:val="0"/>
              <w:divBdr>
                <w:top w:val="none" w:sz="0" w:space="0" w:color="auto"/>
                <w:left w:val="none" w:sz="0" w:space="0" w:color="auto"/>
                <w:bottom w:val="none" w:sz="0" w:space="0" w:color="auto"/>
                <w:right w:val="none" w:sz="0" w:space="0" w:color="auto"/>
              </w:divBdr>
              <w:divsChild>
                <w:div w:id="1830562814">
                  <w:marLeft w:val="0"/>
                  <w:marRight w:val="0"/>
                  <w:marTop w:val="0"/>
                  <w:marBottom w:val="0"/>
                  <w:divBdr>
                    <w:top w:val="none" w:sz="0" w:space="0" w:color="auto"/>
                    <w:left w:val="none" w:sz="0" w:space="0" w:color="auto"/>
                    <w:bottom w:val="none" w:sz="0" w:space="0" w:color="auto"/>
                    <w:right w:val="none" w:sz="0" w:space="0" w:color="auto"/>
                  </w:divBdr>
                  <w:divsChild>
                    <w:div w:id="1413699129">
                      <w:marLeft w:val="0"/>
                      <w:marRight w:val="0"/>
                      <w:marTop w:val="0"/>
                      <w:marBottom w:val="0"/>
                      <w:divBdr>
                        <w:top w:val="none" w:sz="0" w:space="0" w:color="auto"/>
                        <w:left w:val="none" w:sz="0" w:space="0" w:color="auto"/>
                        <w:bottom w:val="none" w:sz="0" w:space="0" w:color="auto"/>
                        <w:right w:val="none" w:sz="0" w:space="0" w:color="auto"/>
                      </w:divBdr>
                      <w:divsChild>
                        <w:div w:id="427896190">
                          <w:marLeft w:val="0"/>
                          <w:marRight w:val="0"/>
                          <w:marTop w:val="0"/>
                          <w:marBottom w:val="0"/>
                          <w:divBdr>
                            <w:top w:val="none" w:sz="0" w:space="0" w:color="auto"/>
                            <w:left w:val="none" w:sz="0" w:space="0" w:color="auto"/>
                            <w:bottom w:val="none" w:sz="0" w:space="0" w:color="auto"/>
                            <w:right w:val="none" w:sz="0" w:space="0" w:color="auto"/>
                          </w:divBdr>
                          <w:divsChild>
                            <w:div w:id="511070371">
                              <w:marLeft w:val="0"/>
                              <w:marRight w:val="0"/>
                              <w:marTop w:val="0"/>
                              <w:marBottom w:val="0"/>
                              <w:divBdr>
                                <w:top w:val="none" w:sz="0" w:space="0" w:color="auto"/>
                                <w:left w:val="none" w:sz="0" w:space="0" w:color="auto"/>
                                <w:bottom w:val="none" w:sz="0" w:space="0" w:color="auto"/>
                                <w:right w:val="none" w:sz="0" w:space="0" w:color="auto"/>
                              </w:divBdr>
                              <w:divsChild>
                                <w:div w:id="160896252">
                                  <w:marLeft w:val="0"/>
                                  <w:marRight w:val="0"/>
                                  <w:marTop w:val="0"/>
                                  <w:marBottom w:val="0"/>
                                  <w:divBdr>
                                    <w:top w:val="none" w:sz="0" w:space="0" w:color="auto"/>
                                    <w:left w:val="single" w:sz="6" w:space="11" w:color="C1C1C1"/>
                                    <w:bottom w:val="single" w:sz="6" w:space="11" w:color="C1C1C1"/>
                                    <w:right w:val="single" w:sz="6" w:space="11" w:color="C1C1C1"/>
                                  </w:divBdr>
                                </w:div>
                              </w:divsChild>
                            </w:div>
                          </w:divsChild>
                        </w:div>
                      </w:divsChild>
                    </w:div>
                  </w:divsChild>
                </w:div>
              </w:divsChild>
            </w:div>
          </w:divsChild>
        </w:div>
      </w:divsChild>
    </w:div>
    <w:div w:id="1647473615">
      <w:bodyDiv w:val="1"/>
      <w:marLeft w:val="0"/>
      <w:marRight w:val="0"/>
      <w:marTop w:val="0"/>
      <w:marBottom w:val="0"/>
      <w:divBdr>
        <w:top w:val="none" w:sz="0" w:space="0" w:color="auto"/>
        <w:left w:val="none" w:sz="0" w:space="0" w:color="auto"/>
        <w:bottom w:val="none" w:sz="0" w:space="0" w:color="auto"/>
        <w:right w:val="none" w:sz="0" w:space="0" w:color="auto"/>
      </w:divBdr>
    </w:div>
    <w:div w:id="1752583150">
      <w:bodyDiv w:val="1"/>
      <w:marLeft w:val="0"/>
      <w:marRight w:val="0"/>
      <w:marTop w:val="0"/>
      <w:marBottom w:val="0"/>
      <w:divBdr>
        <w:top w:val="none" w:sz="0" w:space="0" w:color="auto"/>
        <w:left w:val="none" w:sz="0" w:space="0" w:color="auto"/>
        <w:bottom w:val="none" w:sz="0" w:space="0" w:color="auto"/>
        <w:right w:val="none" w:sz="0" w:space="0" w:color="auto"/>
      </w:divBdr>
    </w:div>
    <w:div w:id="1880581581">
      <w:bodyDiv w:val="1"/>
      <w:marLeft w:val="0"/>
      <w:marRight w:val="0"/>
      <w:marTop w:val="0"/>
      <w:marBottom w:val="0"/>
      <w:divBdr>
        <w:top w:val="none" w:sz="0" w:space="0" w:color="auto"/>
        <w:left w:val="none" w:sz="0" w:space="0" w:color="auto"/>
        <w:bottom w:val="none" w:sz="0" w:space="0" w:color="auto"/>
        <w:right w:val="none" w:sz="0" w:space="0" w:color="auto"/>
      </w:divBdr>
    </w:div>
    <w:div w:id="1942494305">
      <w:bodyDiv w:val="1"/>
      <w:marLeft w:val="0"/>
      <w:marRight w:val="0"/>
      <w:marTop w:val="0"/>
      <w:marBottom w:val="0"/>
      <w:divBdr>
        <w:top w:val="none" w:sz="0" w:space="0" w:color="auto"/>
        <w:left w:val="none" w:sz="0" w:space="0" w:color="auto"/>
        <w:bottom w:val="none" w:sz="0" w:space="0" w:color="auto"/>
        <w:right w:val="none" w:sz="0" w:space="0" w:color="auto"/>
      </w:divBdr>
      <w:divsChild>
        <w:div w:id="61804134">
          <w:marLeft w:val="0"/>
          <w:marRight w:val="0"/>
          <w:marTop w:val="0"/>
          <w:marBottom w:val="0"/>
          <w:divBdr>
            <w:top w:val="none" w:sz="0" w:space="0" w:color="auto"/>
            <w:left w:val="none" w:sz="0" w:space="0" w:color="auto"/>
            <w:bottom w:val="none" w:sz="0" w:space="0" w:color="auto"/>
            <w:right w:val="none" w:sz="0" w:space="0" w:color="auto"/>
          </w:divBdr>
          <w:divsChild>
            <w:div w:id="689334146">
              <w:marLeft w:val="0"/>
              <w:marRight w:val="0"/>
              <w:marTop w:val="0"/>
              <w:marBottom w:val="0"/>
              <w:divBdr>
                <w:top w:val="none" w:sz="0" w:space="0" w:color="auto"/>
                <w:left w:val="none" w:sz="0" w:space="0" w:color="auto"/>
                <w:bottom w:val="none" w:sz="0" w:space="0" w:color="auto"/>
                <w:right w:val="none" w:sz="0" w:space="0" w:color="auto"/>
              </w:divBdr>
              <w:divsChild>
                <w:div w:id="1322277422">
                  <w:marLeft w:val="0"/>
                  <w:marRight w:val="0"/>
                  <w:marTop w:val="0"/>
                  <w:marBottom w:val="0"/>
                  <w:divBdr>
                    <w:top w:val="none" w:sz="0" w:space="0" w:color="auto"/>
                    <w:left w:val="none" w:sz="0" w:space="0" w:color="auto"/>
                    <w:bottom w:val="none" w:sz="0" w:space="0" w:color="auto"/>
                    <w:right w:val="none" w:sz="0" w:space="0" w:color="auto"/>
                  </w:divBdr>
                  <w:divsChild>
                    <w:div w:id="1826237852">
                      <w:marLeft w:val="0"/>
                      <w:marRight w:val="0"/>
                      <w:marTop w:val="0"/>
                      <w:marBottom w:val="0"/>
                      <w:divBdr>
                        <w:top w:val="none" w:sz="0" w:space="0" w:color="auto"/>
                        <w:left w:val="none" w:sz="0" w:space="0" w:color="auto"/>
                        <w:bottom w:val="none" w:sz="0" w:space="0" w:color="auto"/>
                        <w:right w:val="none" w:sz="0" w:space="0" w:color="auto"/>
                      </w:divBdr>
                      <w:divsChild>
                        <w:div w:id="1414274333">
                          <w:marLeft w:val="0"/>
                          <w:marRight w:val="0"/>
                          <w:marTop w:val="0"/>
                          <w:marBottom w:val="0"/>
                          <w:divBdr>
                            <w:top w:val="none" w:sz="0" w:space="0" w:color="auto"/>
                            <w:left w:val="none" w:sz="0" w:space="0" w:color="auto"/>
                            <w:bottom w:val="none" w:sz="0" w:space="0" w:color="auto"/>
                            <w:right w:val="none" w:sz="0" w:space="0" w:color="auto"/>
                          </w:divBdr>
                          <w:divsChild>
                            <w:div w:id="298533324">
                              <w:marLeft w:val="0"/>
                              <w:marRight w:val="0"/>
                              <w:marTop w:val="0"/>
                              <w:marBottom w:val="0"/>
                              <w:divBdr>
                                <w:top w:val="none" w:sz="0" w:space="0" w:color="auto"/>
                                <w:left w:val="none" w:sz="0" w:space="0" w:color="auto"/>
                                <w:bottom w:val="none" w:sz="0" w:space="0" w:color="auto"/>
                                <w:right w:val="none" w:sz="0" w:space="0" w:color="auto"/>
                              </w:divBdr>
                              <w:divsChild>
                                <w:div w:id="334579227">
                                  <w:marLeft w:val="0"/>
                                  <w:marRight w:val="0"/>
                                  <w:marTop w:val="0"/>
                                  <w:marBottom w:val="0"/>
                                  <w:divBdr>
                                    <w:top w:val="none" w:sz="0" w:space="0" w:color="auto"/>
                                    <w:left w:val="single" w:sz="6" w:space="11" w:color="C1C1C1"/>
                                    <w:bottom w:val="single" w:sz="6" w:space="11" w:color="C1C1C1"/>
                                    <w:right w:val="single" w:sz="6" w:space="11" w:color="C1C1C1"/>
                                  </w:divBdr>
                                </w:div>
                              </w:divsChild>
                            </w:div>
                          </w:divsChild>
                        </w:div>
                      </w:divsChild>
                    </w:div>
                  </w:divsChild>
                </w:div>
              </w:divsChild>
            </w:div>
          </w:divsChild>
        </w:div>
      </w:divsChild>
    </w:div>
    <w:div w:id="20262486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agriculture.gov.au/biosecurity/risk-analysis/guidelines" TargetMode="External"/><Relationship Id="rId21" Type="http://schemas.openxmlformats.org/officeDocument/2006/relationships/image" Target="media/image5.jpeg"/><Relationship Id="rId42" Type="http://schemas.openxmlformats.org/officeDocument/2006/relationships/chart" Target="charts/chart5.xml"/><Relationship Id="rId47" Type="http://schemas.openxmlformats.org/officeDocument/2006/relationships/chart" Target="charts/chart7.xml"/><Relationship Id="rId63" Type="http://schemas.openxmlformats.org/officeDocument/2006/relationships/chart" Target="charts/chart9.xml"/><Relationship Id="rId68" Type="http://schemas.openxmlformats.org/officeDocument/2006/relationships/header" Target="header18.xml"/><Relationship Id="rId84" Type="http://schemas.openxmlformats.org/officeDocument/2006/relationships/hyperlink" Target="http://www.agriculture.gov.au/ba/reviews/current-plant/table-grapes-japan/ba2014-01-draft-ira-report-table-grapes-from-japan" TargetMode="External"/><Relationship Id="rId89" Type="http://schemas.openxmlformats.org/officeDocument/2006/relationships/hyperlink" Target="https://www.ippc.int/en/core-activities/standards-setting/ispms/" TargetMode="Externa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hyperlink" Target="http://www.agriculture.gov.au/import/before/brown-marmorated-stink-bugs" TargetMode="External"/><Relationship Id="rId107" Type="http://schemas.openxmlformats.org/officeDocument/2006/relationships/header" Target="header20.xml"/><Relationship Id="rId11" Type="http://schemas.openxmlformats.org/officeDocument/2006/relationships/hyperlink" Target="http://creativecommons.org/licenses/by/3.0/au/deed.en" TargetMode="External"/><Relationship Id="rId24" Type="http://schemas.openxmlformats.org/officeDocument/2006/relationships/header" Target="header6.xml"/><Relationship Id="rId32" Type="http://schemas.openxmlformats.org/officeDocument/2006/relationships/chart" Target="charts/chart4.xml"/><Relationship Id="rId37" Type="http://schemas.openxmlformats.org/officeDocument/2006/relationships/header" Target="header8.xml"/><Relationship Id="rId40" Type="http://schemas.openxmlformats.org/officeDocument/2006/relationships/image" Target="media/image7.jpeg"/><Relationship Id="rId45" Type="http://schemas.openxmlformats.org/officeDocument/2006/relationships/image" Target="media/image10.emf"/><Relationship Id="rId53" Type="http://schemas.openxmlformats.org/officeDocument/2006/relationships/hyperlink" Target="http://www.agriculture.gov.au/import/arrival/treatments/treatments-fumigants" TargetMode="External"/><Relationship Id="rId58" Type="http://schemas.openxmlformats.org/officeDocument/2006/relationships/header" Target="header13.xml"/><Relationship Id="rId66" Type="http://schemas.openxmlformats.org/officeDocument/2006/relationships/header" Target="header16.xml"/><Relationship Id="rId74" Type="http://schemas.openxmlformats.org/officeDocument/2006/relationships/hyperlink" Target="http://www.stopbmsb.org/where-is-bmsb/host-plants/" TargetMode="External"/><Relationship Id="rId79" Type="http://schemas.openxmlformats.org/officeDocument/2006/relationships/hyperlink" Target="http://www.bom.gov.au/climate/averages/maps.shtml" TargetMode="External"/><Relationship Id="rId87" Type="http://schemas.openxmlformats.org/officeDocument/2006/relationships/hyperlink" Target="http://www.agriculture.gov.au/SiteCollectionDocuments/bira-guidelines-2016.pdf" TargetMode="External"/><Relationship Id="rId102" Type="http://schemas.openxmlformats.org/officeDocument/2006/relationships/hyperlink" Target="http://georgiatoday.ge/news/11706/Denying-the-Stink-Bug-%E2%80%93-A-Success-Story" TargetMode="External"/><Relationship Id="rId5" Type="http://schemas.openxmlformats.org/officeDocument/2006/relationships/webSettings" Target="webSettings.xml"/><Relationship Id="rId61" Type="http://schemas.openxmlformats.org/officeDocument/2006/relationships/header" Target="header15.xml"/><Relationship Id="rId82" Type="http://schemas.openxmlformats.org/officeDocument/2006/relationships/hyperlink" Target="http://www.agriculture.gov.au/biosecurity/risk-analysis/plant/persimmons-japankoreaisreal" TargetMode="External"/><Relationship Id="rId90" Type="http://schemas.openxmlformats.org/officeDocument/2006/relationships/hyperlink" Target="https://www.ippc.int/en/core-activities/standards-setting/ispms/" TargetMode="External"/><Relationship Id="rId95" Type="http://schemas.openxmlformats.org/officeDocument/2006/relationships/hyperlink" Target="http://cesacramento.ucanr.edu" TargetMode="External"/><Relationship Id="rId19" Type="http://schemas.openxmlformats.org/officeDocument/2006/relationships/footer" Target="footer2.xml"/><Relationship Id="rId14" Type="http://schemas.openxmlformats.org/officeDocument/2006/relationships/hyperlink" Target="http://daff.gov.au" TargetMode="External"/><Relationship Id="rId22" Type="http://schemas.openxmlformats.org/officeDocument/2006/relationships/header" Target="header4.xml"/><Relationship Id="rId27" Type="http://schemas.openxmlformats.org/officeDocument/2006/relationships/chart" Target="charts/chart1.xml"/><Relationship Id="rId30" Type="http://schemas.openxmlformats.org/officeDocument/2006/relationships/chart" Target="charts/chart2.xml"/><Relationship Id="rId35" Type="http://schemas.openxmlformats.org/officeDocument/2006/relationships/hyperlink" Target="https://bicon.agriculture.gov.au/BiconWeb4.0" TargetMode="External"/><Relationship Id="rId43" Type="http://schemas.openxmlformats.org/officeDocument/2006/relationships/chart" Target="charts/chart6.xml"/><Relationship Id="rId48" Type="http://schemas.openxmlformats.org/officeDocument/2006/relationships/chart" Target="charts/chart8.xml"/><Relationship Id="rId56" Type="http://schemas.openxmlformats.org/officeDocument/2006/relationships/header" Target="header12.xml"/><Relationship Id="rId64" Type="http://schemas.openxmlformats.org/officeDocument/2006/relationships/chart" Target="charts/chart10.xml"/><Relationship Id="rId69" Type="http://schemas.openxmlformats.org/officeDocument/2006/relationships/hyperlink" Target="http://www.ippc.int/en/what-we-do/" TargetMode="External"/><Relationship Id="rId77" Type="http://schemas.openxmlformats.org/officeDocument/2006/relationships/hyperlink" Target="http://www.agriculture.gov.au/biosecurity/risk-analysis/plant/table-grapes-china" TargetMode="External"/><Relationship Id="rId100" Type="http://schemas.openxmlformats.org/officeDocument/2006/relationships/hyperlink" Target="http://www.sag.cl/ambitos-de-accion/halyomorpha-halys/1438/normativas" TargetMode="External"/><Relationship Id="rId105" Type="http://schemas.openxmlformats.org/officeDocument/2006/relationships/hyperlink" Target="https://www.delmarvanow.com/story/news/2019/05/16/stink-bugs-bugging-you-asian-species-spotted-eastern-shore/3662664002/" TargetMode="External"/><Relationship Id="rId8" Type="http://schemas.openxmlformats.org/officeDocument/2006/relationships/image" Target="media/image1.jpg"/><Relationship Id="rId51" Type="http://schemas.openxmlformats.org/officeDocument/2006/relationships/footer" Target="footer4.xml"/><Relationship Id="rId72" Type="http://schemas.openxmlformats.org/officeDocument/2006/relationships/hyperlink" Target="http://www.agriculture.gov.au/biosecurity/risk-analysis/plant/fujiapple-japan" TargetMode="External"/><Relationship Id="rId80" Type="http://schemas.openxmlformats.org/officeDocument/2006/relationships/hyperlink" Target="https://link.springer.com/article/10.1007/s10340-017-0871-y" TargetMode="External"/><Relationship Id="rId85" Type="http://schemas.openxmlformats.org/officeDocument/2006/relationships/hyperlink" Target="http://www.agriculture.gov.au/publications" TargetMode="External"/><Relationship Id="rId93" Type="http://schemas.openxmlformats.org/officeDocument/2006/relationships/hyperlink" Target="http://www.freshfromflorida.com/content/download/23899/486244/halyomorpha-halys.pdf" TargetMode="External"/><Relationship Id="rId98" Type="http://schemas.openxmlformats.org/officeDocument/2006/relationships/hyperlink" Target="http://www.ndsu.edu/pubweb/~rider/Pentatomoidea/Species_Cappaeini/Halyomorpha_halys.htm" TargetMode="External"/><Relationship Id="rId3" Type="http://schemas.openxmlformats.org/officeDocument/2006/relationships/styles" Target="styles.xml"/><Relationship Id="rId12" Type="http://schemas.openxmlformats.org/officeDocument/2006/relationships/hyperlink" Target="http://creativecommons.org/licenses/by/3.0/au/legalcode" TargetMode="External"/><Relationship Id="rId17" Type="http://schemas.openxmlformats.org/officeDocument/2006/relationships/footer" Target="footer1.xml"/><Relationship Id="rId25" Type="http://schemas.openxmlformats.org/officeDocument/2006/relationships/footer" Target="footer3.xml"/><Relationship Id="rId33" Type="http://schemas.openxmlformats.org/officeDocument/2006/relationships/hyperlink" Target="http://www.igb.gov.au" TargetMode="External"/><Relationship Id="rId38" Type="http://schemas.openxmlformats.org/officeDocument/2006/relationships/header" Target="header9.xml"/><Relationship Id="rId46" Type="http://schemas.openxmlformats.org/officeDocument/2006/relationships/hyperlink" Target="https://www.outbreak.gov.au/current-responses-to-outbreaks/brown-marmorated-stink-bug" TargetMode="External"/><Relationship Id="rId59" Type="http://schemas.openxmlformats.org/officeDocument/2006/relationships/header" Target="header14.xml"/><Relationship Id="rId67" Type="http://schemas.openxmlformats.org/officeDocument/2006/relationships/header" Target="header17.xml"/><Relationship Id="rId103" Type="http://schemas.openxmlformats.org/officeDocument/2006/relationships/hyperlink" Target="http://ento.psu.edu/extension/factsheets/brown-marmorated-stink-bug-as-a-pest-of-corn-and-soybeans" TargetMode="External"/><Relationship Id="rId108" Type="http://schemas.openxmlformats.org/officeDocument/2006/relationships/fontTable" Target="fontTable.xml"/><Relationship Id="rId20" Type="http://schemas.openxmlformats.org/officeDocument/2006/relationships/image" Target="media/image4.png"/><Relationship Id="rId41" Type="http://schemas.openxmlformats.org/officeDocument/2006/relationships/image" Target="media/image8.JPG"/><Relationship Id="rId54" Type="http://schemas.openxmlformats.org/officeDocument/2006/relationships/hyperlink" Target="http://www.agriculture.gov.au/import/before/brown-marmorated-stink-bugs" TargetMode="External"/><Relationship Id="rId62" Type="http://schemas.openxmlformats.org/officeDocument/2006/relationships/footer" Target="footer7.xml"/><Relationship Id="rId70" Type="http://schemas.openxmlformats.org/officeDocument/2006/relationships/header" Target="header19.xml"/><Relationship Id="rId75" Type="http://schemas.openxmlformats.org/officeDocument/2006/relationships/hyperlink" Target="http://www.agriculture.gov.au/biosecurity/risk-analysis/plant/unshu-mandarin-from-japan" TargetMode="External"/><Relationship Id="rId83" Type="http://schemas.openxmlformats.org/officeDocument/2006/relationships/hyperlink" Target="http://www.louisacvmg.org/images/StinkBugs.pdf" TargetMode="External"/><Relationship Id="rId88" Type="http://schemas.openxmlformats.org/officeDocument/2006/relationships/hyperlink" Target="https://www.growingproduce.com/nuts/brown-marmorated-stink-bug-officially-deemed-pest-california-almonds/" TargetMode="External"/><Relationship Id="rId91" Type="http://schemas.openxmlformats.org/officeDocument/2006/relationships/hyperlink" Target="https://www.ippc.int/en/core-activities/standards-setting/ispms/" TargetMode="External"/><Relationship Id="rId96" Type="http://schemas.openxmlformats.org/officeDocument/2006/relationships/hyperlink" Target="http://plant-pest-advisory.rutgers.edu/bmsb-insecticide-options-revised/bmsb-spray-schedule-table-3/"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plant@agriculture.gov.au" TargetMode="External"/><Relationship Id="rId23" Type="http://schemas.openxmlformats.org/officeDocument/2006/relationships/header" Target="header5.xml"/><Relationship Id="rId28" Type="http://schemas.openxmlformats.org/officeDocument/2006/relationships/hyperlink" Target="http://www.agriculture.gov.au/import/before/pests/brown-marmorated-stink-bugs" TargetMode="External"/><Relationship Id="rId36" Type="http://schemas.openxmlformats.org/officeDocument/2006/relationships/header" Target="header7.xml"/><Relationship Id="rId49" Type="http://schemas.openxmlformats.org/officeDocument/2006/relationships/header" Target="header10.xml"/><Relationship Id="rId57" Type="http://schemas.openxmlformats.org/officeDocument/2006/relationships/footer" Target="footer5.xml"/><Relationship Id="rId106" Type="http://schemas.openxmlformats.org/officeDocument/2006/relationships/hyperlink" Target="https://www.wto.org/english/docs_e/legal_e/15-sps.pdf" TargetMode="External"/><Relationship Id="rId10" Type="http://schemas.openxmlformats.org/officeDocument/2006/relationships/image" Target="media/image3.png"/><Relationship Id="rId31" Type="http://schemas.openxmlformats.org/officeDocument/2006/relationships/chart" Target="charts/chart3.xml"/><Relationship Id="rId44" Type="http://schemas.openxmlformats.org/officeDocument/2006/relationships/image" Target="media/image9.jpeg"/><Relationship Id="rId52" Type="http://schemas.openxmlformats.org/officeDocument/2006/relationships/hyperlink" Target="http://www.agriculture.gov.au/import/before/brown-marmorated-stink-bugs" TargetMode="External"/><Relationship Id="rId60" Type="http://schemas.openxmlformats.org/officeDocument/2006/relationships/footer" Target="footer6.xml"/><Relationship Id="rId65" Type="http://schemas.openxmlformats.org/officeDocument/2006/relationships/chart" Target="charts/chart11.xml"/><Relationship Id="rId73" Type="http://schemas.openxmlformats.org/officeDocument/2006/relationships/hyperlink" Target="http://www.stopbmsb.org/stopBMSB/assets/File/BMSB-in-Orchard-Crops.pdf" TargetMode="External"/><Relationship Id="rId78" Type="http://schemas.openxmlformats.org/officeDocument/2006/relationships/hyperlink" Target="http://www.agriculture.gov.au/biosecurity/risk-analysis/plant/grapes-korea/baa2011-15-final-table-grapes-korea" TargetMode="External"/><Relationship Id="rId81" Type="http://schemas.openxmlformats.org/officeDocument/2006/relationships/hyperlink" Target="https://www.connexionfrance.com/French-news/France-infestation-of-Asian-stink-bug-insects-getting-worse-this-autumn" TargetMode="External"/><Relationship Id="rId86" Type="http://schemas.openxmlformats.org/officeDocument/2006/relationships/hyperlink" Target="http://www.agriculture.gov.au/import/industry-advice/ian/15/68-2015" TargetMode="External"/><Relationship Id="rId94" Type="http://schemas.openxmlformats.org/officeDocument/2006/relationships/hyperlink" Target="http://www.growingproduce.com/fruits/apples-pears/brown-marmorated-stink-bug-causes-37-million-in-losses-to-mid-atlantic-apple-growers/" TargetMode="External"/><Relationship Id="rId99" Type="http://schemas.openxmlformats.org/officeDocument/2006/relationships/hyperlink" Target="http://freshfromflorida.s3.amazonaws.com/pdf_caps2013w-agricultural-interdiction-stations-2012.pdf" TargetMode="External"/><Relationship Id="rId101" Type="http://schemas.openxmlformats.org/officeDocument/2006/relationships/hyperlink" Target="http://www.stopbmsb.org/where-is-bmsb/state-by-state/"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mailto:copyright@agriculture.gov.au" TargetMode="External"/><Relationship Id="rId18" Type="http://schemas.openxmlformats.org/officeDocument/2006/relationships/header" Target="header3.xml"/><Relationship Id="rId39" Type="http://schemas.openxmlformats.org/officeDocument/2006/relationships/image" Target="media/image6.emf"/><Relationship Id="rId109" Type="http://schemas.openxmlformats.org/officeDocument/2006/relationships/theme" Target="theme/theme1.xml"/><Relationship Id="rId34" Type="http://schemas.openxmlformats.org/officeDocument/2006/relationships/hyperlink" Target="http://www.agriculture.gov.au/import/before/brown-marmorated-stink-bugs" TargetMode="External"/><Relationship Id="rId50" Type="http://schemas.openxmlformats.org/officeDocument/2006/relationships/header" Target="header11.xml"/><Relationship Id="rId55" Type="http://schemas.openxmlformats.org/officeDocument/2006/relationships/hyperlink" Target="http://www.agriculture.gov.au/import/before/brown-marmorated-stink-bugs" TargetMode="External"/><Relationship Id="rId76" Type="http://schemas.openxmlformats.org/officeDocument/2006/relationships/hyperlink" Target="http://www.agriculture.gov.au/biosecurity/risk-analysis/plant/apples-china" TargetMode="External"/><Relationship Id="rId97" Type="http://schemas.openxmlformats.org/officeDocument/2006/relationships/hyperlink" Target="http://www.mpi.govt.nz/document-vault/3587" TargetMode="External"/><Relationship Id="rId104" Type="http://schemas.openxmlformats.org/officeDocument/2006/relationships/hyperlink" Target="https://www.nass.usda.gov" TargetMode="External"/><Relationship Id="rId7" Type="http://schemas.openxmlformats.org/officeDocument/2006/relationships/endnotes" Target="endnotes.xml"/><Relationship Id="rId71" Type="http://schemas.openxmlformats.org/officeDocument/2006/relationships/hyperlink" Target="http://www.joe.org/joe/2014august/rb5.php" TargetMode="External"/><Relationship Id="rId92" Type="http://schemas.openxmlformats.org/officeDocument/2006/relationships/hyperlink" Target="http://www.ga.gov.au/bin/geodesy/run/sunrisense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oleObject" Target="file:///\\ACT001CL04FS07\BIOSECURITYDATA$\Plant%20Horticulture\Pests\BMSB\interception%20data\Figures%20Other%20overwintering%20pests_new%20data.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8.xml"/><Relationship Id="rId1" Type="http://schemas.microsoft.com/office/2011/relationships/chartStyle" Target="style8.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9.xml"/><Relationship Id="rId1" Type="http://schemas.microsoft.com/office/2011/relationships/chartStyle" Target="style9.xml"/></Relationships>
</file>

<file path=word/charts/_rels/chart2.xml.rels><?xml version="1.0" encoding="UTF-8" standalone="yes"?>
<Relationships xmlns="http://schemas.openxmlformats.org/package/2006/relationships"><Relationship Id="rId3" Type="http://schemas.openxmlformats.org/officeDocument/2006/relationships/oleObject" Target="file:///\\ACT001CL04FS07\BIOSECURITYDATA$\Plant%20Horticulture\Pests\BMSB\interception%20data\Interception%20data%20to%2022052019.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3.xml.rels><?xml version="1.0" encoding="UTF-8" standalone="yes"?>
<Relationships xmlns="http://schemas.openxmlformats.org/package/2006/relationships"><Relationship Id="rId3" Type="http://schemas.openxmlformats.org/officeDocument/2006/relationships/oleObject" Target="file:///\\ACT001CL04FS07\BIOSECURITYDATA$\Plant%20Horticulture\Pests\BMSB\interception%20data\Interception%20data%20to%2022052019.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ACT001CL04FS07\BIOSECURITYDATA$\Plant%20Horticulture\Pests\BMSB\interception%20data\Interception%20data%20to%2022052019.xlsx"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file:///\\ACT001CL04FS07\BIOSECURITYDATA$\Plant%20Horticulture\Pests\BMSB\interception%20data\Interception%20data%20to%2022052019.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8.xml.rels><?xml version="1.0" encoding="UTF-8" standalone="yes"?>
<Relationships xmlns="http://schemas.openxmlformats.org/package/2006/relationships"><Relationship Id="rId1" Type="http://schemas.openxmlformats.org/officeDocument/2006/relationships/oleObject" Target="file:///\\ACT001CL04FS07\BIOSECURITYDATA$\Plant%20Horticulture\Staff\Mel%20D\2.%20Other%20projects\BMSB\Table-%20production%20stats%20bmsb%20USA.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2477362591160204E-2"/>
          <c:y val="0.1341442568774367"/>
          <c:w val="0.94651654394726703"/>
          <c:h val="0.71520394288962619"/>
        </c:manualLayout>
      </c:layout>
      <c:barChart>
        <c:barDir val="col"/>
        <c:grouping val="clustered"/>
        <c:varyColors val="0"/>
        <c:ser>
          <c:idx val="0"/>
          <c:order val="0"/>
          <c:tx>
            <c:strRef>
              <c:f>Sheet1!$B$6:$B$7</c:f>
              <c:strCache>
                <c:ptCount val="2"/>
                <c:pt idx="0">
                  <c:v>Coccinella septempunctata,</c:v>
                </c:pt>
                <c:pt idx="1">
                  <c:v>Seven spotted ladybug</c:v>
                </c:pt>
              </c:strCache>
            </c:strRef>
          </c:tx>
          <c:spPr>
            <a:solidFill>
              <a:schemeClr val="accent1"/>
            </a:solidFill>
            <a:ln>
              <a:noFill/>
            </a:ln>
            <a:effectLst/>
          </c:spPr>
          <c:invertIfNegative val="0"/>
          <c:cat>
            <c:strRef>
              <c:f>Sheet1!$A$8:$A$24</c:f>
              <c:strCache>
                <c:ptCount val="16"/>
                <c:pt idx="0">
                  <c:v>2003—2004</c:v>
                </c:pt>
                <c:pt idx="1">
                  <c:v>2004—2005</c:v>
                </c:pt>
                <c:pt idx="2">
                  <c:v>2005—2006</c:v>
                </c:pt>
                <c:pt idx="3">
                  <c:v>2006—2007</c:v>
                </c:pt>
                <c:pt idx="4">
                  <c:v>2007—2008</c:v>
                </c:pt>
                <c:pt idx="5">
                  <c:v>2008—2009</c:v>
                </c:pt>
                <c:pt idx="6">
                  <c:v>2009—2010</c:v>
                </c:pt>
                <c:pt idx="7">
                  <c:v>2010—2011</c:v>
                </c:pt>
                <c:pt idx="8">
                  <c:v>2011—2012</c:v>
                </c:pt>
                <c:pt idx="9">
                  <c:v>2012—2013</c:v>
                </c:pt>
                <c:pt idx="10">
                  <c:v>2013—2014</c:v>
                </c:pt>
                <c:pt idx="11">
                  <c:v>2014—2015</c:v>
                </c:pt>
                <c:pt idx="12">
                  <c:v>2015—2016</c:v>
                </c:pt>
                <c:pt idx="13">
                  <c:v>2016—2017</c:v>
                </c:pt>
                <c:pt idx="14">
                  <c:v>2017—2018</c:v>
                </c:pt>
                <c:pt idx="15">
                  <c:v>2018—2019</c:v>
                </c:pt>
              </c:strCache>
            </c:strRef>
          </c:cat>
          <c:val>
            <c:numRef>
              <c:f>Sheet1!$B$8:$B$24</c:f>
              <c:numCache>
                <c:formatCode>General</c:formatCode>
                <c:ptCount val="16"/>
                <c:pt idx="0">
                  <c:v>1</c:v>
                </c:pt>
                <c:pt idx="2">
                  <c:v>3</c:v>
                </c:pt>
                <c:pt idx="3">
                  <c:v>2</c:v>
                </c:pt>
                <c:pt idx="5">
                  <c:v>4</c:v>
                </c:pt>
                <c:pt idx="6">
                  <c:v>2</c:v>
                </c:pt>
                <c:pt idx="7">
                  <c:v>3</c:v>
                </c:pt>
                <c:pt idx="8">
                  <c:v>2</c:v>
                </c:pt>
                <c:pt idx="10">
                  <c:v>4</c:v>
                </c:pt>
                <c:pt idx="11">
                  <c:v>8</c:v>
                </c:pt>
                <c:pt idx="12">
                  <c:v>4</c:v>
                </c:pt>
                <c:pt idx="13">
                  <c:v>6</c:v>
                </c:pt>
                <c:pt idx="14">
                  <c:v>2</c:v>
                </c:pt>
                <c:pt idx="15">
                  <c:v>5</c:v>
                </c:pt>
              </c:numCache>
            </c:numRef>
          </c:val>
        </c:ser>
        <c:ser>
          <c:idx val="1"/>
          <c:order val="1"/>
          <c:tx>
            <c:strRef>
              <c:f>Sheet1!$C$6:$C$7</c:f>
              <c:strCache>
                <c:ptCount val="2"/>
                <c:pt idx="0">
                  <c:v>Erthesina fullo,</c:v>
                </c:pt>
                <c:pt idx="1">
                  <c:v>Yellow spotted stinkbug</c:v>
                </c:pt>
              </c:strCache>
            </c:strRef>
          </c:tx>
          <c:spPr>
            <a:solidFill>
              <a:schemeClr val="accent2"/>
            </a:solidFill>
            <a:ln>
              <a:noFill/>
            </a:ln>
            <a:effectLst/>
          </c:spPr>
          <c:invertIfNegative val="0"/>
          <c:cat>
            <c:strRef>
              <c:f>Sheet1!$A$8:$A$24</c:f>
              <c:strCache>
                <c:ptCount val="16"/>
                <c:pt idx="0">
                  <c:v>2003—2004</c:v>
                </c:pt>
                <c:pt idx="1">
                  <c:v>2004—2005</c:v>
                </c:pt>
                <c:pt idx="2">
                  <c:v>2005—2006</c:v>
                </c:pt>
                <c:pt idx="3">
                  <c:v>2006—2007</c:v>
                </c:pt>
                <c:pt idx="4">
                  <c:v>2007—2008</c:v>
                </c:pt>
                <c:pt idx="5">
                  <c:v>2008—2009</c:v>
                </c:pt>
                <c:pt idx="6">
                  <c:v>2009—2010</c:v>
                </c:pt>
                <c:pt idx="7">
                  <c:v>2010—2011</c:v>
                </c:pt>
                <c:pt idx="8">
                  <c:v>2011—2012</c:v>
                </c:pt>
                <c:pt idx="9">
                  <c:v>2012—2013</c:v>
                </c:pt>
                <c:pt idx="10">
                  <c:v>2013—2014</c:v>
                </c:pt>
                <c:pt idx="11">
                  <c:v>2014—2015</c:v>
                </c:pt>
                <c:pt idx="12">
                  <c:v>2015—2016</c:v>
                </c:pt>
                <c:pt idx="13">
                  <c:v>2016—2017</c:v>
                </c:pt>
                <c:pt idx="14">
                  <c:v>2017—2018</c:v>
                </c:pt>
                <c:pt idx="15">
                  <c:v>2018—2019</c:v>
                </c:pt>
              </c:strCache>
            </c:strRef>
          </c:cat>
          <c:val>
            <c:numRef>
              <c:f>Sheet1!$C$8:$C$24</c:f>
              <c:numCache>
                <c:formatCode>General</c:formatCode>
                <c:ptCount val="16"/>
                <c:pt idx="0">
                  <c:v>2</c:v>
                </c:pt>
                <c:pt idx="2">
                  <c:v>2</c:v>
                </c:pt>
                <c:pt idx="5">
                  <c:v>7</c:v>
                </c:pt>
                <c:pt idx="6">
                  <c:v>2</c:v>
                </c:pt>
                <c:pt idx="7">
                  <c:v>2</c:v>
                </c:pt>
                <c:pt idx="8">
                  <c:v>1</c:v>
                </c:pt>
                <c:pt idx="9">
                  <c:v>1</c:v>
                </c:pt>
                <c:pt idx="10">
                  <c:v>4</c:v>
                </c:pt>
                <c:pt idx="11">
                  <c:v>3</c:v>
                </c:pt>
                <c:pt idx="12">
                  <c:v>6</c:v>
                </c:pt>
                <c:pt idx="13">
                  <c:v>5</c:v>
                </c:pt>
                <c:pt idx="14">
                  <c:v>7</c:v>
                </c:pt>
                <c:pt idx="15">
                  <c:v>7</c:v>
                </c:pt>
              </c:numCache>
            </c:numRef>
          </c:val>
        </c:ser>
        <c:ser>
          <c:idx val="2"/>
          <c:order val="2"/>
          <c:tx>
            <c:strRef>
              <c:f>Sheet1!$D$6:$D$7</c:f>
              <c:strCache>
                <c:ptCount val="2"/>
                <c:pt idx="0">
                  <c:v>Glaucias subpunctatus, </c:v>
                </c:pt>
                <c:pt idx="1">
                  <c:v>Polished green stink bug </c:v>
                </c:pt>
              </c:strCache>
            </c:strRef>
          </c:tx>
          <c:spPr>
            <a:solidFill>
              <a:schemeClr val="accent3"/>
            </a:solidFill>
            <a:ln>
              <a:noFill/>
            </a:ln>
            <a:effectLst/>
          </c:spPr>
          <c:invertIfNegative val="0"/>
          <c:cat>
            <c:strRef>
              <c:f>Sheet1!$A$8:$A$24</c:f>
              <c:strCache>
                <c:ptCount val="16"/>
                <c:pt idx="0">
                  <c:v>2003—2004</c:v>
                </c:pt>
                <c:pt idx="1">
                  <c:v>2004—2005</c:v>
                </c:pt>
                <c:pt idx="2">
                  <c:v>2005—2006</c:v>
                </c:pt>
                <c:pt idx="3">
                  <c:v>2006—2007</c:v>
                </c:pt>
                <c:pt idx="4">
                  <c:v>2007—2008</c:v>
                </c:pt>
                <c:pt idx="5">
                  <c:v>2008—2009</c:v>
                </c:pt>
                <c:pt idx="6">
                  <c:v>2009—2010</c:v>
                </c:pt>
                <c:pt idx="7">
                  <c:v>2010—2011</c:v>
                </c:pt>
                <c:pt idx="8">
                  <c:v>2011—2012</c:v>
                </c:pt>
                <c:pt idx="9">
                  <c:v>2012—2013</c:v>
                </c:pt>
                <c:pt idx="10">
                  <c:v>2013—2014</c:v>
                </c:pt>
                <c:pt idx="11">
                  <c:v>2014—2015</c:v>
                </c:pt>
                <c:pt idx="12">
                  <c:v>2015—2016</c:v>
                </c:pt>
                <c:pt idx="13">
                  <c:v>2016—2017</c:v>
                </c:pt>
                <c:pt idx="14">
                  <c:v>2017—2018</c:v>
                </c:pt>
                <c:pt idx="15">
                  <c:v>2018—2019</c:v>
                </c:pt>
              </c:strCache>
            </c:strRef>
          </c:cat>
          <c:val>
            <c:numRef>
              <c:f>Sheet1!$D$8:$D$24</c:f>
              <c:numCache>
                <c:formatCode>General</c:formatCode>
                <c:ptCount val="16"/>
                <c:pt idx="14">
                  <c:v>2</c:v>
                </c:pt>
                <c:pt idx="15">
                  <c:v>1</c:v>
                </c:pt>
              </c:numCache>
            </c:numRef>
          </c:val>
        </c:ser>
        <c:ser>
          <c:idx val="3"/>
          <c:order val="3"/>
          <c:tx>
            <c:strRef>
              <c:f>Sheet1!$E$6:$E$7</c:f>
              <c:strCache>
                <c:ptCount val="2"/>
                <c:pt idx="0">
                  <c:v>Halyomorpha halys,</c:v>
                </c:pt>
                <c:pt idx="1">
                  <c:v>BMSB</c:v>
                </c:pt>
              </c:strCache>
            </c:strRef>
          </c:tx>
          <c:spPr>
            <a:solidFill>
              <a:srgbClr val="FF0000"/>
            </a:solidFill>
            <a:ln>
              <a:noFill/>
            </a:ln>
            <a:effectLst/>
          </c:spPr>
          <c:invertIfNegative val="0"/>
          <c:cat>
            <c:strRef>
              <c:f>Sheet1!$A$8:$A$24</c:f>
              <c:strCache>
                <c:ptCount val="16"/>
                <c:pt idx="0">
                  <c:v>2003—2004</c:v>
                </c:pt>
                <c:pt idx="1">
                  <c:v>2004—2005</c:v>
                </c:pt>
                <c:pt idx="2">
                  <c:v>2005—2006</c:v>
                </c:pt>
                <c:pt idx="3">
                  <c:v>2006—2007</c:v>
                </c:pt>
                <c:pt idx="4">
                  <c:v>2007—2008</c:v>
                </c:pt>
                <c:pt idx="5">
                  <c:v>2008—2009</c:v>
                </c:pt>
                <c:pt idx="6">
                  <c:v>2009—2010</c:v>
                </c:pt>
                <c:pt idx="7">
                  <c:v>2010—2011</c:v>
                </c:pt>
                <c:pt idx="8">
                  <c:v>2011—2012</c:v>
                </c:pt>
                <c:pt idx="9">
                  <c:v>2012—2013</c:v>
                </c:pt>
                <c:pt idx="10">
                  <c:v>2013—2014</c:v>
                </c:pt>
                <c:pt idx="11">
                  <c:v>2014—2015</c:v>
                </c:pt>
                <c:pt idx="12">
                  <c:v>2015—2016</c:v>
                </c:pt>
                <c:pt idx="13">
                  <c:v>2016—2017</c:v>
                </c:pt>
                <c:pt idx="14">
                  <c:v>2017—2018</c:v>
                </c:pt>
                <c:pt idx="15">
                  <c:v>2018—2019</c:v>
                </c:pt>
              </c:strCache>
            </c:strRef>
          </c:cat>
          <c:val>
            <c:numRef>
              <c:f>Sheet1!$E$8:$E$24</c:f>
              <c:numCache>
                <c:formatCode>General</c:formatCode>
                <c:ptCount val="16"/>
                <c:pt idx="1">
                  <c:v>1</c:v>
                </c:pt>
                <c:pt idx="4">
                  <c:v>1</c:v>
                </c:pt>
                <c:pt idx="5">
                  <c:v>2</c:v>
                </c:pt>
                <c:pt idx="6">
                  <c:v>3</c:v>
                </c:pt>
                <c:pt idx="7">
                  <c:v>14</c:v>
                </c:pt>
                <c:pt idx="8">
                  <c:v>6</c:v>
                </c:pt>
                <c:pt idx="9">
                  <c:v>7</c:v>
                </c:pt>
                <c:pt idx="10">
                  <c:v>15</c:v>
                </c:pt>
                <c:pt idx="11">
                  <c:v>21</c:v>
                </c:pt>
                <c:pt idx="12">
                  <c:v>10</c:v>
                </c:pt>
                <c:pt idx="13">
                  <c:v>15</c:v>
                </c:pt>
                <c:pt idx="14">
                  <c:v>31</c:v>
                </c:pt>
                <c:pt idx="15">
                  <c:v>54</c:v>
                </c:pt>
              </c:numCache>
            </c:numRef>
          </c:val>
        </c:ser>
        <c:ser>
          <c:idx val="4"/>
          <c:order val="4"/>
          <c:tx>
            <c:strRef>
              <c:f>Sheet1!$F$6:$F$7</c:f>
              <c:strCache>
                <c:ptCount val="2"/>
                <c:pt idx="0">
                  <c:v>Harmonia axyridis,</c:v>
                </c:pt>
                <c:pt idx="1">
                  <c:v>Asian ladybeetle</c:v>
                </c:pt>
              </c:strCache>
            </c:strRef>
          </c:tx>
          <c:spPr>
            <a:solidFill>
              <a:schemeClr val="accent5"/>
            </a:solidFill>
            <a:ln>
              <a:noFill/>
            </a:ln>
            <a:effectLst/>
          </c:spPr>
          <c:invertIfNegative val="0"/>
          <c:cat>
            <c:strRef>
              <c:f>Sheet1!$A$8:$A$24</c:f>
              <c:strCache>
                <c:ptCount val="16"/>
                <c:pt idx="0">
                  <c:v>2003—2004</c:v>
                </c:pt>
                <c:pt idx="1">
                  <c:v>2004—2005</c:v>
                </c:pt>
                <c:pt idx="2">
                  <c:v>2005—2006</c:v>
                </c:pt>
                <c:pt idx="3">
                  <c:v>2006—2007</c:v>
                </c:pt>
                <c:pt idx="4">
                  <c:v>2007—2008</c:v>
                </c:pt>
                <c:pt idx="5">
                  <c:v>2008—2009</c:v>
                </c:pt>
                <c:pt idx="6">
                  <c:v>2009—2010</c:v>
                </c:pt>
                <c:pt idx="7">
                  <c:v>2010—2011</c:v>
                </c:pt>
                <c:pt idx="8">
                  <c:v>2011—2012</c:v>
                </c:pt>
                <c:pt idx="9">
                  <c:v>2012—2013</c:v>
                </c:pt>
                <c:pt idx="10">
                  <c:v>2013—2014</c:v>
                </c:pt>
                <c:pt idx="11">
                  <c:v>2014—2015</c:v>
                </c:pt>
                <c:pt idx="12">
                  <c:v>2015—2016</c:v>
                </c:pt>
                <c:pt idx="13">
                  <c:v>2016—2017</c:v>
                </c:pt>
                <c:pt idx="14">
                  <c:v>2017—2018</c:v>
                </c:pt>
                <c:pt idx="15">
                  <c:v>2018—2019</c:v>
                </c:pt>
              </c:strCache>
            </c:strRef>
          </c:cat>
          <c:val>
            <c:numRef>
              <c:f>Sheet1!$F$8:$F$24</c:f>
              <c:numCache>
                <c:formatCode>General</c:formatCode>
                <c:ptCount val="16"/>
                <c:pt idx="1">
                  <c:v>2</c:v>
                </c:pt>
                <c:pt idx="3">
                  <c:v>1</c:v>
                </c:pt>
                <c:pt idx="4">
                  <c:v>3</c:v>
                </c:pt>
                <c:pt idx="5">
                  <c:v>4</c:v>
                </c:pt>
                <c:pt idx="6">
                  <c:v>3</c:v>
                </c:pt>
                <c:pt idx="7">
                  <c:v>3</c:v>
                </c:pt>
                <c:pt idx="8">
                  <c:v>2</c:v>
                </c:pt>
                <c:pt idx="9">
                  <c:v>7</c:v>
                </c:pt>
                <c:pt idx="10">
                  <c:v>8</c:v>
                </c:pt>
                <c:pt idx="11">
                  <c:v>9</c:v>
                </c:pt>
                <c:pt idx="12">
                  <c:v>8</c:v>
                </c:pt>
                <c:pt idx="13">
                  <c:v>12</c:v>
                </c:pt>
                <c:pt idx="14">
                  <c:v>9</c:v>
                </c:pt>
                <c:pt idx="15">
                  <c:v>2</c:v>
                </c:pt>
              </c:numCache>
            </c:numRef>
          </c:val>
        </c:ser>
        <c:ser>
          <c:idx val="5"/>
          <c:order val="5"/>
          <c:tx>
            <c:strRef>
              <c:f>Sheet1!$G$6:$G$7</c:f>
              <c:strCache>
                <c:ptCount val="2"/>
                <c:pt idx="0">
                  <c:v>Leptoglossus occidentalis,</c:v>
                </c:pt>
                <c:pt idx="1">
                  <c:v>Western conifer seed bug</c:v>
                </c:pt>
              </c:strCache>
            </c:strRef>
          </c:tx>
          <c:spPr>
            <a:solidFill>
              <a:schemeClr val="accent6"/>
            </a:solidFill>
            <a:ln>
              <a:noFill/>
            </a:ln>
            <a:effectLst/>
          </c:spPr>
          <c:invertIfNegative val="0"/>
          <c:cat>
            <c:strRef>
              <c:f>Sheet1!$A$8:$A$24</c:f>
              <c:strCache>
                <c:ptCount val="16"/>
                <c:pt idx="0">
                  <c:v>2003—2004</c:v>
                </c:pt>
                <c:pt idx="1">
                  <c:v>2004—2005</c:v>
                </c:pt>
                <c:pt idx="2">
                  <c:v>2005—2006</c:v>
                </c:pt>
                <c:pt idx="3">
                  <c:v>2006—2007</c:v>
                </c:pt>
                <c:pt idx="4">
                  <c:v>2007—2008</c:v>
                </c:pt>
                <c:pt idx="5">
                  <c:v>2008—2009</c:v>
                </c:pt>
                <c:pt idx="6">
                  <c:v>2009—2010</c:v>
                </c:pt>
                <c:pt idx="7">
                  <c:v>2010—2011</c:v>
                </c:pt>
                <c:pt idx="8">
                  <c:v>2011—2012</c:v>
                </c:pt>
                <c:pt idx="9">
                  <c:v>2012—2013</c:v>
                </c:pt>
                <c:pt idx="10">
                  <c:v>2013—2014</c:v>
                </c:pt>
                <c:pt idx="11">
                  <c:v>2014—2015</c:v>
                </c:pt>
                <c:pt idx="12">
                  <c:v>2015—2016</c:v>
                </c:pt>
                <c:pt idx="13">
                  <c:v>2016—2017</c:v>
                </c:pt>
                <c:pt idx="14">
                  <c:v>2017—2018</c:v>
                </c:pt>
                <c:pt idx="15">
                  <c:v>2018—2019</c:v>
                </c:pt>
              </c:strCache>
            </c:strRef>
          </c:cat>
          <c:val>
            <c:numRef>
              <c:f>Sheet1!$G$8:$G$24</c:f>
              <c:numCache>
                <c:formatCode>General</c:formatCode>
                <c:ptCount val="16"/>
                <c:pt idx="0">
                  <c:v>1</c:v>
                </c:pt>
                <c:pt idx="5">
                  <c:v>1</c:v>
                </c:pt>
                <c:pt idx="6">
                  <c:v>2</c:v>
                </c:pt>
                <c:pt idx="9">
                  <c:v>2</c:v>
                </c:pt>
                <c:pt idx="10">
                  <c:v>4</c:v>
                </c:pt>
                <c:pt idx="11">
                  <c:v>1</c:v>
                </c:pt>
                <c:pt idx="12">
                  <c:v>2</c:v>
                </c:pt>
                <c:pt idx="13">
                  <c:v>4</c:v>
                </c:pt>
                <c:pt idx="14">
                  <c:v>3</c:v>
                </c:pt>
                <c:pt idx="15">
                  <c:v>6</c:v>
                </c:pt>
              </c:numCache>
            </c:numRef>
          </c:val>
        </c:ser>
        <c:ser>
          <c:idx val="6"/>
          <c:order val="6"/>
          <c:tx>
            <c:strRef>
              <c:f>Sheet1!$H$6:$H$7</c:f>
              <c:strCache>
                <c:ptCount val="2"/>
                <c:pt idx="0">
                  <c:v>Rhaphigaster nebulosa,</c:v>
                </c:pt>
                <c:pt idx="1">
                  <c:v>Mottled shieldbug</c:v>
                </c:pt>
              </c:strCache>
            </c:strRef>
          </c:tx>
          <c:spPr>
            <a:solidFill>
              <a:schemeClr val="accent1">
                <a:lumMod val="60000"/>
              </a:schemeClr>
            </a:solidFill>
            <a:ln>
              <a:noFill/>
            </a:ln>
            <a:effectLst/>
          </c:spPr>
          <c:invertIfNegative val="0"/>
          <c:cat>
            <c:strRef>
              <c:f>Sheet1!$A$8:$A$24</c:f>
              <c:strCache>
                <c:ptCount val="16"/>
                <c:pt idx="0">
                  <c:v>2003—2004</c:v>
                </c:pt>
                <c:pt idx="1">
                  <c:v>2004—2005</c:v>
                </c:pt>
                <c:pt idx="2">
                  <c:v>2005—2006</c:v>
                </c:pt>
                <c:pt idx="3">
                  <c:v>2006—2007</c:v>
                </c:pt>
                <c:pt idx="4">
                  <c:v>2007—2008</c:v>
                </c:pt>
                <c:pt idx="5">
                  <c:v>2008—2009</c:v>
                </c:pt>
                <c:pt idx="6">
                  <c:v>2009—2010</c:v>
                </c:pt>
                <c:pt idx="7">
                  <c:v>2010—2011</c:v>
                </c:pt>
                <c:pt idx="8">
                  <c:v>2011—2012</c:v>
                </c:pt>
                <c:pt idx="9">
                  <c:v>2012—2013</c:v>
                </c:pt>
                <c:pt idx="10">
                  <c:v>2013—2014</c:v>
                </c:pt>
                <c:pt idx="11">
                  <c:v>2014—2015</c:v>
                </c:pt>
                <c:pt idx="12">
                  <c:v>2015—2016</c:v>
                </c:pt>
                <c:pt idx="13">
                  <c:v>2016—2017</c:v>
                </c:pt>
                <c:pt idx="14">
                  <c:v>2017—2018</c:v>
                </c:pt>
                <c:pt idx="15">
                  <c:v>2018—2019</c:v>
                </c:pt>
              </c:strCache>
            </c:strRef>
          </c:cat>
          <c:val>
            <c:numRef>
              <c:f>Sheet1!$H$8:$H$24</c:f>
              <c:numCache>
                <c:formatCode>General</c:formatCode>
                <c:ptCount val="16"/>
                <c:pt idx="1">
                  <c:v>1</c:v>
                </c:pt>
                <c:pt idx="11">
                  <c:v>1</c:v>
                </c:pt>
                <c:pt idx="12">
                  <c:v>3</c:v>
                </c:pt>
                <c:pt idx="13">
                  <c:v>1</c:v>
                </c:pt>
                <c:pt idx="14">
                  <c:v>7</c:v>
                </c:pt>
                <c:pt idx="15">
                  <c:v>9</c:v>
                </c:pt>
              </c:numCache>
            </c:numRef>
          </c:val>
        </c:ser>
        <c:dLbls>
          <c:showLegendKey val="0"/>
          <c:showVal val="0"/>
          <c:showCatName val="0"/>
          <c:showSerName val="0"/>
          <c:showPercent val="0"/>
          <c:showBubbleSize val="0"/>
        </c:dLbls>
        <c:gapWidth val="219"/>
        <c:overlap val="-27"/>
        <c:axId val="364524088"/>
        <c:axId val="364525656"/>
      </c:barChart>
      <c:catAx>
        <c:axId val="364524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4525656"/>
        <c:crosses val="autoZero"/>
        <c:auto val="1"/>
        <c:lblAlgn val="ctr"/>
        <c:lblOffset val="100"/>
        <c:noMultiLvlLbl val="0"/>
      </c:catAx>
      <c:valAx>
        <c:axId val="364525656"/>
        <c:scaling>
          <c:orientation val="minMax"/>
          <c:max val="6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4524088"/>
        <c:crosses val="autoZero"/>
        <c:crossBetween val="between"/>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[Chart in Microsoft Word]Sheet3!PivotTable3</c:name>
    <c:fmtId val="15"/>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s>
    <c:plotArea>
      <c:layout>
        <c:manualLayout>
          <c:layoutTarget val="inner"/>
          <c:xMode val="edge"/>
          <c:yMode val="edge"/>
          <c:x val="7.3319596406531615E-2"/>
          <c:y val="3.8657529432437179E-2"/>
          <c:w val="0.61336977515523827"/>
          <c:h val="0.88684495618859449"/>
        </c:manualLayout>
      </c:layout>
      <c:barChart>
        <c:barDir val="col"/>
        <c:grouping val="stacked"/>
        <c:varyColors val="0"/>
        <c:ser>
          <c:idx val="0"/>
          <c:order val="0"/>
          <c:tx>
            <c:strRef>
              <c:f>Sheet3!$B$4:$B$5</c:f>
              <c:strCache>
                <c:ptCount val="1"/>
                <c:pt idx="0">
                  <c:v>Arthropods (insects, spiders, mites, etc.)</c:v>
                </c:pt>
              </c:strCache>
            </c:strRef>
          </c:tx>
          <c:spPr>
            <a:solidFill>
              <a:schemeClr val="accent1"/>
            </a:solidFill>
            <a:ln>
              <a:noFill/>
            </a:ln>
            <a:effectLst/>
          </c:spPr>
          <c:invertIfNegative val="0"/>
          <c:cat>
            <c:strRef>
              <c:f>Sheet3!$A$6:$A$18</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Sheet3!$B$6:$B$18</c:f>
              <c:numCache>
                <c:formatCode>General</c:formatCode>
                <c:ptCount val="12"/>
                <c:pt idx="0">
                  <c:v>532</c:v>
                </c:pt>
                <c:pt idx="1">
                  <c:v>546</c:v>
                </c:pt>
                <c:pt idx="2">
                  <c:v>607</c:v>
                </c:pt>
                <c:pt idx="3">
                  <c:v>138</c:v>
                </c:pt>
                <c:pt idx="4">
                  <c:v>105</c:v>
                </c:pt>
                <c:pt idx="5">
                  <c:v>88</c:v>
                </c:pt>
                <c:pt idx="6">
                  <c:v>117</c:v>
                </c:pt>
                <c:pt idx="7">
                  <c:v>216</c:v>
                </c:pt>
                <c:pt idx="8">
                  <c:v>407</c:v>
                </c:pt>
                <c:pt idx="9">
                  <c:v>626</c:v>
                </c:pt>
                <c:pt idx="10">
                  <c:v>376</c:v>
                </c:pt>
                <c:pt idx="11">
                  <c:v>504</c:v>
                </c:pt>
              </c:numCache>
            </c:numRef>
          </c:val>
        </c:ser>
        <c:ser>
          <c:idx val="1"/>
          <c:order val="1"/>
          <c:tx>
            <c:strRef>
              <c:f>Sheet3!$C$4:$C$5</c:f>
              <c:strCache>
                <c:ptCount val="1"/>
                <c:pt idx="0">
                  <c:v>Plants and Plant Parts (seeds, leaves, etc.)</c:v>
                </c:pt>
              </c:strCache>
            </c:strRef>
          </c:tx>
          <c:spPr>
            <a:solidFill>
              <a:schemeClr val="accent2"/>
            </a:solidFill>
            <a:ln>
              <a:noFill/>
            </a:ln>
            <a:effectLst/>
          </c:spPr>
          <c:invertIfNegative val="0"/>
          <c:cat>
            <c:strRef>
              <c:f>Sheet3!$A$6:$A$18</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Sheet3!$C$6:$C$18</c:f>
              <c:numCache>
                <c:formatCode>General</c:formatCode>
                <c:ptCount val="12"/>
                <c:pt idx="0">
                  <c:v>434</c:v>
                </c:pt>
                <c:pt idx="1">
                  <c:v>194</c:v>
                </c:pt>
                <c:pt idx="2">
                  <c:v>132</c:v>
                </c:pt>
                <c:pt idx="3">
                  <c:v>71</c:v>
                </c:pt>
                <c:pt idx="4">
                  <c:v>88</c:v>
                </c:pt>
                <c:pt idx="5">
                  <c:v>214</c:v>
                </c:pt>
                <c:pt idx="6">
                  <c:v>215</c:v>
                </c:pt>
                <c:pt idx="7">
                  <c:v>177</c:v>
                </c:pt>
                <c:pt idx="8">
                  <c:v>252</c:v>
                </c:pt>
                <c:pt idx="9">
                  <c:v>196</c:v>
                </c:pt>
                <c:pt idx="10">
                  <c:v>308</c:v>
                </c:pt>
                <c:pt idx="11">
                  <c:v>363</c:v>
                </c:pt>
              </c:numCache>
            </c:numRef>
          </c:val>
        </c:ser>
        <c:ser>
          <c:idx val="2"/>
          <c:order val="2"/>
          <c:tx>
            <c:strRef>
              <c:f>Sheet3!$D$4:$D$5</c:f>
              <c:strCache>
                <c:ptCount val="1"/>
                <c:pt idx="0">
                  <c:v>Snails and Slugs</c:v>
                </c:pt>
              </c:strCache>
            </c:strRef>
          </c:tx>
          <c:spPr>
            <a:solidFill>
              <a:schemeClr val="accent3"/>
            </a:solidFill>
            <a:ln>
              <a:noFill/>
            </a:ln>
            <a:effectLst/>
          </c:spPr>
          <c:invertIfNegative val="0"/>
          <c:cat>
            <c:strRef>
              <c:f>Sheet3!$A$6:$A$18</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Sheet3!$D$6:$D$18</c:f>
              <c:numCache>
                <c:formatCode>General</c:formatCode>
                <c:ptCount val="12"/>
                <c:pt idx="0">
                  <c:v>50</c:v>
                </c:pt>
                <c:pt idx="1">
                  <c:v>15</c:v>
                </c:pt>
                <c:pt idx="2">
                  <c:v>14</c:v>
                </c:pt>
                <c:pt idx="3">
                  <c:v>8</c:v>
                </c:pt>
                <c:pt idx="4">
                  <c:v>5</c:v>
                </c:pt>
                <c:pt idx="5">
                  <c:v>31</c:v>
                </c:pt>
                <c:pt idx="6">
                  <c:v>83</c:v>
                </c:pt>
                <c:pt idx="7">
                  <c:v>40</c:v>
                </c:pt>
                <c:pt idx="8">
                  <c:v>25</c:v>
                </c:pt>
                <c:pt idx="9">
                  <c:v>25</c:v>
                </c:pt>
                <c:pt idx="10">
                  <c:v>13</c:v>
                </c:pt>
                <c:pt idx="11">
                  <c:v>29</c:v>
                </c:pt>
              </c:numCache>
            </c:numRef>
          </c:val>
        </c:ser>
        <c:ser>
          <c:idx val="3"/>
          <c:order val="3"/>
          <c:tx>
            <c:strRef>
              <c:f>Sheet3!$E$4:$E$5</c:f>
              <c:strCache>
                <c:ptCount val="1"/>
                <c:pt idx="0">
                  <c:v>Fungi</c:v>
                </c:pt>
              </c:strCache>
            </c:strRef>
          </c:tx>
          <c:spPr>
            <a:solidFill>
              <a:schemeClr val="accent4"/>
            </a:solidFill>
            <a:ln>
              <a:noFill/>
            </a:ln>
            <a:effectLst/>
          </c:spPr>
          <c:invertIfNegative val="0"/>
          <c:cat>
            <c:strRef>
              <c:f>Sheet3!$A$6:$A$18</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Sheet3!$E$6:$E$18</c:f>
              <c:numCache>
                <c:formatCode>General</c:formatCode>
                <c:ptCount val="12"/>
                <c:pt idx="0">
                  <c:v>15</c:v>
                </c:pt>
                <c:pt idx="1">
                  <c:v>22</c:v>
                </c:pt>
                <c:pt idx="2">
                  <c:v>30</c:v>
                </c:pt>
                <c:pt idx="3">
                  <c:v>37</c:v>
                </c:pt>
                <c:pt idx="4">
                  <c:v>15</c:v>
                </c:pt>
                <c:pt idx="5">
                  <c:v>9</c:v>
                </c:pt>
                <c:pt idx="6">
                  <c:v>1</c:v>
                </c:pt>
                <c:pt idx="7">
                  <c:v>12</c:v>
                </c:pt>
                <c:pt idx="8">
                  <c:v>22</c:v>
                </c:pt>
                <c:pt idx="9">
                  <c:v>5</c:v>
                </c:pt>
                <c:pt idx="10">
                  <c:v>11</c:v>
                </c:pt>
                <c:pt idx="11">
                  <c:v>24</c:v>
                </c:pt>
              </c:numCache>
            </c:numRef>
          </c:val>
        </c:ser>
        <c:ser>
          <c:idx val="4"/>
          <c:order val="4"/>
          <c:tx>
            <c:strRef>
              <c:f>Sheet3!$F$4:$F$5</c:f>
              <c:strCache>
                <c:ptCount val="1"/>
                <c:pt idx="0">
                  <c:v>Veterbrates</c:v>
                </c:pt>
              </c:strCache>
            </c:strRef>
          </c:tx>
          <c:spPr>
            <a:solidFill>
              <a:schemeClr val="accent5"/>
            </a:solidFill>
            <a:ln>
              <a:noFill/>
            </a:ln>
            <a:effectLst/>
          </c:spPr>
          <c:invertIfNegative val="0"/>
          <c:cat>
            <c:strRef>
              <c:f>Sheet3!$A$6:$A$18</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Sheet3!$F$6:$F$18</c:f>
              <c:numCache>
                <c:formatCode>General</c:formatCode>
                <c:ptCount val="12"/>
                <c:pt idx="4">
                  <c:v>3</c:v>
                </c:pt>
                <c:pt idx="6">
                  <c:v>1</c:v>
                </c:pt>
                <c:pt idx="7">
                  <c:v>13</c:v>
                </c:pt>
                <c:pt idx="8">
                  <c:v>1</c:v>
                </c:pt>
                <c:pt idx="9">
                  <c:v>2</c:v>
                </c:pt>
                <c:pt idx="10">
                  <c:v>4</c:v>
                </c:pt>
                <c:pt idx="11">
                  <c:v>2</c:v>
                </c:pt>
              </c:numCache>
            </c:numRef>
          </c:val>
        </c:ser>
        <c:dLbls>
          <c:showLegendKey val="0"/>
          <c:showVal val="0"/>
          <c:showCatName val="0"/>
          <c:showSerName val="0"/>
          <c:showPercent val="0"/>
          <c:showBubbleSize val="0"/>
        </c:dLbls>
        <c:gapWidth val="219"/>
        <c:overlap val="100"/>
        <c:axId val="364716240"/>
        <c:axId val="364713496"/>
      </c:barChart>
      <c:catAx>
        <c:axId val="364716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4713496"/>
        <c:crosses val="autoZero"/>
        <c:auto val="1"/>
        <c:lblAlgn val="ctr"/>
        <c:lblOffset val="100"/>
        <c:noMultiLvlLbl val="0"/>
      </c:catAx>
      <c:valAx>
        <c:axId val="3647134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4716240"/>
        <c:crosses val="autoZero"/>
        <c:crossBetween val="between"/>
      </c:valAx>
      <c:spPr>
        <a:noFill/>
        <a:ln>
          <a:noFill/>
        </a:ln>
        <a:effectLst/>
      </c:spPr>
    </c:plotArea>
    <c:legend>
      <c:legendPos val="r"/>
      <c:layout>
        <c:manualLayout>
          <c:xMode val="edge"/>
          <c:yMode val="edge"/>
          <c:x val="0.7797538519517544"/>
          <c:y val="0.10507597989365722"/>
          <c:w val="0.2069512222782478"/>
          <c:h val="0.8039050469244849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[Chart in Microsoft Word]contaminaiton rates!PivotTable1</c:name>
    <c:fmtId val="24"/>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s>
    <c:plotArea>
      <c:layout>
        <c:manualLayout>
          <c:layoutTarget val="inner"/>
          <c:xMode val="edge"/>
          <c:yMode val="edge"/>
          <c:x val="9.6127213129550235E-2"/>
          <c:y val="8.0231209461271116E-2"/>
          <c:w val="0.69548639165612958"/>
          <c:h val="0.78011421891993127"/>
        </c:manualLayout>
      </c:layout>
      <c:barChart>
        <c:barDir val="col"/>
        <c:grouping val="clustered"/>
        <c:varyColors val="0"/>
        <c:ser>
          <c:idx val="0"/>
          <c:order val="0"/>
          <c:tx>
            <c:strRef>
              <c:f>'contaminaiton rates'!$B$3</c:f>
              <c:strCache>
                <c:ptCount val="1"/>
                <c:pt idx="0">
                  <c:v>Frequency of Contamination (Average Number of Incidents)</c:v>
                </c:pt>
              </c:strCache>
            </c:strRef>
          </c:tx>
          <c:spPr>
            <a:solidFill>
              <a:schemeClr val="accent1"/>
            </a:solidFill>
            <a:ln>
              <a:noFill/>
            </a:ln>
            <a:effectLst/>
          </c:spPr>
          <c:invertIfNegative val="0"/>
          <c:cat>
            <c:strRef>
              <c:f>'contaminaiton rates'!$A$4:$A$10</c:f>
              <c:strCache>
                <c:ptCount val="6"/>
                <c:pt idx="0">
                  <c:v>0</c:v>
                </c:pt>
                <c:pt idx="1">
                  <c:v>1</c:v>
                </c:pt>
                <c:pt idx="2">
                  <c:v>2</c:v>
                </c:pt>
                <c:pt idx="3">
                  <c:v>3</c:v>
                </c:pt>
                <c:pt idx="4">
                  <c:v>5</c:v>
                </c:pt>
                <c:pt idx="5">
                  <c:v>8</c:v>
                </c:pt>
              </c:strCache>
            </c:strRef>
          </c:cat>
          <c:val>
            <c:numRef>
              <c:f>'contaminaiton rates'!$B$4:$B$10</c:f>
              <c:numCache>
                <c:formatCode>General</c:formatCode>
                <c:ptCount val="6"/>
                <c:pt idx="0">
                  <c:v>2.6490939044481054</c:v>
                </c:pt>
                <c:pt idx="1">
                  <c:v>3.0431034482758621</c:v>
                </c:pt>
                <c:pt idx="2">
                  <c:v>6.615384615384615</c:v>
                </c:pt>
                <c:pt idx="3">
                  <c:v>8.1999999999999993</c:v>
                </c:pt>
                <c:pt idx="4">
                  <c:v>6</c:v>
                </c:pt>
                <c:pt idx="5">
                  <c:v>35</c:v>
                </c:pt>
              </c:numCache>
            </c:numRef>
          </c:val>
        </c:ser>
        <c:ser>
          <c:idx val="1"/>
          <c:order val="1"/>
          <c:tx>
            <c:strRef>
              <c:f>'contaminaiton rates'!$C$3</c:f>
              <c:strCache>
                <c:ptCount val="1"/>
                <c:pt idx="0">
                  <c:v>Diversity of Contamination (Average Number of Species in Each Incident) </c:v>
                </c:pt>
              </c:strCache>
            </c:strRef>
          </c:tx>
          <c:spPr>
            <a:solidFill>
              <a:schemeClr val="accent2"/>
            </a:solidFill>
            <a:ln>
              <a:noFill/>
            </a:ln>
            <a:effectLst/>
          </c:spPr>
          <c:invertIfNegative val="0"/>
          <c:cat>
            <c:strRef>
              <c:f>'contaminaiton rates'!$A$4:$A$10</c:f>
              <c:strCache>
                <c:ptCount val="6"/>
                <c:pt idx="0">
                  <c:v>0</c:v>
                </c:pt>
                <c:pt idx="1">
                  <c:v>1</c:v>
                </c:pt>
                <c:pt idx="2">
                  <c:v>2</c:v>
                </c:pt>
                <c:pt idx="3">
                  <c:v>3</c:v>
                </c:pt>
                <c:pt idx="4">
                  <c:v>5</c:v>
                </c:pt>
                <c:pt idx="5">
                  <c:v>8</c:v>
                </c:pt>
              </c:strCache>
            </c:strRef>
          </c:cat>
          <c:val>
            <c:numRef>
              <c:f>'contaminaiton rates'!$C$4:$C$10</c:f>
              <c:numCache>
                <c:formatCode>General</c:formatCode>
                <c:ptCount val="6"/>
                <c:pt idx="0">
                  <c:v>4.9225700164744648</c:v>
                </c:pt>
                <c:pt idx="1">
                  <c:v>5.5862068965517242</c:v>
                </c:pt>
                <c:pt idx="2">
                  <c:v>13.461538461538462</c:v>
                </c:pt>
                <c:pt idx="3">
                  <c:v>13</c:v>
                </c:pt>
                <c:pt idx="4">
                  <c:v>12</c:v>
                </c:pt>
                <c:pt idx="5">
                  <c:v>68.25</c:v>
                </c:pt>
              </c:numCache>
            </c:numRef>
          </c:val>
        </c:ser>
        <c:dLbls>
          <c:showLegendKey val="0"/>
          <c:showVal val="0"/>
          <c:showCatName val="0"/>
          <c:showSerName val="0"/>
          <c:showPercent val="0"/>
          <c:showBubbleSize val="0"/>
        </c:dLbls>
        <c:gapWidth val="219"/>
        <c:overlap val="-27"/>
        <c:axId val="364712320"/>
        <c:axId val="364716632"/>
      </c:barChart>
      <c:catAx>
        <c:axId val="3647123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Number </a:t>
                </a:r>
                <a:r>
                  <a:rPr lang="en-AU" baseline="0"/>
                  <a:t>of BMSB incidents in tariffs from Europe </a:t>
                </a:r>
              </a:p>
              <a:p>
                <a:pPr>
                  <a:defRPr/>
                </a:pPr>
                <a:r>
                  <a:rPr lang="en-AU" baseline="0"/>
                  <a:t>in the 2017</a:t>
                </a:r>
                <a:r>
                  <a:rPr lang="en-AU" sz="1000" b="0" i="0" u="none" strike="noStrike" baseline="0">
                    <a:effectLst/>
                    <a:sym typeface="Symbol" panose="05050102010706020507" pitchFamily="18" charset="2"/>
                  </a:rPr>
                  <a:t></a:t>
                </a:r>
                <a:r>
                  <a:rPr lang="en-AU" baseline="0"/>
                  <a:t>18 season</a:t>
                </a:r>
                <a:endParaRPr lang="en-AU"/>
              </a:p>
            </c:rich>
          </c:tx>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4716632"/>
        <c:crosses val="autoZero"/>
        <c:auto val="1"/>
        <c:lblAlgn val="ctr"/>
        <c:lblOffset val="100"/>
        <c:noMultiLvlLbl val="0"/>
      </c:catAx>
      <c:valAx>
        <c:axId val="36471663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Average number of incidents / averge total number of species  in each incident </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4712320"/>
        <c:crosses val="autoZero"/>
        <c:crossBetween val="between"/>
      </c:valAx>
      <c:spPr>
        <a:noFill/>
        <a:ln>
          <a:noFill/>
        </a:ln>
        <a:effectLst/>
      </c:spPr>
    </c:plotArea>
    <c:legend>
      <c:legendPos val="r"/>
      <c:layout>
        <c:manualLayout>
          <c:xMode val="edge"/>
          <c:yMode val="edge"/>
          <c:x val="0.80130975189282772"/>
          <c:y val="0.22337899543379"/>
          <c:w val="0.19869024810717226"/>
          <c:h val="0.4342331678419370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[Interception data to 22052019.xlsx]figure 2 final (4)!PivotTable2</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Asia</a:t>
            </a:r>
          </a:p>
        </c:rich>
      </c:tx>
      <c:layout>
        <c:manualLayout>
          <c:xMode val="edge"/>
          <c:yMode val="edge"/>
          <c:x val="0.46748057540216514"/>
          <c:y val="6.4686856806821527E-2"/>
        </c:manualLayout>
      </c:layout>
      <c:overlay val="0"/>
      <c:spPr>
        <a:solidFill>
          <a:schemeClr val="bg1"/>
        </a:solid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pivotFmt>
      <c:pivotFmt>
        <c:idx val="1"/>
        <c:spPr>
          <a:solidFill>
            <a:srgbClr val="FF0000"/>
          </a:solidFill>
          <a:ln>
            <a:noFill/>
          </a:ln>
          <a:effectLst/>
        </c:spPr>
        <c:marker>
          <c:symbol val="none"/>
        </c:marker>
      </c:pivotFmt>
      <c:pivotFmt>
        <c:idx val="2"/>
        <c:spPr>
          <a:pattFill prst="pct50">
            <a:fgClr>
              <a:schemeClr val="bg1">
                <a:lumMod val="75000"/>
              </a:schemeClr>
            </a:fgClr>
            <a:bgClr>
              <a:schemeClr val="bg1"/>
            </a:bgClr>
          </a:pattFill>
          <a:ln>
            <a:noFill/>
          </a:ln>
          <a:effectLst/>
        </c:spPr>
        <c:marker>
          <c:symbol val="none"/>
        </c:marker>
      </c:pivotFmt>
      <c:pivotFmt>
        <c:idx val="3"/>
        <c:spPr>
          <a:solidFill>
            <a:srgbClr val="7030A0"/>
          </a:solidFill>
          <a:ln>
            <a:noFill/>
          </a:ln>
          <a:effectLst/>
        </c:spPr>
      </c:pivotFmt>
      <c:pivotFmt>
        <c:idx val="4"/>
        <c:spPr>
          <a:solidFill>
            <a:srgbClr val="FF0000"/>
          </a:solidFill>
          <a:ln>
            <a:noFill/>
          </a:ln>
          <a:effectLst/>
        </c:spPr>
        <c:marker>
          <c:symbol val="none"/>
        </c:marker>
      </c:pivotFmt>
      <c:pivotFmt>
        <c:idx val="5"/>
        <c:spPr>
          <a:pattFill prst="pct50">
            <a:fgClr>
              <a:schemeClr val="bg1">
                <a:lumMod val="75000"/>
              </a:schemeClr>
            </a:fgClr>
            <a:bgClr>
              <a:schemeClr val="bg1"/>
            </a:bgClr>
          </a:pattFill>
          <a:ln>
            <a:noFill/>
          </a:ln>
          <a:effectLst/>
        </c:spPr>
        <c:marker>
          <c:symbol val="none"/>
        </c:marker>
      </c:pivotFmt>
      <c:pivotFmt>
        <c:idx val="6"/>
        <c:spPr>
          <a:solidFill>
            <a:srgbClr val="FF0000"/>
          </a:solidFill>
          <a:ln>
            <a:noFill/>
          </a:ln>
          <a:effectLst/>
        </c:spPr>
        <c:marker>
          <c:symbol val="none"/>
        </c:marker>
      </c:pivotFmt>
      <c:pivotFmt>
        <c:idx val="7"/>
        <c:spPr>
          <a:pattFill prst="pct50">
            <a:fgClr>
              <a:schemeClr val="bg1">
                <a:lumMod val="75000"/>
              </a:schemeClr>
            </a:fgClr>
            <a:bgClr>
              <a:schemeClr val="bg1"/>
            </a:bgClr>
          </a:pattFill>
          <a:ln>
            <a:noFill/>
          </a:ln>
          <a:effectLst/>
        </c:spPr>
        <c:marker>
          <c:symbol val="none"/>
        </c:marker>
      </c:pivotFmt>
      <c:pivotFmt>
        <c:idx val="8"/>
        <c:spPr>
          <a:solidFill>
            <a:srgbClr val="FF0000"/>
          </a:solidFill>
          <a:ln>
            <a:noFill/>
          </a:ln>
          <a:effectLst/>
        </c:spPr>
        <c:marker>
          <c:symbol val="none"/>
        </c:marker>
      </c:pivotFmt>
      <c:pivotFmt>
        <c:idx val="9"/>
        <c:spPr>
          <a:pattFill prst="pct50">
            <a:fgClr>
              <a:schemeClr val="bg1">
                <a:lumMod val="75000"/>
              </a:schemeClr>
            </a:fgClr>
            <a:bgClr>
              <a:schemeClr val="bg1"/>
            </a:bgClr>
          </a:pattFill>
          <a:ln>
            <a:noFill/>
          </a:ln>
          <a:effectLst/>
        </c:spPr>
        <c:marker>
          <c:symbol val="none"/>
        </c:marker>
      </c:pivotFmt>
      <c:pivotFmt>
        <c:idx val="10"/>
        <c:spPr>
          <a:solidFill>
            <a:srgbClr val="FF0000"/>
          </a:solidFill>
          <a:ln>
            <a:noFill/>
          </a:ln>
          <a:effectLst/>
        </c:spPr>
        <c:marker>
          <c:symbol val="none"/>
        </c:marker>
      </c:pivotFmt>
      <c:pivotFmt>
        <c:idx val="11"/>
        <c:spPr>
          <a:pattFill prst="pct50">
            <a:fgClr>
              <a:schemeClr val="bg1">
                <a:lumMod val="75000"/>
              </a:schemeClr>
            </a:fgClr>
            <a:bgClr>
              <a:schemeClr val="bg1"/>
            </a:bgClr>
          </a:pattFill>
          <a:ln>
            <a:noFill/>
          </a:ln>
          <a:effectLst/>
        </c:spPr>
        <c:marker>
          <c:symbol val="none"/>
        </c:marker>
      </c:pivotFmt>
      <c:pivotFmt>
        <c:idx val="12"/>
        <c:spPr>
          <a:solidFill>
            <a:srgbClr val="FF0000"/>
          </a:solidFill>
          <a:ln>
            <a:noFill/>
          </a:ln>
          <a:effectLst/>
        </c:spPr>
        <c:marker>
          <c:symbol val="none"/>
        </c:marker>
      </c:pivotFmt>
      <c:pivotFmt>
        <c:idx val="13"/>
        <c:spPr>
          <a:pattFill prst="pct50">
            <a:fgClr>
              <a:schemeClr val="bg1">
                <a:lumMod val="75000"/>
              </a:schemeClr>
            </a:fgClr>
            <a:bgClr>
              <a:schemeClr val="bg1"/>
            </a:bgClr>
          </a:pattFill>
          <a:ln>
            <a:noFill/>
          </a:ln>
          <a:effectLst/>
        </c:spPr>
        <c:marker>
          <c:symbol val="none"/>
        </c:marker>
      </c:pivotFmt>
    </c:pivotFmts>
    <c:plotArea>
      <c:layout>
        <c:manualLayout>
          <c:layoutTarget val="inner"/>
          <c:xMode val="edge"/>
          <c:yMode val="edge"/>
          <c:x val="5.916399165536957E-2"/>
          <c:y val="5.1856051746906974E-2"/>
          <c:w val="0.91491795851566726"/>
          <c:h val="0.59846961074060157"/>
        </c:manualLayout>
      </c:layout>
      <c:barChart>
        <c:barDir val="col"/>
        <c:grouping val="stacked"/>
        <c:varyColors val="0"/>
        <c:ser>
          <c:idx val="0"/>
          <c:order val="0"/>
          <c:tx>
            <c:strRef>
              <c:f>'figure 2 final (4)'!$B$3:$B$4</c:f>
              <c:strCache>
                <c:ptCount val="1"/>
                <c:pt idx="0">
                  <c:v>Alive</c:v>
                </c:pt>
              </c:strCache>
            </c:strRef>
          </c:tx>
          <c:spPr>
            <a:solidFill>
              <a:srgbClr val="FF0000"/>
            </a:solidFill>
            <a:ln>
              <a:noFill/>
            </a:ln>
            <a:effectLst/>
          </c:spPr>
          <c:invertIfNegative val="0"/>
          <c:cat>
            <c:strRef>
              <c:f>'figure 2 final (4)'!$A$5:$A$20</c:f>
              <c:strCache>
                <c:ptCount val="15"/>
                <c:pt idx="0">
                  <c:v>2004—2005</c:v>
                </c:pt>
                <c:pt idx="1">
                  <c:v>2005—2006</c:v>
                </c:pt>
                <c:pt idx="2">
                  <c:v>2006—2007</c:v>
                </c:pt>
                <c:pt idx="3">
                  <c:v>2007—2008</c:v>
                </c:pt>
                <c:pt idx="4">
                  <c:v>2008—2009</c:v>
                </c:pt>
                <c:pt idx="5">
                  <c:v>2009—2010</c:v>
                </c:pt>
                <c:pt idx="6">
                  <c:v>2010—2011</c:v>
                </c:pt>
                <c:pt idx="7">
                  <c:v>2011—2012</c:v>
                </c:pt>
                <c:pt idx="8">
                  <c:v>2012—2013</c:v>
                </c:pt>
                <c:pt idx="9">
                  <c:v>2013—2014</c:v>
                </c:pt>
                <c:pt idx="10">
                  <c:v>2014—2015</c:v>
                </c:pt>
                <c:pt idx="11">
                  <c:v>2015—2016</c:v>
                </c:pt>
                <c:pt idx="12">
                  <c:v>2016—2017</c:v>
                </c:pt>
                <c:pt idx="13">
                  <c:v>2017—2018</c:v>
                </c:pt>
                <c:pt idx="14">
                  <c:v>2018—2019</c:v>
                </c:pt>
              </c:strCache>
            </c:strRef>
          </c:cat>
          <c:val>
            <c:numRef>
              <c:f>'figure 2 final (4)'!$B$5:$B$20</c:f>
              <c:numCache>
                <c:formatCode>General</c:formatCode>
                <c:ptCount val="15"/>
                <c:pt idx="0">
                  <c:v>1</c:v>
                </c:pt>
                <c:pt idx="5">
                  <c:v>2</c:v>
                </c:pt>
                <c:pt idx="6">
                  <c:v>3</c:v>
                </c:pt>
                <c:pt idx="7">
                  <c:v>4</c:v>
                </c:pt>
                <c:pt idx="9">
                  <c:v>6</c:v>
                </c:pt>
                <c:pt idx="10">
                  <c:v>4</c:v>
                </c:pt>
                <c:pt idx="12">
                  <c:v>2</c:v>
                </c:pt>
                <c:pt idx="13">
                  <c:v>8</c:v>
                </c:pt>
                <c:pt idx="14">
                  <c:v>10</c:v>
                </c:pt>
              </c:numCache>
            </c:numRef>
          </c:val>
        </c:ser>
        <c:ser>
          <c:idx val="1"/>
          <c:order val="1"/>
          <c:tx>
            <c:strRef>
              <c:f>'figure 2 final (4)'!$C$3:$C$4</c:f>
              <c:strCache>
                <c:ptCount val="1"/>
                <c:pt idx="0">
                  <c:v>Dead</c:v>
                </c:pt>
              </c:strCache>
            </c:strRef>
          </c:tx>
          <c:spPr>
            <a:solidFill>
              <a:schemeClr val="bg1">
                <a:lumMod val="75000"/>
              </a:schemeClr>
            </a:solidFill>
            <a:ln>
              <a:noFill/>
            </a:ln>
            <a:effectLst/>
          </c:spPr>
          <c:invertIfNegative val="0"/>
          <c:cat>
            <c:strRef>
              <c:f>'figure 2 final (4)'!$A$5:$A$20</c:f>
              <c:strCache>
                <c:ptCount val="15"/>
                <c:pt idx="0">
                  <c:v>2004—2005</c:v>
                </c:pt>
                <c:pt idx="1">
                  <c:v>2005—2006</c:v>
                </c:pt>
                <c:pt idx="2">
                  <c:v>2006—2007</c:v>
                </c:pt>
                <c:pt idx="3">
                  <c:v>2007—2008</c:v>
                </c:pt>
                <c:pt idx="4">
                  <c:v>2008—2009</c:v>
                </c:pt>
                <c:pt idx="5">
                  <c:v>2009—2010</c:v>
                </c:pt>
                <c:pt idx="6">
                  <c:v>2010—2011</c:v>
                </c:pt>
                <c:pt idx="7">
                  <c:v>2011—2012</c:v>
                </c:pt>
                <c:pt idx="8">
                  <c:v>2012—2013</c:v>
                </c:pt>
                <c:pt idx="9">
                  <c:v>2013—2014</c:v>
                </c:pt>
                <c:pt idx="10">
                  <c:v>2014—2015</c:v>
                </c:pt>
                <c:pt idx="11">
                  <c:v>2015—2016</c:v>
                </c:pt>
                <c:pt idx="12">
                  <c:v>2016—2017</c:v>
                </c:pt>
                <c:pt idx="13">
                  <c:v>2017—2018</c:v>
                </c:pt>
                <c:pt idx="14">
                  <c:v>2018—2019</c:v>
                </c:pt>
              </c:strCache>
            </c:strRef>
          </c:cat>
          <c:val>
            <c:numRef>
              <c:f>'figure 2 final (4)'!$C$5:$C$20</c:f>
              <c:numCache>
                <c:formatCode>General</c:formatCode>
                <c:ptCount val="15"/>
                <c:pt idx="4">
                  <c:v>1</c:v>
                </c:pt>
                <c:pt idx="9">
                  <c:v>6</c:v>
                </c:pt>
                <c:pt idx="10">
                  <c:v>5</c:v>
                </c:pt>
                <c:pt idx="11">
                  <c:v>7</c:v>
                </c:pt>
                <c:pt idx="12">
                  <c:v>3</c:v>
                </c:pt>
                <c:pt idx="13">
                  <c:v>25</c:v>
                </c:pt>
                <c:pt idx="14">
                  <c:v>48</c:v>
                </c:pt>
              </c:numCache>
            </c:numRef>
          </c:val>
        </c:ser>
        <c:dLbls>
          <c:showLegendKey val="0"/>
          <c:showVal val="0"/>
          <c:showCatName val="0"/>
          <c:showSerName val="0"/>
          <c:showPercent val="0"/>
          <c:showBubbleSize val="0"/>
        </c:dLbls>
        <c:gapWidth val="219"/>
        <c:overlap val="100"/>
        <c:axId val="364528792"/>
        <c:axId val="364524480"/>
      </c:barChart>
      <c:catAx>
        <c:axId val="364528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64524480"/>
        <c:crosses val="autoZero"/>
        <c:auto val="1"/>
        <c:lblAlgn val="ctr"/>
        <c:lblOffset val="100"/>
        <c:noMultiLvlLbl val="0"/>
      </c:catAx>
      <c:valAx>
        <c:axId val="364524480"/>
        <c:scaling>
          <c:orientation val="minMax"/>
          <c:max val="16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64528792"/>
        <c:crosses val="autoZero"/>
        <c:crossBetween val="between"/>
      </c:valAx>
      <c:spPr>
        <a:noFill/>
        <a:ln>
          <a:noFill/>
        </a:ln>
        <a:effectLst/>
      </c:spPr>
    </c:plotArea>
    <c:legend>
      <c:legendPos val="r"/>
      <c:layout>
        <c:manualLayout>
          <c:xMode val="edge"/>
          <c:yMode val="edge"/>
          <c:x val="8.9870386929307447E-2"/>
          <c:y val="0.13863731602793994"/>
          <c:w val="0.14565004887585534"/>
          <c:h val="0.11898896647871231"/>
        </c:manualLayout>
      </c:layout>
      <c:overlay val="0"/>
      <c:spPr>
        <a:solidFill>
          <a:schemeClr val="bg1"/>
        </a:solidFill>
        <a:ln>
          <a:solidFill>
            <a:schemeClr val="tx1"/>
          </a:solid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[Interception data to 22052019.xlsx]figure 2 final (3)!PivotTable2</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North America</a:t>
            </a:r>
          </a:p>
        </c:rich>
      </c:tx>
      <c:layout>
        <c:manualLayout>
          <c:xMode val="edge"/>
          <c:yMode val="edge"/>
          <c:x val="0.40147184192935081"/>
          <c:y val="2.3522493384298737E-2"/>
        </c:manualLayout>
      </c:layout>
      <c:overlay val="0"/>
      <c:spPr>
        <a:solidFill>
          <a:schemeClr val="bg1"/>
        </a:solid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pivotFmt>
      <c:pivotFmt>
        <c:idx val="1"/>
        <c:spPr>
          <a:solidFill>
            <a:srgbClr val="FF0000"/>
          </a:solidFill>
          <a:ln>
            <a:noFill/>
          </a:ln>
          <a:effectLst/>
        </c:spPr>
        <c:marker>
          <c:symbol val="none"/>
        </c:marker>
      </c:pivotFmt>
      <c:pivotFmt>
        <c:idx val="2"/>
        <c:spPr>
          <a:pattFill prst="pct50">
            <a:fgClr>
              <a:schemeClr val="bg1">
                <a:lumMod val="75000"/>
              </a:schemeClr>
            </a:fgClr>
            <a:bgClr>
              <a:schemeClr val="bg1"/>
            </a:bgClr>
          </a:pattFill>
          <a:ln>
            <a:noFill/>
          </a:ln>
          <a:effectLst/>
        </c:spPr>
        <c:marker>
          <c:symbol val="none"/>
        </c:marker>
      </c:pivotFmt>
      <c:pivotFmt>
        <c:idx val="3"/>
        <c:spPr>
          <a:solidFill>
            <a:srgbClr val="7030A0"/>
          </a:solidFill>
          <a:ln>
            <a:noFill/>
          </a:ln>
          <a:effectLst/>
        </c:spPr>
      </c:pivotFmt>
      <c:pivotFmt>
        <c:idx val="4"/>
        <c:spPr>
          <a:solidFill>
            <a:srgbClr val="FF0000"/>
          </a:solidFill>
          <a:ln>
            <a:noFill/>
          </a:ln>
          <a:effectLst/>
        </c:spPr>
        <c:marker>
          <c:symbol val="none"/>
        </c:marker>
      </c:pivotFmt>
      <c:pivotFmt>
        <c:idx val="5"/>
        <c:spPr>
          <a:pattFill prst="pct50">
            <a:fgClr>
              <a:schemeClr val="bg1">
                <a:lumMod val="75000"/>
              </a:schemeClr>
            </a:fgClr>
            <a:bgClr>
              <a:schemeClr val="bg1"/>
            </a:bgClr>
          </a:pattFill>
          <a:ln>
            <a:noFill/>
          </a:ln>
          <a:effectLst/>
        </c:spPr>
        <c:marker>
          <c:symbol val="none"/>
        </c:marker>
      </c:pivotFmt>
      <c:pivotFmt>
        <c:idx val="6"/>
        <c:spPr>
          <a:solidFill>
            <a:srgbClr val="FF0000"/>
          </a:solidFill>
          <a:ln>
            <a:noFill/>
          </a:ln>
          <a:effectLst/>
        </c:spPr>
        <c:marker>
          <c:symbol val="none"/>
        </c:marker>
      </c:pivotFmt>
      <c:pivotFmt>
        <c:idx val="7"/>
        <c:spPr>
          <a:pattFill prst="pct50">
            <a:fgClr>
              <a:schemeClr val="bg1">
                <a:lumMod val="75000"/>
              </a:schemeClr>
            </a:fgClr>
            <a:bgClr>
              <a:schemeClr val="bg1"/>
            </a:bgClr>
          </a:pattFill>
          <a:ln>
            <a:noFill/>
          </a:ln>
          <a:effectLst/>
        </c:spPr>
        <c:marker>
          <c:symbol val="none"/>
        </c:marker>
      </c:pivotFmt>
      <c:pivotFmt>
        <c:idx val="8"/>
        <c:spPr>
          <a:solidFill>
            <a:srgbClr val="FF0000"/>
          </a:solidFill>
          <a:ln>
            <a:noFill/>
          </a:ln>
          <a:effectLst/>
        </c:spPr>
        <c:marker>
          <c:symbol val="none"/>
        </c:marker>
      </c:pivotFmt>
      <c:pivotFmt>
        <c:idx val="9"/>
        <c:spPr>
          <a:pattFill prst="pct50">
            <a:fgClr>
              <a:schemeClr val="bg1">
                <a:lumMod val="75000"/>
              </a:schemeClr>
            </a:fgClr>
            <a:bgClr>
              <a:schemeClr val="bg1"/>
            </a:bgClr>
          </a:pattFill>
          <a:ln>
            <a:noFill/>
          </a:ln>
          <a:effectLst/>
        </c:spPr>
        <c:marker>
          <c:symbol val="none"/>
        </c:marker>
      </c:pivotFmt>
      <c:pivotFmt>
        <c:idx val="10"/>
        <c:spPr>
          <a:solidFill>
            <a:srgbClr val="FF0000"/>
          </a:solidFill>
          <a:ln>
            <a:noFill/>
          </a:ln>
          <a:effectLst/>
        </c:spPr>
        <c:marker>
          <c:symbol val="none"/>
        </c:marker>
      </c:pivotFmt>
      <c:pivotFmt>
        <c:idx val="11"/>
        <c:spPr>
          <a:pattFill prst="pct50">
            <a:fgClr>
              <a:schemeClr val="bg1">
                <a:lumMod val="75000"/>
              </a:schemeClr>
            </a:fgClr>
            <a:bgClr>
              <a:schemeClr val="bg1"/>
            </a:bgClr>
          </a:pattFill>
          <a:ln>
            <a:noFill/>
          </a:ln>
          <a:effectLst/>
        </c:spPr>
        <c:marker>
          <c:symbol val="none"/>
        </c:marker>
      </c:pivotFmt>
    </c:pivotFmts>
    <c:plotArea>
      <c:layout>
        <c:manualLayout>
          <c:layoutTarget val="inner"/>
          <c:xMode val="edge"/>
          <c:yMode val="edge"/>
          <c:x val="3.7183621841991157E-2"/>
          <c:y val="7.5858369765015643E-2"/>
          <c:w val="0.91491803993708976"/>
          <c:h val="0.70648050542749274"/>
        </c:manualLayout>
      </c:layout>
      <c:barChart>
        <c:barDir val="col"/>
        <c:grouping val="stacked"/>
        <c:varyColors val="0"/>
        <c:ser>
          <c:idx val="0"/>
          <c:order val="0"/>
          <c:tx>
            <c:strRef>
              <c:f>'figure 2 final (3)'!$B$3:$B$4</c:f>
              <c:strCache>
                <c:ptCount val="1"/>
                <c:pt idx="0">
                  <c:v>Alive</c:v>
                </c:pt>
              </c:strCache>
            </c:strRef>
          </c:tx>
          <c:spPr>
            <a:solidFill>
              <a:srgbClr val="FF0000"/>
            </a:solidFill>
            <a:ln>
              <a:noFill/>
            </a:ln>
            <a:effectLst/>
          </c:spPr>
          <c:invertIfNegative val="0"/>
          <c:cat>
            <c:strRef>
              <c:f>'figure 2 final (3)'!$A$5:$A$20</c:f>
              <c:strCache>
                <c:ptCount val="15"/>
                <c:pt idx="0">
                  <c:v>2004—2005</c:v>
                </c:pt>
                <c:pt idx="1">
                  <c:v>2005—2006</c:v>
                </c:pt>
                <c:pt idx="2">
                  <c:v>2006—2007</c:v>
                </c:pt>
                <c:pt idx="3">
                  <c:v>2007—2008</c:v>
                </c:pt>
                <c:pt idx="4">
                  <c:v>2008—2009</c:v>
                </c:pt>
                <c:pt idx="5">
                  <c:v>2009—2010</c:v>
                </c:pt>
                <c:pt idx="6">
                  <c:v>2010—2011</c:v>
                </c:pt>
                <c:pt idx="7">
                  <c:v>2011—2012</c:v>
                </c:pt>
                <c:pt idx="8">
                  <c:v>2012—2013</c:v>
                </c:pt>
                <c:pt idx="9">
                  <c:v>2013—2014</c:v>
                </c:pt>
                <c:pt idx="10">
                  <c:v>2014—2015</c:v>
                </c:pt>
                <c:pt idx="11">
                  <c:v>2015—2016</c:v>
                </c:pt>
                <c:pt idx="12">
                  <c:v>2016—2017</c:v>
                </c:pt>
                <c:pt idx="13">
                  <c:v>2017—2018</c:v>
                </c:pt>
                <c:pt idx="14">
                  <c:v>2018—2019</c:v>
                </c:pt>
              </c:strCache>
            </c:strRef>
          </c:cat>
          <c:val>
            <c:numRef>
              <c:f>'figure 2 final (3)'!$B$5:$B$20</c:f>
              <c:numCache>
                <c:formatCode>General</c:formatCode>
                <c:ptCount val="15"/>
                <c:pt idx="3">
                  <c:v>1</c:v>
                </c:pt>
                <c:pt idx="4">
                  <c:v>2</c:v>
                </c:pt>
                <c:pt idx="5">
                  <c:v>1</c:v>
                </c:pt>
                <c:pt idx="6">
                  <c:v>11</c:v>
                </c:pt>
                <c:pt idx="7">
                  <c:v>2</c:v>
                </c:pt>
                <c:pt idx="8">
                  <c:v>7</c:v>
                </c:pt>
                <c:pt idx="9">
                  <c:v>8</c:v>
                </c:pt>
                <c:pt idx="10">
                  <c:v>16</c:v>
                </c:pt>
                <c:pt idx="11">
                  <c:v>5</c:v>
                </c:pt>
                <c:pt idx="12">
                  <c:v>7</c:v>
                </c:pt>
                <c:pt idx="13">
                  <c:v>6</c:v>
                </c:pt>
                <c:pt idx="14">
                  <c:v>10</c:v>
                </c:pt>
              </c:numCache>
            </c:numRef>
          </c:val>
        </c:ser>
        <c:ser>
          <c:idx val="1"/>
          <c:order val="1"/>
          <c:tx>
            <c:strRef>
              <c:f>'figure 2 final (3)'!$C$3:$C$4</c:f>
              <c:strCache>
                <c:ptCount val="1"/>
                <c:pt idx="0">
                  <c:v>Dead</c:v>
                </c:pt>
              </c:strCache>
            </c:strRef>
          </c:tx>
          <c:spPr>
            <a:solidFill>
              <a:schemeClr val="bg1">
                <a:lumMod val="75000"/>
              </a:schemeClr>
            </a:solidFill>
            <a:ln>
              <a:noFill/>
            </a:ln>
            <a:effectLst/>
          </c:spPr>
          <c:invertIfNegative val="0"/>
          <c:cat>
            <c:strRef>
              <c:f>'figure 2 final (3)'!$A$5:$A$20</c:f>
              <c:strCache>
                <c:ptCount val="15"/>
                <c:pt idx="0">
                  <c:v>2004—2005</c:v>
                </c:pt>
                <c:pt idx="1">
                  <c:v>2005—2006</c:v>
                </c:pt>
                <c:pt idx="2">
                  <c:v>2006—2007</c:v>
                </c:pt>
                <c:pt idx="3">
                  <c:v>2007—2008</c:v>
                </c:pt>
                <c:pt idx="4">
                  <c:v>2008—2009</c:v>
                </c:pt>
                <c:pt idx="5">
                  <c:v>2009—2010</c:v>
                </c:pt>
                <c:pt idx="6">
                  <c:v>2010—2011</c:v>
                </c:pt>
                <c:pt idx="7">
                  <c:v>2011—2012</c:v>
                </c:pt>
                <c:pt idx="8">
                  <c:v>2012—2013</c:v>
                </c:pt>
                <c:pt idx="9">
                  <c:v>2013—2014</c:v>
                </c:pt>
                <c:pt idx="10">
                  <c:v>2014—2015</c:v>
                </c:pt>
                <c:pt idx="11">
                  <c:v>2015—2016</c:v>
                </c:pt>
                <c:pt idx="12">
                  <c:v>2016—2017</c:v>
                </c:pt>
                <c:pt idx="13">
                  <c:v>2017—2018</c:v>
                </c:pt>
                <c:pt idx="14">
                  <c:v>2018—2019</c:v>
                </c:pt>
              </c:strCache>
            </c:strRef>
          </c:cat>
          <c:val>
            <c:numRef>
              <c:f>'figure 2 final (3)'!$C$5:$C$20</c:f>
              <c:numCache>
                <c:formatCode>General</c:formatCode>
                <c:ptCount val="15"/>
                <c:pt idx="6">
                  <c:v>1</c:v>
                </c:pt>
                <c:pt idx="8">
                  <c:v>1</c:v>
                </c:pt>
                <c:pt idx="9">
                  <c:v>6</c:v>
                </c:pt>
                <c:pt idx="10">
                  <c:v>5</c:v>
                </c:pt>
                <c:pt idx="11">
                  <c:v>14</c:v>
                </c:pt>
                <c:pt idx="12">
                  <c:v>6</c:v>
                </c:pt>
                <c:pt idx="13">
                  <c:v>13</c:v>
                </c:pt>
                <c:pt idx="14">
                  <c:v>28</c:v>
                </c:pt>
              </c:numCache>
            </c:numRef>
          </c:val>
        </c:ser>
        <c:dLbls>
          <c:showLegendKey val="0"/>
          <c:showVal val="0"/>
          <c:showCatName val="0"/>
          <c:showSerName val="0"/>
          <c:showPercent val="0"/>
          <c:showBubbleSize val="0"/>
        </c:dLbls>
        <c:gapWidth val="219"/>
        <c:overlap val="100"/>
        <c:axId val="364524872"/>
        <c:axId val="364529184"/>
      </c:barChart>
      <c:catAx>
        <c:axId val="364524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64529184"/>
        <c:crosses val="autoZero"/>
        <c:auto val="1"/>
        <c:lblAlgn val="ctr"/>
        <c:lblOffset val="100"/>
        <c:noMultiLvlLbl val="0"/>
      </c:catAx>
      <c:valAx>
        <c:axId val="364529184"/>
        <c:scaling>
          <c:orientation val="minMax"/>
          <c:max val="16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645248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[Interception data to 22052019.xlsx]figure 2 final (2)!PivotTable2</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Europe</a:t>
            </a:r>
          </a:p>
        </c:rich>
      </c:tx>
      <c:layout>
        <c:manualLayout>
          <c:xMode val="edge"/>
          <c:yMode val="edge"/>
          <c:x val="0.44867687018725744"/>
          <c:y val="2.9403116730373418E-2"/>
        </c:manualLayout>
      </c:layout>
      <c:overlay val="0"/>
      <c:spPr>
        <a:solidFill>
          <a:schemeClr val="bg1"/>
        </a:solid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pivotFmt>
      <c:pivotFmt>
        <c:idx val="1"/>
        <c:spPr>
          <a:solidFill>
            <a:srgbClr val="FF0000"/>
          </a:solidFill>
          <a:ln>
            <a:noFill/>
          </a:ln>
          <a:effectLst/>
        </c:spPr>
        <c:marker>
          <c:symbol val="none"/>
        </c:marker>
      </c:pivotFmt>
      <c:pivotFmt>
        <c:idx val="2"/>
        <c:spPr>
          <a:pattFill prst="pct50">
            <a:fgClr>
              <a:schemeClr val="bg1">
                <a:lumMod val="75000"/>
              </a:schemeClr>
            </a:fgClr>
            <a:bgClr>
              <a:schemeClr val="bg1"/>
            </a:bgClr>
          </a:pattFill>
          <a:ln>
            <a:noFill/>
          </a:ln>
          <a:effectLst/>
        </c:spPr>
        <c:marker>
          <c:symbol val="none"/>
        </c:marker>
      </c:pivotFmt>
      <c:pivotFmt>
        <c:idx val="3"/>
        <c:spPr>
          <a:solidFill>
            <a:srgbClr val="7030A0"/>
          </a:solidFill>
          <a:ln>
            <a:noFill/>
          </a:ln>
          <a:effectLst/>
        </c:spPr>
      </c:pivotFmt>
      <c:pivotFmt>
        <c:idx val="4"/>
        <c:spPr>
          <a:solidFill>
            <a:srgbClr val="FF0000"/>
          </a:solidFill>
          <a:ln>
            <a:noFill/>
          </a:ln>
          <a:effectLst/>
        </c:spPr>
        <c:marker>
          <c:symbol val="none"/>
        </c:marker>
      </c:pivotFmt>
      <c:pivotFmt>
        <c:idx val="5"/>
        <c:spPr>
          <a:pattFill prst="pct50">
            <a:fgClr>
              <a:schemeClr val="bg1">
                <a:lumMod val="75000"/>
              </a:schemeClr>
            </a:fgClr>
            <a:bgClr>
              <a:schemeClr val="bg1"/>
            </a:bgClr>
          </a:pattFill>
          <a:ln>
            <a:noFill/>
          </a:ln>
          <a:effectLst/>
        </c:spPr>
        <c:marker>
          <c:symbol val="none"/>
        </c:marker>
      </c:pivotFmt>
      <c:pivotFmt>
        <c:idx val="6"/>
        <c:spPr>
          <a:solidFill>
            <a:srgbClr val="FF0000"/>
          </a:solidFill>
          <a:ln>
            <a:noFill/>
          </a:ln>
          <a:effectLst/>
        </c:spPr>
        <c:marker>
          <c:symbol val="none"/>
        </c:marker>
      </c:pivotFmt>
      <c:pivotFmt>
        <c:idx val="7"/>
        <c:spPr>
          <a:pattFill prst="pct50">
            <a:fgClr>
              <a:schemeClr val="bg1">
                <a:lumMod val="75000"/>
              </a:schemeClr>
            </a:fgClr>
            <a:bgClr>
              <a:schemeClr val="bg1"/>
            </a:bgClr>
          </a:pattFill>
          <a:ln>
            <a:noFill/>
          </a:ln>
          <a:effectLst/>
        </c:spPr>
        <c:marker>
          <c:symbol val="none"/>
        </c:marker>
      </c:pivotFmt>
      <c:pivotFmt>
        <c:idx val="8"/>
        <c:spPr>
          <a:solidFill>
            <a:srgbClr val="FF0000"/>
          </a:solidFill>
          <a:ln>
            <a:noFill/>
          </a:ln>
          <a:effectLst/>
        </c:spPr>
        <c:marker>
          <c:symbol val="none"/>
        </c:marker>
      </c:pivotFmt>
      <c:pivotFmt>
        <c:idx val="9"/>
        <c:spPr>
          <a:pattFill prst="pct50">
            <a:fgClr>
              <a:schemeClr val="bg1">
                <a:lumMod val="75000"/>
              </a:schemeClr>
            </a:fgClr>
            <a:bgClr>
              <a:schemeClr val="bg1"/>
            </a:bgClr>
          </a:pattFill>
          <a:ln>
            <a:noFill/>
          </a:ln>
          <a:effectLst/>
        </c:spPr>
        <c:marker>
          <c:symbol val="none"/>
        </c:marker>
      </c:pivotFmt>
    </c:pivotFmts>
    <c:plotArea>
      <c:layout>
        <c:manualLayout>
          <c:layoutTarget val="inner"/>
          <c:xMode val="edge"/>
          <c:yMode val="edge"/>
          <c:x val="3.7183621841991157E-2"/>
          <c:y val="7.5858369765015643E-2"/>
          <c:w val="0.91491803993708976"/>
          <c:h val="0.70648050542749274"/>
        </c:manualLayout>
      </c:layout>
      <c:barChart>
        <c:barDir val="col"/>
        <c:grouping val="stacked"/>
        <c:varyColors val="0"/>
        <c:ser>
          <c:idx val="0"/>
          <c:order val="0"/>
          <c:tx>
            <c:strRef>
              <c:f>'figure 2 final (2)'!$B$3:$B$4</c:f>
              <c:strCache>
                <c:ptCount val="1"/>
                <c:pt idx="0">
                  <c:v>Alive</c:v>
                </c:pt>
              </c:strCache>
            </c:strRef>
          </c:tx>
          <c:spPr>
            <a:solidFill>
              <a:srgbClr val="FF0000"/>
            </a:solidFill>
            <a:ln>
              <a:noFill/>
            </a:ln>
            <a:effectLst/>
          </c:spPr>
          <c:invertIfNegative val="0"/>
          <c:cat>
            <c:strRef>
              <c:f>'figure 2 final (2)'!$A$5:$A$20</c:f>
              <c:strCache>
                <c:ptCount val="15"/>
                <c:pt idx="0">
                  <c:v>2004—2005</c:v>
                </c:pt>
                <c:pt idx="1">
                  <c:v>2005—2006</c:v>
                </c:pt>
                <c:pt idx="2">
                  <c:v>2006—2007</c:v>
                </c:pt>
                <c:pt idx="3">
                  <c:v>2007—2008</c:v>
                </c:pt>
                <c:pt idx="4">
                  <c:v>2008—2009</c:v>
                </c:pt>
                <c:pt idx="5">
                  <c:v>2009—2010</c:v>
                </c:pt>
                <c:pt idx="6">
                  <c:v>2010—2011</c:v>
                </c:pt>
                <c:pt idx="7">
                  <c:v>2011—2012</c:v>
                </c:pt>
                <c:pt idx="8">
                  <c:v>2012—2013</c:v>
                </c:pt>
                <c:pt idx="9">
                  <c:v>2013—2014</c:v>
                </c:pt>
                <c:pt idx="10">
                  <c:v>2014—2015</c:v>
                </c:pt>
                <c:pt idx="11">
                  <c:v>2015—2016</c:v>
                </c:pt>
                <c:pt idx="12">
                  <c:v>2016—2017</c:v>
                </c:pt>
                <c:pt idx="13">
                  <c:v>2017—2018</c:v>
                </c:pt>
                <c:pt idx="14">
                  <c:v>2018—2019</c:v>
                </c:pt>
              </c:strCache>
            </c:strRef>
          </c:cat>
          <c:val>
            <c:numRef>
              <c:f>'figure 2 final (2)'!$B$5:$B$20</c:f>
              <c:numCache>
                <c:formatCode>General</c:formatCode>
                <c:ptCount val="15"/>
                <c:pt idx="10">
                  <c:v>1</c:v>
                </c:pt>
                <c:pt idx="11">
                  <c:v>5</c:v>
                </c:pt>
                <c:pt idx="12">
                  <c:v>5</c:v>
                </c:pt>
                <c:pt idx="13">
                  <c:v>17</c:v>
                </c:pt>
                <c:pt idx="14">
                  <c:v>35</c:v>
                </c:pt>
              </c:numCache>
            </c:numRef>
          </c:val>
        </c:ser>
        <c:ser>
          <c:idx val="1"/>
          <c:order val="1"/>
          <c:tx>
            <c:strRef>
              <c:f>'figure 2 final (2)'!$C$3:$C$4</c:f>
              <c:strCache>
                <c:ptCount val="1"/>
                <c:pt idx="0">
                  <c:v>Dead</c:v>
                </c:pt>
              </c:strCache>
            </c:strRef>
          </c:tx>
          <c:spPr>
            <a:solidFill>
              <a:schemeClr val="bg1">
                <a:lumMod val="75000"/>
              </a:schemeClr>
            </a:solidFill>
            <a:ln>
              <a:noFill/>
            </a:ln>
            <a:effectLst/>
          </c:spPr>
          <c:invertIfNegative val="0"/>
          <c:cat>
            <c:strRef>
              <c:f>'figure 2 final (2)'!$A$5:$A$20</c:f>
              <c:strCache>
                <c:ptCount val="15"/>
                <c:pt idx="0">
                  <c:v>2004—2005</c:v>
                </c:pt>
                <c:pt idx="1">
                  <c:v>2005—2006</c:v>
                </c:pt>
                <c:pt idx="2">
                  <c:v>2006—2007</c:v>
                </c:pt>
                <c:pt idx="3">
                  <c:v>2007—2008</c:v>
                </c:pt>
                <c:pt idx="4">
                  <c:v>2008—2009</c:v>
                </c:pt>
                <c:pt idx="5">
                  <c:v>2009—2010</c:v>
                </c:pt>
                <c:pt idx="6">
                  <c:v>2010—2011</c:v>
                </c:pt>
                <c:pt idx="7">
                  <c:v>2011—2012</c:v>
                </c:pt>
                <c:pt idx="8">
                  <c:v>2012—2013</c:v>
                </c:pt>
                <c:pt idx="9">
                  <c:v>2013—2014</c:v>
                </c:pt>
                <c:pt idx="10">
                  <c:v>2014—2015</c:v>
                </c:pt>
                <c:pt idx="11">
                  <c:v>2015—2016</c:v>
                </c:pt>
                <c:pt idx="12">
                  <c:v>2016—2017</c:v>
                </c:pt>
                <c:pt idx="13">
                  <c:v>2017—2018</c:v>
                </c:pt>
                <c:pt idx="14">
                  <c:v>2018—2019</c:v>
                </c:pt>
              </c:strCache>
            </c:strRef>
          </c:cat>
          <c:val>
            <c:numRef>
              <c:f>'figure 2 final (2)'!$C$5:$C$20</c:f>
              <c:numCache>
                <c:formatCode>General</c:formatCode>
                <c:ptCount val="15"/>
                <c:pt idx="10">
                  <c:v>2</c:v>
                </c:pt>
                <c:pt idx="11">
                  <c:v>3</c:v>
                </c:pt>
                <c:pt idx="12">
                  <c:v>11</c:v>
                </c:pt>
                <c:pt idx="13">
                  <c:v>34</c:v>
                </c:pt>
                <c:pt idx="14">
                  <c:v>116</c:v>
                </c:pt>
              </c:numCache>
            </c:numRef>
          </c:val>
        </c:ser>
        <c:dLbls>
          <c:showLegendKey val="0"/>
          <c:showVal val="0"/>
          <c:showCatName val="0"/>
          <c:showSerName val="0"/>
          <c:showPercent val="0"/>
          <c:showBubbleSize val="0"/>
        </c:dLbls>
        <c:gapWidth val="219"/>
        <c:overlap val="100"/>
        <c:axId val="364526440"/>
        <c:axId val="364526832"/>
      </c:barChart>
      <c:catAx>
        <c:axId val="364526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64526832"/>
        <c:crosses val="autoZero"/>
        <c:auto val="1"/>
        <c:lblAlgn val="ctr"/>
        <c:lblOffset val="100"/>
        <c:noMultiLvlLbl val="0"/>
      </c:catAx>
      <c:valAx>
        <c:axId val="3645268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645264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extLst>
    <c:ext xmlns:c14="http://schemas.microsoft.com/office/drawing/2007/8/2/chart" uri="{781A3756-C4B2-4CAC-9D66-4F8BD8637D16}">
      <c14:pivotOptions>
        <c14:dropZoneFilter val="1"/>
        <c14:dropZoneCategories val="1"/>
        <c14:dropZoneData val="1"/>
        <c14:dropZonesVisible val="1"/>
      </c14:pivotOptions>
    </c:ext>
  </c:extLst>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[Interception data to 22052019.xlsx]figure 5 final !PivotTable2</c:name>
    <c:fmtId val="-1"/>
  </c:pivotSource>
  <c:chart>
    <c:autoTitleDeleted val="0"/>
    <c:pivotFmts>
      <c:pivotFmt>
        <c:idx val="0"/>
        <c:spPr>
          <a:solidFill>
            <a:schemeClr val="accent1"/>
          </a:solidFill>
          <a:ln>
            <a:noFill/>
          </a:ln>
          <a:effectLst/>
        </c:spPr>
        <c:marker>
          <c:symbol val="none"/>
        </c:marker>
      </c:pivotFmt>
      <c:pivotFmt>
        <c:idx val="1"/>
        <c:spPr>
          <a:solidFill>
            <a:srgbClr val="FF0000"/>
          </a:solidFill>
          <a:ln>
            <a:noFill/>
          </a:ln>
          <a:effectLst/>
        </c:spPr>
        <c:marker>
          <c:symbol val="none"/>
        </c:marker>
      </c:pivotFmt>
      <c:pivotFmt>
        <c:idx val="2"/>
        <c:spPr>
          <a:pattFill prst="pct50">
            <a:fgClr>
              <a:schemeClr val="bg1">
                <a:lumMod val="75000"/>
              </a:schemeClr>
            </a:fgClr>
            <a:bgClr>
              <a:schemeClr val="bg1"/>
            </a:bgClr>
          </a:pattFill>
          <a:ln>
            <a:noFill/>
          </a:ln>
          <a:effectLst/>
        </c:spPr>
        <c:marker>
          <c:symbol val="none"/>
        </c:marker>
      </c:pivotFmt>
      <c:pivotFmt>
        <c:idx val="3"/>
        <c:spPr>
          <a:solidFill>
            <a:srgbClr val="7030A0"/>
          </a:solidFill>
          <a:ln>
            <a:noFill/>
          </a:ln>
          <a:effectLst/>
        </c:spPr>
      </c:pivotFmt>
      <c:pivotFmt>
        <c:idx val="4"/>
        <c:spPr>
          <a:solidFill>
            <a:srgbClr val="FF0000"/>
          </a:solidFill>
          <a:ln>
            <a:noFill/>
          </a:ln>
          <a:effectLst/>
        </c:spPr>
        <c:marker>
          <c:symbol val="none"/>
        </c:marker>
      </c:pivotFmt>
      <c:pivotFmt>
        <c:idx val="5"/>
        <c:spPr>
          <a:pattFill prst="pct50">
            <a:fgClr>
              <a:schemeClr val="bg1">
                <a:lumMod val="75000"/>
              </a:schemeClr>
            </a:fgClr>
            <a:bgClr>
              <a:schemeClr val="bg1"/>
            </a:bgClr>
          </a:pattFill>
          <a:ln>
            <a:noFill/>
          </a:ln>
          <a:effectLst/>
        </c:spPr>
        <c:marker>
          <c:symbol val="none"/>
        </c:marker>
      </c:pivotFmt>
      <c:pivotFmt>
        <c:idx val="6"/>
        <c:spPr>
          <a:solidFill>
            <a:srgbClr val="FF0000"/>
          </a:solidFill>
          <a:ln>
            <a:noFill/>
          </a:ln>
          <a:effectLst/>
        </c:spPr>
        <c:marker>
          <c:symbol val="none"/>
        </c:marker>
      </c:pivotFmt>
      <c:pivotFmt>
        <c:idx val="7"/>
        <c:spPr>
          <a:pattFill prst="pct50">
            <a:fgClr>
              <a:schemeClr val="bg1">
                <a:lumMod val="75000"/>
              </a:schemeClr>
            </a:fgClr>
            <a:bgClr>
              <a:schemeClr val="bg1"/>
            </a:bgClr>
          </a:pattFill>
          <a:ln>
            <a:noFill/>
          </a:ln>
          <a:effectLst/>
        </c:spPr>
        <c:marker>
          <c:symbol val="none"/>
        </c:marker>
      </c:pivotFmt>
      <c:pivotFmt>
        <c:idx val="8"/>
        <c:spPr>
          <a:solidFill>
            <a:srgbClr val="FF0000"/>
          </a:solidFill>
          <a:ln>
            <a:noFill/>
          </a:ln>
          <a:effectLst/>
        </c:spPr>
        <c:marker>
          <c:symbol val="none"/>
        </c:marker>
      </c:pivotFmt>
      <c:pivotFmt>
        <c:idx val="9"/>
        <c:spPr>
          <a:pattFill prst="pct50">
            <a:fgClr>
              <a:schemeClr val="bg1">
                <a:lumMod val="75000"/>
              </a:schemeClr>
            </a:fgClr>
            <a:bgClr>
              <a:schemeClr val="bg1"/>
            </a:bgClr>
          </a:pattFill>
          <a:ln>
            <a:noFill/>
          </a:ln>
          <a:effectLst/>
        </c:spPr>
        <c:marker>
          <c:symbol val="none"/>
        </c:marker>
      </c:pivotFmt>
    </c:pivotFmts>
    <c:plotArea>
      <c:layout>
        <c:manualLayout>
          <c:layoutTarget val="inner"/>
          <c:xMode val="edge"/>
          <c:yMode val="edge"/>
          <c:x val="3.7183621841991157E-2"/>
          <c:y val="7.5858369765015643E-2"/>
          <c:w val="0.91491803993708976"/>
          <c:h val="0.70648050542749274"/>
        </c:manualLayout>
      </c:layout>
      <c:barChart>
        <c:barDir val="col"/>
        <c:grouping val="stacked"/>
        <c:varyColors val="0"/>
        <c:ser>
          <c:idx val="0"/>
          <c:order val="0"/>
          <c:tx>
            <c:strRef>
              <c:f>'figure 5 final '!$B$3:$B$4</c:f>
              <c:strCache>
                <c:ptCount val="1"/>
                <c:pt idx="0">
                  <c:v>Alive</c:v>
                </c:pt>
              </c:strCache>
            </c:strRef>
          </c:tx>
          <c:spPr>
            <a:solidFill>
              <a:srgbClr val="C00000"/>
            </a:solidFill>
            <a:ln>
              <a:noFill/>
            </a:ln>
            <a:effectLst/>
          </c:spPr>
          <c:invertIfNegative val="0"/>
          <c:cat>
            <c:strRef>
              <c:f>'figure 5 final '!$A$5:$A$17</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'figure 5 final '!$B$5:$B$17</c:f>
              <c:numCache>
                <c:formatCode>General</c:formatCode>
                <c:ptCount val="12"/>
                <c:pt idx="0">
                  <c:v>41</c:v>
                </c:pt>
                <c:pt idx="1">
                  <c:v>22</c:v>
                </c:pt>
                <c:pt idx="2">
                  <c:v>9</c:v>
                </c:pt>
                <c:pt idx="3">
                  <c:v>5</c:v>
                </c:pt>
                <c:pt idx="4">
                  <c:v>3</c:v>
                </c:pt>
                <c:pt idx="8">
                  <c:v>2</c:v>
                </c:pt>
                <c:pt idx="9">
                  <c:v>10</c:v>
                </c:pt>
                <c:pt idx="10">
                  <c:v>40</c:v>
                </c:pt>
                <c:pt idx="11">
                  <c:v>52</c:v>
                </c:pt>
              </c:numCache>
            </c:numRef>
          </c:val>
        </c:ser>
        <c:ser>
          <c:idx val="1"/>
          <c:order val="1"/>
          <c:tx>
            <c:strRef>
              <c:f>'figure 5 final '!$C$3:$C$4</c:f>
              <c:strCache>
                <c:ptCount val="1"/>
                <c:pt idx="0">
                  <c:v>Dead</c:v>
                </c:pt>
              </c:strCache>
            </c:strRef>
          </c:tx>
          <c:spPr>
            <a:solidFill>
              <a:sysClr val="window" lastClr="FFFFFF">
                <a:lumMod val="75000"/>
              </a:sysClr>
            </a:solidFill>
            <a:ln>
              <a:noFill/>
            </a:ln>
            <a:effectLst/>
          </c:spPr>
          <c:invertIfNegative val="0"/>
          <c:cat>
            <c:strRef>
              <c:f>'figure 5 final '!$A$5:$A$17</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'figure 5 final '!$C$5:$C$17</c:f>
              <c:numCache>
                <c:formatCode>General</c:formatCode>
                <c:ptCount val="12"/>
                <c:pt idx="0">
                  <c:v>98</c:v>
                </c:pt>
                <c:pt idx="1">
                  <c:v>59</c:v>
                </c:pt>
                <c:pt idx="2">
                  <c:v>39</c:v>
                </c:pt>
                <c:pt idx="3">
                  <c:v>26</c:v>
                </c:pt>
                <c:pt idx="4">
                  <c:v>7</c:v>
                </c:pt>
                <c:pt idx="5">
                  <c:v>1</c:v>
                </c:pt>
                <c:pt idx="6">
                  <c:v>3</c:v>
                </c:pt>
                <c:pt idx="8">
                  <c:v>2</c:v>
                </c:pt>
                <c:pt idx="9">
                  <c:v>8</c:v>
                </c:pt>
                <c:pt idx="10">
                  <c:v>46</c:v>
                </c:pt>
                <c:pt idx="11">
                  <c:v>85</c:v>
                </c:pt>
              </c:numCache>
            </c:numRef>
          </c:val>
        </c:ser>
        <c:dLbls>
          <c:showLegendKey val="0"/>
          <c:showVal val="0"/>
          <c:showCatName val="0"/>
          <c:showSerName val="0"/>
          <c:showPercent val="0"/>
          <c:showBubbleSize val="0"/>
        </c:dLbls>
        <c:gapWidth val="219"/>
        <c:overlap val="100"/>
        <c:axId val="364529968"/>
        <c:axId val="364527616"/>
      </c:barChart>
      <c:catAx>
        <c:axId val="364529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4527616"/>
        <c:crosses val="autoZero"/>
        <c:auto val="1"/>
        <c:lblAlgn val="ctr"/>
        <c:lblOffset val="100"/>
        <c:noMultiLvlLbl val="0"/>
      </c:catAx>
      <c:valAx>
        <c:axId val="364527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4529968"/>
        <c:crosses val="autoZero"/>
        <c:crossBetween val="between"/>
      </c:valAx>
      <c:spPr>
        <a:noFill/>
        <a:ln>
          <a:noFill/>
        </a:ln>
        <a:effectLst/>
      </c:spPr>
    </c:plotArea>
    <c:legend>
      <c:legendPos val="r"/>
      <c:layout>
        <c:manualLayout>
          <c:xMode val="edge"/>
          <c:yMode val="edge"/>
          <c:x val="0.22613229064841969"/>
          <c:y val="8.0677869926474244E-2"/>
          <c:w val="9.2212447051156735E-2"/>
          <c:h val="0.2471467239430672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[Interception data to 22052019.xlsx]figure 6 final !PivotTable2</c:name>
    <c:fmtId val="-1"/>
  </c:pivotSource>
  <c:chart>
    <c:autoTitleDeleted val="0"/>
    <c:pivotFmts>
      <c:pivotFmt>
        <c:idx val="0"/>
        <c:spPr>
          <a:solidFill>
            <a:schemeClr val="accent1"/>
          </a:solidFill>
          <a:ln>
            <a:noFill/>
          </a:ln>
          <a:effectLst/>
        </c:spPr>
        <c:marker>
          <c:symbol val="none"/>
        </c:marker>
      </c:pivotFmt>
      <c:pivotFmt>
        <c:idx val="1"/>
        <c:spPr>
          <a:solidFill>
            <a:srgbClr val="FF0000"/>
          </a:solidFill>
          <a:ln>
            <a:noFill/>
          </a:ln>
          <a:effectLst/>
        </c:spPr>
        <c:marker>
          <c:symbol val="none"/>
        </c:marker>
      </c:pivotFmt>
      <c:pivotFmt>
        <c:idx val="2"/>
        <c:spPr>
          <a:pattFill prst="pct50">
            <a:fgClr>
              <a:schemeClr val="bg1">
                <a:lumMod val="75000"/>
              </a:schemeClr>
            </a:fgClr>
            <a:bgClr>
              <a:schemeClr val="bg1"/>
            </a:bgClr>
          </a:pattFill>
          <a:ln>
            <a:noFill/>
          </a:ln>
          <a:effectLst/>
        </c:spPr>
        <c:marker>
          <c:symbol val="none"/>
        </c:marker>
      </c:pivotFmt>
      <c:pivotFmt>
        <c:idx val="3"/>
        <c:spPr>
          <a:solidFill>
            <a:srgbClr val="7030A0"/>
          </a:solidFill>
          <a:ln>
            <a:noFill/>
          </a:ln>
          <a:effectLst/>
        </c:spPr>
      </c:pivotFmt>
      <c:pivotFmt>
        <c:idx val="4"/>
        <c:spPr>
          <a:solidFill>
            <a:srgbClr val="FF0000"/>
          </a:solidFill>
          <a:ln>
            <a:noFill/>
          </a:ln>
          <a:effectLst/>
        </c:spPr>
        <c:marker>
          <c:symbol val="none"/>
        </c:marker>
      </c:pivotFmt>
      <c:pivotFmt>
        <c:idx val="5"/>
        <c:spPr>
          <a:pattFill prst="pct50">
            <a:fgClr>
              <a:schemeClr val="bg1">
                <a:lumMod val="75000"/>
              </a:schemeClr>
            </a:fgClr>
            <a:bgClr>
              <a:schemeClr val="bg1"/>
            </a:bgClr>
          </a:pattFill>
          <a:ln>
            <a:noFill/>
          </a:ln>
          <a:effectLst/>
        </c:spPr>
        <c:marker>
          <c:symbol val="none"/>
        </c:marker>
      </c:pivotFmt>
      <c:pivotFmt>
        <c:idx val="6"/>
        <c:spPr>
          <a:solidFill>
            <a:srgbClr val="C00000"/>
          </a:solidFill>
          <a:ln>
            <a:noFill/>
          </a:ln>
          <a:effectLst/>
        </c:spPr>
        <c:marker>
          <c:symbol val="none"/>
        </c:marker>
      </c:pivotFmt>
      <c:pivotFmt>
        <c:idx val="7"/>
        <c:spPr>
          <a:pattFill prst="pct50">
            <a:fgClr>
              <a:schemeClr val="bg1">
                <a:lumMod val="75000"/>
              </a:schemeClr>
            </a:fgClr>
            <a:bgClr>
              <a:schemeClr val="bg1"/>
            </a:bgClr>
          </a:pattFill>
          <a:ln>
            <a:noFill/>
          </a:ln>
          <a:effectLst/>
        </c:spPr>
        <c:marker>
          <c:symbol val="none"/>
        </c:marker>
      </c:pivotFmt>
      <c:pivotFmt>
        <c:idx val="8"/>
        <c:spPr>
          <a:solidFill>
            <a:srgbClr val="C00000"/>
          </a:solidFill>
          <a:ln>
            <a:noFill/>
          </a:ln>
          <a:effectLst/>
        </c:spPr>
        <c:marker>
          <c:symbol val="none"/>
        </c:marker>
      </c:pivotFmt>
      <c:pivotFmt>
        <c:idx val="9"/>
        <c:spPr>
          <a:pattFill prst="pct50">
            <a:fgClr>
              <a:schemeClr val="bg1">
                <a:lumMod val="75000"/>
              </a:schemeClr>
            </a:fgClr>
            <a:bgClr>
              <a:schemeClr val="bg1"/>
            </a:bgClr>
          </a:pattFill>
          <a:ln>
            <a:noFill/>
          </a:ln>
          <a:effectLst/>
        </c:spPr>
        <c:marker>
          <c:symbol val="none"/>
        </c:marker>
      </c:pivotFmt>
      <c:pivotFmt>
        <c:idx val="10"/>
        <c:spPr>
          <a:solidFill>
            <a:srgbClr val="C00000"/>
          </a:solidFill>
          <a:ln>
            <a:noFill/>
          </a:ln>
          <a:effectLst/>
        </c:spPr>
        <c:marker>
          <c:symbol val="none"/>
        </c:marker>
      </c:pivotFmt>
      <c:pivotFmt>
        <c:idx val="11"/>
        <c:spPr>
          <a:pattFill prst="pct50">
            <a:fgClr>
              <a:schemeClr val="bg1">
                <a:lumMod val="75000"/>
              </a:schemeClr>
            </a:fgClr>
            <a:bgClr>
              <a:schemeClr val="bg1"/>
            </a:bgClr>
          </a:pattFill>
          <a:ln>
            <a:noFill/>
          </a:ln>
          <a:effectLst/>
        </c:spPr>
        <c:marker>
          <c:symbol val="none"/>
        </c:marker>
      </c:pivotFmt>
    </c:pivotFmts>
    <c:plotArea>
      <c:layout>
        <c:manualLayout>
          <c:layoutTarget val="inner"/>
          <c:xMode val="edge"/>
          <c:yMode val="edge"/>
          <c:x val="3.7183621841991157E-2"/>
          <c:y val="7.5858369765015643E-2"/>
          <c:w val="0.91491803993708976"/>
          <c:h val="0.70648050542749274"/>
        </c:manualLayout>
      </c:layout>
      <c:barChart>
        <c:barDir val="col"/>
        <c:grouping val="stacked"/>
        <c:varyColors val="0"/>
        <c:ser>
          <c:idx val="0"/>
          <c:order val="0"/>
          <c:tx>
            <c:strRef>
              <c:f>'figure 6 final '!$B$3:$B$4</c:f>
              <c:strCache>
                <c:ptCount val="1"/>
                <c:pt idx="0">
                  <c:v>Alive</c:v>
                </c:pt>
              </c:strCache>
            </c:strRef>
          </c:tx>
          <c:spPr>
            <a:solidFill>
              <a:srgbClr val="C00000"/>
            </a:solidFill>
            <a:ln>
              <a:noFill/>
            </a:ln>
            <a:effectLst/>
          </c:spPr>
          <c:invertIfNegative val="0"/>
          <c:cat>
            <c:multiLvlStrRef>
              <c:f>'figure 6 final '!$A$5:$A$18</c:f>
              <c:multiLvlStrCache>
                <c:ptCount val="10"/>
                <c:lvl>
                  <c:pt idx="0">
                    <c:v>Explosives</c:v>
                  </c:pt>
                  <c:pt idx="1">
                    <c:v>Other</c:v>
                  </c:pt>
                  <c:pt idx="2">
                    <c:v>Personal Effects</c:v>
                  </c:pt>
                  <c:pt idx="3">
                    <c:v>Vehicles, Machinery and Parts</c:v>
                  </c:pt>
                  <c:pt idx="4">
                    <c:v>Other</c:v>
                  </c:pt>
                  <c:pt idx="5">
                    <c:v>Personal Effects</c:v>
                  </c:pt>
                  <c:pt idx="6">
                    <c:v>Vehicles, Machinery and Parts</c:v>
                  </c:pt>
                  <c:pt idx="7">
                    <c:v>Other</c:v>
                  </c:pt>
                  <c:pt idx="8">
                    <c:v>Personal Effects</c:v>
                  </c:pt>
                  <c:pt idx="9">
                    <c:v>Vehicles, Machinery and Parts</c:v>
                  </c:pt>
                </c:lvl>
                <c:lvl>
                  <c:pt idx="0">
                    <c:v>Asia</c:v>
                  </c:pt>
                  <c:pt idx="4">
                    <c:v>North America</c:v>
                  </c:pt>
                  <c:pt idx="7">
                    <c:v>Europe</c:v>
                  </c:pt>
                </c:lvl>
              </c:multiLvlStrCache>
            </c:multiLvlStrRef>
          </c:cat>
          <c:val>
            <c:numRef>
              <c:f>'figure 6 final '!$B$5:$B$18</c:f>
              <c:numCache>
                <c:formatCode>General</c:formatCode>
                <c:ptCount val="10"/>
                <c:pt idx="0">
                  <c:v>11</c:v>
                </c:pt>
                <c:pt idx="1">
                  <c:v>17</c:v>
                </c:pt>
                <c:pt idx="2">
                  <c:v>7</c:v>
                </c:pt>
                <c:pt idx="3">
                  <c:v>5</c:v>
                </c:pt>
                <c:pt idx="4">
                  <c:v>13</c:v>
                </c:pt>
                <c:pt idx="5">
                  <c:v>16</c:v>
                </c:pt>
                <c:pt idx="6">
                  <c:v>47</c:v>
                </c:pt>
                <c:pt idx="7">
                  <c:v>24</c:v>
                </c:pt>
                <c:pt idx="8">
                  <c:v>2</c:v>
                </c:pt>
                <c:pt idx="9">
                  <c:v>36</c:v>
                </c:pt>
              </c:numCache>
            </c:numRef>
          </c:val>
        </c:ser>
        <c:ser>
          <c:idx val="1"/>
          <c:order val="1"/>
          <c:tx>
            <c:strRef>
              <c:f>'figure 6 final '!$C$3:$C$4</c:f>
              <c:strCache>
                <c:ptCount val="1"/>
                <c:pt idx="0">
                  <c:v>Dead</c:v>
                </c:pt>
              </c:strCache>
            </c:strRef>
          </c:tx>
          <c:spPr>
            <a:solidFill>
              <a:schemeClr val="bg1">
                <a:lumMod val="75000"/>
              </a:schemeClr>
            </a:solidFill>
            <a:ln>
              <a:noFill/>
            </a:ln>
            <a:effectLst/>
          </c:spPr>
          <c:invertIfNegative val="0"/>
          <c:cat>
            <c:multiLvlStrRef>
              <c:f>'figure 6 final '!$A$5:$A$18</c:f>
              <c:multiLvlStrCache>
                <c:ptCount val="10"/>
                <c:lvl>
                  <c:pt idx="0">
                    <c:v>Explosives</c:v>
                  </c:pt>
                  <c:pt idx="1">
                    <c:v>Other</c:v>
                  </c:pt>
                  <c:pt idx="2">
                    <c:v>Personal Effects</c:v>
                  </c:pt>
                  <c:pt idx="3">
                    <c:v>Vehicles, Machinery and Parts</c:v>
                  </c:pt>
                  <c:pt idx="4">
                    <c:v>Other</c:v>
                  </c:pt>
                  <c:pt idx="5">
                    <c:v>Personal Effects</c:v>
                  </c:pt>
                  <c:pt idx="6">
                    <c:v>Vehicles, Machinery and Parts</c:v>
                  </c:pt>
                  <c:pt idx="7">
                    <c:v>Other</c:v>
                  </c:pt>
                  <c:pt idx="8">
                    <c:v>Personal Effects</c:v>
                  </c:pt>
                  <c:pt idx="9">
                    <c:v>Vehicles, Machinery and Parts</c:v>
                  </c:pt>
                </c:lvl>
                <c:lvl>
                  <c:pt idx="0">
                    <c:v>Asia</c:v>
                  </c:pt>
                  <c:pt idx="4">
                    <c:v>North America</c:v>
                  </c:pt>
                  <c:pt idx="7">
                    <c:v>Europe</c:v>
                  </c:pt>
                </c:lvl>
              </c:multiLvlStrCache>
            </c:multiLvlStrRef>
          </c:cat>
          <c:val>
            <c:numRef>
              <c:f>'figure 6 final '!$C$5:$C$18</c:f>
              <c:numCache>
                <c:formatCode>General</c:formatCode>
                <c:ptCount val="10"/>
                <c:pt idx="0">
                  <c:v>1</c:v>
                </c:pt>
                <c:pt idx="1">
                  <c:v>14</c:v>
                </c:pt>
                <c:pt idx="2">
                  <c:v>1</c:v>
                </c:pt>
                <c:pt idx="3">
                  <c:v>69</c:v>
                </c:pt>
                <c:pt idx="4">
                  <c:v>13</c:v>
                </c:pt>
                <c:pt idx="6">
                  <c:v>58</c:v>
                </c:pt>
                <c:pt idx="7">
                  <c:v>86</c:v>
                </c:pt>
                <c:pt idx="9">
                  <c:v>77</c:v>
                </c:pt>
              </c:numCache>
            </c:numRef>
          </c:val>
        </c:ser>
        <c:dLbls>
          <c:showLegendKey val="0"/>
          <c:showVal val="0"/>
          <c:showCatName val="0"/>
          <c:showSerName val="0"/>
          <c:showPercent val="0"/>
          <c:showBubbleSize val="0"/>
        </c:dLbls>
        <c:gapWidth val="219"/>
        <c:overlap val="100"/>
        <c:axId val="362038992"/>
        <c:axId val="362039776"/>
      </c:barChart>
      <c:catAx>
        <c:axId val="362038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2039776"/>
        <c:crosses val="autoZero"/>
        <c:auto val="1"/>
        <c:lblAlgn val="ctr"/>
        <c:lblOffset val="100"/>
        <c:noMultiLvlLbl val="0"/>
      </c:catAx>
      <c:valAx>
        <c:axId val="362039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2038992"/>
        <c:crosses val="autoZero"/>
        <c:crossBetween val="between"/>
      </c:valAx>
      <c:spPr>
        <a:noFill/>
        <a:ln>
          <a:noFill/>
        </a:ln>
        <a:effectLst/>
      </c:spPr>
    </c:plotArea>
    <c:legend>
      <c:legendPos val="r"/>
      <c:layout>
        <c:manualLayout>
          <c:xMode val="edge"/>
          <c:yMode val="edge"/>
          <c:x val="0.22613229064841969"/>
          <c:y val="8.0677869926474244E-2"/>
          <c:w val="9.2212447051156735E-2"/>
          <c:h val="0.2471467239430672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'charts for PRA impct rating'!$A$3</c:f>
              <c:strCache>
                <c:ptCount val="1"/>
                <c:pt idx="0">
                  <c:v>VA</c:v>
                </c:pt>
              </c:strCache>
            </c:strRef>
          </c:tx>
          <c:spPr>
            <a:ln w="19050" cap="rnd">
              <a:solidFill>
                <a:schemeClr val="accent1"/>
              </a:solidFill>
              <a:prstDash val="sysDot"/>
              <a:round/>
            </a:ln>
            <a:effectLst/>
          </c:spPr>
          <c:marker>
            <c:symbol val="circle"/>
            <c:size val="5"/>
            <c:spPr>
              <a:solidFill>
                <a:schemeClr val="accent1"/>
              </a:solidFill>
              <a:ln w="9525">
                <a:solidFill>
                  <a:schemeClr val="accent1"/>
                </a:solidFill>
              </a:ln>
              <a:effectLst/>
            </c:spPr>
          </c:marker>
          <c:cat>
            <c:strRef>
              <c:f>'charts for PRA impct rating'!$B$2:$K$2</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'charts for PRA impct rating'!$B$3:$K$3</c:f>
              <c:numCache>
                <c:formatCode>#,##0</c:formatCode>
                <c:ptCount val="10"/>
                <c:pt idx="0">
                  <c:v>9.6</c:v>
                </c:pt>
                <c:pt idx="1">
                  <c:v>9.15</c:v>
                </c:pt>
                <c:pt idx="2">
                  <c:v>8.9499999999999993</c:v>
                </c:pt>
                <c:pt idx="3">
                  <c:v>9.4</c:v>
                </c:pt>
                <c:pt idx="4">
                  <c:v>10.4</c:v>
                </c:pt>
                <c:pt idx="5">
                  <c:v>8.4499999999999993</c:v>
                </c:pt>
                <c:pt idx="6">
                  <c:v>9.3000000000000007</c:v>
                </c:pt>
                <c:pt idx="7">
                  <c:v>9.75</c:v>
                </c:pt>
                <c:pt idx="8">
                  <c:v>9.1</c:v>
                </c:pt>
                <c:pt idx="9">
                  <c:v>9.4</c:v>
                </c:pt>
              </c:numCache>
            </c:numRef>
          </c:val>
          <c:smooth val="0"/>
          <c:extLst xmlns:c16r2="http://schemas.microsoft.com/office/drawing/2015/06/chart">
            <c:ext xmlns:c16="http://schemas.microsoft.com/office/drawing/2014/chart" uri="{C3380CC4-5D6E-409C-BE32-E72D297353CC}">
              <c16:uniqueId val="{00000000-7C57-4016-9F8B-2B898FD5BCA3}"/>
            </c:ext>
          </c:extLst>
        </c:ser>
        <c:ser>
          <c:idx val="1"/>
          <c:order val="1"/>
          <c:tx>
            <c:strRef>
              <c:f>'charts for PRA impct rating'!$A$4</c:f>
              <c:strCache>
                <c:ptCount val="1"/>
                <c:pt idx="0">
                  <c:v>WV</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cat>
            <c:strRef>
              <c:f>'charts for PRA impct rating'!$B$2:$K$2</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'charts for PRA impct rating'!$B$4:$K$4</c:f>
              <c:numCache>
                <c:formatCode>#,##0</c:formatCode>
                <c:ptCount val="10"/>
                <c:pt idx="0">
                  <c:v>8.6999999999999993</c:v>
                </c:pt>
                <c:pt idx="1">
                  <c:v>9</c:v>
                </c:pt>
                <c:pt idx="2">
                  <c:v>8</c:v>
                </c:pt>
                <c:pt idx="3">
                  <c:v>8.5</c:v>
                </c:pt>
                <c:pt idx="4">
                  <c:v>8.35</c:v>
                </c:pt>
                <c:pt idx="5">
                  <c:v>6.55</c:v>
                </c:pt>
                <c:pt idx="6">
                  <c:v>6.85</c:v>
                </c:pt>
                <c:pt idx="7">
                  <c:v>11.4</c:v>
                </c:pt>
                <c:pt idx="8">
                  <c:v>11.05</c:v>
                </c:pt>
                <c:pt idx="9">
                  <c:v>10</c:v>
                </c:pt>
              </c:numCache>
            </c:numRef>
          </c:val>
          <c:smooth val="0"/>
          <c:extLst xmlns:c16r2="http://schemas.microsoft.com/office/drawing/2015/06/chart">
            <c:ext xmlns:c16="http://schemas.microsoft.com/office/drawing/2014/chart" uri="{C3380CC4-5D6E-409C-BE32-E72D297353CC}">
              <c16:uniqueId val="{00000001-7C57-4016-9F8B-2B898FD5BCA3}"/>
            </c:ext>
          </c:extLst>
        </c:ser>
        <c:ser>
          <c:idx val="2"/>
          <c:order val="2"/>
          <c:tx>
            <c:strRef>
              <c:f>'charts for PRA impct rating'!$A$5</c:f>
              <c:strCache>
                <c:ptCount val="1"/>
                <c:pt idx="0">
                  <c:v>MD</c:v>
                </c:pt>
              </c:strCache>
            </c:strRef>
          </c:tx>
          <c:spPr>
            <a:ln w="19050" cap="rnd">
              <a:solidFill>
                <a:schemeClr val="accent3"/>
              </a:solidFill>
              <a:prstDash val="dashDot"/>
              <a:round/>
            </a:ln>
            <a:effectLst/>
          </c:spPr>
          <c:marker>
            <c:symbol val="circle"/>
            <c:size val="5"/>
            <c:spPr>
              <a:solidFill>
                <a:schemeClr val="accent3"/>
              </a:solidFill>
              <a:ln w="9525">
                <a:solidFill>
                  <a:schemeClr val="accent3"/>
                </a:solidFill>
              </a:ln>
              <a:effectLst/>
            </c:spPr>
          </c:marker>
          <c:cat>
            <c:strRef>
              <c:f>'charts for PRA impct rating'!$B$2:$K$2</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'charts for PRA impct rating'!$B$5:$K$5</c:f>
              <c:numCache>
                <c:formatCode>#,##0</c:formatCode>
                <c:ptCount val="10"/>
                <c:pt idx="0">
                  <c:v>8.5500000000000007</c:v>
                </c:pt>
                <c:pt idx="1">
                  <c:v>7.1</c:v>
                </c:pt>
                <c:pt idx="2">
                  <c:v>6.9</c:v>
                </c:pt>
                <c:pt idx="3">
                  <c:v>10.9</c:v>
                </c:pt>
                <c:pt idx="4">
                  <c:v>12.25</c:v>
                </c:pt>
                <c:pt idx="5">
                  <c:v>11.5</c:v>
                </c:pt>
                <c:pt idx="6">
                  <c:v>11.45</c:v>
                </c:pt>
                <c:pt idx="7">
                  <c:v>9.6999999999999993</c:v>
                </c:pt>
                <c:pt idx="8">
                  <c:v>9.6999999999999993</c:v>
                </c:pt>
                <c:pt idx="9">
                  <c:v>11.5</c:v>
                </c:pt>
              </c:numCache>
            </c:numRef>
          </c:val>
          <c:smooth val="0"/>
          <c:extLst xmlns:c16r2="http://schemas.microsoft.com/office/drawing/2015/06/chart">
            <c:ext xmlns:c16="http://schemas.microsoft.com/office/drawing/2014/chart" uri="{C3380CC4-5D6E-409C-BE32-E72D297353CC}">
              <c16:uniqueId val="{00000002-7C57-4016-9F8B-2B898FD5BCA3}"/>
            </c:ext>
          </c:extLst>
        </c:ser>
        <c:ser>
          <c:idx val="3"/>
          <c:order val="3"/>
          <c:tx>
            <c:strRef>
              <c:f>'charts for PRA impct rating'!$A$6</c:f>
              <c:strCache>
                <c:ptCount val="1"/>
                <c:pt idx="0">
                  <c:v>PA</c:v>
                </c:pt>
              </c:strCache>
            </c:strRef>
          </c:tx>
          <c:spPr>
            <a:ln w="19050" cap="rnd">
              <a:solidFill>
                <a:schemeClr val="accent4"/>
              </a:solidFill>
              <a:prstDash val="dash"/>
              <a:round/>
            </a:ln>
            <a:effectLst/>
          </c:spPr>
          <c:marker>
            <c:symbol val="circle"/>
            <c:size val="5"/>
            <c:spPr>
              <a:solidFill>
                <a:schemeClr val="accent4"/>
              </a:solidFill>
              <a:ln w="9525">
                <a:solidFill>
                  <a:schemeClr val="accent4"/>
                </a:solidFill>
              </a:ln>
              <a:effectLst/>
            </c:spPr>
          </c:marker>
          <c:cat>
            <c:strRef>
              <c:f>'charts for PRA impct rating'!$B$2:$K$2</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'charts for PRA impct rating'!$B$6:$K$6</c:f>
              <c:numCache>
                <c:formatCode>#,##0</c:formatCode>
                <c:ptCount val="10"/>
                <c:pt idx="0">
                  <c:v>11.45</c:v>
                </c:pt>
                <c:pt idx="1">
                  <c:v>11.2</c:v>
                </c:pt>
                <c:pt idx="2">
                  <c:v>11.3</c:v>
                </c:pt>
                <c:pt idx="3">
                  <c:v>10.5</c:v>
                </c:pt>
                <c:pt idx="4">
                  <c:v>12.15</c:v>
                </c:pt>
                <c:pt idx="5">
                  <c:v>11.7</c:v>
                </c:pt>
                <c:pt idx="6">
                  <c:v>10.9</c:v>
                </c:pt>
                <c:pt idx="7">
                  <c:v>11.75</c:v>
                </c:pt>
                <c:pt idx="8">
                  <c:v>11.75</c:v>
                </c:pt>
                <c:pt idx="9">
                  <c:v>12.35</c:v>
                </c:pt>
              </c:numCache>
            </c:numRef>
          </c:val>
          <c:smooth val="0"/>
          <c:extLst xmlns:c16r2="http://schemas.microsoft.com/office/drawing/2015/06/chart">
            <c:ext xmlns:c16="http://schemas.microsoft.com/office/drawing/2014/chart" uri="{C3380CC4-5D6E-409C-BE32-E72D297353CC}">
              <c16:uniqueId val="{00000003-7C57-4016-9F8B-2B898FD5BCA3}"/>
            </c:ext>
          </c:extLst>
        </c:ser>
        <c:ser>
          <c:idx val="4"/>
          <c:order val="4"/>
          <c:tx>
            <c:strRef>
              <c:f>'charts for PRA impct rating'!$A$7</c:f>
              <c:strCache>
                <c:ptCount val="1"/>
                <c:pt idx="0">
                  <c:v>NJ</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cat>
            <c:strRef>
              <c:f>'charts for PRA impct rating'!$B$2:$K$2</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'charts for PRA impct rating'!$B$7:$K$7</c:f>
              <c:numCache>
                <c:formatCode>#,##0</c:formatCode>
                <c:ptCount val="10"/>
                <c:pt idx="0">
                  <c:v>9.8000000000000007</c:v>
                </c:pt>
                <c:pt idx="1">
                  <c:v>10.25</c:v>
                </c:pt>
                <c:pt idx="2">
                  <c:v>10.5</c:v>
                </c:pt>
                <c:pt idx="3">
                  <c:v>10.75</c:v>
                </c:pt>
                <c:pt idx="4">
                  <c:v>10.75</c:v>
                </c:pt>
                <c:pt idx="5">
                  <c:v>10.75</c:v>
                </c:pt>
                <c:pt idx="6">
                  <c:v>9.4499999999999993</c:v>
                </c:pt>
                <c:pt idx="7">
                  <c:v>9.1999999999999993</c:v>
                </c:pt>
                <c:pt idx="8">
                  <c:v>8.5500000000000007</c:v>
                </c:pt>
                <c:pt idx="9">
                  <c:v>10.9</c:v>
                </c:pt>
              </c:numCache>
            </c:numRef>
          </c:val>
          <c:smooth val="0"/>
          <c:extLst xmlns:c16r2="http://schemas.microsoft.com/office/drawing/2015/06/chart">
            <c:ext xmlns:c16="http://schemas.microsoft.com/office/drawing/2014/chart" uri="{C3380CC4-5D6E-409C-BE32-E72D297353CC}">
              <c16:uniqueId val="{00000004-7C57-4016-9F8B-2B898FD5BCA3}"/>
            </c:ext>
          </c:extLst>
        </c:ser>
        <c:dLbls>
          <c:showLegendKey val="0"/>
          <c:showVal val="0"/>
          <c:showCatName val="0"/>
          <c:showSerName val="0"/>
          <c:showPercent val="0"/>
          <c:showBubbleSize val="0"/>
        </c:dLbls>
        <c:marker val="1"/>
        <c:smooth val="0"/>
        <c:axId val="362038208"/>
        <c:axId val="361230176"/>
      </c:lineChart>
      <c:catAx>
        <c:axId val="362038208"/>
        <c:scaling>
          <c:orientation val="minMax"/>
        </c:scaling>
        <c:delete val="0"/>
        <c:axPos val="b"/>
        <c:majorGridlines>
          <c:spPr>
            <a:ln w="9525" cap="flat" cmpd="sng" algn="ctr">
              <a:noFill/>
              <a:round/>
            </a:ln>
            <a:effectLst/>
          </c:spPr>
        </c:majorGridlines>
        <c:minorGridlines>
          <c:spPr>
            <a:ln w="9525" cap="flat" cmpd="sng" algn="ctr">
              <a:solidFill>
                <a:schemeClr val="tx1"/>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1230176"/>
        <c:crosses val="autoZero"/>
        <c:auto val="1"/>
        <c:lblAlgn val="ctr"/>
        <c:lblOffset val="100"/>
        <c:tickMarkSkip val="1"/>
        <c:noMultiLvlLbl val="0"/>
      </c:catAx>
      <c:valAx>
        <c:axId val="361230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AU"/>
                  <a:t>Yield</a:t>
                </a:r>
                <a:r>
                  <a:rPr lang="en-AU" baseline="0"/>
                  <a:t> of Apples (tons per acre) </a:t>
                </a:r>
                <a:endParaRPr lang="en-AU"/>
              </a:p>
            </c:rich>
          </c:tx>
          <c:overlay val="0"/>
          <c:spPr>
            <a:noFill/>
            <a:ln>
              <a:noFill/>
            </a:ln>
            <a:effectLst/>
          </c:spPr>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2038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rot="-5400000" vert="horz"/>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'charts for PRA impct rating'!$A$12</c:f>
              <c:strCache>
                <c:ptCount val="1"/>
                <c:pt idx="0">
                  <c:v>VA</c:v>
                </c:pt>
              </c:strCache>
            </c:strRef>
          </c:tx>
          <c:spPr>
            <a:ln w="28575" cap="rnd">
              <a:solidFill>
                <a:schemeClr val="accent1"/>
              </a:solidFill>
              <a:prstDash val="sysDot"/>
              <a:round/>
            </a:ln>
            <a:effectLst/>
          </c:spPr>
          <c:marker>
            <c:symbol val="circle"/>
            <c:size val="5"/>
            <c:spPr>
              <a:solidFill>
                <a:schemeClr val="accent1"/>
              </a:solidFill>
              <a:ln w="9525">
                <a:solidFill>
                  <a:schemeClr val="accent1"/>
                </a:solidFill>
              </a:ln>
              <a:effectLst/>
            </c:spPr>
          </c:marker>
          <c:cat>
            <c:strRef>
              <c:f>'charts for PRA impct rating'!$B$11:$K$11</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'charts for PRA impct rating'!$B$12:$K$12</c:f>
              <c:numCache>
                <c:formatCode>General</c:formatCode>
                <c:ptCount val="10"/>
                <c:pt idx="0">
                  <c:v>5.53</c:v>
                </c:pt>
                <c:pt idx="1">
                  <c:v>5</c:v>
                </c:pt>
                <c:pt idx="2">
                  <c:v>1.6</c:v>
                </c:pt>
                <c:pt idx="3">
                  <c:v>5.2</c:v>
                </c:pt>
                <c:pt idx="4">
                  <c:v>5.8</c:v>
                </c:pt>
                <c:pt idx="5">
                  <c:v>6.21</c:v>
                </c:pt>
                <c:pt idx="6">
                  <c:v>6.5</c:v>
                </c:pt>
                <c:pt idx="7">
                  <c:v>6.5</c:v>
                </c:pt>
                <c:pt idx="8">
                  <c:v>6.45</c:v>
                </c:pt>
                <c:pt idx="9">
                  <c:v>4.42</c:v>
                </c:pt>
              </c:numCache>
            </c:numRef>
          </c:val>
          <c:smooth val="0"/>
          <c:extLst xmlns:c16r2="http://schemas.microsoft.com/office/drawing/2015/06/chart">
            <c:ext xmlns:c16="http://schemas.microsoft.com/office/drawing/2014/chart" uri="{C3380CC4-5D6E-409C-BE32-E72D297353CC}">
              <c16:uniqueId val="{00000000-94ED-487A-9647-BDC5FC3B0083}"/>
            </c:ext>
          </c:extLst>
        </c:ser>
        <c:ser>
          <c:idx val="1"/>
          <c:order val="1"/>
          <c:tx>
            <c:strRef>
              <c:f>'charts for PRA impct rating'!$A$13</c:f>
              <c:strCache>
                <c:ptCount val="1"/>
                <c:pt idx="0">
                  <c:v>WV</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'charts for PRA impct rating'!$B$11:$K$11</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'charts for PRA impct rating'!$B$13:$K$13</c:f>
              <c:numCache>
                <c:formatCode>General</c:formatCode>
                <c:ptCount val="10"/>
                <c:pt idx="0">
                  <c:v>5.79</c:v>
                </c:pt>
                <c:pt idx="1">
                  <c:v>5.47</c:v>
                </c:pt>
                <c:pt idx="2">
                  <c:v>4.42</c:v>
                </c:pt>
                <c:pt idx="3">
                  <c:v>5.89</c:v>
                </c:pt>
                <c:pt idx="4">
                  <c:v>5.58</c:v>
                </c:pt>
                <c:pt idx="5">
                  <c:v>5.58</c:v>
                </c:pt>
                <c:pt idx="6">
                  <c:v>6</c:v>
                </c:pt>
                <c:pt idx="7">
                  <c:v>5.6</c:v>
                </c:pt>
                <c:pt idx="8">
                  <c:v>6</c:v>
                </c:pt>
                <c:pt idx="9">
                  <c:v>5.64</c:v>
                </c:pt>
              </c:numCache>
            </c:numRef>
          </c:val>
          <c:smooth val="0"/>
          <c:extLst xmlns:c16r2="http://schemas.microsoft.com/office/drawing/2015/06/chart">
            <c:ext xmlns:c16="http://schemas.microsoft.com/office/drawing/2014/chart" uri="{C3380CC4-5D6E-409C-BE32-E72D297353CC}">
              <c16:uniqueId val="{00000001-94ED-487A-9647-BDC5FC3B0083}"/>
            </c:ext>
          </c:extLst>
        </c:ser>
        <c:ser>
          <c:idx val="2"/>
          <c:order val="2"/>
          <c:tx>
            <c:strRef>
              <c:f>'charts for PRA impct rating'!$A$14</c:f>
              <c:strCache>
                <c:ptCount val="1"/>
                <c:pt idx="0">
                  <c:v>MD</c:v>
                </c:pt>
              </c:strCache>
            </c:strRef>
          </c:tx>
          <c:spPr>
            <a:ln w="28575" cap="rnd">
              <a:solidFill>
                <a:schemeClr val="accent3"/>
              </a:solidFill>
              <a:prstDash val="dashDot"/>
              <a:round/>
            </a:ln>
            <a:effectLst/>
          </c:spPr>
          <c:marker>
            <c:symbol val="circle"/>
            <c:size val="5"/>
            <c:spPr>
              <a:solidFill>
                <a:schemeClr val="accent3"/>
              </a:solidFill>
              <a:ln w="9525">
                <a:solidFill>
                  <a:schemeClr val="accent3"/>
                </a:solidFill>
              </a:ln>
              <a:effectLst/>
            </c:spPr>
          </c:marker>
          <c:cat>
            <c:strRef>
              <c:f>'charts for PRA impct rating'!$B$11:$K$11</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'charts for PRA impct rating'!$B$14:$K$14</c:f>
              <c:numCache>
                <c:formatCode>General</c:formatCode>
                <c:ptCount val="10"/>
                <c:pt idx="0">
                  <c:v>4.2</c:v>
                </c:pt>
                <c:pt idx="1">
                  <c:v>4.0599999999999996</c:v>
                </c:pt>
                <c:pt idx="2">
                  <c:v>3.88</c:v>
                </c:pt>
                <c:pt idx="3">
                  <c:v>4.09</c:v>
                </c:pt>
                <c:pt idx="4">
                  <c:v>4.47</c:v>
                </c:pt>
                <c:pt idx="5">
                  <c:v>4.71</c:v>
                </c:pt>
                <c:pt idx="6">
                  <c:v>4.8600000000000003</c:v>
                </c:pt>
                <c:pt idx="7">
                  <c:v>5.43</c:v>
                </c:pt>
                <c:pt idx="8">
                  <c:v>4.55</c:v>
                </c:pt>
                <c:pt idx="9">
                  <c:v>4.76</c:v>
                </c:pt>
              </c:numCache>
            </c:numRef>
          </c:val>
          <c:smooth val="0"/>
          <c:extLst xmlns:c16r2="http://schemas.microsoft.com/office/drawing/2015/06/chart">
            <c:ext xmlns:c16="http://schemas.microsoft.com/office/drawing/2014/chart" uri="{C3380CC4-5D6E-409C-BE32-E72D297353CC}">
              <c16:uniqueId val="{00000002-94ED-487A-9647-BDC5FC3B0083}"/>
            </c:ext>
          </c:extLst>
        </c:ser>
        <c:ser>
          <c:idx val="3"/>
          <c:order val="3"/>
          <c:tx>
            <c:strRef>
              <c:f>'charts for PRA impct rating'!$A$15</c:f>
              <c:strCache>
                <c:ptCount val="1"/>
                <c:pt idx="0">
                  <c:v>PA</c:v>
                </c:pt>
              </c:strCache>
            </c:strRef>
          </c:tx>
          <c:spPr>
            <a:ln w="28575" cap="rnd">
              <a:solidFill>
                <a:schemeClr val="accent4"/>
              </a:solidFill>
              <a:prstDash val="dash"/>
              <a:round/>
            </a:ln>
            <a:effectLst/>
          </c:spPr>
          <c:marker>
            <c:symbol val="circle"/>
            <c:size val="5"/>
            <c:spPr>
              <a:solidFill>
                <a:schemeClr val="accent4"/>
              </a:solidFill>
              <a:ln w="9525">
                <a:solidFill>
                  <a:schemeClr val="accent4"/>
                </a:solidFill>
              </a:ln>
              <a:effectLst/>
            </c:spPr>
          </c:marker>
          <c:cat>
            <c:strRef>
              <c:f>'charts for PRA impct rating'!$B$11:$K$11</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'charts for PRA impct rating'!$B$15:$K$15</c:f>
              <c:numCache>
                <c:formatCode>General</c:formatCode>
                <c:ptCount val="10"/>
                <c:pt idx="0">
                  <c:v>5.91</c:v>
                </c:pt>
                <c:pt idx="1">
                  <c:v>5.0199999999999996</c:v>
                </c:pt>
                <c:pt idx="2">
                  <c:v>4.41</c:v>
                </c:pt>
                <c:pt idx="3">
                  <c:v>4.82</c:v>
                </c:pt>
                <c:pt idx="4">
                  <c:v>6.34</c:v>
                </c:pt>
                <c:pt idx="5">
                  <c:v>4.82</c:v>
                </c:pt>
                <c:pt idx="6">
                  <c:v>4.0199999999999996</c:v>
                </c:pt>
                <c:pt idx="7">
                  <c:v>4.7300000000000004</c:v>
                </c:pt>
                <c:pt idx="8">
                  <c:v>4.88</c:v>
                </c:pt>
                <c:pt idx="9">
                  <c:v>3.74</c:v>
                </c:pt>
              </c:numCache>
            </c:numRef>
          </c:val>
          <c:smooth val="0"/>
          <c:extLst xmlns:c16r2="http://schemas.microsoft.com/office/drawing/2015/06/chart">
            <c:ext xmlns:c16="http://schemas.microsoft.com/office/drawing/2014/chart" uri="{C3380CC4-5D6E-409C-BE32-E72D297353CC}">
              <c16:uniqueId val="{00000003-94ED-487A-9647-BDC5FC3B0083}"/>
            </c:ext>
          </c:extLst>
        </c:ser>
        <c:ser>
          <c:idx val="4"/>
          <c:order val="4"/>
          <c:tx>
            <c:strRef>
              <c:f>'charts for PRA impct rating'!$A$16</c:f>
              <c:strCache>
                <c:ptCount val="1"/>
                <c:pt idx="0">
                  <c:v>NJ</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strRef>
              <c:f>'charts for PRA impct rating'!$B$11:$K$11</c:f>
              <c:strCache>
                <c:ptCount val="10"/>
                <c:pt idx="0">
                  <c:v>2005</c:v>
                </c:pt>
                <c:pt idx="1">
                  <c:v>2006</c:v>
                </c:pt>
                <c:pt idx="2">
                  <c:v>2007</c:v>
                </c:pt>
                <c:pt idx="3">
                  <c:v>2008</c:v>
                </c:pt>
                <c:pt idx="4">
                  <c:v>2009</c:v>
                </c:pt>
                <c:pt idx="5">
                  <c:v>2010</c:v>
                </c:pt>
                <c:pt idx="6">
                  <c:v>2011</c:v>
                </c:pt>
                <c:pt idx="7">
                  <c:v>2012</c:v>
                </c:pt>
                <c:pt idx="8">
                  <c:v>2013</c:v>
                </c:pt>
                <c:pt idx="9">
                  <c:v>2014</c:v>
                </c:pt>
              </c:strCache>
            </c:strRef>
          </c:cat>
          <c:val>
            <c:numRef>
              <c:f>'charts for PRA impct rating'!$B$16:$K$16</c:f>
              <c:numCache>
                <c:formatCode>General</c:formatCode>
                <c:ptCount val="10"/>
                <c:pt idx="0">
                  <c:v>4.7300000000000004</c:v>
                </c:pt>
                <c:pt idx="1">
                  <c:v>4.72</c:v>
                </c:pt>
                <c:pt idx="2">
                  <c:v>5.08</c:v>
                </c:pt>
                <c:pt idx="3">
                  <c:v>5.48</c:v>
                </c:pt>
                <c:pt idx="4">
                  <c:v>5.65</c:v>
                </c:pt>
                <c:pt idx="5">
                  <c:v>5.9</c:v>
                </c:pt>
                <c:pt idx="6">
                  <c:v>5.82</c:v>
                </c:pt>
                <c:pt idx="7">
                  <c:v>5.66</c:v>
                </c:pt>
                <c:pt idx="8">
                  <c:v>4.03</c:v>
                </c:pt>
                <c:pt idx="9">
                  <c:v>4.88</c:v>
                </c:pt>
              </c:numCache>
            </c:numRef>
          </c:val>
          <c:smooth val="0"/>
          <c:extLst xmlns:c16r2="http://schemas.microsoft.com/office/drawing/2015/06/chart">
            <c:ext xmlns:c16="http://schemas.microsoft.com/office/drawing/2014/chart" uri="{C3380CC4-5D6E-409C-BE32-E72D297353CC}">
              <c16:uniqueId val="{00000004-94ED-487A-9647-BDC5FC3B0083}"/>
            </c:ext>
          </c:extLst>
        </c:ser>
        <c:dLbls>
          <c:showLegendKey val="0"/>
          <c:showVal val="0"/>
          <c:showCatName val="0"/>
          <c:showSerName val="0"/>
          <c:showPercent val="0"/>
          <c:showBubbleSize val="0"/>
        </c:dLbls>
        <c:marker val="1"/>
        <c:smooth val="0"/>
        <c:axId val="364711536"/>
        <c:axId val="364717416"/>
      </c:lineChart>
      <c:catAx>
        <c:axId val="364711536"/>
        <c:scaling>
          <c:orientation val="minMax"/>
        </c:scaling>
        <c:delete val="0"/>
        <c:axPos val="b"/>
        <c:majorGridlines>
          <c:spPr>
            <a:ln w="9525" cap="flat" cmpd="sng" algn="ctr">
              <a:noFill/>
              <a:round/>
            </a:ln>
            <a:effectLst/>
          </c:spPr>
        </c:majorGridlines>
        <c:minorGridlines>
          <c:spPr>
            <a:ln w="9525" cap="flat" cmpd="sng" algn="ctr">
              <a:solidFill>
                <a:schemeClr val="tx1"/>
              </a:solidFill>
              <a:round/>
            </a:ln>
            <a:effectLst/>
          </c:spPr>
        </c:min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4717416"/>
        <c:crosses val="autoZero"/>
        <c:auto val="1"/>
        <c:lblAlgn val="ctr"/>
        <c:lblOffset val="100"/>
        <c:noMultiLvlLbl val="0"/>
      </c:catAx>
      <c:valAx>
        <c:axId val="3647174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AU" sz="1000" b="0" i="0" baseline="0">
                    <a:effectLst/>
                  </a:rPr>
                  <a:t>Yield of Peaches (tons per acre)</a:t>
                </a:r>
                <a:endParaRPr lang="en-AU" sz="1000">
                  <a:effectLst/>
                </a:endParaRPr>
              </a:p>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en-AU" sz="1000"/>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47115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[Chart in Microsoft Word]Sheet1!PivotTable1</c:name>
    <c:fmtId val="-1"/>
  </c:pivotSource>
  <c:chart>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spPr>
          <a:solidFill>
            <a:schemeClr val="accent1"/>
          </a:solidFill>
          <a:ln>
            <a:noFill/>
          </a:ln>
          <a:effectLst/>
        </c:spPr>
        <c:marker>
          <c:symbol val="none"/>
        </c:marker>
      </c:pivotFmt>
      <c:pivotFmt>
        <c:idx val="19"/>
        <c:spPr>
          <a:solidFill>
            <a:schemeClr val="accent1"/>
          </a:solidFill>
          <a:ln>
            <a:noFill/>
          </a:ln>
          <a:effectLst/>
        </c:spPr>
        <c:marker>
          <c:symbol val="none"/>
        </c:marker>
      </c:pivotFmt>
      <c:pivotFmt>
        <c:idx val="20"/>
        <c:spPr>
          <a:solidFill>
            <a:schemeClr val="accent1"/>
          </a:solidFill>
          <a:ln>
            <a:noFill/>
          </a:ln>
          <a:effectLst/>
        </c:spPr>
        <c:marker>
          <c:symbol val="none"/>
        </c:marker>
      </c:pivotFmt>
      <c:pivotFmt>
        <c:idx val="21"/>
        <c:spPr>
          <a:solidFill>
            <a:schemeClr val="accent1"/>
          </a:solidFill>
          <a:ln>
            <a:noFill/>
          </a:ln>
          <a:effectLst/>
        </c:spPr>
        <c:marker>
          <c:symbol val="none"/>
        </c:marker>
      </c:pivotFmt>
      <c:pivotFmt>
        <c:idx val="22"/>
        <c:spPr>
          <a:solidFill>
            <a:schemeClr val="accent1"/>
          </a:solidFill>
          <a:ln>
            <a:noFill/>
          </a:ln>
          <a:effectLst/>
        </c:spPr>
        <c:marker>
          <c:symbol val="none"/>
        </c:marker>
      </c:pivotFmt>
      <c:pivotFmt>
        <c:idx val="23"/>
        <c:spPr>
          <a:solidFill>
            <a:schemeClr val="accent1"/>
          </a:solidFill>
          <a:ln>
            <a:noFill/>
          </a:ln>
          <a:effectLst/>
        </c:spPr>
        <c:marker>
          <c:symbol val="none"/>
        </c:marker>
      </c:pivotFmt>
      <c:pivotFmt>
        <c:idx val="24"/>
        <c:spPr>
          <a:solidFill>
            <a:schemeClr val="accent1"/>
          </a:solidFill>
          <a:ln>
            <a:noFill/>
          </a:ln>
          <a:effectLst/>
        </c:spPr>
        <c:marker>
          <c:symbol val="none"/>
        </c:marker>
      </c:pivotFmt>
      <c:pivotFmt>
        <c:idx val="25"/>
        <c:spPr>
          <a:solidFill>
            <a:schemeClr val="accent1"/>
          </a:solidFill>
          <a:ln>
            <a:noFill/>
          </a:ln>
          <a:effectLst/>
        </c:spPr>
        <c:marker>
          <c:symbol val="none"/>
        </c:marker>
      </c:pivotFmt>
      <c:pivotFmt>
        <c:idx val="26"/>
        <c:spPr>
          <a:solidFill>
            <a:schemeClr val="accent1"/>
          </a:solidFill>
          <a:ln>
            <a:noFill/>
          </a:ln>
          <a:effectLst/>
        </c:spPr>
        <c:marker>
          <c:symbol val="none"/>
        </c:marker>
      </c:pivotFmt>
      <c:pivotFmt>
        <c:idx val="27"/>
        <c:spPr>
          <a:solidFill>
            <a:schemeClr val="accent1"/>
          </a:solidFill>
          <a:ln>
            <a:noFill/>
          </a:ln>
          <a:effectLst/>
        </c:spPr>
        <c:marker>
          <c:symbol val="none"/>
        </c:marker>
      </c:pivotFmt>
      <c:pivotFmt>
        <c:idx val="28"/>
        <c:spPr>
          <a:solidFill>
            <a:schemeClr val="accent1"/>
          </a:solidFill>
          <a:ln>
            <a:noFill/>
          </a:ln>
          <a:effectLst/>
        </c:spPr>
        <c:marker>
          <c:symbol val="none"/>
        </c:marker>
      </c:pivotFmt>
      <c:pivotFmt>
        <c:idx val="29"/>
        <c:spPr>
          <a:solidFill>
            <a:schemeClr val="accent1"/>
          </a:solidFill>
          <a:ln>
            <a:noFill/>
          </a:ln>
          <a:effectLst/>
        </c:spPr>
        <c:marker>
          <c:symbol val="none"/>
        </c:marker>
      </c:pivotFmt>
      <c:pivotFmt>
        <c:idx val="30"/>
        <c:spPr>
          <a:solidFill>
            <a:schemeClr val="accent1"/>
          </a:solidFill>
          <a:ln>
            <a:noFill/>
          </a:ln>
          <a:effectLst/>
        </c:spPr>
        <c:marker>
          <c:symbol val="none"/>
        </c:marker>
      </c:pivotFmt>
      <c:pivotFmt>
        <c:idx val="31"/>
        <c:spPr>
          <a:solidFill>
            <a:schemeClr val="accent1"/>
          </a:solidFill>
          <a:ln>
            <a:noFill/>
          </a:ln>
          <a:effectLst/>
        </c:spPr>
        <c:marker>
          <c:symbol val="none"/>
        </c:marker>
      </c:pivotFmt>
      <c:pivotFmt>
        <c:idx val="32"/>
        <c:spPr>
          <a:solidFill>
            <a:schemeClr val="accent1"/>
          </a:solidFill>
          <a:ln>
            <a:noFill/>
          </a:ln>
          <a:effectLst/>
        </c:spPr>
        <c:marker>
          <c:symbol val="none"/>
        </c:marker>
      </c:pivotFmt>
    </c:pivotFmts>
    <c:plotArea>
      <c:layout/>
      <c:barChart>
        <c:barDir val="col"/>
        <c:grouping val="stacked"/>
        <c:varyColors val="0"/>
        <c:ser>
          <c:idx val="0"/>
          <c:order val="0"/>
          <c:tx>
            <c:strRef>
              <c:f>Sheet1!$B$3:$B$4</c:f>
              <c:strCache>
                <c:ptCount val="1"/>
                <c:pt idx="0">
                  <c:v>GERMANY</c:v>
                </c:pt>
              </c:strCache>
            </c:strRef>
          </c:tx>
          <c:spPr>
            <a:solidFill>
              <a:schemeClr val="accent1"/>
            </a:solidFill>
            <a:ln>
              <a:noFill/>
            </a:ln>
            <a:effectLst/>
          </c:spPr>
          <c:invertIfNegative val="0"/>
          <c:cat>
            <c:strRef>
              <c:f>Sheet1!$A$5:$A$17</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Sheet1!$B$5:$B$17</c:f>
              <c:numCache>
                <c:formatCode>General</c:formatCode>
                <c:ptCount val="12"/>
                <c:pt idx="0">
                  <c:v>41857</c:v>
                </c:pt>
                <c:pt idx="1">
                  <c:v>32207</c:v>
                </c:pt>
                <c:pt idx="2">
                  <c:v>40602</c:v>
                </c:pt>
                <c:pt idx="3">
                  <c:v>35528</c:v>
                </c:pt>
                <c:pt idx="4">
                  <c:v>34063</c:v>
                </c:pt>
                <c:pt idx="5">
                  <c:v>32785</c:v>
                </c:pt>
                <c:pt idx="6">
                  <c:v>33798</c:v>
                </c:pt>
                <c:pt idx="7">
                  <c:v>36373</c:v>
                </c:pt>
                <c:pt idx="8">
                  <c:v>35771</c:v>
                </c:pt>
                <c:pt idx="9">
                  <c:v>35214</c:v>
                </c:pt>
                <c:pt idx="10">
                  <c:v>34205</c:v>
                </c:pt>
                <c:pt idx="11">
                  <c:v>33098</c:v>
                </c:pt>
              </c:numCache>
            </c:numRef>
          </c:val>
        </c:ser>
        <c:ser>
          <c:idx val="1"/>
          <c:order val="1"/>
          <c:tx>
            <c:strRef>
              <c:f>Sheet1!$C$3:$C$4</c:f>
              <c:strCache>
                <c:ptCount val="1"/>
                <c:pt idx="0">
                  <c:v>ITALY</c:v>
                </c:pt>
              </c:strCache>
            </c:strRef>
          </c:tx>
          <c:spPr>
            <a:solidFill>
              <a:schemeClr val="accent2"/>
            </a:solidFill>
            <a:ln>
              <a:noFill/>
            </a:ln>
            <a:effectLst/>
          </c:spPr>
          <c:invertIfNegative val="0"/>
          <c:cat>
            <c:strRef>
              <c:f>Sheet1!$A$5:$A$17</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Sheet1!$C$5:$C$17</c:f>
              <c:numCache>
                <c:formatCode>General</c:formatCode>
                <c:ptCount val="12"/>
                <c:pt idx="0">
                  <c:v>33352</c:v>
                </c:pt>
                <c:pt idx="1">
                  <c:v>25164</c:v>
                </c:pt>
                <c:pt idx="2">
                  <c:v>31668</c:v>
                </c:pt>
                <c:pt idx="3">
                  <c:v>26647</c:v>
                </c:pt>
                <c:pt idx="4">
                  <c:v>25081</c:v>
                </c:pt>
                <c:pt idx="5">
                  <c:v>24433</c:v>
                </c:pt>
                <c:pt idx="6">
                  <c:v>26179</c:v>
                </c:pt>
                <c:pt idx="7">
                  <c:v>28537</c:v>
                </c:pt>
                <c:pt idx="8">
                  <c:v>26585</c:v>
                </c:pt>
                <c:pt idx="9">
                  <c:v>23226</c:v>
                </c:pt>
                <c:pt idx="10">
                  <c:v>28161</c:v>
                </c:pt>
                <c:pt idx="11">
                  <c:v>26794</c:v>
                </c:pt>
              </c:numCache>
            </c:numRef>
          </c:val>
        </c:ser>
        <c:ser>
          <c:idx val="2"/>
          <c:order val="2"/>
          <c:tx>
            <c:strRef>
              <c:f>Sheet1!$D$3:$D$4</c:f>
              <c:strCache>
                <c:ptCount val="1"/>
                <c:pt idx="0">
                  <c:v>FRANCE</c:v>
                </c:pt>
              </c:strCache>
            </c:strRef>
          </c:tx>
          <c:spPr>
            <a:solidFill>
              <a:schemeClr val="accent3"/>
            </a:solidFill>
            <a:ln>
              <a:noFill/>
            </a:ln>
            <a:effectLst/>
          </c:spPr>
          <c:invertIfNegative val="0"/>
          <c:cat>
            <c:strRef>
              <c:f>Sheet1!$A$5:$A$17</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Sheet1!$D$5:$D$17</c:f>
              <c:numCache>
                <c:formatCode>General</c:formatCode>
                <c:ptCount val="12"/>
                <c:pt idx="0">
                  <c:v>19116</c:v>
                </c:pt>
                <c:pt idx="1">
                  <c:v>15618</c:v>
                </c:pt>
                <c:pt idx="2">
                  <c:v>18440</c:v>
                </c:pt>
                <c:pt idx="3">
                  <c:v>15426</c:v>
                </c:pt>
                <c:pt idx="4">
                  <c:v>14314</c:v>
                </c:pt>
                <c:pt idx="5">
                  <c:v>13815</c:v>
                </c:pt>
                <c:pt idx="6">
                  <c:v>15265</c:v>
                </c:pt>
                <c:pt idx="7">
                  <c:v>16328</c:v>
                </c:pt>
                <c:pt idx="8">
                  <c:v>16076</c:v>
                </c:pt>
                <c:pt idx="9">
                  <c:v>15009</c:v>
                </c:pt>
                <c:pt idx="10">
                  <c:v>16246</c:v>
                </c:pt>
                <c:pt idx="11">
                  <c:v>15397</c:v>
                </c:pt>
              </c:numCache>
            </c:numRef>
          </c:val>
        </c:ser>
        <c:ser>
          <c:idx val="3"/>
          <c:order val="3"/>
          <c:tx>
            <c:strRef>
              <c:f>Sheet1!$E$3:$E$4</c:f>
              <c:strCache>
                <c:ptCount val="1"/>
                <c:pt idx="0">
                  <c:v>HUNGARY</c:v>
                </c:pt>
              </c:strCache>
            </c:strRef>
          </c:tx>
          <c:spPr>
            <a:solidFill>
              <a:schemeClr val="accent4"/>
            </a:solidFill>
            <a:ln>
              <a:noFill/>
            </a:ln>
            <a:effectLst/>
          </c:spPr>
          <c:invertIfNegative val="0"/>
          <c:cat>
            <c:strRef>
              <c:f>Sheet1!$A$5:$A$17</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Sheet1!$E$5:$E$17</c:f>
              <c:numCache>
                <c:formatCode>General</c:formatCode>
                <c:ptCount val="12"/>
                <c:pt idx="0">
                  <c:v>4707</c:v>
                </c:pt>
                <c:pt idx="1">
                  <c:v>3644</c:v>
                </c:pt>
                <c:pt idx="2">
                  <c:v>4713</c:v>
                </c:pt>
                <c:pt idx="3">
                  <c:v>3986</c:v>
                </c:pt>
                <c:pt idx="4">
                  <c:v>3765</c:v>
                </c:pt>
                <c:pt idx="5">
                  <c:v>3466</c:v>
                </c:pt>
                <c:pt idx="6">
                  <c:v>3774</c:v>
                </c:pt>
                <c:pt idx="7">
                  <c:v>3999</c:v>
                </c:pt>
                <c:pt idx="8">
                  <c:v>3971</c:v>
                </c:pt>
                <c:pt idx="9">
                  <c:v>3851</c:v>
                </c:pt>
                <c:pt idx="10">
                  <c:v>3879</c:v>
                </c:pt>
                <c:pt idx="11">
                  <c:v>3913</c:v>
                </c:pt>
              </c:numCache>
            </c:numRef>
          </c:val>
        </c:ser>
        <c:ser>
          <c:idx val="4"/>
          <c:order val="4"/>
          <c:tx>
            <c:strRef>
              <c:f>Sheet1!$F$3:$F$4</c:f>
              <c:strCache>
                <c:ptCount val="1"/>
                <c:pt idx="0">
                  <c:v>ROMANIA</c:v>
                </c:pt>
              </c:strCache>
            </c:strRef>
          </c:tx>
          <c:spPr>
            <a:solidFill>
              <a:schemeClr val="accent5"/>
            </a:solidFill>
            <a:ln>
              <a:noFill/>
            </a:ln>
            <a:effectLst/>
          </c:spPr>
          <c:invertIfNegative val="0"/>
          <c:cat>
            <c:strRef>
              <c:f>Sheet1!$A$5:$A$17</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Sheet1!$F$5:$F$17</c:f>
              <c:numCache>
                <c:formatCode>General</c:formatCode>
                <c:ptCount val="12"/>
                <c:pt idx="0">
                  <c:v>3464</c:v>
                </c:pt>
                <c:pt idx="1">
                  <c:v>2873</c:v>
                </c:pt>
                <c:pt idx="2">
                  <c:v>3556</c:v>
                </c:pt>
                <c:pt idx="3">
                  <c:v>2912</c:v>
                </c:pt>
                <c:pt idx="4">
                  <c:v>2877</c:v>
                </c:pt>
                <c:pt idx="5">
                  <c:v>2776</c:v>
                </c:pt>
                <c:pt idx="6">
                  <c:v>2924</c:v>
                </c:pt>
                <c:pt idx="7">
                  <c:v>3044</c:v>
                </c:pt>
                <c:pt idx="8">
                  <c:v>2948</c:v>
                </c:pt>
                <c:pt idx="9">
                  <c:v>2896</c:v>
                </c:pt>
                <c:pt idx="10">
                  <c:v>3027</c:v>
                </c:pt>
                <c:pt idx="11">
                  <c:v>3127</c:v>
                </c:pt>
              </c:numCache>
            </c:numRef>
          </c:val>
        </c:ser>
        <c:ser>
          <c:idx val="5"/>
          <c:order val="5"/>
          <c:tx>
            <c:strRef>
              <c:f>Sheet1!$G$3:$G$4</c:f>
              <c:strCache>
                <c:ptCount val="1"/>
                <c:pt idx="0">
                  <c:v>GREECE</c:v>
                </c:pt>
              </c:strCache>
            </c:strRef>
          </c:tx>
          <c:spPr>
            <a:solidFill>
              <a:schemeClr val="accent6"/>
            </a:solidFill>
            <a:ln>
              <a:noFill/>
            </a:ln>
            <a:effectLst/>
          </c:spPr>
          <c:invertIfNegative val="0"/>
          <c:cat>
            <c:strRef>
              <c:f>Sheet1!$A$5:$A$17</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Sheet1!$G$5:$G$17</c:f>
              <c:numCache>
                <c:formatCode>General</c:formatCode>
                <c:ptCount val="12"/>
                <c:pt idx="0">
                  <c:v>1961</c:v>
                </c:pt>
                <c:pt idx="1">
                  <c:v>1612</c:v>
                </c:pt>
                <c:pt idx="2">
                  <c:v>2006</c:v>
                </c:pt>
                <c:pt idx="3">
                  <c:v>1503</c:v>
                </c:pt>
                <c:pt idx="4">
                  <c:v>1436</c:v>
                </c:pt>
                <c:pt idx="5">
                  <c:v>1463</c:v>
                </c:pt>
                <c:pt idx="6">
                  <c:v>1550</c:v>
                </c:pt>
                <c:pt idx="7">
                  <c:v>1546</c:v>
                </c:pt>
                <c:pt idx="8">
                  <c:v>1555</c:v>
                </c:pt>
                <c:pt idx="9">
                  <c:v>1333</c:v>
                </c:pt>
                <c:pt idx="10">
                  <c:v>1774</c:v>
                </c:pt>
                <c:pt idx="11">
                  <c:v>1839</c:v>
                </c:pt>
              </c:numCache>
            </c:numRef>
          </c:val>
        </c:ser>
        <c:ser>
          <c:idx val="6"/>
          <c:order val="6"/>
          <c:tx>
            <c:strRef>
              <c:f>Sheet1!$H$3:$H$4</c:f>
              <c:strCache>
                <c:ptCount val="1"/>
                <c:pt idx="0">
                  <c:v>RUSSIAN FEDERATION</c:v>
                </c:pt>
              </c:strCache>
            </c:strRef>
          </c:tx>
          <c:spPr>
            <a:solidFill>
              <a:schemeClr val="accent1">
                <a:lumMod val="60000"/>
              </a:schemeClr>
            </a:solidFill>
            <a:ln>
              <a:noFill/>
            </a:ln>
            <a:effectLst/>
          </c:spPr>
          <c:invertIfNegative val="0"/>
          <c:cat>
            <c:strRef>
              <c:f>Sheet1!$A$5:$A$17</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Sheet1!$H$5:$H$17</c:f>
              <c:numCache>
                <c:formatCode>General</c:formatCode>
                <c:ptCount val="12"/>
                <c:pt idx="0">
                  <c:v>1339</c:v>
                </c:pt>
                <c:pt idx="1">
                  <c:v>1147</c:v>
                </c:pt>
                <c:pt idx="2">
                  <c:v>1271</c:v>
                </c:pt>
                <c:pt idx="3">
                  <c:v>1088</c:v>
                </c:pt>
                <c:pt idx="4">
                  <c:v>1042</c:v>
                </c:pt>
                <c:pt idx="5">
                  <c:v>991</c:v>
                </c:pt>
                <c:pt idx="6">
                  <c:v>969</c:v>
                </c:pt>
                <c:pt idx="7">
                  <c:v>1074</c:v>
                </c:pt>
                <c:pt idx="8">
                  <c:v>1049</c:v>
                </c:pt>
                <c:pt idx="9">
                  <c:v>1093</c:v>
                </c:pt>
                <c:pt idx="10">
                  <c:v>1148</c:v>
                </c:pt>
                <c:pt idx="11">
                  <c:v>1132</c:v>
                </c:pt>
              </c:numCache>
            </c:numRef>
          </c:val>
        </c:ser>
        <c:ser>
          <c:idx val="7"/>
          <c:order val="7"/>
          <c:tx>
            <c:strRef>
              <c:f>Sheet1!$I$3:$I$4</c:f>
              <c:strCache>
                <c:ptCount val="1"/>
                <c:pt idx="0">
                  <c:v>GEORGIA</c:v>
                </c:pt>
              </c:strCache>
            </c:strRef>
          </c:tx>
          <c:spPr>
            <a:solidFill>
              <a:schemeClr val="accent2">
                <a:lumMod val="60000"/>
              </a:schemeClr>
            </a:solidFill>
            <a:ln>
              <a:noFill/>
            </a:ln>
            <a:effectLst/>
          </c:spPr>
          <c:invertIfNegative val="0"/>
          <c:cat>
            <c:strRef>
              <c:f>Sheet1!$A$5:$A$17</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Sheet1!$I$5:$I$17</c:f>
              <c:numCache>
                <c:formatCode>General</c:formatCode>
                <c:ptCount val="12"/>
                <c:pt idx="0">
                  <c:v>115</c:v>
                </c:pt>
                <c:pt idx="1">
                  <c:v>83</c:v>
                </c:pt>
                <c:pt idx="2">
                  <c:v>106</c:v>
                </c:pt>
                <c:pt idx="3">
                  <c:v>91</c:v>
                </c:pt>
                <c:pt idx="4">
                  <c:v>85</c:v>
                </c:pt>
                <c:pt idx="5">
                  <c:v>92</c:v>
                </c:pt>
                <c:pt idx="6">
                  <c:v>73</c:v>
                </c:pt>
                <c:pt idx="7">
                  <c:v>96</c:v>
                </c:pt>
                <c:pt idx="8">
                  <c:v>97</c:v>
                </c:pt>
                <c:pt idx="9">
                  <c:v>76</c:v>
                </c:pt>
                <c:pt idx="10">
                  <c:v>87</c:v>
                </c:pt>
                <c:pt idx="11">
                  <c:v>96</c:v>
                </c:pt>
              </c:numCache>
            </c:numRef>
          </c:val>
        </c:ser>
        <c:dLbls>
          <c:showLegendKey val="0"/>
          <c:showVal val="0"/>
          <c:showCatName val="0"/>
          <c:showSerName val="0"/>
          <c:showPercent val="0"/>
          <c:showBubbleSize val="0"/>
        </c:dLbls>
        <c:gapWidth val="219"/>
        <c:overlap val="100"/>
        <c:axId val="364714672"/>
        <c:axId val="364715064"/>
      </c:barChart>
      <c:catAx>
        <c:axId val="364714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4715064"/>
        <c:crosses val="autoZero"/>
        <c:auto val="1"/>
        <c:lblAlgn val="ctr"/>
        <c:lblOffset val="100"/>
        <c:noMultiLvlLbl val="0"/>
      </c:catAx>
      <c:valAx>
        <c:axId val="364715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4714672"/>
        <c:crosses val="autoZero"/>
        <c:crossBetween val="between"/>
      </c:valAx>
      <c:spPr>
        <a:noFill/>
        <a:ln>
          <a:noFill/>
        </a:ln>
        <a:effectLst/>
      </c:spPr>
    </c:plotArea>
    <c:legend>
      <c:legendPos val="r"/>
      <c:layout>
        <c:manualLayout>
          <c:xMode val="edge"/>
          <c:yMode val="edge"/>
          <c:x val="0.77557787050285742"/>
          <c:y val="0.17360184594941597"/>
          <c:w val="0.21136445811520568"/>
          <c:h val="0.5188168326165614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0.09262</cdr:x>
      <cdr:y>0.13957</cdr:y>
    </cdr:from>
    <cdr:to>
      <cdr:x>0.10487</cdr:x>
      <cdr:y>0.1467</cdr:y>
    </cdr:to>
    <cdr:sp macro="" textlink="">
      <cdr:nvSpPr>
        <cdr:cNvPr id="4" name="TextBox 3"/>
        <cdr:cNvSpPr txBox="1"/>
      </cdr:nvSpPr>
      <cdr:spPr>
        <a:xfrm xmlns:a="http://schemas.openxmlformats.org/drawingml/2006/main">
          <a:off x="869373" y="894657"/>
          <a:ext cx="114992" cy="4571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AU" sz="1100"/>
            <a:t>  </a:t>
          </a:r>
        </a:p>
      </cdr:txBody>
    </cdr:sp>
  </cdr:relSizeAnchor>
  <cdr:relSizeAnchor xmlns:cdr="http://schemas.openxmlformats.org/drawingml/2006/chartDrawing">
    <cdr:from>
      <cdr:x>0.09631</cdr:x>
      <cdr:y>0.13319</cdr:y>
    </cdr:from>
    <cdr:to>
      <cdr:x>0.10646</cdr:x>
      <cdr:y>0.14805</cdr:y>
    </cdr:to>
    <cdr:sp macro="" textlink="">
      <cdr:nvSpPr>
        <cdr:cNvPr id="5" name="TextBox 4"/>
        <cdr:cNvSpPr txBox="1"/>
      </cdr:nvSpPr>
      <cdr:spPr>
        <a:xfrm xmlns:a="http://schemas.openxmlformats.org/drawingml/2006/main">
          <a:off x="904009" y="853785"/>
          <a:ext cx="95250" cy="952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AU" sz="1100"/>
        </a:p>
      </cdr:txBody>
    </cdr:sp>
  </cdr:relSizeAnchor>
  <cdr:relSizeAnchor xmlns:cdr="http://schemas.openxmlformats.org/drawingml/2006/chartDrawing">
    <cdr:from>
      <cdr:x>0.10757</cdr:x>
      <cdr:y>0.04621</cdr:y>
    </cdr:from>
    <cdr:to>
      <cdr:x>0.50768</cdr:x>
      <cdr:y>0.47913</cdr:y>
    </cdr:to>
    <cdr:grpSp>
      <cdr:nvGrpSpPr>
        <cdr:cNvPr id="28" name="Group 27"/>
        <cdr:cNvGrpSpPr>
          <a:grpSpLocks xmlns:a="http://schemas.openxmlformats.org/drawingml/2006/main"/>
        </cdr:cNvGrpSpPr>
      </cdr:nvGrpSpPr>
      <cdr:grpSpPr bwMode="auto">
        <a:xfrm xmlns:a="http://schemas.openxmlformats.org/drawingml/2006/main">
          <a:off x="664345" y="210867"/>
          <a:ext cx="2471117" cy="1975450"/>
          <a:chOff x="-818797" y="-164973"/>
          <a:chExt cx="2471360" cy="2026478"/>
        </a:xfrm>
      </cdr:grpSpPr>
      <cdr:sp macro="" textlink="">
        <cdr:nvSpPr>
          <cdr:cNvPr id="29" name="TextBox 1"/>
          <cdr:cNvSpPr txBox="1"/>
        </cdr:nvSpPr>
        <cdr:spPr>
          <a:xfrm xmlns:a="http://schemas.openxmlformats.org/drawingml/2006/main">
            <a:off x="-818797" y="-164973"/>
            <a:ext cx="2471360" cy="2026478"/>
          </a:xfrm>
          <a:prstGeom xmlns:a="http://schemas.openxmlformats.org/drawingml/2006/main" prst="rect">
            <a:avLst/>
          </a:prstGeom>
          <a:solidFill xmlns:a="http://schemas.openxmlformats.org/drawingml/2006/main">
            <a:schemeClr val="bg1"/>
          </a:solidFill>
          <a:ln xmlns:a="http://schemas.openxmlformats.org/drawingml/2006/main" w="3175">
            <a:solidFill>
              <a:schemeClr val="tx1"/>
            </a:solidFill>
          </a:ln>
        </cdr:spPr>
        <cdr:txBody>
          <a:bodyPr xmlns:a="http://schemas.openxmlformats.org/drawingml/2006/main"/>
          <a:lstStyle xmlns:a="http://schemas.openxmlformats.org/drawingml/2006/main">
            <a:defPPr>
              <a:defRPr lang="en-US"/>
            </a:defPPr>
            <a:lvl1pPr algn="l" rtl="0" eaLnBrk="0" fontAlgn="base" hangingPunct="0">
              <a:spcBef>
                <a:spcPct val="0"/>
              </a:spcBef>
              <a:spcAft>
                <a:spcPct val="0"/>
              </a:spcAft>
              <a:defRPr kern="1200">
                <a:solidFill>
                  <a:schemeClr val="tx1"/>
                </a:solidFill>
                <a:latin typeface="Calibri" panose="020F0502020204030204" pitchFamily="34" charset="0"/>
                <a:ea typeface="+mn-ea"/>
                <a:cs typeface="+mn-cs"/>
              </a:defRPr>
            </a:lvl1pPr>
            <a:lvl2pPr marL="457200" algn="l" rtl="0" eaLnBrk="0" fontAlgn="base" hangingPunct="0">
              <a:spcBef>
                <a:spcPct val="0"/>
              </a:spcBef>
              <a:spcAft>
                <a:spcPct val="0"/>
              </a:spcAft>
              <a:defRPr kern="1200">
                <a:solidFill>
                  <a:schemeClr val="tx1"/>
                </a:solidFill>
                <a:latin typeface="Calibri" panose="020F0502020204030204" pitchFamily="34" charset="0"/>
                <a:ea typeface="+mn-ea"/>
                <a:cs typeface="+mn-cs"/>
              </a:defRPr>
            </a:lvl2pPr>
            <a:lvl3pPr marL="914400" algn="l" rtl="0" eaLnBrk="0" fontAlgn="base" hangingPunct="0">
              <a:spcBef>
                <a:spcPct val="0"/>
              </a:spcBef>
              <a:spcAft>
                <a:spcPct val="0"/>
              </a:spcAft>
              <a:defRPr kern="1200">
                <a:solidFill>
                  <a:schemeClr val="tx1"/>
                </a:solidFill>
                <a:latin typeface="Calibri" panose="020F0502020204030204" pitchFamily="34" charset="0"/>
                <a:ea typeface="+mn-ea"/>
                <a:cs typeface="+mn-cs"/>
              </a:defRPr>
            </a:lvl3pPr>
            <a:lvl4pPr marL="1371600" algn="l" rtl="0" eaLnBrk="0" fontAlgn="base" hangingPunct="0">
              <a:spcBef>
                <a:spcPct val="0"/>
              </a:spcBef>
              <a:spcAft>
                <a:spcPct val="0"/>
              </a:spcAft>
              <a:defRPr kern="1200">
                <a:solidFill>
                  <a:schemeClr val="tx1"/>
                </a:solidFill>
                <a:latin typeface="Calibri" panose="020F0502020204030204" pitchFamily="34" charset="0"/>
                <a:ea typeface="+mn-ea"/>
                <a:cs typeface="+mn-cs"/>
              </a:defRPr>
            </a:lvl4pPr>
            <a:lvl5pPr marL="1828800" algn="l" rtl="0" eaLnBrk="0" fontAlgn="base" hangingPunct="0">
              <a:spcBef>
                <a:spcPct val="0"/>
              </a:spcBef>
              <a:spcAft>
                <a:spcPct val="0"/>
              </a:spcAft>
              <a:defRPr kern="1200">
                <a:solidFill>
                  <a:schemeClr val="tx1"/>
                </a:solidFill>
                <a:latin typeface="Calibri" panose="020F0502020204030204" pitchFamily="34" charset="0"/>
                <a:ea typeface="+mn-ea"/>
                <a:cs typeface="+mn-cs"/>
              </a:defRPr>
            </a:lvl5pPr>
            <a:lvl6pPr marL="2286000" algn="l" defTabSz="914400" rtl="0" eaLnBrk="1" latinLnBrk="0" hangingPunct="1">
              <a:defRPr kern="1200">
                <a:solidFill>
                  <a:schemeClr val="tx1"/>
                </a:solidFill>
                <a:latin typeface="Calibri" panose="020F0502020204030204" pitchFamily="34" charset="0"/>
                <a:ea typeface="+mn-ea"/>
                <a:cs typeface="+mn-cs"/>
              </a:defRPr>
            </a:lvl6pPr>
            <a:lvl7pPr marL="2743200" algn="l" defTabSz="914400" rtl="0" eaLnBrk="1" latinLnBrk="0" hangingPunct="1">
              <a:defRPr kern="1200">
                <a:solidFill>
                  <a:schemeClr val="tx1"/>
                </a:solidFill>
                <a:latin typeface="Calibri" panose="020F0502020204030204" pitchFamily="34" charset="0"/>
                <a:ea typeface="+mn-ea"/>
                <a:cs typeface="+mn-cs"/>
              </a:defRPr>
            </a:lvl7pPr>
            <a:lvl8pPr marL="3200400" algn="l" defTabSz="914400" rtl="0" eaLnBrk="1" latinLnBrk="0" hangingPunct="1">
              <a:defRPr kern="1200">
                <a:solidFill>
                  <a:schemeClr val="tx1"/>
                </a:solidFill>
                <a:latin typeface="Calibri" panose="020F0502020204030204" pitchFamily="34" charset="0"/>
                <a:ea typeface="+mn-ea"/>
                <a:cs typeface="+mn-cs"/>
              </a:defRPr>
            </a:lvl8pPr>
            <a:lvl9pPr marL="3657600" algn="l" defTabSz="914400" rtl="0" eaLnBrk="1" latinLnBrk="0" hangingPunct="1">
              <a:defRPr kern="1200">
                <a:solidFill>
                  <a:schemeClr val="tx1"/>
                </a:solidFill>
                <a:latin typeface="Calibri" panose="020F0502020204030204" pitchFamily="34" charset="0"/>
                <a:ea typeface="+mn-ea"/>
                <a:cs typeface="+mn-cs"/>
              </a:defRPr>
            </a:lvl9pPr>
          </a:lstStyle>
          <a:p xmlns:a="http://schemas.openxmlformats.org/drawingml/2006/main">
            <a:pPr eaLnBrk="1" fontAlgn="auto" hangingPunct="1">
              <a:spcBef>
                <a:spcPts val="0"/>
              </a:spcBef>
              <a:spcAft>
                <a:spcPts val="0"/>
              </a:spcAft>
              <a:defRPr/>
            </a:pPr>
            <a:endParaRPr lang="en-AU" sz="900" i="1" dirty="0"/>
          </a:p>
          <a:p xmlns:a="http://schemas.openxmlformats.org/drawingml/2006/main">
            <a:pPr eaLnBrk="1" fontAlgn="auto" hangingPunct="1">
              <a:spcBef>
                <a:spcPts val="0"/>
              </a:spcBef>
              <a:spcAft>
                <a:spcPts val="0"/>
              </a:spcAft>
              <a:defRPr/>
            </a:pPr>
            <a:r>
              <a:rPr lang="en-AU" sz="900" b="1" i="1" dirty="0" smtClean="0">
                <a:solidFill>
                  <a:schemeClr val="accent1"/>
                </a:solidFill>
              </a:rPr>
              <a:t>    </a:t>
            </a:r>
            <a:r>
              <a:rPr lang="en-AU" sz="800" i="1" dirty="0" err="1" smtClean="0"/>
              <a:t>Coccinella</a:t>
            </a:r>
            <a:r>
              <a:rPr lang="en-AU" sz="800" i="1" dirty="0" smtClean="0"/>
              <a:t> </a:t>
            </a:r>
            <a:r>
              <a:rPr lang="en-AU" sz="800" i="1" dirty="0" err="1"/>
              <a:t>septempunctata</a:t>
            </a:r>
            <a:r>
              <a:rPr lang="en-AU" sz="800" i="1" dirty="0"/>
              <a:t>- </a:t>
            </a:r>
            <a:r>
              <a:rPr lang="en-AU" sz="800" dirty="0"/>
              <a:t>Seven spotted ladybug</a:t>
            </a:r>
          </a:p>
          <a:p xmlns:a="http://schemas.openxmlformats.org/drawingml/2006/main">
            <a:pPr eaLnBrk="1" fontAlgn="auto" hangingPunct="1">
              <a:spcBef>
                <a:spcPts val="0"/>
              </a:spcBef>
              <a:spcAft>
                <a:spcPts val="0"/>
              </a:spcAft>
              <a:defRPr/>
            </a:pPr>
            <a:endParaRPr lang="en-AU" sz="800" dirty="0"/>
          </a:p>
          <a:p xmlns:a="http://schemas.openxmlformats.org/drawingml/2006/main">
            <a:pPr eaLnBrk="1" fontAlgn="auto" hangingPunct="1">
              <a:spcBef>
                <a:spcPts val="0"/>
              </a:spcBef>
              <a:spcAft>
                <a:spcPts val="0"/>
              </a:spcAft>
              <a:defRPr/>
            </a:pPr>
            <a:r>
              <a:rPr lang="en-AU" sz="800" b="1" i="1" dirty="0" smtClean="0">
                <a:solidFill>
                  <a:schemeClr val="accent4"/>
                </a:solidFill>
              </a:rPr>
              <a:t>    </a:t>
            </a:r>
            <a:r>
              <a:rPr lang="en-AU" sz="800" i="1" dirty="0" err="1" smtClean="0"/>
              <a:t>Erthesina</a:t>
            </a:r>
            <a:r>
              <a:rPr lang="en-AU" sz="800" i="1" dirty="0" smtClean="0"/>
              <a:t> </a:t>
            </a:r>
            <a:r>
              <a:rPr lang="en-AU" sz="800" i="1" dirty="0" err="1"/>
              <a:t>fullo</a:t>
            </a:r>
            <a:r>
              <a:rPr lang="en-AU" sz="800" dirty="0"/>
              <a:t>- yellow spotted stinkbug</a:t>
            </a:r>
          </a:p>
          <a:p xmlns:a="http://schemas.openxmlformats.org/drawingml/2006/main">
            <a:pPr eaLnBrk="1" fontAlgn="auto" hangingPunct="1">
              <a:spcBef>
                <a:spcPts val="0"/>
              </a:spcBef>
              <a:spcAft>
                <a:spcPts val="0"/>
              </a:spcAft>
              <a:defRPr/>
            </a:pPr>
            <a:endParaRPr lang="en-AU" sz="800" b="1" i="1" dirty="0">
              <a:solidFill>
                <a:schemeClr val="accent4"/>
              </a:solidFill>
            </a:endParaRPr>
          </a:p>
          <a:p xmlns:a="http://schemas.openxmlformats.org/drawingml/2006/main">
            <a:pPr marL="0" marR="0" lvl="0" indent="0" algn="l" defTabSz="914400" rtl="0" eaLnBrk="1" fontAlgn="auto" latinLnBrk="0" hangingPunct="1">
              <a:lnSpc>
                <a:spcPct val="100000"/>
              </a:lnSpc>
              <a:spcBef>
                <a:spcPts val="0"/>
              </a:spcBef>
              <a:spcAft>
                <a:spcPts val="0"/>
              </a:spcAft>
              <a:buClrTx/>
              <a:buSzTx/>
              <a:buFontTx/>
              <a:buNone/>
              <a:tabLst/>
              <a:defRPr/>
            </a:pPr>
            <a:r>
              <a:rPr lang="en-AU" sz="800" b="1" i="1" dirty="0" smtClean="0">
                <a:solidFill>
                  <a:schemeClr val="accent4"/>
                </a:solidFill>
              </a:rPr>
              <a:t>    </a:t>
            </a:r>
            <a:r>
              <a:rPr lang="en-AU" sz="800" i="1" dirty="0" err="1" smtClean="0"/>
              <a:t>Glaucias</a:t>
            </a:r>
            <a:r>
              <a:rPr lang="en-AU" sz="800" i="1" dirty="0" smtClean="0"/>
              <a:t> </a:t>
            </a:r>
            <a:r>
              <a:rPr lang="en-AU" sz="800" i="1" dirty="0" err="1"/>
              <a:t>subpunctatus</a:t>
            </a:r>
            <a:r>
              <a:rPr lang="en-AU" sz="800" dirty="0"/>
              <a:t>- Polished green stink bug</a:t>
            </a:r>
          </a:p>
          <a:p xmlns:a="http://schemas.openxmlformats.org/drawingml/2006/main">
            <a:pPr eaLnBrk="1" fontAlgn="auto" hangingPunct="1">
              <a:spcBef>
                <a:spcPts val="0"/>
              </a:spcBef>
              <a:spcAft>
                <a:spcPts val="0"/>
              </a:spcAft>
              <a:defRPr/>
            </a:pPr>
            <a:r>
              <a:rPr lang="en-AU" sz="800" b="1" i="1" dirty="0" smtClean="0">
                <a:solidFill>
                  <a:schemeClr val="accent4"/>
                </a:solidFill>
              </a:rPr>
              <a:t>  </a:t>
            </a:r>
          </a:p>
          <a:p xmlns:a="http://schemas.openxmlformats.org/drawingml/2006/main">
            <a:pPr eaLnBrk="1" fontAlgn="auto" hangingPunct="1">
              <a:spcBef>
                <a:spcPts val="0"/>
              </a:spcBef>
              <a:spcAft>
                <a:spcPts val="0"/>
              </a:spcAft>
              <a:defRPr/>
            </a:pPr>
            <a:r>
              <a:rPr lang="en-AU" sz="800" b="1" i="1" dirty="0" smtClean="0">
                <a:solidFill>
                  <a:schemeClr val="accent4"/>
                </a:solidFill>
              </a:rPr>
              <a:t>    </a:t>
            </a:r>
            <a:r>
              <a:rPr lang="en-AU" sz="800" i="1" dirty="0" err="1" smtClean="0"/>
              <a:t>Halyomorpha</a:t>
            </a:r>
            <a:r>
              <a:rPr lang="en-AU" sz="800" i="1" dirty="0" smtClean="0"/>
              <a:t> </a:t>
            </a:r>
            <a:r>
              <a:rPr lang="en-AU" sz="800" i="1" dirty="0" err="1"/>
              <a:t>halys</a:t>
            </a:r>
            <a:r>
              <a:rPr lang="en-AU" sz="800" dirty="0"/>
              <a:t>- BMSB</a:t>
            </a:r>
            <a:endParaRPr lang="en-AU" sz="800" b="1" i="1" dirty="0" smtClean="0">
              <a:solidFill>
                <a:schemeClr val="accent4"/>
              </a:solidFill>
            </a:endParaRPr>
          </a:p>
          <a:p xmlns:a="http://schemas.openxmlformats.org/drawingml/2006/main">
            <a:pPr eaLnBrk="1" fontAlgn="auto" hangingPunct="1">
              <a:spcBef>
                <a:spcPts val="0"/>
              </a:spcBef>
              <a:spcAft>
                <a:spcPts val="0"/>
              </a:spcAft>
              <a:defRPr/>
            </a:pPr>
            <a:r>
              <a:rPr lang="en-AU" sz="800" b="1" i="1" dirty="0" smtClean="0">
                <a:solidFill>
                  <a:schemeClr val="accent4"/>
                </a:solidFill>
              </a:rPr>
              <a:t>    </a:t>
            </a:r>
          </a:p>
          <a:p xmlns:a="http://schemas.openxmlformats.org/drawingml/2006/main">
            <a:pPr eaLnBrk="1" fontAlgn="auto" hangingPunct="1">
              <a:spcBef>
                <a:spcPts val="0"/>
              </a:spcBef>
              <a:spcAft>
                <a:spcPts val="0"/>
              </a:spcAft>
              <a:defRPr/>
            </a:pPr>
            <a:r>
              <a:rPr lang="en-AU" sz="800" b="1" i="1" dirty="0" smtClean="0">
                <a:solidFill>
                  <a:schemeClr val="accent4"/>
                </a:solidFill>
              </a:rPr>
              <a:t>    </a:t>
            </a:r>
            <a:r>
              <a:rPr lang="en-AU" sz="800" i="1" dirty="0" smtClean="0"/>
              <a:t>Harmonia </a:t>
            </a:r>
            <a:r>
              <a:rPr lang="en-AU" sz="800" i="1" dirty="0" err="1"/>
              <a:t>axyridis</a:t>
            </a:r>
            <a:r>
              <a:rPr lang="en-AU" sz="800" dirty="0"/>
              <a:t>- Asian </a:t>
            </a:r>
            <a:r>
              <a:rPr lang="en-AU" sz="800" dirty="0" err="1"/>
              <a:t>ladybeetle</a:t>
            </a:r>
            <a:r>
              <a:rPr lang="en-AU" sz="800" dirty="0"/>
              <a:t> </a:t>
            </a:r>
          </a:p>
          <a:p xmlns:a="http://schemas.openxmlformats.org/drawingml/2006/main">
            <a:pPr eaLnBrk="1" fontAlgn="auto" hangingPunct="1">
              <a:spcBef>
                <a:spcPts val="0"/>
              </a:spcBef>
              <a:spcAft>
                <a:spcPts val="0"/>
              </a:spcAft>
              <a:defRPr/>
            </a:pPr>
            <a:endParaRPr lang="en-AU" sz="800" i="1" dirty="0"/>
          </a:p>
          <a:p xmlns:a="http://schemas.openxmlformats.org/drawingml/2006/main">
            <a:pPr eaLnBrk="1" fontAlgn="auto" hangingPunct="1">
              <a:spcBef>
                <a:spcPts val="0"/>
              </a:spcBef>
              <a:spcAft>
                <a:spcPts val="0"/>
              </a:spcAft>
              <a:defRPr/>
            </a:pPr>
            <a:r>
              <a:rPr lang="en-AU" sz="800" b="1" i="1" dirty="0" smtClean="0">
                <a:solidFill>
                  <a:srgbClr val="002060"/>
                </a:solidFill>
              </a:rPr>
              <a:t>    </a:t>
            </a:r>
            <a:r>
              <a:rPr lang="en-AU" sz="800" i="1" dirty="0" err="1" smtClean="0"/>
              <a:t>Leptoglossus</a:t>
            </a:r>
            <a:r>
              <a:rPr lang="en-AU" sz="800" i="1" dirty="0" smtClean="0"/>
              <a:t> </a:t>
            </a:r>
            <a:r>
              <a:rPr lang="en-AU" sz="800" i="1" dirty="0" err="1"/>
              <a:t>occidentalis</a:t>
            </a:r>
            <a:r>
              <a:rPr lang="en-AU" sz="800" dirty="0"/>
              <a:t>- Western conifer seed </a:t>
            </a:r>
            <a:r>
              <a:rPr lang="en-AU" sz="800" dirty="0" smtClean="0"/>
              <a:t>bug</a:t>
            </a:r>
            <a:endParaRPr lang="en-AU" sz="800" dirty="0"/>
          </a:p>
          <a:p xmlns:a="http://schemas.openxmlformats.org/drawingml/2006/main">
            <a:pPr eaLnBrk="1" fontAlgn="auto" hangingPunct="1">
              <a:spcBef>
                <a:spcPts val="0"/>
              </a:spcBef>
              <a:spcAft>
                <a:spcPts val="0"/>
              </a:spcAft>
              <a:defRPr/>
            </a:pPr>
            <a:endParaRPr lang="en-AU" sz="900" b="1" dirty="0"/>
          </a:p>
          <a:p xmlns:a="http://schemas.openxmlformats.org/drawingml/2006/main">
            <a:pPr marL="0" marR="0" lvl="0" indent="0" algn="l" defTabSz="914400" rtl="0" eaLnBrk="1" fontAlgn="auto" latinLnBrk="0" hangingPunct="1">
              <a:lnSpc>
                <a:spcPct val="100000"/>
              </a:lnSpc>
              <a:spcBef>
                <a:spcPts val="0"/>
              </a:spcBef>
              <a:spcAft>
                <a:spcPts val="0"/>
              </a:spcAft>
              <a:buClrTx/>
              <a:buSzTx/>
              <a:buFontTx/>
              <a:buNone/>
              <a:tabLst/>
              <a:defRPr/>
            </a:pPr>
            <a:r>
              <a:rPr lang="en-AU" sz="800" b="1" i="1" dirty="0" smtClean="0">
                <a:solidFill>
                  <a:srgbClr val="002060"/>
                </a:solidFill>
              </a:rPr>
              <a:t>    </a:t>
            </a:r>
            <a:r>
              <a:rPr lang="en-AU" sz="800" i="1" dirty="0" err="1" smtClean="0"/>
              <a:t>Rhaphigaster</a:t>
            </a:r>
            <a:r>
              <a:rPr lang="en-AU" sz="800" i="1" dirty="0" smtClean="0"/>
              <a:t> </a:t>
            </a:r>
            <a:r>
              <a:rPr lang="en-AU" sz="800" i="1" dirty="0" err="1"/>
              <a:t>nebulosa</a:t>
            </a:r>
            <a:r>
              <a:rPr lang="en-AU" sz="800" dirty="0"/>
              <a:t>- Mottled </a:t>
            </a:r>
            <a:r>
              <a:rPr lang="en-AU" sz="800" dirty="0" err="1"/>
              <a:t>shieldbug</a:t>
            </a:r>
            <a:endParaRPr lang="en-AU" sz="800" dirty="0"/>
          </a:p>
          <a:p xmlns:a="http://schemas.openxmlformats.org/drawingml/2006/main">
            <a:pPr eaLnBrk="1" fontAlgn="auto" hangingPunct="1">
              <a:spcBef>
                <a:spcPts val="0"/>
              </a:spcBef>
              <a:spcAft>
                <a:spcPts val="0"/>
              </a:spcAft>
              <a:defRPr/>
            </a:pPr>
            <a:endParaRPr lang="en-AU" sz="800" b="1" i="1" dirty="0" smtClean="0">
              <a:solidFill>
                <a:srgbClr val="002060"/>
              </a:solidFill>
            </a:endParaRPr>
          </a:p>
          <a:p xmlns:a="http://schemas.openxmlformats.org/drawingml/2006/main">
            <a:pPr eaLnBrk="1" fontAlgn="auto" hangingPunct="1">
              <a:spcBef>
                <a:spcPts val="0"/>
              </a:spcBef>
              <a:spcAft>
                <a:spcPts val="0"/>
              </a:spcAft>
              <a:defRPr/>
            </a:pPr>
            <a:endParaRPr lang="en-AU" sz="800" b="1" i="1" dirty="0" smtClean="0">
              <a:solidFill>
                <a:srgbClr val="002060"/>
              </a:solidFill>
            </a:endParaRPr>
          </a:p>
          <a:p xmlns:a="http://schemas.openxmlformats.org/drawingml/2006/main">
            <a:pPr eaLnBrk="1" fontAlgn="auto" hangingPunct="1">
              <a:spcBef>
                <a:spcPts val="0"/>
              </a:spcBef>
              <a:spcAft>
                <a:spcPts val="0"/>
              </a:spcAft>
              <a:defRPr/>
            </a:pPr>
            <a:endParaRPr lang="en-AU" sz="800" i="1" dirty="0"/>
          </a:p>
          <a:p xmlns:a="http://schemas.openxmlformats.org/drawingml/2006/main">
            <a:pPr eaLnBrk="1" fontAlgn="auto" hangingPunct="1">
              <a:spcBef>
                <a:spcPts val="0"/>
              </a:spcBef>
              <a:spcAft>
                <a:spcPts val="0"/>
              </a:spcAft>
              <a:defRPr/>
            </a:pPr>
            <a:r>
              <a:rPr lang="en-AU" sz="800" b="1" i="1" dirty="0" smtClean="0">
                <a:solidFill>
                  <a:schemeClr val="accent2"/>
                </a:solidFill>
              </a:rPr>
              <a:t>    </a:t>
            </a:r>
            <a:endParaRPr lang="en-AU" sz="800" dirty="0"/>
          </a:p>
          <a:p xmlns:a="http://schemas.openxmlformats.org/drawingml/2006/main">
            <a:pPr eaLnBrk="1" fontAlgn="auto" hangingPunct="1">
              <a:spcBef>
                <a:spcPts val="0"/>
              </a:spcBef>
              <a:spcAft>
                <a:spcPts val="0"/>
              </a:spcAft>
              <a:defRPr/>
            </a:pPr>
            <a:endParaRPr lang="en-AU" sz="800" i="1" dirty="0"/>
          </a:p>
          <a:p xmlns:a="http://schemas.openxmlformats.org/drawingml/2006/main">
            <a:pPr eaLnBrk="1" fontAlgn="auto" hangingPunct="1">
              <a:spcBef>
                <a:spcPts val="0"/>
              </a:spcBef>
              <a:spcAft>
                <a:spcPts val="0"/>
              </a:spcAft>
              <a:defRPr/>
            </a:pPr>
            <a:r>
              <a:rPr lang="en-AU" sz="800" b="1" i="1" dirty="0" smtClean="0">
                <a:solidFill>
                  <a:schemeClr val="accent5"/>
                </a:solidFill>
              </a:rPr>
              <a:t>    </a:t>
            </a:r>
            <a:endParaRPr lang="en-AU" sz="800" dirty="0"/>
          </a:p>
          <a:p xmlns:a="http://schemas.openxmlformats.org/drawingml/2006/main">
            <a:pPr eaLnBrk="1" fontAlgn="auto" hangingPunct="1">
              <a:spcBef>
                <a:spcPts val="0"/>
              </a:spcBef>
              <a:spcAft>
                <a:spcPts val="0"/>
              </a:spcAft>
              <a:defRPr/>
            </a:pPr>
            <a:endParaRPr lang="en-AU" sz="800" i="1" dirty="0"/>
          </a:p>
          <a:p xmlns:a="http://schemas.openxmlformats.org/drawingml/2006/main">
            <a:pPr eaLnBrk="1" fontAlgn="auto" hangingPunct="1">
              <a:spcBef>
                <a:spcPts val="0"/>
              </a:spcBef>
              <a:spcAft>
                <a:spcPts val="0"/>
              </a:spcAft>
              <a:defRPr/>
            </a:pPr>
            <a:r>
              <a:rPr lang="en-AU" sz="800" b="1" i="1" dirty="0" smtClean="0">
                <a:solidFill>
                  <a:schemeClr val="bg1">
                    <a:lumMod val="65000"/>
                  </a:schemeClr>
                </a:solidFill>
              </a:rPr>
              <a:t>    </a:t>
            </a:r>
            <a:endParaRPr lang="en-AU" sz="800" i="1" dirty="0"/>
          </a:p>
          <a:p xmlns:a="http://schemas.openxmlformats.org/drawingml/2006/main">
            <a:pPr eaLnBrk="1" fontAlgn="auto" hangingPunct="1">
              <a:spcBef>
                <a:spcPts val="0"/>
              </a:spcBef>
              <a:spcAft>
                <a:spcPts val="0"/>
              </a:spcAft>
              <a:defRPr/>
            </a:pPr>
            <a:r>
              <a:rPr lang="en-AU" sz="800" b="1" i="1" dirty="0" smtClean="0">
                <a:solidFill>
                  <a:schemeClr val="accent6"/>
                </a:solidFill>
              </a:rPr>
              <a:t>    </a:t>
            </a:r>
            <a:endParaRPr lang="en-AU" sz="900" b="1" dirty="0"/>
          </a:p>
        </cdr:txBody>
      </cdr:sp>
      <cdr:grpSp>
        <cdr:nvGrpSpPr>
          <cdr:cNvPr id="30" name="Group 29"/>
          <cdr:cNvGrpSpPr>
            <a:grpSpLocks xmlns:a="http://schemas.openxmlformats.org/drawingml/2006/main"/>
          </cdr:cNvGrpSpPr>
        </cdr:nvGrpSpPr>
        <cdr:grpSpPr bwMode="auto">
          <a:xfrm xmlns:a="http://schemas.openxmlformats.org/drawingml/2006/main">
            <a:off x="-751336" y="12160"/>
            <a:ext cx="58616" cy="1694976"/>
            <a:chOff x="2916333" y="368093"/>
            <a:chExt cx="58622" cy="1652297"/>
          </a:xfrm>
        </cdr:grpSpPr>
        <cdr:sp macro="" textlink="">
          <cdr:nvSpPr>
            <cdr:cNvPr id="31" name="Rectangle 30"/>
            <cdr:cNvSpPr/>
          </cdr:nvSpPr>
          <cdr:spPr>
            <a:xfrm xmlns:a="http://schemas.openxmlformats.org/drawingml/2006/main">
              <a:off x="2917335" y="368093"/>
              <a:ext cx="57611" cy="126000"/>
            </a:xfrm>
            <a:prstGeom xmlns:a="http://schemas.openxmlformats.org/drawingml/2006/main" prst="rect">
              <a:avLst/>
            </a:prstGeom>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defPPr>
                <a:defRPr lang="en-US"/>
              </a:defPPr>
              <a:lvl1pPr algn="l" rtl="0" eaLnBrk="0" fontAlgn="base" hangingPunct="0">
                <a:spcBef>
                  <a:spcPct val="0"/>
                </a:spcBef>
                <a:spcAft>
                  <a:spcPct val="0"/>
                </a:spcAft>
                <a:defRPr kern="1200">
                  <a:solidFill>
                    <a:schemeClr val="lt1"/>
                  </a:solidFill>
                  <a:latin typeface="+mn-lt"/>
                  <a:ea typeface="+mn-ea"/>
                  <a:cs typeface="+mn-cs"/>
                </a:defRPr>
              </a:lvl1pPr>
              <a:lvl2pPr marL="457200" algn="l" rtl="0" eaLnBrk="0" fontAlgn="base" hangingPunct="0">
                <a:spcBef>
                  <a:spcPct val="0"/>
                </a:spcBef>
                <a:spcAft>
                  <a:spcPct val="0"/>
                </a:spcAft>
                <a:defRPr kern="1200">
                  <a:solidFill>
                    <a:schemeClr val="lt1"/>
                  </a:solidFill>
                  <a:latin typeface="+mn-lt"/>
                  <a:ea typeface="+mn-ea"/>
                  <a:cs typeface="+mn-cs"/>
                </a:defRPr>
              </a:lvl2pPr>
              <a:lvl3pPr marL="914400" algn="l" rtl="0" eaLnBrk="0" fontAlgn="base" hangingPunct="0">
                <a:spcBef>
                  <a:spcPct val="0"/>
                </a:spcBef>
                <a:spcAft>
                  <a:spcPct val="0"/>
                </a:spcAft>
                <a:defRPr kern="1200">
                  <a:solidFill>
                    <a:schemeClr val="lt1"/>
                  </a:solidFill>
                  <a:latin typeface="+mn-lt"/>
                  <a:ea typeface="+mn-ea"/>
                  <a:cs typeface="+mn-cs"/>
                </a:defRPr>
              </a:lvl3pPr>
              <a:lvl4pPr marL="1371600" algn="l" rtl="0" eaLnBrk="0" fontAlgn="base" hangingPunct="0">
                <a:spcBef>
                  <a:spcPct val="0"/>
                </a:spcBef>
                <a:spcAft>
                  <a:spcPct val="0"/>
                </a:spcAft>
                <a:defRPr kern="1200">
                  <a:solidFill>
                    <a:schemeClr val="lt1"/>
                  </a:solidFill>
                  <a:latin typeface="+mn-lt"/>
                  <a:ea typeface="+mn-ea"/>
                  <a:cs typeface="+mn-cs"/>
                </a:defRPr>
              </a:lvl4pPr>
              <a:lvl5pPr marL="1828800" algn="l" rtl="0" eaLnBrk="0" fontAlgn="base" hangingPunct="0">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xmlns:a="http://schemas.openxmlformats.org/drawingml/2006/main">
              <a:pPr algn="ctr" eaLnBrk="1" fontAlgn="auto" hangingPunct="1">
                <a:spcBef>
                  <a:spcPts val="0"/>
                </a:spcBef>
                <a:spcAft>
                  <a:spcPts val="0"/>
                </a:spcAft>
                <a:defRPr/>
              </a:pPr>
              <a:endParaRPr lang="en-AU"/>
            </a:p>
          </cdr:txBody>
        </cdr:sp>
        <cdr:sp macro="" textlink="">
          <cdr:nvSpPr>
            <cdr:cNvPr id="32" name="Rectangle 31"/>
            <cdr:cNvSpPr/>
          </cdr:nvSpPr>
          <cdr:spPr>
            <a:xfrm xmlns:a="http://schemas.openxmlformats.org/drawingml/2006/main">
              <a:off x="2917336" y="1124379"/>
              <a:ext cx="57612" cy="126000"/>
            </a:xfrm>
            <a:prstGeom xmlns:a="http://schemas.openxmlformats.org/drawingml/2006/main" prst="rect">
              <a:avLst/>
            </a:prstGeom>
            <a:solidFill xmlns:a="http://schemas.openxmlformats.org/drawingml/2006/main">
              <a:srgbClr val="FF0000"/>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defPPr>
                <a:defRPr lang="en-US"/>
              </a:defPPr>
              <a:lvl1pPr algn="l" rtl="0" eaLnBrk="0" fontAlgn="base" hangingPunct="0">
                <a:spcBef>
                  <a:spcPct val="0"/>
                </a:spcBef>
                <a:spcAft>
                  <a:spcPct val="0"/>
                </a:spcAft>
                <a:defRPr kern="1200">
                  <a:solidFill>
                    <a:schemeClr val="lt1"/>
                  </a:solidFill>
                  <a:latin typeface="+mn-lt"/>
                  <a:ea typeface="+mn-ea"/>
                  <a:cs typeface="+mn-cs"/>
                </a:defRPr>
              </a:lvl1pPr>
              <a:lvl2pPr marL="457200" algn="l" rtl="0" eaLnBrk="0" fontAlgn="base" hangingPunct="0">
                <a:spcBef>
                  <a:spcPct val="0"/>
                </a:spcBef>
                <a:spcAft>
                  <a:spcPct val="0"/>
                </a:spcAft>
                <a:defRPr kern="1200">
                  <a:solidFill>
                    <a:schemeClr val="lt1"/>
                  </a:solidFill>
                  <a:latin typeface="+mn-lt"/>
                  <a:ea typeface="+mn-ea"/>
                  <a:cs typeface="+mn-cs"/>
                </a:defRPr>
              </a:lvl2pPr>
              <a:lvl3pPr marL="914400" algn="l" rtl="0" eaLnBrk="0" fontAlgn="base" hangingPunct="0">
                <a:spcBef>
                  <a:spcPct val="0"/>
                </a:spcBef>
                <a:spcAft>
                  <a:spcPct val="0"/>
                </a:spcAft>
                <a:defRPr kern="1200">
                  <a:solidFill>
                    <a:schemeClr val="lt1"/>
                  </a:solidFill>
                  <a:latin typeface="+mn-lt"/>
                  <a:ea typeface="+mn-ea"/>
                  <a:cs typeface="+mn-cs"/>
                </a:defRPr>
              </a:lvl3pPr>
              <a:lvl4pPr marL="1371600" algn="l" rtl="0" eaLnBrk="0" fontAlgn="base" hangingPunct="0">
                <a:spcBef>
                  <a:spcPct val="0"/>
                </a:spcBef>
                <a:spcAft>
                  <a:spcPct val="0"/>
                </a:spcAft>
                <a:defRPr kern="1200">
                  <a:solidFill>
                    <a:schemeClr val="lt1"/>
                  </a:solidFill>
                  <a:latin typeface="+mn-lt"/>
                  <a:ea typeface="+mn-ea"/>
                  <a:cs typeface="+mn-cs"/>
                </a:defRPr>
              </a:lvl4pPr>
              <a:lvl5pPr marL="1828800" algn="l" rtl="0" eaLnBrk="0" fontAlgn="base" hangingPunct="0">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xmlns:a="http://schemas.openxmlformats.org/drawingml/2006/main">
              <a:pPr algn="ctr" eaLnBrk="1" fontAlgn="auto" hangingPunct="1">
                <a:spcBef>
                  <a:spcPts val="0"/>
                </a:spcBef>
                <a:spcAft>
                  <a:spcPts val="0"/>
                </a:spcAft>
                <a:defRPr/>
              </a:pPr>
              <a:endParaRPr lang="en-AU"/>
            </a:p>
          </cdr:txBody>
        </cdr:sp>
        <cdr:sp macro="" textlink="">
          <cdr:nvSpPr>
            <cdr:cNvPr id="33" name="Rectangle 32"/>
            <cdr:cNvSpPr/>
          </cdr:nvSpPr>
          <cdr:spPr>
            <a:xfrm xmlns:a="http://schemas.openxmlformats.org/drawingml/2006/main">
              <a:off x="2916333" y="1894390"/>
              <a:ext cx="57612" cy="126000"/>
            </a:xfrm>
            <a:prstGeom xmlns:a="http://schemas.openxmlformats.org/drawingml/2006/main" prst="rect">
              <a:avLst/>
            </a:prstGeom>
            <a:solidFill xmlns:a="http://schemas.openxmlformats.org/drawingml/2006/main">
              <a:schemeClr val="accent1">
                <a:lumMod val="50000"/>
              </a:schemeClr>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defPPr>
                <a:defRPr lang="en-US"/>
              </a:defPPr>
              <a:lvl1pPr algn="l" rtl="0" eaLnBrk="0" fontAlgn="base" hangingPunct="0">
                <a:spcBef>
                  <a:spcPct val="0"/>
                </a:spcBef>
                <a:spcAft>
                  <a:spcPct val="0"/>
                </a:spcAft>
                <a:defRPr kern="1200">
                  <a:solidFill>
                    <a:schemeClr val="lt1"/>
                  </a:solidFill>
                  <a:latin typeface="+mn-lt"/>
                  <a:ea typeface="+mn-ea"/>
                  <a:cs typeface="+mn-cs"/>
                </a:defRPr>
              </a:lvl1pPr>
              <a:lvl2pPr marL="457200" algn="l" rtl="0" eaLnBrk="0" fontAlgn="base" hangingPunct="0">
                <a:spcBef>
                  <a:spcPct val="0"/>
                </a:spcBef>
                <a:spcAft>
                  <a:spcPct val="0"/>
                </a:spcAft>
                <a:defRPr kern="1200">
                  <a:solidFill>
                    <a:schemeClr val="lt1"/>
                  </a:solidFill>
                  <a:latin typeface="+mn-lt"/>
                  <a:ea typeface="+mn-ea"/>
                  <a:cs typeface="+mn-cs"/>
                </a:defRPr>
              </a:lvl2pPr>
              <a:lvl3pPr marL="914400" algn="l" rtl="0" eaLnBrk="0" fontAlgn="base" hangingPunct="0">
                <a:spcBef>
                  <a:spcPct val="0"/>
                </a:spcBef>
                <a:spcAft>
                  <a:spcPct val="0"/>
                </a:spcAft>
                <a:defRPr kern="1200">
                  <a:solidFill>
                    <a:schemeClr val="lt1"/>
                  </a:solidFill>
                  <a:latin typeface="+mn-lt"/>
                  <a:ea typeface="+mn-ea"/>
                  <a:cs typeface="+mn-cs"/>
                </a:defRPr>
              </a:lvl3pPr>
              <a:lvl4pPr marL="1371600" algn="l" rtl="0" eaLnBrk="0" fontAlgn="base" hangingPunct="0">
                <a:spcBef>
                  <a:spcPct val="0"/>
                </a:spcBef>
                <a:spcAft>
                  <a:spcPct val="0"/>
                </a:spcAft>
                <a:defRPr kern="1200">
                  <a:solidFill>
                    <a:schemeClr val="lt1"/>
                  </a:solidFill>
                  <a:latin typeface="+mn-lt"/>
                  <a:ea typeface="+mn-ea"/>
                  <a:cs typeface="+mn-cs"/>
                </a:defRPr>
              </a:lvl4pPr>
              <a:lvl5pPr marL="1828800" algn="l" rtl="0" eaLnBrk="0" fontAlgn="base" hangingPunct="0">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xmlns:a="http://schemas.openxmlformats.org/drawingml/2006/main">
              <a:pPr algn="ctr" eaLnBrk="1" fontAlgn="auto" hangingPunct="1">
                <a:spcBef>
                  <a:spcPts val="0"/>
                </a:spcBef>
                <a:spcAft>
                  <a:spcPts val="0"/>
                </a:spcAft>
                <a:defRPr/>
              </a:pPr>
              <a:endParaRPr lang="en-AU"/>
            </a:p>
          </cdr:txBody>
        </cdr:sp>
        <cdr:sp macro="" textlink="">
          <cdr:nvSpPr>
            <cdr:cNvPr id="34" name="Rectangle 33"/>
            <cdr:cNvSpPr/>
          </cdr:nvSpPr>
          <cdr:spPr>
            <a:xfrm xmlns:a="http://schemas.openxmlformats.org/drawingml/2006/main">
              <a:off x="2917336" y="620187"/>
              <a:ext cx="57611" cy="126000"/>
            </a:xfrm>
            <a:prstGeom xmlns:a="http://schemas.openxmlformats.org/drawingml/2006/main" prst="rect">
              <a:avLst/>
            </a:prstGeom>
            <a:solidFill xmlns:a="http://schemas.openxmlformats.org/drawingml/2006/main">
              <a:schemeClr val="accent2"/>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defPPr>
                <a:defRPr lang="en-US"/>
              </a:defPPr>
              <a:lvl1pPr algn="l" rtl="0" eaLnBrk="0" fontAlgn="base" hangingPunct="0">
                <a:spcBef>
                  <a:spcPct val="0"/>
                </a:spcBef>
                <a:spcAft>
                  <a:spcPct val="0"/>
                </a:spcAft>
                <a:defRPr kern="1200">
                  <a:solidFill>
                    <a:schemeClr val="lt1"/>
                  </a:solidFill>
                  <a:latin typeface="+mn-lt"/>
                  <a:ea typeface="+mn-ea"/>
                  <a:cs typeface="+mn-cs"/>
                </a:defRPr>
              </a:lvl1pPr>
              <a:lvl2pPr marL="457200" algn="l" rtl="0" eaLnBrk="0" fontAlgn="base" hangingPunct="0">
                <a:spcBef>
                  <a:spcPct val="0"/>
                </a:spcBef>
                <a:spcAft>
                  <a:spcPct val="0"/>
                </a:spcAft>
                <a:defRPr kern="1200">
                  <a:solidFill>
                    <a:schemeClr val="lt1"/>
                  </a:solidFill>
                  <a:latin typeface="+mn-lt"/>
                  <a:ea typeface="+mn-ea"/>
                  <a:cs typeface="+mn-cs"/>
                </a:defRPr>
              </a:lvl2pPr>
              <a:lvl3pPr marL="914400" algn="l" rtl="0" eaLnBrk="0" fontAlgn="base" hangingPunct="0">
                <a:spcBef>
                  <a:spcPct val="0"/>
                </a:spcBef>
                <a:spcAft>
                  <a:spcPct val="0"/>
                </a:spcAft>
                <a:defRPr kern="1200">
                  <a:solidFill>
                    <a:schemeClr val="lt1"/>
                  </a:solidFill>
                  <a:latin typeface="+mn-lt"/>
                  <a:ea typeface="+mn-ea"/>
                  <a:cs typeface="+mn-cs"/>
                </a:defRPr>
              </a:lvl3pPr>
              <a:lvl4pPr marL="1371600" algn="l" rtl="0" eaLnBrk="0" fontAlgn="base" hangingPunct="0">
                <a:spcBef>
                  <a:spcPct val="0"/>
                </a:spcBef>
                <a:spcAft>
                  <a:spcPct val="0"/>
                </a:spcAft>
                <a:defRPr kern="1200">
                  <a:solidFill>
                    <a:schemeClr val="lt1"/>
                  </a:solidFill>
                  <a:latin typeface="+mn-lt"/>
                  <a:ea typeface="+mn-ea"/>
                  <a:cs typeface="+mn-cs"/>
                </a:defRPr>
              </a:lvl4pPr>
              <a:lvl5pPr marL="1828800" algn="l" rtl="0" eaLnBrk="0" fontAlgn="base" hangingPunct="0">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xmlns:a="http://schemas.openxmlformats.org/drawingml/2006/main">
              <a:pPr algn="ctr" eaLnBrk="1" fontAlgn="auto" hangingPunct="1">
                <a:spcBef>
                  <a:spcPts val="0"/>
                </a:spcBef>
                <a:spcAft>
                  <a:spcPts val="0"/>
                </a:spcAft>
                <a:defRPr/>
              </a:pPr>
              <a:endParaRPr lang="en-AU"/>
            </a:p>
          </cdr:txBody>
        </cdr:sp>
        <cdr:sp macro="" textlink="">
          <cdr:nvSpPr>
            <cdr:cNvPr id="35" name="Rectangle 34"/>
            <cdr:cNvSpPr/>
          </cdr:nvSpPr>
          <cdr:spPr>
            <a:xfrm xmlns:a="http://schemas.openxmlformats.org/drawingml/2006/main">
              <a:off x="2917343" y="1376474"/>
              <a:ext cx="57612" cy="126000"/>
            </a:xfrm>
            <a:prstGeom xmlns:a="http://schemas.openxmlformats.org/drawingml/2006/main" prst="rect">
              <a:avLst/>
            </a:prstGeom>
            <a:solidFill xmlns:a="http://schemas.openxmlformats.org/drawingml/2006/main">
              <a:srgbClr val="0070C0"/>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defPPr>
                <a:defRPr lang="en-US"/>
              </a:defPPr>
              <a:lvl1pPr algn="l" rtl="0" eaLnBrk="0" fontAlgn="base" hangingPunct="0">
                <a:spcBef>
                  <a:spcPct val="0"/>
                </a:spcBef>
                <a:spcAft>
                  <a:spcPct val="0"/>
                </a:spcAft>
                <a:defRPr kern="1200">
                  <a:solidFill>
                    <a:schemeClr val="lt1"/>
                  </a:solidFill>
                  <a:latin typeface="+mn-lt"/>
                  <a:ea typeface="+mn-ea"/>
                  <a:cs typeface="+mn-cs"/>
                </a:defRPr>
              </a:lvl1pPr>
              <a:lvl2pPr marL="457200" algn="l" rtl="0" eaLnBrk="0" fontAlgn="base" hangingPunct="0">
                <a:spcBef>
                  <a:spcPct val="0"/>
                </a:spcBef>
                <a:spcAft>
                  <a:spcPct val="0"/>
                </a:spcAft>
                <a:defRPr kern="1200">
                  <a:solidFill>
                    <a:schemeClr val="lt1"/>
                  </a:solidFill>
                  <a:latin typeface="+mn-lt"/>
                  <a:ea typeface="+mn-ea"/>
                  <a:cs typeface="+mn-cs"/>
                </a:defRPr>
              </a:lvl2pPr>
              <a:lvl3pPr marL="914400" algn="l" rtl="0" eaLnBrk="0" fontAlgn="base" hangingPunct="0">
                <a:spcBef>
                  <a:spcPct val="0"/>
                </a:spcBef>
                <a:spcAft>
                  <a:spcPct val="0"/>
                </a:spcAft>
                <a:defRPr kern="1200">
                  <a:solidFill>
                    <a:schemeClr val="lt1"/>
                  </a:solidFill>
                  <a:latin typeface="+mn-lt"/>
                  <a:ea typeface="+mn-ea"/>
                  <a:cs typeface="+mn-cs"/>
                </a:defRPr>
              </a:lvl3pPr>
              <a:lvl4pPr marL="1371600" algn="l" rtl="0" eaLnBrk="0" fontAlgn="base" hangingPunct="0">
                <a:spcBef>
                  <a:spcPct val="0"/>
                </a:spcBef>
                <a:spcAft>
                  <a:spcPct val="0"/>
                </a:spcAft>
                <a:defRPr kern="1200">
                  <a:solidFill>
                    <a:schemeClr val="lt1"/>
                  </a:solidFill>
                  <a:latin typeface="+mn-lt"/>
                  <a:ea typeface="+mn-ea"/>
                  <a:cs typeface="+mn-cs"/>
                </a:defRPr>
              </a:lvl4pPr>
              <a:lvl5pPr marL="1828800" algn="l" rtl="0" eaLnBrk="0" fontAlgn="base" hangingPunct="0">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xmlns:a="http://schemas.openxmlformats.org/drawingml/2006/main">
              <a:pPr algn="ctr" eaLnBrk="1" fontAlgn="auto" hangingPunct="1">
                <a:spcBef>
                  <a:spcPts val="0"/>
                </a:spcBef>
                <a:spcAft>
                  <a:spcPts val="0"/>
                </a:spcAft>
                <a:defRPr/>
              </a:pPr>
              <a:endParaRPr lang="en-AU"/>
            </a:p>
          </cdr:txBody>
        </cdr:sp>
        <cdr:sp macro="" textlink="">
          <cdr:nvSpPr>
            <cdr:cNvPr id="36" name="Rectangle 35"/>
            <cdr:cNvSpPr/>
          </cdr:nvSpPr>
          <cdr:spPr>
            <a:xfrm xmlns:a="http://schemas.openxmlformats.org/drawingml/2006/main">
              <a:off x="2917335" y="872284"/>
              <a:ext cx="57611" cy="126000"/>
            </a:xfrm>
            <a:prstGeom xmlns:a="http://schemas.openxmlformats.org/drawingml/2006/main" prst="rect">
              <a:avLst/>
            </a:prstGeom>
            <a:solidFill xmlns:a="http://schemas.openxmlformats.org/drawingml/2006/main">
              <a:schemeClr val="accent3"/>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defPPr>
                <a:defRPr lang="en-US"/>
              </a:defPPr>
              <a:lvl1pPr algn="l" rtl="0" eaLnBrk="0" fontAlgn="base" hangingPunct="0">
                <a:spcBef>
                  <a:spcPct val="0"/>
                </a:spcBef>
                <a:spcAft>
                  <a:spcPct val="0"/>
                </a:spcAft>
                <a:defRPr kern="1200">
                  <a:solidFill>
                    <a:schemeClr val="lt1"/>
                  </a:solidFill>
                  <a:latin typeface="+mn-lt"/>
                  <a:ea typeface="+mn-ea"/>
                  <a:cs typeface="+mn-cs"/>
                </a:defRPr>
              </a:lvl1pPr>
              <a:lvl2pPr marL="457200" algn="l" rtl="0" eaLnBrk="0" fontAlgn="base" hangingPunct="0">
                <a:spcBef>
                  <a:spcPct val="0"/>
                </a:spcBef>
                <a:spcAft>
                  <a:spcPct val="0"/>
                </a:spcAft>
                <a:defRPr kern="1200">
                  <a:solidFill>
                    <a:schemeClr val="lt1"/>
                  </a:solidFill>
                  <a:latin typeface="+mn-lt"/>
                  <a:ea typeface="+mn-ea"/>
                  <a:cs typeface="+mn-cs"/>
                </a:defRPr>
              </a:lvl2pPr>
              <a:lvl3pPr marL="914400" algn="l" rtl="0" eaLnBrk="0" fontAlgn="base" hangingPunct="0">
                <a:spcBef>
                  <a:spcPct val="0"/>
                </a:spcBef>
                <a:spcAft>
                  <a:spcPct val="0"/>
                </a:spcAft>
                <a:defRPr kern="1200">
                  <a:solidFill>
                    <a:schemeClr val="lt1"/>
                  </a:solidFill>
                  <a:latin typeface="+mn-lt"/>
                  <a:ea typeface="+mn-ea"/>
                  <a:cs typeface="+mn-cs"/>
                </a:defRPr>
              </a:lvl3pPr>
              <a:lvl4pPr marL="1371600" algn="l" rtl="0" eaLnBrk="0" fontAlgn="base" hangingPunct="0">
                <a:spcBef>
                  <a:spcPct val="0"/>
                </a:spcBef>
                <a:spcAft>
                  <a:spcPct val="0"/>
                </a:spcAft>
                <a:defRPr kern="1200">
                  <a:solidFill>
                    <a:schemeClr val="lt1"/>
                  </a:solidFill>
                  <a:latin typeface="+mn-lt"/>
                  <a:ea typeface="+mn-ea"/>
                  <a:cs typeface="+mn-cs"/>
                </a:defRPr>
              </a:lvl4pPr>
              <a:lvl5pPr marL="1828800" algn="l" rtl="0" eaLnBrk="0" fontAlgn="base" hangingPunct="0">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xmlns:a="http://schemas.openxmlformats.org/drawingml/2006/main">
              <a:pPr algn="ctr" eaLnBrk="1" fontAlgn="auto" hangingPunct="1">
                <a:spcBef>
                  <a:spcPts val="0"/>
                </a:spcBef>
                <a:spcAft>
                  <a:spcPts val="0"/>
                </a:spcAft>
                <a:defRPr/>
              </a:pPr>
              <a:endParaRPr lang="en-AU"/>
            </a:p>
          </cdr:txBody>
        </cdr:sp>
        <cdr:sp macro="" textlink="">
          <cdr:nvSpPr>
            <cdr:cNvPr id="37" name="Rectangle 36"/>
            <cdr:cNvSpPr/>
          </cdr:nvSpPr>
          <cdr:spPr>
            <a:xfrm xmlns:a="http://schemas.openxmlformats.org/drawingml/2006/main">
              <a:off x="2916334" y="1628571"/>
              <a:ext cx="57612" cy="126000"/>
            </a:xfrm>
            <a:prstGeom xmlns:a="http://schemas.openxmlformats.org/drawingml/2006/main" prst="rect">
              <a:avLst/>
            </a:prstGeom>
            <a:solidFill xmlns:a="http://schemas.openxmlformats.org/drawingml/2006/main">
              <a:schemeClr val="accent6"/>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defPPr>
                <a:defRPr lang="en-US"/>
              </a:defPPr>
              <a:lvl1pPr algn="l" rtl="0" eaLnBrk="0" fontAlgn="base" hangingPunct="0">
                <a:spcBef>
                  <a:spcPct val="0"/>
                </a:spcBef>
                <a:spcAft>
                  <a:spcPct val="0"/>
                </a:spcAft>
                <a:defRPr kern="1200">
                  <a:solidFill>
                    <a:schemeClr val="lt1"/>
                  </a:solidFill>
                  <a:latin typeface="+mn-lt"/>
                  <a:ea typeface="+mn-ea"/>
                  <a:cs typeface="+mn-cs"/>
                </a:defRPr>
              </a:lvl1pPr>
              <a:lvl2pPr marL="457200" algn="l" rtl="0" eaLnBrk="0" fontAlgn="base" hangingPunct="0">
                <a:spcBef>
                  <a:spcPct val="0"/>
                </a:spcBef>
                <a:spcAft>
                  <a:spcPct val="0"/>
                </a:spcAft>
                <a:defRPr kern="1200">
                  <a:solidFill>
                    <a:schemeClr val="lt1"/>
                  </a:solidFill>
                  <a:latin typeface="+mn-lt"/>
                  <a:ea typeface="+mn-ea"/>
                  <a:cs typeface="+mn-cs"/>
                </a:defRPr>
              </a:lvl2pPr>
              <a:lvl3pPr marL="914400" algn="l" rtl="0" eaLnBrk="0" fontAlgn="base" hangingPunct="0">
                <a:spcBef>
                  <a:spcPct val="0"/>
                </a:spcBef>
                <a:spcAft>
                  <a:spcPct val="0"/>
                </a:spcAft>
                <a:defRPr kern="1200">
                  <a:solidFill>
                    <a:schemeClr val="lt1"/>
                  </a:solidFill>
                  <a:latin typeface="+mn-lt"/>
                  <a:ea typeface="+mn-ea"/>
                  <a:cs typeface="+mn-cs"/>
                </a:defRPr>
              </a:lvl3pPr>
              <a:lvl4pPr marL="1371600" algn="l" rtl="0" eaLnBrk="0" fontAlgn="base" hangingPunct="0">
                <a:spcBef>
                  <a:spcPct val="0"/>
                </a:spcBef>
                <a:spcAft>
                  <a:spcPct val="0"/>
                </a:spcAft>
                <a:defRPr kern="1200">
                  <a:solidFill>
                    <a:schemeClr val="lt1"/>
                  </a:solidFill>
                  <a:latin typeface="+mn-lt"/>
                  <a:ea typeface="+mn-ea"/>
                  <a:cs typeface="+mn-cs"/>
                </a:defRPr>
              </a:lvl4pPr>
              <a:lvl5pPr marL="1828800" algn="l" rtl="0" eaLnBrk="0" fontAlgn="base" hangingPunct="0">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xmlns:a="http://schemas.openxmlformats.org/drawingml/2006/main">
              <a:pPr algn="ctr" eaLnBrk="1" fontAlgn="auto" hangingPunct="1">
                <a:spcBef>
                  <a:spcPts val="0"/>
                </a:spcBef>
                <a:spcAft>
                  <a:spcPts val="0"/>
                </a:spcAft>
                <a:defRPr/>
              </a:pPr>
              <a:endParaRPr lang="en-AU"/>
            </a:p>
          </cdr:txBody>
        </cdr:sp>
      </cdr:grpSp>
    </cdr:grpSp>
  </cdr:relSizeAnchor>
</c:userShapes>
</file>

<file path=word/drawings/drawing2.xml><?xml version="1.0" encoding="utf-8"?>
<c:userShapes xmlns:c="http://schemas.openxmlformats.org/drawingml/2006/chart">
  <cdr:relSizeAnchor xmlns:cdr="http://schemas.openxmlformats.org/drawingml/2006/chartDrawing">
    <cdr:from>
      <cdr:x>0.59835</cdr:x>
      <cdr:y>0.13026</cdr:y>
    </cdr:from>
    <cdr:to>
      <cdr:x>0.85998</cdr:x>
      <cdr:y>0.3646</cdr:y>
    </cdr:to>
    <cdr:sp macro="" textlink="">
      <cdr:nvSpPr>
        <cdr:cNvPr id="2" name="Text Box 1"/>
        <cdr:cNvSpPr txBox="1"/>
      </cdr:nvSpPr>
      <cdr:spPr>
        <a:xfrm xmlns:a="http://schemas.openxmlformats.org/drawingml/2006/main">
          <a:off x="3446144" y="281304"/>
          <a:ext cx="1506855" cy="506095"/>
        </a:xfrm>
        <a:prstGeom xmlns:a="http://schemas.openxmlformats.org/drawingml/2006/main" prst="rect">
          <a:avLst/>
        </a:prstGeom>
      </cdr:spPr>
      <cdr:style>
        <a:lnRef xmlns:a="http://schemas.openxmlformats.org/drawingml/2006/main" idx="2">
          <a:schemeClr val="dk1"/>
        </a:lnRef>
        <a:fillRef xmlns:a="http://schemas.openxmlformats.org/drawingml/2006/main" idx="1">
          <a:schemeClr val="lt1"/>
        </a:fillRef>
        <a:effectRef xmlns:a="http://schemas.openxmlformats.org/drawingml/2006/main" idx="0">
          <a:schemeClr val="dk1"/>
        </a:effectRef>
        <a:fontRef xmlns:a="http://schemas.openxmlformats.org/drawingml/2006/main" idx="minor">
          <a:schemeClr val="dk1"/>
        </a:fontRef>
      </cdr:style>
      <cdr:txBody>
        <a:bodyPr xmlns:a="http://schemas.openxmlformats.org/drawingml/2006/main" wrap="square" rtlCol="0"/>
        <a:lstStyle xmlns:a="http://schemas.openxmlformats.org/drawingml/2006/main"/>
        <a:p xmlns:a="http://schemas.openxmlformats.org/drawingml/2006/main">
          <a:r>
            <a:rPr lang="en-AU" sz="700"/>
            <a:t>Enhanced surveillance, including in-transit self-inspections and reporting required by vessels, applied to at risk goods from Asia.</a:t>
          </a:r>
        </a:p>
      </cdr:txBody>
    </cdr:sp>
  </cdr:relSizeAnchor>
  <cdr:relSizeAnchor xmlns:cdr="http://schemas.openxmlformats.org/drawingml/2006/chartDrawing">
    <cdr:from>
      <cdr:x>0.85998</cdr:x>
      <cdr:y>0.37166</cdr:y>
    </cdr:from>
    <cdr:to>
      <cdr:x>0.87674</cdr:x>
      <cdr:y>0.51044</cdr:y>
    </cdr:to>
    <cdr:cxnSp macro="">
      <cdr:nvCxnSpPr>
        <cdr:cNvPr id="3" name="Straight Arrow Connector 2"/>
        <cdr:cNvCxnSpPr/>
      </cdr:nvCxnSpPr>
      <cdr:spPr>
        <a:xfrm xmlns:a="http://schemas.openxmlformats.org/drawingml/2006/main">
          <a:off x="4953000" y="802640"/>
          <a:ext cx="96520" cy="29972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0.6637</cdr:x>
      <cdr:y>0.4617</cdr:y>
    </cdr:from>
    <cdr:to>
      <cdr:x>0.68493</cdr:x>
      <cdr:y>0.61339</cdr:y>
    </cdr:to>
    <cdr:cxnSp macro="">
      <cdr:nvCxnSpPr>
        <cdr:cNvPr id="2" name="Straight Arrow Connector 1"/>
        <cdr:cNvCxnSpPr/>
      </cdr:nvCxnSpPr>
      <cdr:spPr>
        <a:xfrm xmlns:a="http://schemas.openxmlformats.org/drawingml/2006/main">
          <a:off x="3822547" y="997103"/>
          <a:ext cx="122268" cy="327605"/>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0.79496</cdr:x>
      <cdr:y>0.40086</cdr:y>
    </cdr:from>
    <cdr:to>
      <cdr:x>0.86622</cdr:x>
      <cdr:y>0.49507</cdr:y>
    </cdr:to>
    <cdr:cxnSp macro="">
      <cdr:nvCxnSpPr>
        <cdr:cNvPr id="2" name="Straight Arrow Connector 1"/>
        <cdr:cNvCxnSpPr/>
      </cdr:nvCxnSpPr>
      <cdr:spPr>
        <a:xfrm xmlns:a="http://schemas.openxmlformats.org/drawingml/2006/main">
          <a:off x="4578550" y="943614"/>
          <a:ext cx="410400" cy="221756"/>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0.86622</cdr:x>
      <cdr:y>0.07341</cdr:y>
    </cdr:from>
    <cdr:to>
      <cdr:x>0.92509</cdr:x>
      <cdr:y>0.11623</cdr:y>
    </cdr:to>
    <cdr:cxnSp macro="">
      <cdr:nvCxnSpPr>
        <cdr:cNvPr id="4" name="Straight Arrow Connector 3"/>
        <cdr:cNvCxnSpPr/>
      </cdr:nvCxnSpPr>
      <cdr:spPr>
        <a:xfrm xmlns:a="http://schemas.openxmlformats.org/drawingml/2006/main">
          <a:off x="4988950" y="172800"/>
          <a:ext cx="339050" cy="100800"/>
        </a:xfrm>
        <a:prstGeom xmlns:a="http://schemas.openxmlformats.org/drawingml/2006/main" prst="straightConnector1">
          <a:avLst/>
        </a:prstGeom>
        <a:ln xmlns:a="http://schemas.openxmlformats.org/drawingml/2006/main">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F3F3A0-0700-4634-8F10-03D56EB62E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334</TotalTime>
  <Pages>122</Pages>
  <Words>106243</Words>
  <Characters>605589</Characters>
  <Application>Microsoft Office Word</Application>
  <DocSecurity>0</DocSecurity>
  <Lines>5046</Lines>
  <Paragraphs>1420</Paragraphs>
  <ScaleCrop>false</ScaleCrop>
  <HeadingPairs>
    <vt:vector size="2" baseType="variant">
      <vt:variant>
        <vt:lpstr>Title</vt:lpstr>
      </vt:variant>
      <vt:variant>
        <vt:i4>1</vt:i4>
      </vt:variant>
    </vt:vector>
  </HeadingPairs>
  <TitlesOfParts>
    <vt:vector size="1" baseType="lpstr">
      <vt:lpstr/>
    </vt:vector>
  </TitlesOfParts>
  <Company>Department of Agriculture</Company>
  <LinksUpToDate>false</LinksUpToDate>
  <CharactersWithSpaces>710412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pest risk analysis for brown marmorated stink bug</dc:title>
  <dc:subject/>
  <dc:creator>Department of Agriculture</dc:creator>
  <cp:keywords/>
  <dc:description/>
  <cp:lastModifiedBy>Dang, Van</cp:lastModifiedBy>
  <cp:revision>33</cp:revision>
  <cp:lastPrinted>2019-12-03T01:21:00Z</cp:lastPrinted>
  <dcterms:created xsi:type="dcterms:W3CDTF">2019-11-27T03:31:00Z</dcterms:created>
  <dcterms:modified xsi:type="dcterms:W3CDTF">2019-12-09T21:41:00Z</dcterms:modified>
</cp:coreProperties>
</file>