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07" w:rsidRDefault="00752807" w:rsidP="00932861"/>
    <w:p w:rsidR="001E6054" w:rsidRDefault="001E6054" w:rsidP="00932861">
      <w:r>
        <w:rPr>
          <w:noProof/>
          <w:lang w:eastAsia="en-AU"/>
        </w:rPr>
        <w:drawing>
          <wp:anchor distT="0" distB="0" distL="114300" distR="114300" simplePos="0" relativeHeight="251660288" behindDoc="0" locked="0" layoutInCell="1" allowOverlap="1">
            <wp:simplePos x="0" y="0"/>
            <wp:positionH relativeFrom="column">
              <wp:posOffset>-395605</wp:posOffset>
            </wp:positionH>
            <wp:positionV relativeFrom="paragraph">
              <wp:posOffset>-405130</wp:posOffset>
            </wp:positionV>
            <wp:extent cx="3133725" cy="952500"/>
            <wp:effectExtent l="0" t="0" r="0" b="0"/>
            <wp:wrapNone/>
            <wp:docPr id="2" name="Picture 2" descr="\\pvac01file02\user$\A04108\Profile\Desktop\Dept-the-Environment-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04108\Profile\Desktop\Dept-the-Environment-inline.png"/>
                    <pic:cNvPicPr>
                      <a:picLocks noChangeAspect="1" noChangeArrowheads="1"/>
                    </pic:cNvPicPr>
                  </pic:nvPicPr>
                  <pic:blipFill>
                    <a:blip r:embed="rId13" cstate="print"/>
                    <a:srcRect/>
                    <a:stretch>
                      <a:fillRect/>
                    </a:stretch>
                  </pic:blipFill>
                  <pic:spPr bwMode="auto">
                    <a:xfrm>
                      <a:off x="0" y="0"/>
                      <a:ext cx="3133725" cy="952500"/>
                    </a:xfrm>
                    <a:prstGeom prst="rect">
                      <a:avLst/>
                    </a:prstGeom>
                    <a:noFill/>
                    <a:ln w="9525">
                      <a:noFill/>
                      <a:miter lim="800000"/>
                      <a:headEnd/>
                      <a:tailEnd/>
                    </a:ln>
                  </pic:spPr>
                </pic:pic>
              </a:graphicData>
            </a:graphic>
          </wp:anchor>
        </w:drawing>
      </w:r>
      <w:proofErr w:type="gramStart"/>
      <w:r w:rsidR="00A473E3">
        <w:t>c</w:t>
      </w:r>
      <w:proofErr w:type="gramEnd"/>
    </w:p>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Default="001E6054" w:rsidP="001E6054"/>
    <w:p w:rsidR="006B14DB" w:rsidRDefault="001E6054" w:rsidP="001E6054">
      <w:pPr>
        <w:tabs>
          <w:tab w:val="left" w:pos="1950"/>
        </w:tabs>
        <w:jc w:val="center"/>
        <w:rPr>
          <w:sz w:val="28"/>
          <w:szCs w:val="28"/>
        </w:rPr>
      </w:pPr>
      <w:r w:rsidRPr="001E6054">
        <w:rPr>
          <w:sz w:val="28"/>
          <w:szCs w:val="28"/>
        </w:rPr>
        <w:t>COST RECOVERY IMP</w:t>
      </w:r>
      <w:r w:rsidR="00922B42">
        <w:rPr>
          <w:sz w:val="28"/>
          <w:szCs w:val="28"/>
        </w:rPr>
        <w:t>LEMENTATION</w:t>
      </w:r>
      <w:r w:rsidRPr="001E6054">
        <w:rPr>
          <w:sz w:val="28"/>
          <w:szCs w:val="28"/>
        </w:rPr>
        <w:t xml:space="preserve"> STATEMENT</w:t>
      </w:r>
    </w:p>
    <w:p w:rsidR="001E6054" w:rsidRDefault="001E6054" w:rsidP="001E6054">
      <w:pPr>
        <w:tabs>
          <w:tab w:val="left" w:pos="1950"/>
        </w:tabs>
        <w:jc w:val="center"/>
        <w:rPr>
          <w:b/>
          <w:sz w:val="28"/>
          <w:szCs w:val="28"/>
        </w:rPr>
      </w:pPr>
      <w:r>
        <w:rPr>
          <w:b/>
          <w:sz w:val="28"/>
          <w:szCs w:val="28"/>
        </w:rPr>
        <w:t xml:space="preserve">COST RECOVERY </w:t>
      </w:r>
      <w:r w:rsidR="007976B5">
        <w:rPr>
          <w:b/>
          <w:sz w:val="28"/>
          <w:szCs w:val="28"/>
        </w:rPr>
        <w:t xml:space="preserve">FOR ENVIRONMENTAL ASSESSMENTS </w:t>
      </w:r>
      <w:r>
        <w:rPr>
          <w:b/>
          <w:sz w:val="28"/>
          <w:szCs w:val="28"/>
        </w:rPr>
        <w:t xml:space="preserve">UNDER THE </w:t>
      </w:r>
      <w:r w:rsidRPr="00694AEB">
        <w:rPr>
          <w:b/>
          <w:i/>
          <w:sz w:val="28"/>
          <w:szCs w:val="28"/>
        </w:rPr>
        <w:t xml:space="preserve">ENVIRONMENT PROTECTION AND BIODIVERSITY CONSERVATION </w:t>
      </w:r>
      <w:r w:rsidRPr="006B141A">
        <w:rPr>
          <w:b/>
          <w:i/>
          <w:sz w:val="28"/>
          <w:szCs w:val="28"/>
        </w:rPr>
        <w:t>ACT 1999</w:t>
      </w:r>
    </w:p>
    <w:p w:rsidR="00E35ADB" w:rsidRDefault="00E35ADB" w:rsidP="001E6054">
      <w:pPr>
        <w:tabs>
          <w:tab w:val="left" w:pos="1950"/>
        </w:tabs>
        <w:jc w:val="center"/>
        <w:rPr>
          <w:b/>
          <w:sz w:val="28"/>
          <w:szCs w:val="28"/>
        </w:rPr>
      </w:pPr>
    </w:p>
    <w:p w:rsidR="00E35ADB" w:rsidRDefault="007976B5" w:rsidP="001E6054">
      <w:pPr>
        <w:tabs>
          <w:tab w:val="left" w:pos="1950"/>
        </w:tabs>
        <w:jc w:val="center"/>
        <w:rPr>
          <w:b/>
          <w:sz w:val="28"/>
          <w:szCs w:val="28"/>
        </w:rPr>
      </w:pPr>
      <w:r>
        <w:rPr>
          <w:b/>
          <w:sz w:val="28"/>
          <w:szCs w:val="28"/>
        </w:rPr>
        <w:t>July 2014 – June 2015</w:t>
      </w: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Pr="00D42A9F" w:rsidRDefault="003E68DF" w:rsidP="001E6054">
      <w:pPr>
        <w:tabs>
          <w:tab w:val="left" w:pos="1950"/>
        </w:tabs>
        <w:jc w:val="center"/>
        <w:rPr>
          <w:b/>
          <w:sz w:val="20"/>
          <w:szCs w:val="20"/>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C205F0" w:rsidRDefault="00C205F0">
      <w:pPr>
        <w:spacing w:after="0" w:line="240" w:lineRule="auto"/>
        <w:sectPr w:rsidR="00C205F0" w:rsidSect="000005C0">
          <w:headerReference w:type="even" r:id="rId14"/>
          <w:headerReference w:type="default" r:id="rId15"/>
          <w:footerReference w:type="default" r:id="rId16"/>
          <w:footerReference w:type="first" r:id="rId17"/>
          <w:pgSz w:w="11906" w:h="16838"/>
          <w:pgMar w:top="1418" w:right="1276" w:bottom="567" w:left="1418" w:header="425" w:footer="425" w:gutter="0"/>
          <w:pgNumType w:start="1"/>
          <w:cols w:space="708"/>
          <w:titlePg/>
          <w:docGrid w:linePitch="360"/>
        </w:sectPr>
      </w:pPr>
    </w:p>
    <w:sdt>
      <w:sdtPr>
        <w:rPr>
          <w:rFonts w:eastAsia="Calibri" w:cs="Times New Roman"/>
          <w:b w:val="0"/>
          <w:bCs w:val="0"/>
          <w:iCs w:val="0"/>
          <w:color w:val="auto"/>
          <w:lang w:val="en-AU"/>
        </w:rPr>
        <w:id w:val="-1783338213"/>
        <w:docPartObj>
          <w:docPartGallery w:val="Table of Contents"/>
          <w:docPartUnique/>
        </w:docPartObj>
      </w:sdtPr>
      <w:sdtEndPr>
        <w:rPr>
          <w:noProof/>
        </w:rPr>
      </w:sdtEndPr>
      <w:sdtContent>
        <w:p w:rsidR="00394D9E" w:rsidRDefault="00394D9E">
          <w:pPr>
            <w:pStyle w:val="TOCHeading"/>
          </w:pPr>
          <w:r>
            <w:t>Table of Contents</w:t>
          </w:r>
        </w:p>
        <w:p w:rsidR="00E511FF" w:rsidRDefault="00140B9D">
          <w:pPr>
            <w:pStyle w:val="TOC1"/>
            <w:rPr>
              <w:rFonts w:asciiTheme="minorHAnsi" w:eastAsiaTheme="minorEastAsia" w:hAnsiTheme="minorHAnsi" w:cstheme="minorBidi"/>
              <w:noProof/>
              <w:color w:val="auto"/>
              <w:sz w:val="22"/>
              <w:szCs w:val="22"/>
              <w:lang w:eastAsia="en-AU"/>
            </w:rPr>
          </w:pPr>
          <w:r w:rsidRPr="00140B9D">
            <w:fldChar w:fldCharType="begin"/>
          </w:r>
          <w:r w:rsidR="00394D9E">
            <w:instrText xml:space="preserve"> TOC \o "1-3" \h \z \u </w:instrText>
          </w:r>
          <w:r w:rsidRPr="00140B9D">
            <w:fldChar w:fldCharType="separate"/>
          </w:r>
          <w:hyperlink w:anchor="_Toc397607961" w:history="1">
            <w:r w:rsidR="00E511FF" w:rsidRPr="00E9252D">
              <w:rPr>
                <w:rStyle w:val="Hyperlink"/>
                <w:noProof/>
              </w:rPr>
              <w:t>1</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INTRODUCTION</w:t>
            </w:r>
            <w:r w:rsidR="00E511FF">
              <w:rPr>
                <w:noProof/>
                <w:webHidden/>
              </w:rPr>
              <w:tab/>
            </w:r>
            <w:r>
              <w:rPr>
                <w:noProof/>
                <w:webHidden/>
              </w:rPr>
              <w:fldChar w:fldCharType="begin"/>
            </w:r>
            <w:r w:rsidR="00E511FF">
              <w:rPr>
                <w:noProof/>
                <w:webHidden/>
              </w:rPr>
              <w:instrText xml:space="preserve"> PAGEREF _Toc397607961 \h </w:instrText>
            </w:r>
            <w:r>
              <w:rPr>
                <w:noProof/>
                <w:webHidden/>
              </w:rPr>
            </w:r>
            <w:r>
              <w:rPr>
                <w:noProof/>
                <w:webHidden/>
              </w:rPr>
              <w:fldChar w:fldCharType="separate"/>
            </w:r>
            <w:r w:rsidR="000C309E">
              <w:rPr>
                <w:noProof/>
                <w:webHidden/>
              </w:rPr>
              <w:t>1</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62" w:history="1">
            <w:r w:rsidR="00E511FF" w:rsidRPr="00E9252D">
              <w:rPr>
                <w:rStyle w:val="Hyperlink"/>
                <w:noProof/>
              </w:rPr>
              <w:t>1.1</w:t>
            </w:r>
            <w:r w:rsidR="00E511FF">
              <w:rPr>
                <w:rFonts w:asciiTheme="minorHAnsi" w:eastAsiaTheme="minorEastAsia" w:hAnsiTheme="minorHAnsi" w:cstheme="minorBidi"/>
                <w:i w:val="0"/>
                <w:noProof/>
                <w:szCs w:val="22"/>
                <w:lang w:eastAsia="en-AU"/>
              </w:rPr>
              <w:tab/>
            </w:r>
            <w:r w:rsidR="00E511FF" w:rsidRPr="00E9252D">
              <w:rPr>
                <w:rStyle w:val="Hyperlink"/>
                <w:noProof/>
              </w:rPr>
              <w:t>Purpose of a cost recovery implementation statement</w:t>
            </w:r>
            <w:r w:rsidR="00E511FF">
              <w:rPr>
                <w:noProof/>
                <w:webHidden/>
              </w:rPr>
              <w:tab/>
            </w:r>
            <w:r w:rsidRPr="006B141A">
              <w:rPr>
                <w:i w:val="0"/>
                <w:noProof/>
                <w:webHidden/>
              </w:rPr>
              <w:fldChar w:fldCharType="begin"/>
            </w:r>
            <w:r w:rsidR="00E511FF" w:rsidRPr="006B141A">
              <w:rPr>
                <w:i w:val="0"/>
                <w:noProof/>
                <w:webHidden/>
              </w:rPr>
              <w:instrText xml:space="preserve"> PAGEREF _Toc397607962 \h </w:instrText>
            </w:r>
            <w:r w:rsidRPr="006B141A">
              <w:rPr>
                <w:i w:val="0"/>
                <w:noProof/>
                <w:webHidden/>
              </w:rPr>
            </w:r>
            <w:r w:rsidRPr="006B141A">
              <w:rPr>
                <w:i w:val="0"/>
                <w:noProof/>
                <w:webHidden/>
              </w:rPr>
              <w:fldChar w:fldCharType="separate"/>
            </w:r>
            <w:r w:rsidR="000C309E">
              <w:rPr>
                <w:i w:val="0"/>
                <w:noProof/>
                <w:webHidden/>
              </w:rPr>
              <w:t>1</w:t>
            </w:r>
            <w:r w:rsidRPr="006B141A">
              <w:rPr>
                <w:i w:val="0"/>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63" w:history="1">
            <w:r w:rsidR="00E511FF" w:rsidRPr="00E9252D">
              <w:rPr>
                <w:rStyle w:val="Hyperlink"/>
                <w:noProof/>
              </w:rPr>
              <w:t>1.2</w:t>
            </w:r>
            <w:r w:rsidR="00E511FF">
              <w:rPr>
                <w:rFonts w:asciiTheme="minorHAnsi" w:eastAsiaTheme="minorEastAsia" w:hAnsiTheme="minorHAnsi" w:cstheme="minorBidi"/>
                <w:i w:val="0"/>
                <w:noProof/>
                <w:szCs w:val="22"/>
                <w:lang w:eastAsia="en-AU"/>
              </w:rPr>
              <w:tab/>
            </w:r>
            <w:r w:rsidR="00E511FF" w:rsidRPr="00E9252D">
              <w:rPr>
                <w:rStyle w:val="Hyperlink"/>
                <w:noProof/>
              </w:rPr>
              <w:t>Description of the activity</w:t>
            </w:r>
            <w:r w:rsidR="00E511FF">
              <w:rPr>
                <w:noProof/>
                <w:webHidden/>
              </w:rPr>
              <w:tab/>
            </w:r>
            <w:r w:rsidRPr="006B141A">
              <w:rPr>
                <w:i w:val="0"/>
                <w:noProof/>
                <w:webHidden/>
              </w:rPr>
              <w:fldChar w:fldCharType="begin"/>
            </w:r>
            <w:r w:rsidR="00E511FF" w:rsidRPr="006B141A">
              <w:rPr>
                <w:i w:val="0"/>
                <w:noProof/>
                <w:webHidden/>
              </w:rPr>
              <w:instrText xml:space="preserve"> PAGEREF _Toc397607963 \h </w:instrText>
            </w:r>
            <w:r w:rsidRPr="006B141A">
              <w:rPr>
                <w:i w:val="0"/>
                <w:noProof/>
                <w:webHidden/>
              </w:rPr>
            </w:r>
            <w:r w:rsidRPr="006B141A">
              <w:rPr>
                <w:i w:val="0"/>
                <w:noProof/>
                <w:webHidden/>
              </w:rPr>
              <w:fldChar w:fldCharType="separate"/>
            </w:r>
            <w:r w:rsidR="000C309E">
              <w:rPr>
                <w:i w:val="0"/>
                <w:noProof/>
                <w:webHidden/>
              </w:rPr>
              <w:t>1</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64" w:history="1">
            <w:r w:rsidR="00E511FF" w:rsidRPr="00E9252D">
              <w:rPr>
                <w:rStyle w:val="Hyperlink"/>
                <w:noProof/>
              </w:rPr>
              <w:t>1.2.1</w:t>
            </w:r>
            <w:r w:rsidR="00E511FF">
              <w:rPr>
                <w:rFonts w:asciiTheme="minorHAnsi" w:hAnsiTheme="minorHAnsi"/>
                <w:noProof/>
              </w:rPr>
              <w:tab/>
            </w:r>
            <w:r w:rsidR="00E511FF" w:rsidRPr="00E9252D">
              <w:rPr>
                <w:rStyle w:val="Hyperlink"/>
                <w:noProof/>
              </w:rPr>
              <w:t>Design of cost recovery arrangements</w:t>
            </w:r>
            <w:r w:rsidR="00E511FF">
              <w:rPr>
                <w:noProof/>
                <w:webHidden/>
              </w:rPr>
              <w:tab/>
            </w:r>
            <w:r>
              <w:rPr>
                <w:noProof/>
                <w:webHidden/>
              </w:rPr>
              <w:fldChar w:fldCharType="begin"/>
            </w:r>
            <w:r w:rsidR="00E511FF">
              <w:rPr>
                <w:noProof/>
                <w:webHidden/>
              </w:rPr>
              <w:instrText xml:space="preserve"> PAGEREF _Toc397607964 \h </w:instrText>
            </w:r>
            <w:r>
              <w:rPr>
                <w:noProof/>
                <w:webHidden/>
              </w:rPr>
            </w:r>
            <w:r>
              <w:rPr>
                <w:noProof/>
                <w:webHidden/>
              </w:rPr>
              <w:fldChar w:fldCharType="separate"/>
            </w:r>
            <w:r w:rsidR="000C309E">
              <w:rPr>
                <w:noProof/>
                <w:webHidden/>
              </w:rPr>
              <w:t>2</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65" w:history="1">
            <w:r w:rsidR="00E511FF" w:rsidRPr="00E9252D">
              <w:rPr>
                <w:rStyle w:val="Hyperlink"/>
                <w:noProof/>
              </w:rPr>
              <w:t>1.2.2</w:t>
            </w:r>
            <w:r w:rsidR="00E511FF">
              <w:rPr>
                <w:rFonts w:asciiTheme="minorHAnsi" w:hAnsiTheme="minorHAnsi"/>
                <w:noProof/>
              </w:rPr>
              <w:tab/>
            </w:r>
            <w:r w:rsidR="00E511FF" w:rsidRPr="00E9252D">
              <w:rPr>
                <w:rStyle w:val="Hyperlink"/>
                <w:noProof/>
              </w:rPr>
              <w:t>Who pays the fees</w:t>
            </w:r>
            <w:r w:rsidR="00E511FF">
              <w:rPr>
                <w:noProof/>
                <w:webHidden/>
              </w:rPr>
              <w:tab/>
            </w:r>
            <w:r>
              <w:rPr>
                <w:noProof/>
                <w:webHidden/>
              </w:rPr>
              <w:fldChar w:fldCharType="begin"/>
            </w:r>
            <w:r w:rsidR="00E511FF">
              <w:rPr>
                <w:noProof/>
                <w:webHidden/>
              </w:rPr>
              <w:instrText xml:space="preserve"> PAGEREF _Toc397607965 \h </w:instrText>
            </w:r>
            <w:r>
              <w:rPr>
                <w:noProof/>
                <w:webHidden/>
              </w:rPr>
            </w:r>
            <w:r>
              <w:rPr>
                <w:noProof/>
                <w:webHidden/>
              </w:rPr>
              <w:fldChar w:fldCharType="separate"/>
            </w:r>
            <w:r w:rsidR="000C309E">
              <w:rPr>
                <w:noProof/>
                <w:webHidden/>
              </w:rPr>
              <w:t>3</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66" w:history="1">
            <w:r w:rsidR="00E511FF" w:rsidRPr="00E9252D">
              <w:rPr>
                <w:rStyle w:val="Hyperlink"/>
                <w:noProof/>
              </w:rPr>
              <w:t>1.2.3</w:t>
            </w:r>
            <w:r w:rsidR="00E511FF">
              <w:rPr>
                <w:rFonts w:asciiTheme="minorHAnsi" w:hAnsiTheme="minorHAnsi"/>
                <w:noProof/>
              </w:rPr>
              <w:tab/>
            </w:r>
            <w:r w:rsidR="00E511FF" w:rsidRPr="00E9252D">
              <w:rPr>
                <w:rStyle w:val="Hyperlink"/>
                <w:noProof/>
              </w:rPr>
              <w:t>Inter/intra governmental charging</w:t>
            </w:r>
            <w:r w:rsidR="00E511FF">
              <w:rPr>
                <w:noProof/>
                <w:webHidden/>
              </w:rPr>
              <w:tab/>
            </w:r>
            <w:r>
              <w:rPr>
                <w:noProof/>
                <w:webHidden/>
              </w:rPr>
              <w:fldChar w:fldCharType="begin"/>
            </w:r>
            <w:r w:rsidR="00E511FF">
              <w:rPr>
                <w:noProof/>
                <w:webHidden/>
              </w:rPr>
              <w:instrText xml:space="preserve"> PAGEREF _Toc397607966 \h </w:instrText>
            </w:r>
            <w:r>
              <w:rPr>
                <w:noProof/>
                <w:webHidden/>
              </w:rPr>
            </w:r>
            <w:r>
              <w:rPr>
                <w:noProof/>
                <w:webHidden/>
              </w:rPr>
              <w:fldChar w:fldCharType="separate"/>
            </w:r>
            <w:r w:rsidR="000C309E">
              <w:rPr>
                <w:noProof/>
                <w:webHidden/>
              </w:rPr>
              <w:t>3</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67" w:history="1">
            <w:r w:rsidR="00E511FF" w:rsidRPr="00E9252D">
              <w:rPr>
                <w:rStyle w:val="Hyperlink"/>
                <w:noProof/>
              </w:rPr>
              <w:t>1.3</w:t>
            </w:r>
            <w:r w:rsidR="00E511FF">
              <w:rPr>
                <w:rFonts w:asciiTheme="minorHAnsi" w:eastAsiaTheme="minorEastAsia" w:hAnsiTheme="minorHAnsi" w:cstheme="minorBidi"/>
                <w:i w:val="0"/>
                <w:noProof/>
                <w:szCs w:val="22"/>
                <w:lang w:eastAsia="en-AU"/>
              </w:rPr>
              <w:tab/>
            </w:r>
            <w:r w:rsidR="00E511FF" w:rsidRPr="00E9252D">
              <w:rPr>
                <w:rStyle w:val="Hyperlink"/>
                <w:noProof/>
              </w:rPr>
              <w:t>Background to cost recovery under the Environment Protection and Biodiversity Conservation Act 1999 (Cth)</w:t>
            </w:r>
            <w:r w:rsidR="00E511FF">
              <w:rPr>
                <w:noProof/>
                <w:webHidden/>
              </w:rPr>
              <w:tab/>
            </w:r>
            <w:r w:rsidRPr="006B141A">
              <w:rPr>
                <w:i w:val="0"/>
                <w:noProof/>
                <w:webHidden/>
              </w:rPr>
              <w:fldChar w:fldCharType="begin"/>
            </w:r>
            <w:r w:rsidR="00E511FF" w:rsidRPr="006B141A">
              <w:rPr>
                <w:i w:val="0"/>
                <w:noProof/>
                <w:webHidden/>
              </w:rPr>
              <w:instrText xml:space="preserve"> PAGEREF _Toc397607967 \h </w:instrText>
            </w:r>
            <w:r w:rsidRPr="006B141A">
              <w:rPr>
                <w:i w:val="0"/>
                <w:noProof/>
                <w:webHidden/>
              </w:rPr>
            </w:r>
            <w:r w:rsidRPr="006B141A">
              <w:rPr>
                <w:i w:val="0"/>
                <w:noProof/>
                <w:webHidden/>
              </w:rPr>
              <w:fldChar w:fldCharType="separate"/>
            </w:r>
            <w:r w:rsidR="000C309E">
              <w:rPr>
                <w:i w:val="0"/>
                <w:noProof/>
                <w:webHidden/>
              </w:rPr>
              <w:t>3</w:t>
            </w:r>
            <w:r w:rsidRPr="006B141A">
              <w:rPr>
                <w:i w:val="0"/>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68" w:history="1">
            <w:r w:rsidR="00E511FF" w:rsidRPr="00E9252D">
              <w:rPr>
                <w:rStyle w:val="Hyperlink"/>
                <w:noProof/>
              </w:rPr>
              <w:t>1.4</w:t>
            </w:r>
            <w:r w:rsidR="00E511FF">
              <w:rPr>
                <w:rFonts w:asciiTheme="minorHAnsi" w:eastAsiaTheme="minorEastAsia" w:hAnsiTheme="minorHAnsi" w:cstheme="minorBidi"/>
                <w:i w:val="0"/>
                <w:noProof/>
                <w:szCs w:val="22"/>
                <w:lang w:eastAsia="en-AU"/>
              </w:rPr>
              <w:tab/>
            </w:r>
            <w:r w:rsidR="00E511FF" w:rsidRPr="00E9252D">
              <w:rPr>
                <w:rStyle w:val="Hyperlink"/>
                <w:noProof/>
              </w:rPr>
              <w:t>Australian Government Cost Recovery Guidelines</w:t>
            </w:r>
            <w:r w:rsidR="00E511FF">
              <w:rPr>
                <w:noProof/>
                <w:webHidden/>
              </w:rPr>
              <w:tab/>
            </w:r>
            <w:r w:rsidRPr="006B141A">
              <w:rPr>
                <w:i w:val="0"/>
                <w:noProof/>
                <w:webHidden/>
              </w:rPr>
              <w:fldChar w:fldCharType="begin"/>
            </w:r>
            <w:r w:rsidR="00E511FF" w:rsidRPr="006B141A">
              <w:rPr>
                <w:i w:val="0"/>
                <w:noProof/>
                <w:webHidden/>
              </w:rPr>
              <w:instrText xml:space="preserve"> PAGEREF _Toc397607968 \h </w:instrText>
            </w:r>
            <w:r w:rsidRPr="006B141A">
              <w:rPr>
                <w:i w:val="0"/>
                <w:noProof/>
                <w:webHidden/>
              </w:rPr>
            </w:r>
            <w:r w:rsidRPr="006B141A">
              <w:rPr>
                <w:i w:val="0"/>
                <w:noProof/>
                <w:webHidden/>
              </w:rPr>
              <w:fldChar w:fldCharType="separate"/>
            </w:r>
            <w:r w:rsidR="000C309E">
              <w:rPr>
                <w:i w:val="0"/>
                <w:noProof/>
                <w:webHidden/>
              </w:rPr>
              <w:t>4</w:t>
            </w:r>
            <w:r w:rsidRPr="006B141A">
              <w:rPr>
                <w:i w:val="0"/>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7969" w:history="1">
            <w:r w:rsidR="00E511FF" w:rsidRPr="00E9252D">
              <w:rPr>
                <w:rStyle w:val="Hyperlink"/>
                <w:noProof/>
              </w:rPr>
              <w:t>2</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POLICY AND STATUTORY AUTHORITY TO RECOVER</w:t>
            </w:r>
            <w:r w:rsidR="00E511FF">
              <w:rPr>
                <w:noProof/>
                <w:webHidden/>
              </w:rPr>
              <w:tab/>
            </w:r>
            <w:r>
              <w:rPr>
                <w:noProof/>
                <w:webHidden/>
              </w:rPr>
              <w:fldChar w:fldCharType="begin"/>
            </w:r>
            <w:r w:rsidR="00E511FF">
              <w:rPr>
                <w:noProof/>
                <w:webHidden/>
              </w:rPr>
              <w:instrText xml:space="preserve"> PAGEREF _Toc397607969 \h </w:instrText>
            </w:r>
            <w:r>
              <w:rPr>
                <w:noProof/>
                <w:webHidden/>
              </w:rPr>
            </w:r>
            <w:r>
              <w:rPr>
                <w:noProof/>
                <w:webHidden/>
              </w:rPr>
              <w:fldChar w:fldCharType="separate"/>
            </w:r>
            <w:r w:rsidR="000C309E">
              <w:rPr>
                <w:noProof/>
                <w:webHidden/>
              </w:rPr>
              <w:t>6</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70" w:history="1">
            <w:r w:rsidR="00E511FF" w:rsidRPr="00E9252D">
              <w:rPr>
                <w:rStyle w:val="Hyperlink"/>
                <w:noProof/>
              </w:rPr>
              <w:t>2.1</w:t>
            </w:r>
            <w:r w:rsidR="00E511FF">
              <w:rPr>
                <w:rFonts w:asciiTheme="minorHAnsi" w:eastAsiaTheme="minorEastAsia" w:hAnsiTheme="minorHAnsi" w:cstheme="minorBidi"/>
                <w:i w:val="0"/>
                <w:noProof/>
                <w:szCs w:val="22"/>
                <w:lang w:eastAsia="en-AU"/>
              </w:rPr>
              <w:tab/>
            </w:r>
            <w:r w:rsidR="00E511FF" w:rsidRPr="00E9252D">
              <w:rPr>
                <w:rStyle w:val="Hyperlink"/>
                <w:noProof/>
              </w:rPr>
              <w:t>Government Policy and Statutory Authority to cost recover environmental impact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_Toc397607970 \h </w:instrText>
            </w:r>
            <w:r w:rsidRPr="006B141A">
              <w:rPr>
                <w:i w:val="0"/>
                <w:noProof/>
                <w:webHidden/>
              </w:rPr>
            </w:r>
            <w:r w:rsidRPr="006B141A">
              <w:rPr>
                <w:i w:val="0"/>
                <w:noProof/>
                <w:webHidden/>
              </w:rPr>
              <w:fldChar w:fldCharType="separate"/>
            </w:r>
            <w:r w:rsidR="000C309E">
              <w:rPr>
                <w:i w:val="0"/>
                <w:noProof/>
                <w:webHidden/>
              </w:rPr>
              <w:t>6</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71" w:history="1">
            <w:r w:rsidR="00E511FF" w:rsidRPr="00E9252D">
              <w:rPr>
                <w:rStyle w:val="Hyperlink"/>
                <w:noProof/>
              </w:rPr>
              <w:t>2.1.1</w:t>
            </w:r>
            <w:r w:rsidR="00E511FF">
              <w:rPr>
                <w:rFonts w:asciiTheme="minorHAnsi" w:hAnsiTheme="minorHAnsi"/>
                <w:noProof/>
              </w:rPr>
              <w:tab/>
            </w:r>
            <w:r w:rsidR="00E511FF" w:rsidRPr="00E9252D">
              <w:rPr>
                <w:rStyle w:val="Hyperlink"/>
                <w:noProof/>
              </w:rPr>
              <w:t>Government policy approval to cost recover environmental impact assessments</w:t>
            </w:r>
            <w:r w:rsidR="00E511FF">
              <w:rPr>
                <w:noProof/>
                <w:webHidden/>
              </w:rPr>
              <w:tab/>
            </w:r>
            <w:r>
              <w:rPr>
                <w:noProof/>
                <w:webHidden/>
              </w:rPr>
              <w:fldChar w:fldCharType="begin"/>
            </w:r>
            <w:r w:rsidR="00E511FF">
              <w:rPr>
                <w:noProof/>
                <w:webHidden/>
              </w:rPr>
              <w:instrText xml:space="preserve"> PAGEREF _Toc397607971 \h </w:instrText>
            </w:r>
            <w:r>
              <w:rPr>
                <w:noProof/>
                <w:webHidden/>
              </w:rPr>
            </w:r>
            <w:r>
              <w:rPr>
                <w:noProof/>
                <w:webHidden/>
              </w:rPr>
              <w:fldChar w:fldCharType="separate"/>
            </w:r>
            <w:r w:rsidR="000C309E">
              <w:rPr>
                <w:noProof/>
                <w:webHidden/>
              </w:rPr>
              <w:t>6</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72" w:history="1">
            <w:r w:rsidR="00E511FF" w:rsidRPr="00E9252D">
              <w:rPr>
                <w:rStyle w:val="Hyperlink"/>
                <w:noProof/>
              </w:rPr>
              <w:t>2.1.2</w:t>
            </w:r>
            <w:r w:rsidR="00E511FF">
              <w:rPr>
                <w:rFonts w:asciiTheme="minorHAnsi" w:hAnsiTheme="minorHAnsi"/>
                <w:noProof/>
              </w:rPr>
              <w:tab/>
            </w:r>
            <w:r w:rsidR="00E511FF" w:rsidRPr="00E9252D">
              <w:rPr>
                <w:rStyle w:val="Hyperlink"/>
                <w:noProof/>
              </w:rPr>
              <w:t>Statutory authority to impose cost recovery charges</w:t>
            </w:r>
            <w:r w:rsidR="00E511FF">
              <w:rPr>
                <w:noProof/>
                <w:webHidden/>
              </w:rPr>
              <w:tab/>
            </w:r>
            <w:r>
              <w:rPr>
                <w:noProof/>
                <w:webHidden/>
              </w:rPr>
              <w:fldChar w:fldCharType="begin"/>
            </w:r>
            <w:r w:rsidR="00E511FF">
              <w:rPr>
                <w:noProof/>
                <w:webHidden/>
              </w:rPr>
              <w:instrText xml:space="preserve"> PAGEREF _Toc397607972 \h </w:instrText>
            </w:r>
            <w:r>
              <w:rPr>
                <w:noProof/>
                <w:webHidden/>
              </w:rPr>
            </w:r>
            <w:r>
              <w:rPr>
                <w:noProof/>
                <w:webHidden/>
              </w:rPr>
              <w:fldChar w:fldCharType="separate"/>
            </w:r>
            <w:r w:rsidR="000C309E">
              <w:rPr>
                <w:noProof/>
                <w:webHidden/>
              </w:rPr>
              <w:t>6</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73" w:history="1">
            <w:r w:rsidR="00E511FF" w:rsidRPr="00E9252D">
              <w:rPr>
                <w:rStyle w:val="Hyperlink"/>
                <w:noProof/>
              </w:rPr>
              <w:t>2.1.3</w:t>
            </w:r>
            <w:r w:rsidR="00E511FF">
              <w:rPr>
                <w:rFonts w:asciiTheme="minorHAnsi" w:hAnsiTheme="minorHAnsi"/>
                <w:noProof/>
              </w:rPr>
              <w:tab/>
            </w:r>
            <w:r w:rsidR="00E511FF" w:rsidRPr="00E9252D">
              <w:rPr>
                <w:rStyle w:val="Hyperlink"/>
                <w:noProof/>
              </w:rPr>
              <w:t>Basis of charging – fee or levy</w:t>
            </w:r>
            <w:r w:rsidR="00E511FF">
              <w:rPr>
                <w:noProof/>
                <w:webHidden/>
              </w:rPr>
              <w:tab/>
            </w:r>
            <w:r>
              <w:rPr>
                <w:noProof/>
                <w:webHidden/>
              </w:rPr>
              <w:fldChar w:fldCharType="begin"/>
            </w:r>
            <w:r w:rsidR="00E511FF">
              <w:rPr>
                <w:noProof/>
                <w:webHidden/>
              </w:rPr>
              <w:instrText xml:space="preserve"> PAGEREF _Toc397607973 \h </w:instrText>
            </w:r>
            <w:r>
              <w:rPr>
                <w:noProof/>
                <w:webHidden/>
              </w:rPr>
            </w:r>
            <w:r>
              <w:rPr>
                <w:noProof/>
                <w:webHidden/>
              </w:rPr>
              <w:fldChar w:fldCharType="separate"/>
            </w:r>
            <w:r w:rsidR="000C309E">
              <w:rPr>
                <w:noProof/>
                <w:webHidden/>
              </w:rPr>
              <w:t>6</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74" w:history="1">
            <w:r w:rsidR="00E511FF" w:rsidRPr="00E9252D">
              <w:rPr>
                <w:rStyle w:val="Hyperlink"/>
                <w:noProof/>
              </w:rPr>
              <w:t>2.1.4</w:t>
            </w:r>
            <w:r w:rsidR="00E511FF">
              <w:rPr>
                <w:rFonts w:asciiTheme="minorHAnsi" w:hAnsiTheme="minorHAnsi"/>
                <w:noProof/>
              </w:rPr>
              <w:tab/>
            </w:r>
            <w:r w:rsidR="00E511FF" w:rsidRPr="00E9252D">
              <w:rPr>
                <w:rStyle w:val="Hyperlink"/>
                <w:noProof/>
              </w:rPr>
              <w:t>Commencement of charging for environmental impact assessments</w:t>
            </w:r>
            <w:r w:rsidR="00E511FF">
              <w:rPr>
                <w:noProof/>
                <w:webHidden/>
              </w:rPr>
              <w:tab/>
            </w:r>
            <w:r>
              <w:rPr>
                <w:noProof/>
                <w:webHidden/>
              </w:rPr>
              <w:fldChar w:fldCharType="begin"/>
            </w:r>
            <w:r w:rsidR="00E511FF">
              <w:rPr>
                <w:noProof/>
                <w:webHidden/>
              </w:rPr>
              <w:instrText xml:space="preserve"> PAGEREF _Toc397607974 \h </w:instrText>
            </w:r>
            <w:r>
              <w:rPr>
                <w:noProof/>
                <w:webHidden/>
              </w:rPr>
            </w:r>
            <w:r>
              <w:rPr>
                <w:noProof/>
                <w:webHidden/>
              </w:rPr>
              <w:fldChar w:fldCharType="separate"/>
            </w:r>
            <w:r w:rsidR="000C309E">
              <w:rPr>
                <w:noProof/>
                <w:webHidden/>
              </w:rPr>
              <w:t>7</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75" w:history="1">
            <w:r w:rsidR="00E511FF" w:rsidRPr="00E9252D">
              <w:rPr>
                <w:rStyle w:val="Hyperlink"/>
                <w:noProof/>
              </w:rPr>
              <w:t>2.1.5</w:t>
            </w:r>
            <w:r w:rsidR="00E511FF">
              <w:rPr>
                <w:rFonts w:asciiTheme="minorHAnsi" w:hAnsiTheme="minorHAnsi"/>
                <w:noProof/>
              </w:rPr>
              <w:tab/>
            </w:r>
            <w:r w:rsidR="00E511FF" w:rsidRPr="00E9252D">
              <w:rPr>
                <w:rStyle w:val="Hyperlink"/>
                <w:noProof/>
              </w:rPr>
              <w:t>Users and stakeholders (environmental impact assessments)</w:t>
            </w:r>
            <w:r w:rsidR="00E511FF">
              <w:rPr>
                <w:noProof/>
                <w:webHidden/>
              </w:rPr>
              <w:tab/>
            </w:r>
            <w:r>
              <w:rPr>
                <w:noProof/>
                <w:webHidden/>
              </w:rPr>
              <w:fldChar w:fldCharType="begin"/>
            </w:r>
            <w:r w:rsidR="00E511FF">
              <w:rPr>
                <w:noProof/>
                <w:webHidden/>
              </w:rPr>
              <w:instrText xml:space="preserve"> PAGEREF _Toc397607975 \h </w:instrText>
            </w:r>
            <w:r>
              <w:rPr>
                <w:noProof/>
                <w:webHidden/>
              </w:rPr>
            </w:r>
            <w:r>
              <w:rPr>
                <w:noProof/>
                <w:webHidden/>
              </w:rPr>
              <w:fldChar w:fldCharType="separate"/>
            </w:r>
            <w:r w:rsidR="000C309E">
              <w:rPr>
                <w:noProof/>
                <w:webHidden/>
              </w:rPr>
              <w:t>7</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76" w:history="1">
            <w:r w:rsidR="00E511FF" w:rsidRPr="00E9252D">
              <w:rPr>
                <w:rStyle w:val="Hyperlink"/>
                <w:noProof/>
              </w:rPr>
              <w:t>2.2</w:t>
            </w:r>
            <w:r w:rsidR="00E511FF">
              <w:rPr>
                <w:rFonts w:asciiTheme="minorHAnsi" w:eastAsiaTheme="minorEastAsia" w:hAnsiTheme="minorHAnsi" w:cstheme="minorBidi"/>
                <w:i w:val="0"/>
                <w:noProof/>
                <w:szCs w:val="22"/>
                <w:lang w:eastAsia="en-AU"/>
              </w:rPr>
              <w:tab/>
            </w:r>
            <w:r w:rsidR="00E511FF" w:rsidRPr="00E9252D">
              <w:rPr>
                <w:rStyle w:val="Hyperlink"/>
                <w:noProof/>
              </w:rPr>
              <w:t>Government Policy and Statutory Authority to cost recover Strategic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_Toc397607976 \h </w:instrText>
            </w:r>
            <w:r w:rsidRPr="006B141A">
              <w:rPr>
                <w:i w:val="0"/>
                <w:noProof/>
                <w:webHidden/>
              </w:rPr>
            </w:r>
            <w:r w:rsidRPr="006B141A">
              <w:rPr>
                <w:i w:val="0"/>
                <w:noProof/>
                <w:webHidden/>
              </w:rPr>
              <w:fldChar w:fldCharType="separate"/>
            </w:r>
            <w:r w:rsidR="000C309E">
              <w:rPr>
                <w:i w:val="0"/>
                <w:noProof/>
                <w:webHidden/>
              </w:rPr>
              <w:t>8</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77" w:history="1">
            <w:r w:rsidR="00E511FF" w:rsidRPr="00E9252D">
              <w:rPr>
                <w:rStyle w:val="Hyperlink"/>
                <w:noProof/>
                <w:lang w:val="en-US"/>
              </w:rPr>
              <w:t>2.2.1</w:t>
            </w:r>
            <w:r w:rsidR="00E511FF">
              <w:rPr>
                <w:rFonts w:asciiTheme="minorHAnsi" w:hAnsiTheme="minorHAnsi"/>
                <w:noProof/>
              </w:rPr>
              <w:tab/>
            </w:r>
            <w:r w:rsidR="00E511FF" w:rsidRPr="00E9252D">
              <w:rPr>
                <w:rStyle w:val="Hyperlink"/>
                <w:noProof/>
              </w:rPr>
              <w:t>Policy rationale for strategic assessments</w:t>
            </w:r>
            <w:r w:rsidR="00E511FF">
              <w:rPr>
                <w:noProof/>
                <w:webHidden/>
              </w:rPr>
              <w:tab/>
            </w:r>
            <w:r>
              <w:rPr>
                <w:noProof/>
                <w:webHidden/>
              </w:rPr>
              <w:fldChar w:fldCharType="begin"/>
            </w:r>
            <w:r w:rsidR="00E511FF">
              <w:rPr>
                <w:noProof/>
                <w:webHidden/>
              </w:rPr>
              <w:instrText xml:space="preserve"> PAGEREF _Toc397607977 \h </w:instrText>
            </w:r>
            <w:r>
              <w:rPr>
                <w:noProof/>
                <w:webHidden/>
              </w:rPr>
            </w:r>
            <w:r>
              <w:rPr>
                <w:noProof/>
                <w:webHidden/>
              </w:rPr>
              <w:fldChar w:fldCharType="separate"/>
            </w:r>
            <w:r w:rsidR="000C309E">
              <w:rPr>
                <w:noProof/>
                <w:webHidden/>
              </w:rPr>
              <w:t>8</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78" w:history="1">
            <w:r w:rsidR="00E511FF" w:rsidRPr="00E9252D">
              <w:rPr>
                <w:rStyle w:val="Hyperlink"/>
                <w:noProof/>
              </w:rPr>
              <w:t>2.2.2</w:t>
            </w:r>
            <w:r w:rsidR="00E511FF">
              <w:rPr>
                <w:rFonts w:asciiTheme="minorHAnsi" w:hAnsiTheme="minorHAnsi"/>
                <w:noProof/>
              </w:rPr>
              <w:tab/>
            </w:r>
            <w:r w:rsidR="00E511FF" w:rsidRPr="00E9252D">
              <w:rPr>
                <w:rStyle w:val="Hyperlink"/>
                <w:noProof/>
              </w:rPr>
              <w:t>Statutory authority to impose cost recovery charges</w:t>
            </w:r>
            <w:r w:rsidR="00E511FF">
              <w:rPr>
                <w:noProof/>
                <w:webHidden/>
              </w:rPr>
              <w:tab/>
            </w:r>
            <w:r>
              <w:rPr>
                <w:noProof/>
                <w:webHidden/>
              </w:rPr>
              <w:fldChar w:fldCharType="begin"/>
            </w:r>
            <w:r w:rsidR="00E511FF">
              <w:rPr>
                <w:noProof/>
                <w:webHidden/>
              </w:rPr>
              <w:instrText xml:space="preserve"> PAGEREF _Toc397607978 \h </w:instrText>
            </w:r>
            <w:r>
              <w:rPr>
                <w:noProof/>
                <w:webHidden/>
              </w:rPr>
            </w:r>
            <w:r>
              <w:rPr>
                <w:noProof/>
                <w:webHidden/>
              </w:rPr>
              <w:fldChar w:fldCharType="separate"/>
            </w:r>
            <w:r w:rsidR="000C309E">
              <w:rPr>
                <w:noProof/>
                <w:webHidden/>
              </w:rPr>
              <w:t>9</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79" w:history="1">
            <w:r w:rsidR="00E511FF" w:rsidRPr="00E9252D">
              <w:rPr>
                <w:rStyle w:val="Hyperlink"/>
                <w:noProof/>
              </w:rPr>
              <w:t>2.2.3</w:t>
            </w:r>
            <w:r w:rsidR="00E511FF">
              <w:rPr>
                <w:rFonts w:asciiTheme="minorHAnsi" w:hAnsiTheme="minorHAnsi"/>
                <w:noProof/>
              </w:rPr>
              <w:tab/>
            </w:r>
            <w:r w:rsidR="00E511FF" w:rsidRPr="00E9252D">
              <w:rPr>
                <w:rStyle w:val="Hyperlink"/>
                <w:noProof/>
              </w:rPr>
              <w:t>Legal requirements for the imposition of charges for strategic assessments</w:t>
            </w:r>
            <w:r w:rsidR="00E511FF">
              <w:rPr>
                <w:noProof/>
                <w:webHidden/>
              </w:rPr>
              <w:tab/>
            </w:r>
            <w:r>
              <w:rPr>
                <w:noProof/>
                <w:webHidden/>
              </w:rPr>
              <w:fldChar w:fldCharType="begin"/>
            </w:r>
            <w:r w:rsidR="00E511FF">
              <w:rPr>
                <w:noProof/>
                <w:webHidden/>
              </w:rPr>
              <w:instrText xml:space="preserve"> PAGEREF _Toc397607979 \h </w:instrText>
            </w:r>
            <w:r>
              <w:rPr>
                <w:noProof/>
                <w:webHidden/>
              </w:rPr>
            </w:r>
            <w:r>
              <w:rPr>
                <w:noProof/>
                <w:webHidden/>
              </w:rPr>
              <w:fldChar w:fldCharType="separate"/>
            </w:r>
            <w:r w:rsidR="000C309E">
              <w:rPr>
                <w:noProof/>
                <w:webHidden/>
              </w:rPr>
              <w:t>9</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80" w:history="1">
            <w:r w:rsidR="00E511FF" w:rsidRPr="00E9252D">
              <w:rPr>
                <w:rStyle w:val="Hyperlink"/>
                <w:noProof/>
              </w:rPr>
              <w:t>2.2.4</w:t>
            </w:r>
            <w:r w:rsidR="00E511FF">
              <w:rPr>
                <w:rFonts w:asciiTheme="minorHAnsi" w:hAnsiTheme="minorHAnsi"/>
                <w:noProof/>
              </w:rPr>
              <w:tab/>
            </w:r>
            <w:r w:rsidR="00E511FF" w:rsidRPr="00E9252D">
              <w:rPr>
                <w:rStyle w:val="Hyperlink"/>
                <w:noProof/>
              </w:rPr>
              <w:t>Commencement of charging for strategic assessments</w:t>
            </w:r>
            <w:r w:rsidR="00E511FF">
              <w:rPr>
                <w:noProof/>
                <w:webHidden/>
              </w:rPr>
              <w:tab/>
            </w:r>
            <w:r>
              <w:rPr>
                <w:noProof/>
                <w:webHidden/>
              </w:rPr>
              <w:fldChar w:fldCharType="begin"/>
            </w:r>
            <w:r w:rsidR="00E511FF">
              <w:rPr>
                <w:noProof/>
                <w:webHidden/>
              </w:rPr>
              <w:instrText xml:space="preserve"> PAGEREF _Toc397607980 \h </w:instrText>
            </w:r>
            <w:r>
              <w:rPr>
                <w:noProof/>
                <w:webHidden/>
              </w:rPr>
            </w:r>
            <w:r>
              <w:rPr>
                <w:noProof/>
                <w:webHidden/>
              </w:rPr>
              <w:fldChar w:fldCharType="separate"/>
            </w:r>
            <w:r w:rsidR="000C309E">
              <w:rPr>
                <w:noProof/>
                <w:webHidden/>
              </w:rPr>
              <w:t>9</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81" w:history="1">
            <w:r w:rsidR="00E511FF" w:rsidRPr="00E9252D">
              <w:rPr>
                <w:rStyle w:val="Hyperlink"/>
                <w:noProof/>
              </w:rPr>
              <w:t>2.2.5</w:t>
            </w:r>
            <w:r w:rsidR="00E511FF">
              <w:rPr>
                <w:rFonts w:asciiTheme="minorHAnsi" w:hAnsiTheme="minorHAnsi"/>
                <w:noProof/>
              </w:rPr>
              <w:tab/>
            </w:r>
            <w:r w:rsidR="00E511FF" w:rsidRPr="00E9252D">
              <w:rPr>
                <w:rStyle w:val="Hyperlink"/>
                <w:noProof/>
              </w:rPr>
              <w:t>Users and stakeholders (strategic assessments)</w:t>
            </w:r>
            <w:r w:rsidR="00E511FF">
              <w:rPr>
                <w:noProof/>
                <w:webHidden/>
              </w:rPr>
              <w:tab/>
            </w:r>
            <w:r>
              <w:rPr>
                <w:noProof/>
                <w:webHidden/>
              </w:rPr>
              <w:fldChar w:fldCharType="begin"/>
            </w:r>
            <w:r w:rsidR="00E511FF">
              <w:rPr>
                <w:noProof/>
                <w:webHidden/>
              </w:rPr>
              <w:instrText xml:space="preserve"> PAGEREF _Toc397607981 \h </w:instrText>
            </w:r>
            <w:r>
              <w:rPr>
                <w:noProof/>
                <w:webHidden/>
              </w:rPr>
            </w:r>
            <w:r>
              <w:rPr>
                <w:noProof/>
                <w:webHidden/>
              </w:rPr>
              <w:fldChar w:fldCharType="separate"/>
            </w:r>
            <w:r w:rsidR="000C309E">
              <w:rPr>
                <w:noProof/>
                <w:webHidden/>
              </w:rPr>
              <w:t>9</w:t>
            </w:r>
            <w:r>
              <w:rPr>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7982" w:history="1">
            <w:r w:rsidR="00E511FF" w:rsidRPr="00E9252D">
              <w:rPr>
                <w:rStyle w:val="Hyperlink"/>
                <w:noProof/>
              </w:rPr>
              <w:t>3</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COST RECOVERY MODEL</w:t>
            </w:r>
            <w:r w:rsidR="00E511FF">
              <w:rPr>
                <w:noProof/>
                <w:webHidden/>
              </w:rPr>
              <w:tab/>
            </w:r>
            <w:r>
              <w:rPr>
                <w:noProof/>
                <w:webHidden/>
              </w:rPr>
              <w:fldChar w:fldCharType="begin"/>
            </w:r>
            <w:r w:rsidR="00E511FF">
              <w:rPr>
                <w:noProof/>
                <w:webHidden/>
              </w:rPr>
              <w:instrText xml:space="preserve"> PAGEREF _Toc397607982 \h </w:instrText>
            </w:r>
            <w:r>
              <w:rPr>
                <w:noProof/>
                <w:webHidden/>
              </w:rPr>
            </w:r>
            <w:r>
              <w:rPr>
                <w:noProof/>
                <w:webHidden/>
              </w:rPr>
              <w:fldChar w:fldCharType="separate"/>
            </w:r>
            <w:r w:rsidR="000C309E">
              <w:rPr>
                <w:noProof/>
                <w:webHidden/>
              </w:rPr>
              <w:t>10</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83" w:history="1">
            <w:r w:rsidR="00E511FF" w:rsidRPr="00E9252D">
              <w:rPr>
                <w:rStyle w:val="Hyperlink"/>
                <w:noProof/>
              </w:rPr>
              <w:t>3.1</w:t>
            </w:r>
            <w:r w:rsidR="00E511FF">
              <w:rPr>
                <w:rFonts w:asciiTheme="minorHAnsi" w:eastAsiaTheme="minorEastAsia" w:hAnsiTheme="minorHAnsi" w:cstheme="minorBidi"/>
                <w:i w:val="0"/>
                <w:noProof/>
                <w:szCs w:val="22"/>
                <w:lang w:eastAsia="en-AU"/>
              </w:rPr>
              <w:tab/>
            </w:r>
            <w:r w:rsidR="00E511FF" w:rsidRPr="00E9252D">
              <w:rPr>
                <w:rStyle w:val="Hyperlink"/>
                <w:noProof/>
              </w:rPr>
              <w:t>Outputs of the activity – environmental impact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_Toc397607983 \h </w:instrText>
            </w:r>
            <w:r w:rsidRPr="006B141A">
              <w:rPr>
                <w:i w:val="0"/>
                <w:noProof/>
                <w:webHidden/>
              </w:rPr>
            </w:r>
            <w:r w:rsidRPr="006B141A">
              <w:rPr>
                <w:i w:val="0"/>
                <w:noProof/>
                <w:webHidden/>
              </w:rPr>
              <w:fldChar w:fldCharType="separate"/>
            </w:r>
            <w:r w:rsidR="000C309E">
              <w:rPr>
                <w:i w:val="0"/>
                <w:noProof/>
                <w:webHidden/>
              </w:rPr>
              <w:t>11</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84" w:history="1">
            <w:r w:rsidR="00E511FF" w:rsidRPr="00E9252D">
              <w:rPr>
                <w:rStyle w:val="Hyperlink"/>
                <w:noProof/>
              </w:rPr>
              <w:t>3.1.1</w:t>
            </w:r>
            <w:r w:rsidR="00E511FF">
              <w:rPr>
                <w:rFonts w:asciiTheme="minorHAnsi" w:hAnsiTheme="minorHAnsi"/>
                <w:noProof/>
              </w:rPr>
              <w:tab/>
            </w:r>
            <w:r w:rsidR="00E511FF" w:rsidRPr="00E9252D">
              <w:rPr>
                <w:rStyle w:val="Hyperlink"/>
                <w:noProof/>
              </w:rPr>
              <w:t>Description of activity - environmental impact assessments</w:t>
            </w:r>
            <w:r w:rsidR="00E511FF">
              <w:rPr>
                <w:noProof/>
                <w:webHidden/>
              </w:rPr>
              <w:tab/>
            </w:r>
            <w:r>
              <w:rPr>
                <w:noProof/>
                <w:webHidden/>
              </w:rPr>
              <w:fldChar w:fldCharType="begin"/>
            </w:r>
            <w:r w:rsidR="00E511FF">
              <w:rPr>
                <w:noProof/>
                <w:webHidden/>
              </w:rPr>
              <w:instrText xml:space="preserve"> PAGEREF _Toc397607984 \h </w:instrText>
            </w:r>
            <w:r>
              <w:rPr>
                <w:noProof/>
                <w:webHidden/>
              </w:rPr>
            </w:r>
            <w:r>
              <w:rPr>
                <w:noProof/>
                <w:webHidden/>
              </w:rPr>
              <w:fldChar w:fldCharType="separate"/>
            </w:r>
            <w:r w:rsidR="000C309E">
              <w:rPr>
                <w:noProof/>
                <w:webHidden/>
              </w:rPr>
              <w:t>11</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85" w:history="1">
            <w:r w:rsidR="00E511FF" w:rsidRPr="00E9252D">
              <w:rPr>
                <w:rStyle w:val="Hyperlink"/>
                <w:noProof/>
                <w:lang w:val="en-US"/>
              </w:rPr>
              <w:t>3.1.2</w:t>
            </w:r>
            <w:r w:rsidR="00E511FF">
              <w:rPr>
                <w:rFonts w:asciiTheme="minorHAnsi" w:hAnsiTheme="minorHAnsi"/>
                <w:noProof/>
              </w:rPr>
              <w:tab/>
            </w:r>
            <w:r w:rsidR="00E511FF" w:rsidRPr="00E9252D">
              <w:rPr>
                <w:rStyle w:val="Hyperlink"/>
                <w:noProof/>
                <w:lang w:val="en-US"/>
              </w:rPr>
              <w:t>Model assumptions - environmental impact assessments</w:t>
            </w:r>
            <w:r w:rsidR="00E511FF">
              <w:rPr>
                <w:noProof/>
                <w:webHidden/>
              </w:rPr>
              <w:tab/>
            </w:r>
            <w:r>
              <w:rPr>
                <w:noProof/>
                <w:webHidden/>
              </w:rPr>
              <w:fldChar w:fldCharType="begin"/>
            </w:r>
            <w:r w:rsidR="00E511FF">
              <w:rPr>
                <w:noProof/>
                <w:webHidden/>
              </w:rPr>
              <w:instrText xml:space="preserve"> PAGEREF _Toc397607985 \h </w:instrText>
            </w:r>
            <w:r>
              <w:rPr>
                <w:noProof/>
                <w:webHidden/>
              </w:rPr>
            </w:r>
            <w:r>
              <w:rPr>
                <w:noProof/>
                <w:webHidden/>
              </w:rPr>
              <w:fldChar w:fldCharType="separate"/>
            </w:r>
            <w:r w:rsidR="000C309E">
              <w:rPr>
                <w:noProof/>
                <w:webHidden/>
              </w:rPr>
              <w:t>12</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86" w:history="1">
            <w:r w:rsidR="00E511FF" w:rsidRPr="00E9252D">
              <w:rPr>
                <w:rStyle w:val="Hyperlink"/>
                <w:noProof/>
              </w:rPr>
              <w:t>3.2</w:t>
            </w:r>
            <w:r w:rsidR="00E511FF">
              <w:rPr>
                <w:rFonts w:asciiTheme="minorHAnsi" w:eastAsiaTheme="minorEastAsia" w:hAnsiTheme="minorHAnsi" w:cstheme="minorBidi"/>
                <w:i w:val="0"/>
                <w:noProof/>
                <w:szCs w:val="22"/>
                <w:lang w:eastAsia="en-AU"/>
              </w:rPr>
              <w:tab/>
            </w:r>
            <w:r w:rsidR="00E511FF" w:rsidRPr="00E9252D">
              <w:rPr>
                <w:rStyle w:val="Hyperlink"/>
                <w:noProof/>
              </w:rPr>
              <w:t>Efficient costs - environmental impact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_Toc397607986 \h </w:instrText>
            </w:r>
            <w:r w:rsidRPr="006B141A">
              <w:rPr>
                <w:i w:val="0"/>
                <w:noProof/>
                <w:webHidden/>
              </w:rPr>
            </w:r>
            <w:r w:rsidRPr="006B141A">
              <w:rPr>
                <w:i w:val="0"/>
                <w:noProof/>
                <w:webHidden/>
              </w:rPr>
              <w:fldChar w:fldCharType="separate"/>
            </w:r>
            <w:r w:rsidR="000C309E">
              <w:rPr>
                <w:i w:val="0"/>
                <w:noProof/>
                <w:webHidden/>
              </w:rPr>
              <w:t>12</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87" w:history="1">
            <w:r w:rsidR="00E511FF" w:rsidRPr="00E9252D">
              <w:rPr>
                <w:rStyle w:val="Hyperlink"/>
                <w:noProof/>
                <w:lang w:val="en-US"/>
              </w:rPr>
              <w:t>3.2.1</w:t>
            </w:r>
            <w:r w:rsidR="00E511FF">
              <w:rPr>
                <w:rFonts w:asciiTheme="minorHAnsi" w:hAnsiTheme="minorHAnsi"/>
                <w:noProof/>
              </w:rPr>
              <w:tab/>
            </w:r>
            <w:r w:rsidR="00E511FF" w:rsidRPr="00E9252D">
              <w:rPr>
                <w:rStyle w:val="Hyperlink"/>
                <w:noProof/>
                <w:lang w:val="en-US"/>
              </w:rPr>
              <w:t>Base costs</w:t>
            </w:r>
            <w:r w:rsidR="00E511FF">
              <w:rPr>
                <w:noProof/>
                <w:webHidden/>
              </w:rPr>
              <w:tab/>
            </w:r>
            <w:r>
              <w:rPr>
                <w:noProof/>
                <w:webHidden/>
              </w:rPr>
              <w:fldChar w:fldCharType="begin"/>
            </w:r>
            <w:r w:rsidR="00E511FF">
              <w:rPr>
                <w:noProof/>
                <w:webHidden/>
              </w:rPr>
              <w:instrText xml:space="preserve"> PAGEREF _Toc397607987 \h </w:instrText>
            </w:r>
            <w:r>
              <w:rPr>
                <w:noProof/>
                <w:webHidden/>
              </w:rPr>
            </w:r>
            <w:r>
              <w:rPr>
                <w:noProof/>
                <w:webHidden/>
              </w:rPr>
              <w:fldChar w:fldCharType="separate"/>
            </w:r>
            <w:r w:rsidR="000C309E">
              <w:rPr>
                <w:noProof/>
                <w:webHidden/>
              </w:rPr>
              <w:t>12</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7988" w:history="1">
            <w:r w:rsidR="00E511FF" w:rsidRPr="00E9252D">
              <w:rPr>
                <w:rStyle w:val="Hyperlink"/>
                <w:noProof/>
              </w:rPr>
              <w:t>3.2.2</w:t>
            </w:r>
            <w:r w:rsidR="00E511FF">
              <w:rPr>
                <w:rFonts w:asciiTheme="minorHAnsi" w:hAnsiTheme="minorHAnsi"/>
                <w:noProof/>
              </w:rPr>
              <w:tab/>
            </w:r>
            <w:r w:rsidR="00E511FF" w:rsidRPr="00E9252D">
              <w:rPr>
                <w:rStyle w:val="Hyperlink"/>
                <w:noProof/>
              </w:rPr>
              <w:t>Complexity costs</w:t>
            </w:r>
            <w:r w:rsidR="00E511FF">
              <w:rPr>
                <w:noProof/>
                <w:webHidden/>
              </w:rPr>
              <w:tab/>
            </w:r>
            <w:r>
              <w:rPr>
                <w:noProof/>
                <w:webHidden/>
              </w:rPr>
              <w:fldChar w:fldCharType="begin"/>
            </w:r>
            <w:r w:rsidR="00E511FF">
              <w:rPr>
                <w:noProof/>
                <w:webHidden/>
              </w:rPr>
              <w:instrText xml:space="preserve"> PAGEREF _Toc397607988 \h </w:instrText>
            </w:r>
            <w:r>
              <w:rPr>
                <w:noProof/>
                <w:webHidden/>
              </w:rPr>
            </w:r>
            <w:r>
              <w:rPr>
                <w:noProof/>
                <w:webHidden/>
              </w:rPr>
              <w:fldChar w:fldCharType="separate"/>
            </w:r>
            <w:r w:rsidR="000C309E">
              <w:rPr>
                <w:noProof/>
                <w:webHidden/>
              </w:rPr>
              <w:t>15</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17" w:history="1">
            <w:r w:rsidR="00E511FF" w:rsidRPr="00E9252D">
              <w:rPr>
                <w:rStyle w:val="Hyperlink"/>
                <w:noProof/>
              </w:rPr>
              <w:t>3.3</w:t>
            </w:r>
            <w:r w:rsidR="00E511FF">
              <w:rPr>
                <w:rFonts w:asciiTheme="minorHAnsi" w:eastAsiaTheme="minorEastAsia" w:hAnsiTheme="minorHAnsi" w:cstheme="minorBidi"/>
                <w:i w:val="0"/>
                <w:noProof/>
                <w:szCs w:val="22"/>
                <w:lang w:eastAsia="en-AU"/>
              </w:rPr>
              <w:tab/>
            </w:r>
            <w:r w:rsidR="00E511FF" w:rsidRPr="00E9252D">
              <w:rPr>
                <w:rStyle w:val="Hyperlink"/>
                <w:noProof/>
              </w:rPr>
              <w:t>Charges for the activity – environmental impact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_Toc397608017 \h </w:instrText>
            </w:r>
            <w:r w:rsidRPr="006B141A">
              <w:rPr>
                <w:i w:val="0"/>
                <w:noProof/>
                <w:webHidden/>
              </w:rPr>
            </w:r>
            <w:r w:rsidRPr="006B141A">
              <w:rPr>
                <w:i w:val="0"/>
                <w:noProof/>
                <w:webHidden/>
              </w:rPr>
              <w:fldChar w:fldCharType="separate"/>
            </w:r>
            <w:r w:rsidR="000C309E">
              <w:rPr>
                <w:i w:val="0"/>
                <w:noProof/>
                <w:webHidden/>
              </w:rPr>
              <w:t>21</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18" w:history="1">
            <w:r w:rsidR="00E511FF" w:rsidRPr="00E9252D">
              <w:rPr>
                <w:rStyle w:val="Hyperlink"/>
                <w:noProof/>
              </w:rPr>
              <w:t>3.3.1</w:t>
            </w:r>
            <w:r w:rsidR="00E511FF">
              <w:rPr>
                <w:rFonts w:asciiTheme="minorHAnsi" w:hAnsiTheme="minorHAnsi"/>
                <w:noProof/>
              </w:rPr>
              <w:tab/>
            </w:r>
            <w:r w:rsidR="00E511FF" w:rsidRPr="00E9252D">
              <w:rPr>
                <w:rStyle w:val="Hyperlink"/>
                <w:noProof/>
              </w:rPr>
              <w:t>Schedule of fees and charges for environmental impact assessment</w:t>
            </w:r>
            <w:r w:rsidR="00E511FF">
              <w:rPr>
                <w:noProof/>
                <w:webHidden/>
              </w:rPr>
              <w:tab/>
            </w:r>
            <w:r>
              <w:rPr>
                <w:noProof/>
                <w:webHidden/>
              </w:rPr>
              <w:fldChar w:fldCharType="begin"/>
            </w:r>
            <w:r w:rsidR="00E511FF">
              <w:rPr>
                <w:noProof/>
                <w:webHidden/>
              </w:rPr>
              <w:instrText xml:space="preserve"> PAGEREF _Toc397608018 \h </w:instrText>
            </w:r>
            <w:r>
              <w:rPr>
                <w:noProof/>
                <w:webHidden/>
              </w:rPr>
            </w:r>
            <w:r>
              <w:rPr>
                <w:noProof/>
                <w:webHidden/>
              </w:rPr>
              <w:fldChar w:fldCharType="separate"/>
            </w:r>
            <w:r w:rsidR="000C309E">
              <w:rPr>
                <w:noProof/>
                <w:webHidden/>
              </w:rPr>
              <w:t>21</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19" w:history="1">
            <w:r w:rsidR="00E511FF" w:rsidRPr="00E9252D">
              <w:rPr>
                <w:rStyle w:val="Hyperlink"/>
                <w:noProof/>
              </w:rPr>
              <w:t>3.3.2</w:t>
            </w:r>
            <w:r w:rsidR="00E511FF">
              <w:rPr>
                <w:rFonts w:asciiTheme="minorHAnsi" w:hAnsiTheme="minorHAnsi"/>
                <w:noProof/>
              </w:rPr>
              <w:tab/>
            </w:r>
            <w:r w:rsidR="00E511FF" w:rsidRPr="00E9252D">
              <w:rPr>
                <w:rStyle w:val="Hyperlink"/>
                <w:noProof/>
              </w:rPr>
              <w:t>Referrals</w:t>
            </w:r>
            <w:r w:rsidR="00E511FF">
              <w:rPr>
                <w:noProof/>
                <w:webHidden/>
              </w:rPr>
              <w:tab/>
            </w:r>
            <w:r>
              <w:rPr>
                <w:noProof/>
                <w:webHidden/>
              </w:rPr>
              <w:fldChar w:fldCharType="begin"/>
            </w:r>
            <w:r w:rsidR="00E511FF">
              <w:rPr>
                <w:noProof/>
                <w:webHidden/>
              </w:rPr>
              <w:instrText xml:space="preserve"> PAGEREF _Toc397608019 \h </w:instrText>
            </w:r>
            <w:r>
              <w:rPr>
                <w:noProof/>
                <w:webHidden/>
              </w:rPr>
            </w:r>
            <w:r>
              <w:rPr>
                <w:noProof/>
                <w:webHidden/>
              </w:rPr>
              <w:fldChar w:fldCharType="separate"/>
            </w:r>
            <w:r w:rsidR="000C309E">
              <w:rPr>
                <w:noProof/>
                <w:webHidden/>
              </w:rPr>
              <w:t>22</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0" w:history="1">
            <w:r w:rsidR="00E511FF" w:rsidRPr="00E9252D">
              <w:rPr>
                <w:rStyle w:val="Hyperlink"/>
                <w:noProof/>
              </w:rPr>
              <w:t>3.3.3</w:t>
            </w:r>
            <w:r w:rsidR="00E511FF">
              <w:rPr>
                <w:rFonts w:asciiTheme="minorHAnsi" w:hAnsiTheme="minorHAnsi"/>
                <w:noProof/>
              </w:rPr>
              <w:tab/>
            </w:r>
            <w:r w:rsidR="00E511FF" w:rsidRPr="00E9252D">
              <w:rPr>
                <w:rStyle w:val="Hyperlink"/>
                <w:noProof/>
              </w:rPr>
              <w:t>Assessment processes</w:t>
            </w:r>
            <w:r w:rsidR="00E511FF">
              <w:rPr>
                <w:noProof/>
                <w:webHidden/>
              </w:rPr>
              <w:tab/>
            </w:r>
            <w:r>
              <w:rPr>
                <w:noProof/>
                <w:webHidden/>
              </w:rPr>
              <w:fldChar w:fldCharType="begin"/>
            </w:r>
            <w:r w:rsidR="00E511FF">
              <w:rPr>
                <w:noProof/>
                <w:webHidden/>
              </w:rPr>
              <w:instrText xml:space="preserve"> PAGEREF _Toc397608020 \h </w:instrText>
            </w:r>
            <w:r>
              <w:rPr>
                <w:noProof/>
                <w:webHidden/>
              </w:rPr>
            </w:r>
            <w:r>
              <w:rPr>
                <w:noProof/>
                <w:webHidden/>
              </w:rPr>
              <w:fldChar w:fldCharType="separate"/>
            </w:r>
            <w:r w:rsidR="000C309E">
              <w:rPr>
                <w:noProof/>
                <w:webHidden/>
              </w:rPr>
              <w:t>23</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1" w:history="1">
            <w:r w:rsidR="00E511FF" w:rsidRPr="00E9252D">
              <w:rPr>
                <w:rStyle w:val="Hyperlink"/>
                <w:noProof/>
              </w:rPr>
              <w:t>3.3.4</w:t>
            </w:r>
            <w:r w:rsidR="00E511FF">
              <w:rPr>
                <w:rFonts w:asciiTheme="minorHAnsi" w:hAnsiTheme="minorHAnsi"/>
                <w:noProof/>
              </w:rPr>
              <w:tab/>
            </w:r>
            <w:r w:rsidR="00E511FF" w:rsidRPr="00E9252D">
              <w:rPr>
                <w:rStyle w:val="Hyperlink"/>
                <w:noProof/>
              </w:rPr>
              <w:t>Assessment on referral information</w:t>
            </w:r>
            <w:r w:rsidR="00E511FF">
              <w:rPr>
                <w:noProof/>
                <w:webHidden/>
              </w:rPr>
              <w:tab/>
            </w:r>
            <w:r>
              <w:rPr>
                <w:noProof/>
                <w:webHidden/>
              </w:rPr>
              <w:fldChar w:fldCharType="begin"/>
            </w:r>
            <w:r w:rsidR="00E511FF">
              <w:rPr>
                <w:noProof/>
                <w:webHidden/>
              </w:rPr>
              <w:instrText xml:space="preserve"> PAGEREF _Toc397608021 \h </w:instrText>
            </w:r>
            <w:r>
              <w:rPr>
                <w:noProof/>
                <w:webHidden/>
              </w:rPr>
            </w:r>
            <w:r>
              <w:rPr>
                <w:noProof/>
                <w:webHidden/>
              </w:rPr>
              <w:fldChar w:fldCharType="separate"/>
            </w:r>
            <w:r w:rsidR="000C309E">
              <w:rPr>
                <w:noProof/>
                <w:webHidden/>
              </w:rPr>
              <w:t>24</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2" w:history="1">
            <w:r w:rsidR="00E511FF" w:rsidRPr="00E9252D">
              <w:rPr>
                <w:rStyle w:val="Hyperlink"/>
                <w:noProof/>
              </w:rPr>
              <w:t>3.3.5</w:t>
            </w:r>
            <w:r w:rsidR="00E511FF">
              <w:rPr>
                <w:rFonts w:asciiTheme="minorHAnsi" w:hAnsiTheme="minorHAnsi"/>
                <w:noProof/>
              </w:rPr>
              <w:tab/>
            </w:r>
            <w:r w:rsidR="00E511FF" w:rsidRPr="00E9252D">
              <w:rPr>
                <w:rStyle w:val="Hyperlink"/>
                <w:noProof/>
              </w:rPr>
              <w:t>Assessment on preliminary documentation</w:t>
            </w:r>
            <w:r w:rsidR="00E511FF">
              <w:rPr>
                <w:noProof/>
                <w:webHidden/>
              </w:rPr>
              <w:tab/>
            </w:r>
            <w:r>
              <w:rPr>
                <w:noProof/>
                <w:webHidden/>
              </w:rPr>
              <w:fldChar w:fldCharType="begin"/>
            </w:r>
            <w:r w:rsidR="00E511FF">
              <w:rPr>
                <w:noProof/>
                <w:webHidden/>
              </w:rPr>
              <w:instrText xml:space="preserve"> PAGEREF _Toc397608022 \h </w:instrText>
            </w:r>
            <w:r>
              <w:rPr>
                <w:noProof/>
                <w:webHidden/>
              </w:rPr>
            </w:r>
            <w:r>
              <w:rPr>
                <w:noProof/>
                <w:webHidden/>
              </w:rPr>
              <w:fldChar w:fldCharType="separate"/>
            </w:r>
            <w:r w:rsidR="000C309E">
              <w:rPr>
                <w:noProof/>
                <w:webHidden/>
              </w:rPr>
              <w:t>28</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3" w:history="1">
            <w:r w:rsidR="00E511FF" w:rsidRPr="00E9252D">
              <w:rPr>
                <w:rStyle w:val="Hyperlink"/>
                <w:noProof/>
              </w:rPr>
              <w:t>3.3.6</w:t>
            </w:r>
            <w:r w:rsidR="00E511FF">
              <w:rPr>
                <w:rFonts w:asciiTheme="minorHAnsi" w:hAnsiTheme="minorHAnsi"/>
                <w:noProof/>
              </w:rPr>
              <w:tab/>
            </w:r>
            <w:r w:rsidR="00E511FF" w:rsidRPr="00E9252D">
              <w:rPr>
                <w:rStyle w:val="Hyperlink"/>
                <w:noProof/>
              </w:rPr>
              <w:t>Public Environmental Report / Environmental Impact Statement</w:t>
            </w:r>
            <w:r w:rsidR="00E511FF">
              <w:rPr>
                <w:noProof/>
                <w:webHidden/>
              </w:rPr>
              <w:tab/>
            </w:r>
            <w:r>
              <w:rPr>
                <w:noProof/>
                <w:webHidden/>
              </w:rPr>
              <w:fldChar w:fldCharType="begin"/>
            </w:r>
            <w:r w:rsidR="00E511FF">
              <w:rPr>
                <w:noProof/>
                <w:webHidden/>
              </w:rPr>
              <w:instrText xml:space="preserve"> PAGEREF _Toc397608023 \h </w:instrText>
            </w:r>
            <w:r>
              <w:rPr>
                <w:noProof/>
                <w:webHidden/>
              </w:rPr>
            </w:r>
            <w:r>
              <w:rPr>
                <w:noProof/>
                <w:webHidden/>
              </w:rPr>
              <w:fldChar w:fldCharType="separate"/>
            </w:r>
            <w:r w:rsidR="000C309E">
              <w:rPr>
                <w:noProof/>
                <w:webHidden/>
              </w:rPr>
              <w:t>33</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4" w:history="1">
            <w:r w:rsidR="00E511FF" w:rsidRPr="00E9252D">
              <w:rPr>
                <w:rStyle w:val="Hyperlink"/>
                <w:noProof/>
              </w:rPr>
              <w:t>3.3.7</w:t>
            </w:r>
            <w:r w:rsidR="00E511FF">
              <w:rPr>
                <w:rFonts w:asciiTheme="minorHAnsi" w:hAnsiTheme="minorHAnsi"/>
                <w:noProof/>
              </w:rPr>
              <w:tab/>
            </w:r>
            <w:r w:rsidR="00E511FF" w:rsidRPr="00E9252D">
              <w:rPr>
                <w:rStyle w:val="Hyperlink"/>
                <w:noProof/>
              </w:rPr>
              <w:t>Assessment bilateral agreement/Accredited assessment</w:t>
            </w:r>
            <w:r w:rsidR="00E511FF">
              <w:rPr>
                <w:noProof/>
                <w:webHidden/>
              </w:rPr>
              <w:tab/>
            </w:r>
            <w:r>
              <w:rPr>
                <w:noProof/>
                <w:webHidden/>
              </w:rPr>
              <w:fldChar w:fldCharType="begin"/>
            </w:r>
            <w:r w:rsidR="00E511FF">
              <w:rPr>
                <w:noProof/>
                <w:webHidden/>
              </w:rPr>
              <w:instrText xml:space="preserve"> PAGEREF _Toc397608024 \h </w:instrText>
            </w:r>
            <w:r>
              <w:rPr>
                <w:noProof/>
                <w:webHidden/>
              </w:rPr>
            </w:r>
            <w:r>
              <w:rPr>
                <w:noProof/>
                <w:webHidden/>
              </w:rPr>
              <w:fldChar w:fldCharType="separate"/>
            </w:r>
            <w:r w:rsidR="000C309E">
              <w:rPr>
                <w:noProof/>
                <w:webHidden/>
              </w:rPr>
              <w:t>38</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5" w:history="1">
            <w:r w:rsidR="00E511FF" w:rsidRPr="00E9252D">
              <w:rPr>
                <w:rStyle w:val="Hyperlink"/>
                <w:noProof/>
              </w:rPr>
              <w:t>3.3.8</w:t>
            </w:r>
            <w:r w:rsidR="00E511FF">
              <w:rPr>
                <w:rFonts w:asciiTheme="minorHAnsi" w:hAnsiTheme="minorHAnsi"/>
                <w:noProof/>
              </w:rPr>
              <w:tab/>
            </w:r>
            <w:r w:rsidR="00E511FF" w:rsidRPr="00E9252D">
              <w:rPr>
                <w:rStyle w:val="Hyperlink"/>
                <w:noProof/>
              </w:rPr>
              <w:t>Public inquiry</w:t>
            </w:r>
            <w:r w:rsidR="00E511FF">
              <w:rPr>
                <w:noProof/>
                <w:webHidden/>
              </w:rPr>
              <w:tab/>
            </w:r>
            <w:r>
              <w:rPr>
                <w:noProof/>
                <w:webHidden/>
              </w:rPr>
              <w:fldChar w:fldCharType="begin"/>
            </w:r>
            <w:r w:rsidR="00E511FF">
              <w:rPr>
                <w:noProof/>
                <w:webHidden/>
              </w:rPr>
              <w:instrText xml:space="preserve"> PAGEREF _Toc397608025 \h </w:instrText>
            </w:r>
            <w:r>
              <w:rPr>
                <w:noProof/>
                <w:webHidden/>
              </w:rPr>
            </w:r>
            <w:r>
              <w:rPr>
                <w:noProof/>
                <w:webHidden/>
              </w:rPr>
              <w:fldChar w:fldCharType="separate"/>
            </w:r>
            <w:r w:rsidR="000C309E">
              <w:rPr>
                <w:noProof/>
                <w:webHidden/>
              </w:rPr>
              <w:t>44</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6" w:history="1">
            <w:r w:rsidR="00E511FF" w:rsidRPr="00E9252D">
              <w:rPr>
                <w:rStyle w:val="Hyperlink"/>
                <w:noProof/>
              </w:rPr>
              <w:t>3.3.9</w:t>
            </w:r>
            <w:r w:rsidR="00E511FF">
              <w:rPr>
                <w:rFonts w:asciiTheme="minorHAnsi" w:hAnsiTheme="minorHAnsi"/>
                <w:noProof/>
              </w:rPr>
              <w:tab/>
            </w:r>
            <w:r w:rsidR="00E511FF" w:rsidRPr="00E9252D">
              <w:rPr>
                <w:rStyle w:val="Hyperlink"/>
                <w:noProof/>
              </w:rPr>
              <w:t>Action management plan (post approval)</w:t>
            </w:r>
            <w:r w:rsidR="00E511FF">
              <w:rPr>
                <w:noProof/>
                <w:webHidden/>
              </w:rPr>
              <w:tab/>
            </w:r>
            <w:r>
              <w:rPr>
                <w:noProof/>
                <w:webHidden/>
              </w:rPr>
              <w:fldChar w:fldCharType="begin"/>
            </w:r>
            <w:r w:rsidR="00E511FF">
              <w:rPr>
                <w:noProof/>
                <w:webHidden/>
              </w:rPr>
              <w:instrText xml:space="preserve"> PAGEREF _Toc397608026 \h </w:instrText>
            </w:r>
            <w:r>
              <w:rPr>
                <w:noProof/>
                <w:webHidden/>
              </w:rPr>
            </w:r>
            <w:r>
              <w:rPr>
                <w:noProof/>
                <w:webHidden/>
              </w:rPr>
              <w:fldChar w:fldCharType="separate"/>
            </w:r>
            <w:r w:rsidR="000C309E">
              <w:rPr>
                <w:noProof/>
                <w:webHidden/>
              </w:rPr>
              <w:t>45</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7" w:history="1">
            <w:r w:rsidR="00E511FF" w:rsidRPr="00E9252D">
              <w:rPr>
                <w:rStyle w:val="Hyperlink"/>
                <w:noProof/>
              </w:rPr>
              <w:t>3.3.10</w:t>
            </w:r>
            <w:r w:rsidR="00E511FF">
              <w:rPr>
                <w:rFonts w:asciiTheme="minorHAnsi" w:hAnsiTheme="minorHAnsi"/>
                <w:noProof/>
              </w:rPr>
              <w:tab/>
            </w:r>
            <w:r w:rsidR="00E511FF" w:rsidRPr="00E9252D">
              <w:rPr>
                <w:rStyle w:val="Hyperlink"/>
                <w:noProof/>
              </w:rPr>
              <w:t>Contingent activities</w:t>
            </w:r>
            <w:r w:rsidR="00E511FF">
              <w:rPr>
                <w:noProof/>
                <w:webHidden/>
              </w:rPr>
              <w:tab/>
            </w:r>
            <w:r>
              <w:rPr>
                <w:noProof/>
                <w:webHidden/>
              </w:rPr>
              <w:fldChar w:fldCharType="begin"/>
            </w:r>
            <w:r w:rsidR="00E511FF">
              <w:rPr>
                <w:noProof/>
                <w:webHidden/>
              </w:rPr>
              <w:instrText xml:space="preserve"> PAGEREF _Toc397608027 \h </w:instrText>
            </w:r>
            <w:r>
              <w:rPr>
                <w:noProof/>
                <w:webHidden/>
              </w:rPr>
            </w:r>
            <w:r>
              <w:rPr>
                <w:noProof/>
                <w:webHidden/>
              </w:rPr>
              <w:fldChar w:fldCharType="separate"/>
            </w:r>
            <w:r w:rsidR="000C309E">
              <w:rPr>
                <w:noProof/>
                <w:webHidden/>
              </w:rPr>
              <w:t>46</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8" w:history="1">
            <w:r w:rsidR="00E511FF" w:rsidRPr="00E9252D">
              <w:rPr>
                <w:rStyle w:val="Hyperlink"/>
                <w:noProof/>
              </w:rPr>
              <w:t>3.3.11</w:t>
            </w:r>
            <w:r w:rsidR="00E511FF">
              <w:rPr>
                <w:rFonts w:asciiTheme="minorHAnsi" w:hAnsiTheme="minorHAnsi"/>
                <w:noProof/>
              </w:rPr>
              <w:tab/>
            </w:r>
            <w:r w:rsidR="00E511FF" w:rsidRPr="00E9252D">
              <w:rPr>
                <w:rStyle w:val="Hyperlink"/>
                <w:noProof/>
              </w:rPr>
              <w:t>Changes in cost base</w:t>
            </w:r>
            <w:r w:rsidR="00E511FF">
              <w:rPr>
                <w:noProof/>
                <w:webHidden/>
              </w:rPr>
              <w:tab/>
            </w:r>
            <w:r>
              <w:rPr>
                <w:noProof/>
                <w:webHidden/>
              </w:rPr>
              <w:fldChar w:fldCharType="begin"/>
            </w:r>
            <w:r w:rsidR="00E511FF">
              <w:rPr>
                <w:noProof/>
                <w:webHidden/>
              </w:rPr>
              <w:instrText xml:space="preserve"> PAGEREF _Toc397608028 \h </w:instrText>
            </w:r>
            <w:r>
              <w:rPr>
                <w:noProof/>
                <w:webHidden/>
              </w:rPr>
            </w:r>
            <w:r>
              <w:rPr>
                <w:noProof/>
                <w:webHidden/>
              </w:rPr>
              <w:fldChar w:fldCharType="separate"/>
            </w:r>
            <w:r w:rsidR="000C309E">
              <w:rPr>
                <w:noProof/>
                <w:webHidden/>
              </w:rPr>
              <w:t>50</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29" w:history="1">
            <w:r w:rsidR="00E511FF" w:rsidRPr="00E9252D">
              <w:rPr>
                <w:rStyle w:val="Hyperlink"/>
                <w:noProof/>
              </w:rPr>
              <w:t>3.3.12</w:t>
            </w:r>
            <w:r w:rsidR="00E511FF">
              <w:rPr>
                <w:rFonts w:asciiTheme="minorHAnsi" w:hAnsiTheme="minorHAnsi"/>
                <w:noProof/>
              </w:rPr>
              <w:tab/>
            </w:r>
            <w:r w:rsidR="00E511FF" w:rsidRPr="00E9252D">
              <w:rPr>
                <w:rStyle w:val="Hyperlink"/>
                <w:noProof/>
              </w:rPr>
              <w:t>Volume and/or demand assumptions</w:t>
            </w:r>
            <w:r w:rsidR="00E511FF">
              <w:rPr>
                <w:noProof/>
                <w:webHidden/>
              </w:rPr>
              <w:tab/>
            </w:r>
            <w:r>
              <w:rPr>
                <w:noProof/>
                <w:webHidden/>
              </w:rPr>
              <w:fldChar w:fldCharType="begin"/>
            </w:r>
            <w:r w:rsidR="00E511FF">
              <w:rPr>
                <w:noProof/>
                <w:webHidden/>
              </w:rPr>
              <w:instrText xml:space="preserve"> PAGEREF _Toc397608029 \h </w:instrText>
            </w:r>
            <w:r>
              <w:rPr>
                <w:noProof/>
                <w:webHidden/>
              </w:rPr>
            </w:r>
            <w:r>
              <w:rPr>
                <w:noProof/>
                <w:webHidden/>
              </w:rPr>
              <w:fldChar w:fldCharType="separate"/>
            </w:r>
            <w:r w:rsidR="000C309E">
              <w:rPr>
                <w:noProof/>
                <w:webHidden/>
              </w:rPr>
              <w:t>50</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30" w:history="1">
            <w:r w:rsidR="00E511FF" w:rsidRPr="00E9252D">
              <w:rPr>
                <w:rStyle w:val="Hyperlink"/>
                <w:noProof/>
              </w:rPr>
              <w:t>3.3.13</w:t>
            </w:r>
            <w:r w:rsidR="00E511FF">
              <w:rPr>
                <w:rFonts w:asciiTheme="minorHAnsi" w:hAnsiTheme="minorHAnsi"/>
                <w:noProof/>
              </w:rPr>
              <w:tab/>
            </w:r>
            <w:r w:rsidR="00E511FF" w:rsidRPr="00E9252D">
              <w:rPr>
                <w:rStyle w:val="Hyperlink"/>
                <w:noProof/>
              </w:rPr>
              <w:t>Exemptions (environmental impact assessments)</w:t>
            </w:r>
            <w:r w:rsidR="00E511FF">
              <w:rPr>
                <w:noProof/>
                <w:webHidden/>
              </w:rPr>
              <w:tab/>
            </w:r>
            <w:r>
              <w:rPr>
                <w:noProof/>
                <w:webHidden/>
              </w:rPr>
              <w:fldChar w:fldCharType="begin"/>
            </w:r>
            <w:r w:rsidR="00E511FF">
              <w:rPr>
                <w:noProof/>
                <w:webHidden/>
              </w:rPr>
              <w:instrText xml:space="preserve"> PAGEREF _Toc397608030 \h </w:instrText>
            </w:r>
            <w:r>
              <w:rPr>
                <w:noProof/>
                <w:webHidden/>
              </w:rPr>
            </w:r>
            <w:r>
              <w:rPr>
                <w:noProof/>
                <w:webHidden/>
              </w:rPr>
              <w:fldChar w:fldCharType="separate"/>
            </w:r>
            <w:r w:rsidR="000C309E">
              <w:rPr>
                <w:noProof/>
                <w:webHidden/>
              </w:rPr>
              <w:t>53</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31" w:history="1">
            <w:r w:rsidR="00E511FF" w:rsidRPr="00E9252D">
              <w:rPr>
                <w:rStyle w:val="Hyperlink"/>
                <w:noProof/>
              </w:rPr>
              <w:t>3.3.14</w:t>
            </w:r>
            <w:r w:rsidR="00E511FF">
              <w:rPr>
                <w:rFonts w:asciiTheme="minorHAnsi" w:hAnsiTheme="minorHAnsi"/>
                <w:noProof/>
              </w:rPr>
              <w:tab/>
            </w:r>
            <w:r w:rsidR="00E511FF" w:rsidRPr="00E9252D">
              <w:rPr>
                <w:rStyle w:val="Hyperlink"/>
                <w:noProof/>
              </w:rPr>
              <w:t>Waivers</w:t>
            </w:r>
            <w:r w:rsidR="00E511FF">
              <w:rPr>
                <w:noProof/>
                <w:webHidden/>
              </w:rPr>
              <w:tab/>
            </w:r>
            <w:r>
              <w:rPr>
                <w:noProof/>
                <w:webHidden/>
              </w:rPr>
              <w:fldChar w:fldCharType="begin"/>
            </w:r>
            <w:r w:rsidR="00E511FF">
              <w:rPr>
                <w:noProof/>
                <w:webHidden/>
              </w:rPr>
              <w:instrText xml:space="preserve"> PAGEREF _Toc397608031 \h </w:instrText>
            </w:r>
            <w:r>
              <w:rPr>
                <w:noProof/>
                <w:webHidden/>
              </w:rPr>
            </w:r>
            <w:r>
              <w:rPr>
                <w:noProof/>
                <w:webHidden/>
              </w:rPr>
              <w:fldChar w:fldCharType="separate"/>
            </w:r>
            <w:r w:rsidR="000C309E">
              <w:rPr>
                <w:noProof/>
                <w:webHidden/>
              </w:rPr>
              <w:t>54</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32" w:history="1">
            <w:r w:rsidR="00E511FF" w:rsidRPr="00E9252D">
              <w:rPr>
                <w:rStyle w:val="Hyperlink"/>
                <w:noProof/>
              </w:rPr>
              <w:t>3.3.15</w:t>
            </w:r>
            <w:r w:rsidR="00E511FF">
              <w:rPr>
                <w:rFonts w:asciiTheme="minorHAnsi" w:hAnsiTheme="minorHAnsi"/>
                <w:noProof/>
              </w:rPr>
              <w:tab/>
            </w:r>
            <w:r w:rsidR="00E511FF" w:rsidRPr="00E9252D">
              <w:rPr>
                <w:rStyle w:val="Hyperlink"/>
                <w:noProof/>
              </w:rPr>
              <w:t>Waiver application process</w:t>
            </w:r>
            <w:r w:rsidR="00E511FF">
              <w:rPr>
                <w:noProof/>
                <w:webHidden/>
              </w:rPr>
              <w:tab/>
            </w:r>
            <w:r>
              <w:rPr>
                <w:noProof/>
                <w:webHidden/>
              </w:rPr>
              <w:fldChar w:fldCharType="begin"/>
            </w:r>
            <w:r w:rsidR="00E511FF">
              <w:rPr>
                <w:noProof/>
                <w:webHidden/>
              </w:rPr>
              <w:instrText xml:space="preserve"> PAGEREF _Toc397608032 \h </w:instrText>
            </w:r>
            <w:r>
              <w:rPr>
                <w:noProof/>
                <w:webHidden/>
              </w:rPr>
            </w:r>
            <w:r>
              <w:rPr>
                <w:noProof/>
                <w:webHidden/>
              </w:rPr>
              <w:fldChar w:fldCharType="separate"/>
            </w:r>
            <w:r w:rsidR="000C309E">
              <w:rPr>
                <w:noProof/>
                <w:webHidden/>
              </w:rPr>
              <w:t>55</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33" w:history="1">
            <w:r w:rsidR="00E511FF" w:rsidRPr="00E9252D">
              <w:rPr>
                <w:rStyle w:val="Hyperlink"/>
                <w:noProof/>
              </w:rPr>
              <w:t>3.3.16</w:t>
            </w:r>
            <w:r w:rsidR="00E511FF">
              <w:rPr>
                <w:rFonts w:asciiTheme="minorHAnsi" w:hAnsiTheme="minorHAnsi"/>
                <w:noProof/>
              </w:rPr>
              <w:tab/>
            </w:r>
            <w:r w:rsidR="00E511FF" w:rsidRPr="00E9252D">
              <w:rPr>
                <w:rStyle w:val="Hyperlink"/>
                <w:noProof/>
              </w:rPr>
              <w:t>Refunds</w:t>
            </w:r>
            <w:r w:rsidR="00E511FF">
              <w:rPr>
                <w:noProof/>
                <w:webHidden/>
              </w:rPr>
              <w:tab/>
            </w:r>
            <w:r>
              <w:rPr>
                <w:noProof/>
                <w:webHidden/>
              </w:rPr>
              <w:fldChar w:fldCharType="begin"/>
            </w:r>
            <w:r w:rsidR="00E511FF">
              <w:rPr>
                <w:noProof/>
                <w:webHidden/>
              </w:rPr>
              <w:instrText xml:space="preserve"> PAGEREF _Toc397608033 \h </w:instrText>
            </w:r>
            <w:r>
              <w:rPr>
                <w:noProof/>
                <w:webHidden/>
              </w:rPr>
            </w:r>
            <w:r>
              <w:rPr>
                <w:noProof/>
                <w:webHidden/>
              </w:rPr>
              <w:fldChar w:fldCharType="separate"/>
            </w:r>
            <w:r w:rsidR="000C309E">
              <w:rPr>
                <w:noProof/>
                <w:webHidden/>
              </w:rPr>
              <w:t>55</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34" w:history="1">
            <w:r w:rsidR="00E511FF" w:rsidRPr="00E9252D">
              <w:rPr>
                <w:rStyle w:val="Hyperlink"/>
                <w:noProof/>
              </w:rPr>
              <w:t>3.3.17</w:t>
            </w:r>
            <w:r w:rsidR="00E511FF">
              <w:rPr>
                <w:rFonts w:asciiTheme="minorHAnsi" w:hAnsiTheme="minorHAnsi"/>
                <w:noProof/>
              </w:rPr>
              <w:tab/>
            </w:r>
            <w:r w:rsidR="00E511FF" w:rsidRPr="00E9252D">
              <w:rPr>
                <w:rStyle w:val="Hyperlink"/>
                <w:noProof/>
              </w:rPr>
              <w:t>Reconsideration of fees</w:t>
            </w:r>
            <w:r w:rsidR="00E511FF">
              <w:rPr>
                <w:noProof/>
                <w:webHidden/>
              </w:rPr>
              <w:tab/>
            </w:r>
            <w:r>
              <w:rPr>
                <w:noProof/>
                <w:webHidden/>
              </w:rPr>
              <w:fldChar w:fldCharType="begin"/>
            </w:r>
            <w:r w:rsidR="00E511FF">
              <w:rPr>
                <w:noProof/>
                <w:webHidden/>
              </w:rPr>
              <w:instrText xml:space="preserve"> PAGEREF _Toc397608034 \h </w:instrText>
            </w:r>
            <w:r>
              <w:rPr>
                <w:noProof/>
                <w:webHidden/>
              </w:rPr>
            </w:r>
            <w:r>
              <w:rPr>
                <w:noProof/>
                <w:webHidden/>
              </w:rPr>
              <w:fldChar w:fldCharType="separate"/>
            </w:r>
            <w:r w:rsidR="000C309E">
              <w:rPr>
                <w:noProof/>
                <w:webHidden/>
              </w:rPr>
              <w:t>55</w:t>
            </w:r>
            <w:r>
              <w:rPr>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8035" w:history="1">
            <w:r w:rsidR="00E511FF" w:rsidRPr="00E9252D">
              <w:rPr>
                <w:rStyle w:val="Hyperlink"/>
                <w:noProof/>
              </w:rPr>
              <w:t>4</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STRATEGIC ASSESSMENTS</w:t>
            </w:r>
            <w:r w:rsidR="00E511FF">
              <w:rPr>
                <w:noProof/>
                <w:webHidden/>
              </w:rPr>
              <w:tab/>
            </w:r>
            <w:r>
              <w:rPr>
                <w:noProof/>
                <w:webHidden/>
              </w:rPr>
              <w:fldChar w:fldCharType="begin"/>
            </w:r>
            <w:r w:rsidR="00E511FF">
              <w:rPr>
                <w:noProof/>
                <w:webHidden/>
              </w:rPr>
              <w:instrText xml:space="preserve"> PAGEREF _Toc397608035 \h </w:instrText>
            </w:r>
            <w:r>
              <w:rPr>
                <w:noProof/>
                <w:webHidden/>
              </w:rPr>
            </w:r>
            <w:r>
              <w:rPr>
                <w:noProof/>
                <w:webHidden/>
              </w:rPr>
              <w:fldChar w:fldCharType="separate"/>
            </w:r>
            <w:r w:rsidR="000C309E">
              <w:rPr>
                <w:noProof/>
                <w:webHidden/>
              </w:rPr>
              <w:t>56</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36" w:history="1">
            <w:r w:rsidR="00E511FF" w:rsidRPr="00E9252D">
              <w:rPr>
                <w:rStyle w:val="Hyperlink"/>
                <w:noProof/>
              </w:rPr>
              <w:t>4.1</w:t>
            </w:r>
            <w:r w:rsidR="00E511FF">
              <w:rPr>
                <w:rFonts w:asciiTheme="minorHAnsi" w:eastAsiaTheme="minorEastAsia" w:hAnsiTheme="minorHAnsi" w:cstheme="minorBidi"/>
                <w:i w:val="0"/>
                <w:noProof/>
                <w:szCs w:val="22"/>
                <w:lang w:eastAsia="en-AU"/>
              </w:rPr>
              <w:tab/>
            </w:r>
            <w:r w:rsidR="00E511FF" w:rsidRPr="00E9252D">
              <w:rPr>
                <w:rStyle w:val="Hyperlink"/>
                <w:noProof/>
              </w:rPr>
              <w:t>Outputs of the activity – Strategic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_Toc397608036 \h </w:instrText>
            </w:r>
            <w:r w:rsidRPr="006B141A">
              <w:rPr>
                <w:i w:val="0"/>
                <w:noProof/>
                <w:webHidden/>
              </w:rPr>
            </w:r>
            <w:r w:rsidRPr="006B141A">
              <w:rPr>
                <w:i w:val="0"/>
                <w:noProof/>
                <w:webHidden/>
              </w:rPr>
              <w:fldChar w:fldCharType="separate"/>
            </w:r>
            <w:r w:rsidR="000C309E">
              <w:rPr>
                <w:i w:val="0"/>
                <w:noProof/>
                <w:webHidden/>
              </w:rPr>
              <w:t>56</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37" w:history="1">
            <w:r w:rsidR="00E511FF" w:rsidRPr="00E9252D">
              <w:rPr>
                <w:rStyle w:val="Hyperlink"/>
                <w:noProof/>
                <w:lang w:val="en-US"/>
              </w:rPr>
              <w:t>4.1.1</w:t>
            </w:r>
            <w:r w:rsidR="00E511FF">
              <w:rPr>
                <w:rFonts w:asciiTheme="minorHAnsi" w:hAnsiTheme="minorHAnsi"/>
                <w:noProof/>
              </w:rPr>
              <w:tab/>
            </w:r>
            <w:r w:rsidR="00E511FF" w:rsidRPr="00E9252D">
              <w:rPr>
                <w:rStyle w:val="Hyperlink"/>
                <w:noProof/>
                <w:lang w:val="en-US"/>
              </w:rPr>
              <w:t>Description of activity – Strategic assessments</w:t>
            </w:r>
            <w:r w:rsidR="00E511FF">
              <w:rPr>
                <w:noProof/>
                <w:webHidden/>
              </w:rPr>
              <w:tab/>
            </w:r>
            <w:r>
              <w:rPr>
                <w:noProof/>
                <w:webHidden/>
              </w:rPr>
              <w:fldChar w:fldCharType="begin"/>
            </w:r>
            <w:r w:rsidR="00E511FF">
              <w:rPr>
                <w:noProof/>
                <w:webHidden/>
              </w:rPr>
              <w:instrText xml:space="preserve"> PAGEREF _Toc397608037 \h </w:instrText>
            </w:r>
            <w:r>
              <w:rPr>
                <w:noProof/>
                <w:webHidden/>
              </w:rPr>
            </w:r>
            <w:r>
              <w:rPr>
                <w:noProof/>
                <w:webHidden/>
              </w:rPr>
              <w:fldChar w:fldCharType="separate"/>
            </w:r>
            <w:r w:rsidR="000C309E">
              <w:rPr>
                <w:noProof/>
                <w:webHidden/>
              </w:rPr>
              <w:t>56</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38" w:history="1">
            <w:r w:rsidR="00E511FF" w:rsidRPr="00E9252D">
              <w:rPr>
                <w:rStyle w:val="Hyperlink"/>
                <w:noProof/>
              </w:rPr>
              <w:t>4.1.2</w:t>
            </w:r>
            <w:r w:rsidR="00E511FF">
              <w:rPr>
                <w:rFonts w:asciiTheme="minorHAnsi" w:hAnsiTheme="minorHAnsi"/>
                <w:noProof/>
              </w:rPr>
              <w:tab/>
            </w:r>
            <w:r w:rsidR="00E511FF" w:rsidRPr="00E9252D">
              <w:rPr>
                <w:rStyle w:val="Hyperlink"/>
                <w:noProof/>
              </w:rPr>
              <w:t>Budget funded strategic assessments</w:t>
            </w:r>
            <w:r w:rsidR="00E511FF">
              <w:rPr>
                <w:noProof/>
                <w:webHidden/>
              </w:rPr>
              <w:tab/>
            </w:r>
            <w:r>
              <w:rPr>
                <w:noProof/>
                <w:webHidden/>
              </w:rPr>
              <w:fldChar w:fldCharType="begin"/>
            </w:r>
            <w:r w:rsidR="00E511FF">
              <w:rPr>
                <w:noProof/>
                <w:webHidden/>
              </w:rPr>
              <w:instrText xml:space="preserve"> PAGEREF _Toc397608038 \h </w:instrText>
            </w:r>
            <w:r>
              <w:rPr>
                <w:noProof/>
                <w:webHidden/>
              </w:rPr>
            </w:r>
            <w:r>
              <w:rPr>
                <w:noProof/>
                <w:webHidden/>
              </w:rPr>
              <w:fldChar w:fldCharType="separate"/>
            </w:r>
            <w:r w:rsidR="000C309E">
              <w:rPr>
                <w:noProof/>
                <w:webHidden/>
              </w:rPr>
              <w:t>57</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39" w:history="1">
            <w:r w:rsidR="00E511FF" w:rsidRPr="00E9252D">
              <w:rPr>
                <w:rStyle w:val="Hyperlink"/>
                <w:noProof/>
              </w:rPr>
              <w:t>4.1.3</w:t>
            </w:r>
            <w:r w:rsidR="00E511FF">
              <w:rPr>
                <w:rFonts w:asciiTheme="minorHAnsi" w:hAnsiTheme="minorHAnsi"/>
                <w:noProof/>
              </w:rPr>
              <w:tab/>
            </w:r>
            <w:r w:rsidR="00E511FF" w:rsidRPr="00E9252D">
              <w:rPr>
                <w:rStyle w:val="Hyperlink"/>
                <w:noProof/>
              </w:rPr>
              <w:t>Cost recovered strategic assessments</w:t>
            </w:r>
            <w:r w:rsidR="00E511FF">
              <w:rPr>
                <w:noProof/>
                <w:webHidden/>
              </w:rPr>
              <w:tab/>
            </w:r>
            <w:r>
              <w:rPr>
                <w:noProof/>
                <w:webHidden/>
              </w:rPr>
              <w:fldChar w:fldCharType="begin"/>
            </w:r>
            <w:r w:rsidR="00E511FF">
              <w:rPr>
                <w:noProof/>
                <w:webHidden/>
              </w:rPr>
              <w:instrText xml:space="preserve"> PAGEREF _Toc397608039 \h </w:instrText>
            </w:r>
            <w:r>
              <w:rPr>
                <w:noProof/>
                <w:webHidden/>
              </w:rPr>
            </w:r>
            <w:r>
              <w:rPr>
                <w:noProof/>
                <w:webHidden/>
              </w:rPr>
              <w:fldChar w:fldCharType="separate"/>
            </w:r>
            <w:r w:rsidR="000C309E">
              <w:rPr>
                <w:noProof/>
                <w:webHidden/>
              </w:rPr>
              <w:t>57</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40" w:history="1">
            <w:r w:rsidR="00E511FF" w:rsidRPr="00E9252D">
              <w:rPr>
                <w:rStyle w:val="Hyperlink"/>
                <w:noProof/>
              </w:rPr>
              <w:t>4.2</w:t>
            </w:r>
            <w:r w:rsidR="00E511FF">
              <w:rPr>
                <w:rFonts w:asciiTheme="minorHAnsi" w:eastAsiaTheme="minorEastAsia" w:hAnsiTheme="minorHAnsi" w:cstheme="minorBidi"/>
                <w:i w:val="0"/>
                <w:noProof/>
                <w:szCs w:val="22"/>
                <w:lang w:eastAsia="en-AU"/>
              </w:rPr>
              <w:tab/>
            </w:r>
            <w:r w:rsidR="00E511FF" w:rsidRPr="00E9252D">
              <w:rPr>
                <w:rStyle w:val="Hyperlink"/>
                <w:noProof/>
              </w:rPr>
              <w:t>Efficient costs – Strategic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_Toc397608040 \h </w:instrText>
            </w:r>
            <w:r w:rsidRPr="006B141A">
              <w:rPr>
                <w:i w:val="0"/>
                <w:noProof/>
                <w:webHidden/>
              </w:rPr>
            </w:r>
            <w:r w:rsidRPr="006B141A">
              <w:rPr>
                <w:i w:val="0"/>
                <w:noProof/>
                <w:webHidden/>
              </w:rPr>
              <w:fldChar w:fldCharType="separate"/>
            </w:r>
            <w:r w:rsidR="000C309E">
              <w:rPr>
                <w:i w:val="0"/>
                <w:noProof/>
                <w:webHidden/>
              </w:rPr>
              <w:t>58</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41" w:history="1">
            <w:r w:rsidR="00E511FF" w:rsidRPr="00E9252D">
              <w:rPr>
                <w:rStyle w:val="Hyperlink"/>
                <w:noProof/>
              </w:rPr>
              <w:t>4.2.1</w:t>
            </w:r>
            <w:r w:rsidR="00E511FF">
              <w:rPr>
                <w:rFonts w:asciiTheme="minorHAnsi" w:hAnsiTheme="minorHAnsi"/>
                <w:noProof/>
              </w:rPr>
              <w:tab/>
            </w:r>
            <w:r w:rsidR="00E511FF" w:rsidRPr="00E9252D">
              <w:rPr>
                <w:rStyle w:val="Hyperlink"/>
                <w:noProof/>
              </w:rPr>
              <w:t>Cost components</w:t>
            </w:r>
            <w:r w:rsidR="00E511FF">
              <w:rPr>
                <w:noProof/>
                <w:webHidden/>
              </w:rPr>
              <w:tab/>
            </w:r>
            <w:r>
              <w:rPr>
                <w:noProof/>
                <w:webHidden/>
              </w:rPr>
              <w:fldChar w:fldCharType="begin"/>
            </w:r>
            <w:r w:rsidR="00E511FF">
              <w:rPr>
                <w:noProof/>
                <w:webHidden/>
              </w:rPr>
              <w:instrText xml:space="preserve"> PAGEREF _Toc397608041 \h </w:instrText>
            </w:r>
            <w:r>
              <w:rPr>
                <w:noProof/>
                <w:webHidden/>
              </w:rPr>
            </w:r>
            <w:r>
              <w:rPr>
                <w:noProof/>
                <w:webHidden/>
              </w:rPr>
              <w:fldChar w:fldCharType="separate"/>
            </w:r>
            <w:r w:rsidR="000C309E">
              <w:rPr>
                <w:noProof/>
                <w:webHidden/>
              </w:rPr>
              <w:t>60</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42" w:history="1">
            <w:r w:rsidR="00E511FF" w:rsidRPr="00E9252D">
              <w:rPr>
                <w:rStyle w:val="Hyperlink"/>
                <w:noProof/>
              </w:rPr>
              <w:t>4.2.2</w:t>
            </w:r>
            <w:r w:rsidR="00E511FF">
              <w:rPr>
                <w:rFonts w:asciiTheme="minorHAnsi" w:hAnsiTheme="minorHAnsi"/>
                <w:noProof/>
              </w:rPr>
              <w:tab/>
            </w:r>
            <w:r w:rsidR="00E511FF" w:rsidRPr="00E9252D">
              <w:rPr>
                <w:rStyle w:val="Hyperlink"/>
                <w:noProof/>
              </w:rPr>
              <w:t>Base costs</w:t>
            </w:r>
            <w:r w:rsidR="00E511FF">
              <w:rPr>
                <w:noProof/>
                <w:webHidden/>
              </w:rPr>
              <w:tab/>
            </w:r>
            <w:r>
              <w:rPr>
                <w:noProof/>
                <w:webHidden/>
              </w:rPr>
              <w:fldChar w:fldCharType="begin"/>
            </w:r>
            <w:r w:rsidR="00E511FF">
              <w:rPr>
                <w:noProof/>
                <w:webHidden/>
              </w:rPr>
              <w:instrText xml:space="preserve"> PAGEREF _Toc397608042 \h </w:instrText>
            </w:r>
            <w:r>
              <w:rPr>
                <w:noProof/>
                <w:webHidden/>
              </w:rPr>
            </w:r>
            <w:r>
              <w:rPr>
                <w:noProof/>
                <w:webHidden/>
              </w:rPr>
              <w:fldChar w:fldCharType="separate"/>
            </w:r>
            <w:r w:rsidR="000C309E">
              <w:rPr>
                <w:noProof/>
                <w:webHidden/>
              </w:rPr>
              <w:t>60</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43" w:history="1">
            <w:r w:rsidR="00E511FF" w:rsidRPr="00E9252D">
              <w:rPr>
                <w:rStyle w:val="Hyperlink"/>
                <w:noProof/>
              </w:rPr>
              <w:t>4.3</w:t>
            </w:r>
            <w:r w:rsidR="00E511FF">
              <w:rPr>
                <w:rFonts w:asciiTheme="minorHAnsi" w:eastAsiaTheme="minorEastAsia" w:hAnsiTheme="minorHAnsi" w:cstheme="minorBidi"/>
                <w:i w:val="0"/>
                <w:noProof/>
                <w:szCs w:val="22"/>
                <w:lang w:eastAsia="en-AU"/>
              </w:rPr>
              <w:tab/>
            </w:r>
            <w:r w:rsidR="00E511FF" w:rsidRPr="00E9252D">
              <w:rPr>
                <w:rStyle w:val="Hyperlink"/>
                <w:noProof/>
              </w:rPr>
              <w:t>Charges for the activity</w:t>
            </w:r>
            <w:r w:rsidR="00E511FF">
              <w:rPr>
                <w:noProof/>
                <w:webHidden/>
              </w:rPr>
              <w:tab/>
            </w:r>
            <w:r w:rsidRPr="006B141A">
              <w:rPr>
                <w:i w:val="0"/>
                <w:noProof/>
                <w:webHidden/>
              </w:rPr>
              <w:fldChar w:fldCharType="begin"/>
            </w:r>
            <w:r w:rsidR="00E511FF" w:rsidRPr="006B141A">
              <w:rPr>
                <w:i w:val="0"/>
                <w:noProof/>
                <w:webHidden/>
              </w:rPr>
              <w:instrText xml:space="preserve"> PAGEREF _Toc397608043 \h </w:instrText>
            </w:r>
            <w:r w:rsidRPr="006B141A">
              <w:rPr>
                <w:i w:val="0"/>
                <w:noProof/>
                <w:webHidden/>
              </w:rPr>
            </w:r>
            <w:r w:rsidRPr="006B141A">
              <w:rPr>
                <w:i w:val="0"/>
                <w:noProof/>
                <w:webHidden/>
              </w:rPr>
              <w:fldChar w:fldCharType="separate"/>
            </w:r>
            <w:r w:rsidR="000C309E">
              <w:rPr>
                <w:i w:val="0"/>
                <w:noProof/>
                <w:webHidden/>
              </w:rPr>
              <w:t>61</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44" w:history="1">
            <w:r w:rsidR="00E511FF" w:rsidRPr="00E9252D">
              <w:rPr>
                <w:rStyle w:val="Hyperlink"/>
                <w:noProof/>
              </w:rPr>
              <w:t>4.3.1</w:t>
            </w:r>
            <w:r w:rsidR="00E511FF">
              <w:rPr>
                <w:rFonts w:asciiTheme="minorHAnsi" w:hAnsiTheme="minorHAnsi"/>
                <w:noProof/>
              </w:rPr>
              <w:tab/>
            </w:r>
            <w:r w:rsidR="00E511FF" w:rsidRPr="00E9252D">
              <w:rPr>
                <w:rStyle w:val="Hyperlink"/>
                <w:noProof/>
              </w:rPr>
              <w:t>Schedule of fees and charges</w:t>
            </w:r>
            <w:r w:rsidR="00E511FF">
              <w:rPr>
                <w:noProof/>
                <w:webHidden/>
              </w:rPr>
              <w:tab/>
            </w:r>
            <w:r>
              <w:rPr>
                <w:noProof/>
                <w:webHidden/>
              </w:rPr>
              <w:fldChar w:fldCharType="begin"/>
            </w:r>
            <w:r w:rsidR="00E511FF">
              <w:rPr>
                <w:noProof/>
                <w:webHidden/>
              </w:rPr>
              <w:instrText xml:space="preserve"> PAGEREF _Toc397608044 \h </w:instrText>
            </w:r>
            <w:r>
              <w:rPr>
                <w:noProof/>
                <w:webHidden/>
              </w:rPr>
            </w:r>
            <w:r>
              <w:rPr>
                <w:noProof/>
                <w:webHidden/>
              </w:rPr>
              <w:fldChar w:fldCharType="separate"/>
            </w:r>
            <w:r w:rsidR="000C309E">
              <w:rPr>
                <w:noProof/>
                <w:webHidden/>
              </w:rPr>
              <w:t>61</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45" w:history="1">
            <w:r w:rsidR="00E511FF" w:rsidRPr="00E9252D">
              <w:rPr>
                <w:rStyle w:val="Hyperlink"/>
                <w:noProof/>
              </w:rPr>
              <w:t>4.3.2</w:t>
            </w:r>
            <w:r w:rsidR="00E511FF">
              <w:rPr>
                <w:rFonts w:asciiTheme="minorHAnsi" w:hAnsiTheme="minorHAnsi"/>
                <w:noProof/>
              </w:rPr>
              <w:tab/>
            </w:r>
            <w:r w:rsidR="00E511FF" w:rsidRPr="00E9252D">
              <w:rPr>
                <w:rStyle w:val="Hyperlink"/>
                <w:noProof/>
              </w:rPr>
              <w:t>Changes in cost base</w:t>
            </w:r>
            <w:r w:rsidR="00E511FF">
              <w:rPr>
                <w:noProof/>
                <w:webHidden/>
              </w:rPr>
              <w:tab/>
            </w:r>
            <w:r>
              <w:rPr>
                <w:noProof/>
                <w:webHidden/>
              </w:rPr>
              <w:fldChar w:fldCharType="begin"/>
            </w:r>
            <w:r w:rsidR="00E511FF">
              <w:rPr>
                <w:noProof/>
                <w:webHidden/>
              </w:rPr>
              <w:instrText xml:space="preserve"> PAGEREF _Toc397608045 \h </w:instrText>
            </w:r>
            <w:r>
              <w:rPr>
                <w:noProof/>
                <w:webHidden/>
              </w:rPr>
            </w:r>
            <w:r>
              <w:rPr>
                <w:noProof/>
                <w:webHidden/>
              </w:rPr>
              <w:fldChar w:fldCharType="separate"/>
            </w:r>
            <w:r w:rsidR="000C309E">
              <w:rPr>
                <w:noProof/>
                <w:webHidden/>
              </w:rPr>
              <w:t>63</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46" w:history="1">
            <w:r w:rsidR="00E511FF" w:rsidRPr="00E9252D">
              <w:rPr>
                <w:rStyle w:val="Hyperlink"/>
                <w:noProof/>
              </w:rPr>
              <w:t>4.3.3</w:t>
            </w:r>
            <w:r w:rsidR="00E511FF">
              <w:rPr>
                <w:rFonts w:asciiTheme="minorHAnsi" w:hAnsiTheme="minorHAnsi"/>
                <w:noProof/>
              </w:rPr>
              <w:tab/>
            </w:r>
            <w:r w:rsidR="00E511FF" w:rsidRPr="00E9252D">
              <w:rPr>
                <w:rStyle w:val="Hyperlink"/>
                <w:noProof/>
              </w:rPr>
              <w:t>Volume and/or demand assumptions</w:t>
            </w:r>
            <w:r w:rsidR="00E511FF">
              <w:rPr>
                <w:noProof/>
                <w:webHidden/>
              </w:rPr>
              <w:tab/>
            </w:r>
            <w:r>
              <w:rPr>
                <w:noProof/>
                <w:webHidden/>
              </w:rPr>
              <w:fldChar w:fldCharType="begin"/>
            </w:r>
            <w:r w:rsidR="00E511FF">
              <w:rPr>
                <w:noProof/>
                <w:webHidden/>
              </w:rPr>
              <w:instrText xml:space="preserve"> PAGEREF _Toc397608046 \h </w:instrText>
            </w:r>
            <w:r>
              <w:rPr>
                <w:noProof/>
                <w:webHidden/>
              </w:rPr>
            </w:r>
            <w:r>
              <w:rPr>
                <w:noProof/>
                <w:webHidden/>
              </w:rPr>
              <w:fldChar w:fldCharType="separate"/>
            </w:r>
            <w:r w:rsidR="000C309E">
              <w:rPr>
                <w:noProof/>
                <w:webHidden/>
              </w:rPr>
              <w:t>63</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47" w:history="1">
            <w:r w:rsidR="00E511FF" w:rsidRPr="00E9252D">
              <w:rPr>
                <w:rStyle w:val="Hyperlink"/>
                <w:noProof/>
              </w:rPr>
              <w:t>4.3.4</w:t>
            </w:r>
            <w:r w:rsidR="00E511FF">
              <w:rPr>
                <w:rFonts w:asciiTheme="minorHAnsi" w:hAnsiTheme="minorHAnsi"/>
                <w:noProof/>
              </w:rPr>
              <w:tab/>
            </w:r>
            <w:r w:rsidR="00E511FF" w:rsidRPr="00E9252D">
              <w:rPr>
                <w:rStyle w:val="Hyperlink"/>
                <w:noProof/>
              </w:rPr>
              <w:t>Exemptions, refunds and waivers (strategic assessments)</w:t>
            </w:r>
            <w:r w:rsidR="00E511FF">
              <w:rPr>
                <w:noProof/>
                <w:webHidden/>
              </w:rPr>
              <w:tab/>
            </w:r>
            <w:r>
              <w:rPr>
                <w:noProof/>
                <w:webHidden/>
              </w:rPr>
              <w:fldChar w:fldCharType="begin"/>
            </w:r>
            <w:r w:rsidR="00E511FF">
              <w:rPr>
                <w:noProof/>
                <w:webHidden/>
              </w:rPr>
              <w:instrText xml:space="preserve"> PAGEREF _Toc397608047 \h </w:instrText>
            </w:r>
            <w:r>
              <w:rPr>
                <w:noProof/>
                <w:webHidden/>
              </w:rPr>
            </w:r>
            <w:r>
              <w:rPr>
                <w:noProof/>
                <w:webHidden/>
              </w:rPr>
              <w:fldChar w:fldCharType="separate"/>
            </w:r>
            <w:r w:rsidR="000C309E">
              <w:rPr>
                <w:noProof/>
                <w:webHidden/>
              </w:rPr>
              <w:t>63</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48" w:history="1">
            <w:r w:rsidR="00E511FF" w:rsidRPr="00E9252D">
              <w:rPr>
                <w:rStyle w:val="Hyperlink"/>
                <w:noProof/>
              </w:rPr>
              <w:t>4.3.5</w:t>
            </w:r>
            <w:r w:rsidR="00E511FF">
              <w:rPr>
                <w:rFonts w:asciiTheme="minorHAnsi" w:hAnsiTheme="minorHAnsi"/>
                <w:noProof/>
              </w:rPr>
              <w:tab/>
            </w:r>
            <w:r w:rsidR="00E511FF" w:rsidRPr="00E9252D">
              <w:rPr>
                <w:rStyle w:val="Hyperlink"/>
                <w:noProof/>
              </w:rPr>
              <w:t>Reconsiderations</w:t>
            </w:r>
            <w:r w:rsidR="00E511FF">
              <w:rPr>
                <w:noProof/>
                <w:webHidden/>
              </w:rPr>
              <w:tab/>
            </w:r>
            <w:r>
              <w:rPr>
                <w:noProof/>
                <w:webHidden/>
              </w:rPr>
              <w:fldChar w:fldCharType="begin"/>
            </w:r>
            <w:r w:rsidR="00E511FF">
              <w:rPr>
                <w:noProof/>
                <w:webHidden/>
              </w:rPr>
              <w:instrText xml:space="preserve"> PAGEREF _Toc397608048 \h </w:instrText>
            </w:r>
            <w:r>
              <w:rPr>
                <w:noProof/>
                <w:webHidden/>
              </w:rPr>
            </w:r>
            <w:r>
              <w:rPr>
                <w:noProof/>
                <w:webHidden/>
              </w:rPr>
              <w:fldChar w:fldCharType="separate"/>
            </w:r>
            <w:r w:rsidR="000C309E">
              <w:rPr>
                <w:noProof/>
                <w:webHidden/>
              </w:rPr>
              <w:t>63</w:t>
            </w:r>
            <w:r>
              <w:rPr>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8049" w:history="1">
            <w:r w:rsidR="00E511FF" w:rsidRPr="00E9252D">
              <w:rPr>
                <w:rStyle w:val="Hyperlink"/>
                <w:noProof/>
              </w:rPr>
              <w:t>5</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RISK ASSESSMENT</w:t>
            </w:r>
            <w:r w:rsidR="00E511FF">
              <w:rPr>
                <w:noProof/>
                <w:webHidden/>
              </w:rPr>
              <w:tab/>
            </w:r>
            <w:r>
              <w:rPr>
                <w:noProof/>
                <w:webHidden/>
              </w:rPr>
              <w:fldChar w:fldCharType="begin"/>
            </w:r>
            <w:r w:rsidR="00E511FF">
              <w:rPr>
                <w:noProof/>
                <w:webHidden/>
              </w:rPr>
              <w:instrText xml:space="preserve"> PAGEREF _Toc397608049 \h </w:instrText>
            </w:r>
            <w:r>
              <w:rPr>
                <w:noProof/>
                <w:webHidden/>
              </w:rPr>
            </w:r>
            <w:r>
              <w:rPr>
                <w:noProof/>
                <w:webHidden/>
              </w:rPr>
              <w:fldChar w:fldCharType="separate"/>
            </w:r>
            <w:r w:rsidR="000C309E">
              <w:rPr>
                <w:noProof/>
                <w:webHidden/>
              </w:rPr>
              <w:t>67</w:t>
            </w:r>
            <w:r>
              <w:rPr>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8050" w:history="1">
            <w:r w:rsidR="00E511FF" w:rsidRPr="00E9252D">
              <w:rPr>
                <w:rStyle w:val="Hyperlink"/>
                <w:noProof/>
              </w:rPr>
              <w:t>6</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STAKEHOLDER ENGAGEMENT</w:t>
            </w:r>
            <w:r w:rsidR="00E511FF">
              <w:rPr>
                <w:noProof/>
                <w:webHidden/>
              </w:rPr>
              <w:tab/>
            </w:r>
            <w:r>
              <w:rPr>
                <w:noProof/>
                <w:webHidden/>
              </w:rPr>
              <w:fldChar w:fldCharType="begin"/>
            </w:r>
            <w:r w:rsidR="00E511FF">
              <w:rPr>
                <w:noProof/>
                <w:webHidden/>
              </w:rPr>
              <w:instrText xml:space="preserve"> PAGEREF _Toc397608050 \h </w:instrText>
            </w:r>
            <w:r>
              <w:rPr>
                <w:noProof/>
                <w:webHidden/>
              </w:rPr>
            </w:r>
            <w:r>
              <w:rPr>
                <w:noProof/>
                <w:webHidden/>
              </w:rPr>
              <w:fldChar w:fldCharType="separate"/>
            </w:r>
            <w:r w:rsidR="000C309E">
              <w:rPr>
                <w:noProof/>
                <w:webHidden/>
              </w:rPr>
              <w:t>68</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51" w:history="1">
            <w:r w:rsidR="00E511FF" w:rsidRPr="00E9252D">
              <w:rPr>
                <w:rStyle w:val="Hyperlink"/>
                <w:noProof/>
              </w:rPr>
              <w:t>6.1</w:t>
            </w:r>
            <w:r w:rsidR="00E511FF">
              <w:rPr>
                <w:rFonts w:asciiTheme="minorHAnsi" w:eastAsiaTheme="minorEastAsia" w:hAnsiTheme="minorHAnsi" w:cstheme="minorBidi"/>
                <w:i w:val="0"/>
                <w:noProof/>
                <w:szCs w:val="22"/>
                <w:lang w:eastAsia="en-AU"/>
              </w:rPr>
              <w:tab/>
            </w:r>
            <w:r w:rsidR="00E511FF" w:rsidRPr="00E9252D">
              <w:rPr>
                <w:rStyle w:val="Hyperlink"/>
                <w:noProof/>
              </w:rPr>
              <w:t>Information provided on 2014 implementation of cost recovery arrangements</w:t>
            </w:r>
            <w:r w:rsidR="00E511FF">
              <w:rPr>
                <w:noProof/>
                <w:webHidden/>
              </w:rPr>
              <w:tab/>
            </w:r>
            <w:r w:rsidRPr="006B141A">
              <w:rPr>
                <w:i w:val="0"/>
                <w:noProof/>
                <w:webHidden/>
              </w:rPr>
              <w:fldChar w:fldCharType="begin"/>
            </w:r>
            <w:r w:rsidR="00E511FF" w:rsidRPr="006B141A">
              <w:rPr>
                <w:i w:val="0"/>
                <w:noProof/>
                <w:webHidden/>
              </w:rPr>
              <w:instrText xml:space="preserve"> PAGEREF _Toc397608051 \h </w:instrText>
            </w:r>
            <w:r w:rsidRPr="006B141A">
              <w:rPr>
                <w:i w:val="0"/>
                <w:noProof/>
                <w:webHidden/>
              </w:rPr>
            </w:r>
            <w:r w:rsidRPr="006B141A">
              <w:rPr>
                <w:i w:val="0"/>
                <w:noProof/>
                <w:webHidden/>
              </w:rPr>
              <w:fldChar w:fldCharType="separate"/>
            </w:r>
            <w:r w:rsidR="000C309E">
              <w:rPr>
                <w:i w:val="0"/>
                <w:noProof/>
                <w:webHidden/>
              </w:rPr>
              <w:t>68</w:t>
            </w:r>
            <w:r w:rsidRPr="006B141A">
              <w:rPr>
                <w:i w:val="0"/>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52" w:history="1">
            <w:r w:rsidR="00E511FF" w:rsidRPr="00E9252D">
              <w:rPr>
                <w:rStyle w:val="Hyperlink"/>
                <w:noProof/>
              </w:rPr>
              <w:t>6.2</w:t>
            </w:r>
            <w:r w:rsidR="00E511FF">
              <w:rPr>
                <w:rFonts w:asciiTheme="minorHAnsi" w:eastAsiaTheme="minorEastAsia" w:hAnsiTheme="minorHAnsi" w:cstheme="minorBidi"/>
                <w:i w:val="0"/>
                <w:noProof/>
                <w:szCs w:val="22"/>
                <w:lang w:eastAsia="en-AU"/>
              </w:rPr>
              <w:tab/>
            </w:r>
            <w:r w:rsidR="00E511FF" w:rsidRPr="00E9252D">
              <w:rPr>
                <w:rStyle w:val="Hyperlink"/>
                <w:noProof/>
              </w:rPr>
              <w:t>How the final CRIS addresses issues raised in stakeholder consultation</w:t>
            </w:r>
            <w:r w:rsidR="00E511FF">
              <w:rPr>
                <w:noProof/>
                <w:webHidden/>
              </w:rPr>
              <w:tab/>
            </w:r>
            <w:r w:rsidRPr="006B141A">
              <w:rPr>
                <w:i w:val="0"/>
                <w:noProof/>
                <w:webHidden/>
              </w:rPr>
              <w:fldChar w:fldCharType="begin"/>
            </w:r>
            <w:r w:rsidR="00E511FF" w:rsidRPr="006B141A">
              <w:rPr>
                <w:i w:val="0"/>
                <w:noProof/>
                <w:webHidden/>
              </w:rPr>
              <w:instrText xml:space="preserve"> PAGEREF _Toc397608052 \h </w:instrText>
            </w:r>
            <w:r w:rsidRPr="006B141A">
              <w:rPr>
                <w:i w:val="0"/>
                <w:noProof/>
                <w:webHidden/>
              </w:rPr>
            </w:r>
            <w:r w:rsidRPr="006B141A">
              <w:rPr>
                <w:i w:val="0"/>
                <w:noProof/>
                <w:webHidden/>
              </w:rPr>
              <w:fldChar w:fldCharType="separate"/>
            </w:r>
            <w:r w:rsidR="000C309E">
              <w:rPr>
                <w:i w:val="0"/>
                <w:noProof/>
                <w:webHidden/>
              </w:rPr>
              <w:t>68</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53" w:history="1">
            <w:r w:rsidR="00E511FF" w:rsidRPr="00E9252D">
              <w:rPr>
                <w:rStyle w:val="Hyperlink"/>
                <w:noProof/>
              </w:rPr>
              <w:t>6.2.1</w:t>
            </w:r>
            <w:r w:rsidR="00E511FF">
              <w:rPr>
                <w:rFonts w:asciiTheme="minorHAnsi" w:hAnsiTheme="minorHAnsi"/>
                <w:noProof/>
              </w:rPr>
              <w:tab/>
            </w:r>
            <w:r w:rsidR="00E511FF" w:rsidRPr="00E9252D">
              <w:rPr>
                <w:rStyle w:val="Hyperlink"/>
                <w:noProof/>
              </w:rPr>
              <w:t>2011 Consultation paper</w:t>
            </w:r>
            <w:r w:rsidR="00E511FF">
              <w:rPr>
                <w:noProof/>
                <w:webHidden/>
              </w:rPr>
              <w:tab/>
            </w:r>
            <w:r>
              <w:rPr>
                <w:noProof/>
                <w:webHidden/>
              </w:rPr>
              <w:fldChar w:fldCharType="begin"/>
            </w:r>
            <w:r w:rsidR="00E511FF">
              <w:rPr>
                <w:noProof/>
                <w:webHidden/>
              </w:rPr>
              <w:instrText xml:space="preserve"> PAGEREF _Toc397608053 \h </w:instrText>
            </w:r>
            <w:r>
              <w:rPr>
                <w:noProof/>
                <w:webHidden/>
              </w:rPr>
            </w:r>
            <w:r>
              <w:rPr>
                <w:noProof/>
                <w:webHidden/>
              </w:rPr>
              <w:fldChar w:fldCharType="separate"/>
            </w:r>
            <w:r w:rsidR="000C309E">
              <w:rPr>
                <w:noProof/>
                <w:webHidden/>
              </w:rPr>
              <w:t>68</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54" w:history="1">
            <w:r w:rsidR="00E511FF" w:rsidRPr="00E9252D">
              <w:rPr>
                <w:rStyle w:val="Hyperlink"/>
                <w:noProof/>
              </w:rPr>
              <w:t>6.2.2</w:t>
            </w:r>
            <w:r w:rsidR="00E511FF">
              <w:rPr>
                <w:rFonts w:asciiTheme="minorHAnsi" w:hAnsiTheme="minorHAnsi"/>
                <w:noProof/>
              </w:rPr>
              <w:tab/>
            </w:r>
            <w:r w:rsidR="00E511FF" w:rsidRPr="00E9252D">
              <w:rPr>
                <w:rStyle w:val="Hyperlink"/>
                <w:noProof/>
              </w:rPr>
              <w:t>Draft Cost Recovery Impact Statement 2012</w:t>
            </w:r>
            <w:r w:rsidR="00E511FF">
              <w:rPr>
                <w:noProof/>
                <w:webHidden/>
              </w:rPr>
              <w:tab/>
            </w:r>
            <w:r>
              <w:rPr>
                <w:noProof/>
                <w:webHidden/>
              </w:rPr>
              <w:fldChar w:fldCharType="begin"/>
            </w:r>
            <w:r w:rsidR="00E511FF">
              <w:rPr>
                <w:noProof/>
                <w:webHidden/>
              </w:rPr>
              <w:instrText xml:space="preserve"> PAGEREF _Toc397608054 \h </w:instrText>
            </w:r>
            <w:r>
              <w:rPr>
                <w:noProof/>
                <w:webHidden/>
              </w:rPr>
            </w:r>
            <w:r>
              <w:rPr>
                <w:noProof/>
                <w:webHidden/>
              </w:rPr>
              <w:fldChar w:fldCharType="separate"/>
            </w:r>
            <w:r w:rsidR="000C309E">
              <w:rPr>
                <w:noProof/>
                <w:webHidden/>
              </w:rPr>
              <w:t>69</w:t>
            </w:r>
            <w:r>
              <w:rPr>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8055" w:history="1">
            <w:r w:rsidR="00E511FF" w:rsidRPr="00E9252D">
              <w:rPr>
                <w:rStyle w:val="Hyperlink"/>
                <w:noProof/>
              </w:rPr>
              <w:t>7</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FINANCIAL ESTIMATES</w:t>
            </w:r>
            <w:r w:rsidR="00E511FF">
              <w:rPr>
                <w:noProof/>
                <w:webHidden/>
              </w:rPr>
              <w:tab/>
            </w:r>
            <w:r>
              <w:rPr>
                <w:noProof/>
                <w:webHidden/>
              </w:rPr>
              <w:fldChar w:fldCharType="begin"/>
            </w:r>
            <w:r w:rsidR="00E511FF">
              <w:rPr>
                <w:noProof/>
                <w:webHidden/>
              </w:rPr>
              <w:instrText xml:space="preserve"> PAGEREF _Toc397608055 \h </w:instrText>
            </w:r>
            <w:r>
              <w:rPr>
                <w:noProof/>
                <w:webHidden/>
              </w:rPr>
            </w:r>
            <w:r>
              <w:rPr>
                <w:noProof/>
                <w:webHidden/>
              </w:rPr>
              <w:fldChar w:fldCharType="separate"/>
            </w:r>
            <w:r w:rsidR="000C309E">
              <w:rPr>
                <w:noProof/>
                <w:webHidden/>
              </w:rPr>
              <w:t>71</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56" w:history="1">
            <w:r w:rsidR="00E511FF" w:rsidRPr="00E9252D">
              <w:rPr>
                <w:rStyle w:val="Hyperlink"/>
                <w:noProof/>
              </w:rPr>
              <w:t>7.1</w:t>
            </w:r>
            <w:r w:rsidR="00E511FF">
              <w:rPr>
                <w:rFonts w:asciiTheme="minorHAnsi" w:eastAsiaTheme="minorEastAsia" w:hAnsiTheme="minorHAnsi" w:cstheme="minorBidi"/>
                <w:i w:val="0"/>
                <w:noProof/>
                <w:szCs w:val="22"/>
                <w:lang w:eastAsia="en-AU"/>
              </w:rPr>
              <w:tab/>
            </w:r>
            <w:r w:rsidR="00E511FF" w:rsidRPr="00E9252D">
              <w:rPr>
                <w:rStyle w:val="Hyperlink"/>
                <w:noProof/>
              </w:rPr>
              <w:t>Projected revenue and expenses</w:t>
            </w:r>
            <w:r w:rsidR="00E511FF">
              <w:rPr>
                <w:noProof/>
                <w:webHidden/>
              </w:rPr>
              <w:tab/>
            </w:r>
            <w:r w:rsidRPr="006B141A">
              <w:rPr>
                <w:i w:val="0"/>
                <w:noProof/>
                <w:webHidden/>
              </w:rPr>
              <w:fldChar w:fldCharType="begin"/>
            </w:r>
            <w:r w:rsidR="00E511FF" w:rsidRPr="006B141A">
              <w:rPr>
                <w:i w:val="0"/>
                <w:noProof/>
                <w:webHidden/>
              </w:rPr>
              <w:instrText xml:space="preserve"> PAGEREF _Toc397608056 \h </w:instrText>
            </w:r>
            <w:r w:rsidRPr="006B141A">
              <w:rPr>
                <w:i w:val="0"/>
                <w:noProof/>
                <w:webHidden/>
              </w:rPr>
            </w:r>
            <w:r w:rsidRPr="006B141A">
              <w:rPr>
                <w:i w:val="0"/>
                <w:noProof/>
                <w:webHidden/>
              </w:rPr>
              <w:fldChar w:fldCharType="separate"/>
            </w:r>
            <w:r w:rsidR="000C309E">
              <w:rPr>
                <w:i w:val="0"/>
                <w:noProof/>
                <w:webHidden/>
              </w:rPr>
              <w:t>71</w:t>
            </w:r>
            <w:r w:rsidRPr="006B141A">
              <w:rPr>
                <w:i w:val="0"/>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8057" w:history="1">
            <w:r w:rsidR="00E511FF" w:rsidRPr="00E9252D">
              <w:rPr>
                <w:rStyle w:val="Hyperlink"/>
                <w:noProof/>
              </w:rPr>
              <w:t>8</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FINANCIAL PERFORMANCE</w:t>
            </w:r>
            <w:r w:rsidR="00E511FF">
              <w:rPr>
                <w:noProof/>
                <w:webHidden/>
              </w:rPr>
              <w:tab/>
            </w:r>
            <w:r>
              <w:rPr>
                <w:noProof/>
                <w:webHidden/>
              </w:rPr>
              <w:fldChar w:fldCharType="begin"/>
            </w:r>
            <w:r w:rsidR="00E511FF">
              <w:rPr>
                <w:noProof/>
                <w:webHidden/>
              </w:rPr>
              <w:instrText xml:space="preserve"> PAGEREF _Toc397608057 \h </w:instrText>
            </w:r>
            <w:r>
              <w:rPr>
                <w:noProof/>
                <w:webHidden/>
              </w:rPr>
            </w:r>
            <w:r>
              <w:rPr>
                <w:noProof/>
                <w:webHidden/>
              </w:rPr>
              <w:fldChar w:fldCharType="separate"/>
            </w:r>
            <w:r w:rsidR="000C309E">
              <w:rPr>
                <w:noProof/>
                <w:webHidden/>
              </w:rPr>
              <w:t>78</w:t>
            </w:r>
            <w:r>
              <w:rPr>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8058" w:history="1">
            <w:r w:rsidR="00E511FF" w:rsidRPr="00E9252D">
              <w:rPr>
                <w:rStyle w:val="Hyperlink"/>
                <w:noProof/>
              </w:rPr>
              <w:t>9</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NON- FINANCIAL PERFORMANCE</w:t>
            </w:r>
            <w:r w:rsidR="00E511FF">
              <w:rPr>
                <w:noProof/>
                <w:webHidden/>
              </w:rPr>
              <w:tab/>
            </w:r>
            <w:r>
              <w:rPr>
                <w:noProof/>
                <w:webHidden/>
              </w:rPr>
              <w:fldChar w:fldCharType="begin"/>
            </w:r>
            <w:r w:rsidR="00E511FF">
              <w:rPr>
                <w:noProof/>
                <w:webHidden/>
              </w:rPr>
              <w:instrText xml:space="preserve"> PAGEREF _Toc397608058 \h </w:instrText>
            </w:r>
            <w:r>
              <w:rPr>
                <w:noProof/>
                <w:webHidden/>
              </w:rPr>
            </w:r>
            <w:r>
              <w:rPr>
                <w:noProof/>
                <w:webHidden/>
              </w:rPr>
              <w:fldChar w:fldCharType="separate"/>
            </w:r>
            <w:r w:rsidR="000C309E">
              <w:rPr>
                <w:noProof/>
                <w:webHidden/>
              </w:rPr>
              <w:t>79</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59" w:history="1">
            <w:r w:rsidR="00E511FF" w:rsidRPr="00E9252D">
              <w:rPr>
                <w:rStyle w:val="Hyperlink"/>
                <w:noProof/>
              </w:rPr>
              <w:t>9.1</w:t>
            </w:r>
            <w:r w:rsidR="00E511FF">
              <w:rPr>
                <w:rFonts w:asciiTheme="minorHAnsi" w:eastAsiaTheme="minorEastAsia" w:hAnsiTheme="minorHAnsi" w:cstheme="minorBidi"/>
                <w:i w:val="0"/>
                <w:noProof/>
                <w:szCs w:val="22"/>
                <w:lang w:eastAsia="en-AU"/>
              </w:rPr>
              <w:tab/>
            </w:r>
            <w:r w:rsidR="00E511FF" w:rsidRPr="00E9252D">
              <w:rPr>
                <w:rStyle w:val="Hyperlink"/>
                <w:noProof/>
              </w:rPr>
              <w:t>Non-financial performance indicators</w:t>
            </w:r>
            <w:r w:rsidR="00E511FF">
              <w:rPr>
                <w:noProof/>
                <w:webHidden/>
              </w:rPr>
              <w:tab/>
            </w:r>
            <w:r w:rsidRPr="006B141A">
              <w:rPr>
                <w:i w:val="0"/>
                <w:noProof/>
                <w:webHidden/>
              </w:rPr>
              <w:fldChar w:fldCharType="begin"/>
            </w:r>
            <w:r w:rsidR="00E511FF" w:rsidRPr="006B141A">
              <w:rPr>
                <w:i w:val="0"/>
                <w:noProof/>
                <w:webHidden/>
              </w:rPr>
              <w:instrText xml:space="preserve"> PAGEREF _Toc397608059 \h </w:instrText>
            </w:r>
            <w:r w:rsidRPr="006B141A">
              <w:rPr>
                <w:i w:val="0"/>
                <w:noProof/>
                <w:webHidden/>
              </w:rPr>
            </w:r>
            <w:r w:rsidRPr="006B141A">
              <w:rPr>
                <w:i w:val="0"/>
                <w:noProof/>
                <w:webHidden/>
              </w:rPr>
              <w:fldChar w:fldCharType="separate"/>
            </w:r>
            <w:r w:rsidR="000C309E">
              <w:rPr>
                <w:i w:val="0"/>
                <w:noProof/>
                <w:webHidden/>
              </w:rPr>
              <w:t>79</w:t>
            </w:r>
            <w:r w:rsidRPr="006B141A">
              <w:rPr>
                <w:i w:val="0"/>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60" w:history="1">
            <w:r w:rsidR="00E511FF" w:rsidRPr="00E9252D">
              <w:rPr>
                <w:rStyle w:val="Hyperlink"/>
                <w:noProof/>
              </w:rPr>
              <w:t>9.1.1</w:t>
            </w:r>
            <w:r w:rsidR="00E511FF">
              <w:rPr>
                <w:rFonts w:asciiTheme="minorHAnsi" w:hAnsiTheme="minorHAnsi"/>
                <w:noProof/>
              </w:rPr>
              <w:tab/>
            </w:r>
            <w:r w:rsidR="00E511FF" w:rsidRPr="00E9252D">
              <w:rPr>
                <w:rStyle w:val="Hyperlink"/>
                <w:noProof/>
              </w:rPr>
              <w:t>Compliance with statutory timeframes</w:t>
            </w:r>
            <w:r w:rsidR="00E511FF">
              <w:rPr>
                <w:noProof/>
                <w:webHidden/>
              </w:rPr>
              <w:tab/>
            </w:r>
            <w:r>
              <w:rPr>
                <w:noProof/>
                <w:webHidden/>
              </w:rPr>
              <w:fldChar w:fldCharType="begin"/>
            </w:r>
            <w:r w:rsidR="00E511FF">
              <w:rPr>
                <w:noProof/>
                <w:webHidden/>
              </w:rPr>
              <w:instrText xml:space="preserve"> PAGEREF _Toc397608060 \h </w:instrText>
            </w:r>
            <w:r>
              <w:rPr>
                <w:noProof/>
                <w:webHidden/>
              </w:rPr>
            </w:r>
            <w:r>
              <w:rPr>
                <w:noProof/>
                <w:webHidden/>
              </w:rPr>
              <w:fldChar w:fldCharType="separate"/>
            </w:r>
            <w:r w:rsidR="000C309E">
              <w:rPr>
                <w:noProof/>
                <w:webHidden/>
              </w:rPr>
              <w:t>79</w:t>
            </w:r>
            <w:r>
              <w:rPr>
                <w:noProof/>
                <w:webHidden/>
              </w:rPr>
              <w:fldChar w:fldCharType="end"/>
            </w:r>
          </w:hyperlink>
        </w:p>
        <w:p w:rsidR="00E511FF" w:rsidRDefault="00140B9D">
          <w:pPr>
            <w:pStyle w:val="TOC3"/>
            <w:tabs>
              <w:tab w:val="left" w:pos="1320"/>
              <w:tab w:val="right" w:leader="dot" w:pos="9202"/>
            </w:tabs>
            <w:rPr>
              <w:rFonts w:asciiTheme="minorHAnsi" w:hAnsiTheme="minorHAnsi"/>
              <w:noProof/>
            </w:rPr>
          </w:pPr>
          <w:hyperlink w:anchor="_Toc397608061" w:history="1">
            <w:r w:rsidR="00E511FF" w:rsidRPr="00E9252D">
              <w:rPr>
                <w:rStyle w:val="Hyperlink"/>
                <w:noProof/>
              </w:rPr>
              <w:t>9.1.2</w:t>
            </w:r>
            <w:r w:rsidR="00E511FF">
              <w:rPr>
                <w:rFonts w:asciiTheme="minorHAnsi" w:hAnsiTheme="minorHAnsi"/>
                <w:noProof/>
              </w:rPr>
              <w:tab/>
            </w:r>
            <w:r w:rsidR="00E511FF" w:rsidRPr="00E9252D">
              <w:rPr>
                <w:rStyle w:val="Hyperlink"/>
                <w:noProof/>
              </w:rPr>
              <w:t>Time taken to complete an assessment</w:t>
            </w:r>
            <w:r w:rsidR="00E511FF">
              <w:rPr>
                <w:noProof/>
                <w:webHidden/>
              </w:rPr>
              <w:tab/>
            </w:r>
            <w:r>
              <w:rPr>
                <w:noProof/>
                <w:webHidden/>
              </w:rPr>
              <w:fldChar w:fldCharType="begin"/>
            </w:r>
            <w:r w:rsidR="00E511FF">
              <w:rPr>
                <w:noProof/>
                <w:webHidden/>
              </w:rPr>
              <w:instrText xml:space="preserve"> PAGEREF _Toc397608061 \h </w:instrText>
            </w:r>
            <w:r>
              <w:rPr>
                <w:noProof/>
                <w:webHidden/>
              </w:rPr>
            </w:r>
            <w:r>
              <w:rPr>
                <w:noProof/>
                <w:webHidden/>
              </w:rPr>
              <w:fldChar w:fldCharType="separate"/>
            </w:r>
            <w:r w:rsidR="000C309E">
              <w:rPr>
                <w:noProof/>
                <w:webHidden/>
              </w:rPr>
              <w:t>80</w:t>
            </w:r>
            <w:r>
              <w:rPr>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62" w:history="1">
            <w:r w:rsidR="00E511FF" w:rsidRPr="00E9252D">
              <w:rPr>
                <w:rStyle w:val="Hyperlink"/>
                <w:noProof/>
              </w:rPr>
              <w:t>9.2</w:t>
            </w:r>
            <w:r w:rsidR="00E511FF">
              <w:rPr>
                <w:rFonts w:asciiTheme="minorHAnsi" w:eastAsiaTheme="minorEastAsia" w:hAnsiTheme="minorHAnsi" w:cstheme="minorBidi"/>
                <w:i w:val="0"/>
                <w:noProof/>
                <w:szCs w:val="22"/>
                <w:lang w:eastAsia="en-AU"/>
              </w:rPr>
              <w:tab/>
            </w:r>
            <w:r w:rsidR="00E511FF" w:rsidRPr="00E9252D">
              <w:rPr>
                <w:rStyle w:val="Hyperlink"/>
                <w:noProof/>
              </w:rPr>
              <w:t>Monitoring mechanisms</w:t>
            </w:r>
            <w:r w:rsidR="00E511FF">
              <w:rPr>
                <w:noProof/>
                <w:webHidden/>
              </w:rPr>
              <w:tab/>
            </w:r>
            <w:r w:rsidRPr="006B141A">
              <w:rPr>
                <w:i w:val="0"/>
                <w:noProof/>
                <w:webHidden/>
              </w:rPr>
              <w:fldChar w:fldCharType="begin"/>
            </w:r>
            <w:r w:rsidR="00E511FF" w:rsidRPr="006B141A">
              <w:rPr>
                <w:i w:val="0"/>
                <w:noProof/>
                <w:webHidden/>
              </w:rPr>
              <w:instrText xml:space="preserve"> PAGEREF _Toc397608062 \h </w:instrText>
            </w:r>
            <w:r w:rsidRPr="006B141A">
              <w:rPr>
                <w:i w:val="0"/>
                <w:noProof/>
                <w:webHidden/>
              </w:rPr>
            </w:r>
            <w:r w:rsidRPr="006B141A">
              <w:rPr>
                <w:i w:val="0"/>
                <w:noProof/>
                <w:webHidden/>
              </w:rPr>
              <w:fldChar w:fldCharType="separate"/>
            </w:r>
            <w:r w:rsidR="000C309E">
              <w:rPr>
                <w:i w:val="0"/>
                <w:noProof/>
                <w:webHidden/>
              </w:rPr>
              <w:t>81</w:t>
            </w:r>
            <w:r w:rsidRPr="006B141A">
              <w:rPr>
                <w:i w:val="0"/>
                <w:noProof/>
                <w:webHidden/>
              </w:rPr>
              <w:fldChar w:fldCharType="end"/>
            </w:r>
          </w:hyperlink>
        </w:p>
        <w:p w:rsidR="00E511FF" w:rsidRDefault="00140B9D">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63" w:history="1">
            <w:r w:rsidR="00E511FF" w:rsidRPr="00E9252D">
              <w:rPr>
                <w:rStyle w:val="Hyperlink"/>
                <w:noProof/>
              </w:rPr>
              <w:t>9.3</w:t>
            </w:r>
            <w:r w:rsidR="00E511FF">
              <w:rPr>
                <w:rFonts w:asciiTheme="minorHAnsi" w:eastAsiaTheme="minorEastAsia" w:hAnsiTheme="minorHAnsi" w:cstheme="minorBidi"/>
                <w:i w:val="0"/>
                <w:noProof/>
                <w:szCs w:val="22"/>
                <w:lang w:eastAsia="en-AU"/>
              </w:rPr>
              <w:tab/>
            </w:r>
            <w:r w:rsidR="00E511FF" w:rsidRPr="00E9252D">
              <w:rPr>
                <w:rStyle w:val="Hyperlink"/>
                <w:noProof/>
              </w:rPr>
              <w:t>Review of CRIS</w:t>
            </w:r>
            <w:r w:rsidR="00E511FF">
              <w:rPr>
                <w:noProof/>
                <w:webHidden/>
              </w:rPr>
              <w:tab/>
            </w:r>
            <w:r w:rsidRPr="006B141A">
              <w:rPr>
                <w:i w:val="0"/>
                <w:noProof/>
                <w:webHidden/>
              </w:rPr>
              <w:fldChar w:fldCharType="begin"/>
            </w:r>
            <w:r w:rsidR="00E511FF" w:rsidRPr="006B141A">
              <w:rPr>
                <w:i w:val="0"/>
                <w:noProof/>
                <w:webHidden/>
              </w:rPr>
              <w:instrText xml:space="preserve"> PAGEREF _Toc397608063 \h </w:instrText>
            </w:r>
            <w:r w:rsidRPr="006B141A">
              <w:rPr>
                <w:i w:val="0"/>
                <w:noProof/>
                <w:webHidden/>
              </w:rPr>
            </w:r>
            <w:r w:rsidRPr="006B141A">
              <w:rPr>
                <w:i w:val="0"/>
                <w:noProof/>
                <w:webHidden/>
              </w:rPr>
              <w:fldChar w:fldCharType="separate"/>
            </w:r>
            <w:r w:rsidR="000C309E">
              <w:rPr>
                <w:i w:val="0"/>
                <w:noProof/>
                <w:webHidden/>
              </w:rPr>
              <w:t>81</w:t>
            </w:r>
            <w:r w:rsidRPr="006B141A">
              <w:rPr>
                <w:i w:val="0"/>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8064" w:history="1">
            <w:r w:rsidR="00E511FF" w:rsidRPr="00E9252D">
              <w:rPr>
                <w:rStyle w:val="Hyperlink"/>
                <w:noProof/>
              </w:rPr>
              <w:t>10</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KEY FORWARD DATES AND EVENTS</w:t>
            </w:r>
            <w:r w:rsidR="00E511FF">
              <w:rPr>
                <w:noProof/>
                <w:webHidden/>
              </w:rPr>
              <w:tab/>
            </w:r>
            <w:r>
              <w:rPr>
                <w:noProof/>
                <w:webHidden/>
              </w:rPr>
              <w:fldChar w:fldCharType="begin"/>
            </w:r>
            <w:r w:rsidR="00E511FF">
              <w:rPr>
                <w:noProof/>
                <w:webHidden/>
              </w:rPr>
              <w:instrText xml:space="preserve"> PAGEREF _Toc397608064 \h </w:instrText>
            </w:r>
            <w:r>
              <w:rPr>
                <w:noProof/>
                <w:webHidden/>
              </w:rPr>
            </w:r>
            <w:r>
              <w:rPr>
                <w:noProof/>
                <w:webHidden/>
              </w:rPr>
              <w:fldChar w:fldCharType="separate"/>
            </w:r>
            <w:r w:rsidR="000C309E">
              <w:rPr>
                <w:noProof/>
                <w:webHidden/>
              </w:rPr>
              <w:t>82</w:t>
            </w:r>
            <w:r>
              <w:rPr>
                <w:noProof/>
                <w:webHidden/>
              </w:rPr>
              <w:fldChar w:fldCharType="end"/>
            </w:r>
          </w:hyperlink>
        </w:p>
        <w:p w:rsidR="00E511FF" w:rsidRDefault="00140B9D">
          <w:pPr>
            <w:pStyle w:val="TOC1"/>
            <w:rPr>
              <w:rFonts w:asciiTheme="minorHAnsi" w:eastAsiaTheme="minorEastAsia" w:hAnsiTheme="minorHAnsi" w:cstheme="minorBidi"/>
              <w:noProof/>
              <w:color w:val="auto"/>
              <w:sz w:val="22"/>
              <w:szCs w:val="22"/>
              <w:lang w:eastAsia="en-AU"/>
            </w:rPr>
          </w:pPr>
          <w:hyperlink w:anchor="_Toc397608065" w:history="1">
            <w:r w:rsidR="00E511FF" w:rsidRPr="00E9252D">
              <w:rPr>
                <w:rStyle w:val="Hyperlink"/>
                <w:noProof/>
                <w:lang w:val="en-US"/>
              </w:rPr>
              <w:t>11</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lang w:val="en-US"/>
              </w:rPr>
              <w:t>CRIS APPROVAL AND CHANGE REGISTER</w:t>
            </w:r>
            <w:r w:rsidR="00E511FF">
              <w:rPr>
                <w:noProof/>
                <w:webHidden/>
              </w:rPr>
              <w:tab/>
            </w:r>
            <w:r>
              <w:rPr>
                <w:noProof/>
                <w:webHidden/>
              </w:rPr>
              <w:fldChar w:fldCharType="begin"/>
            </w:r>
            <w:r w:rsidR="00E511FF">
              <w:rPr>
                <w:noProof/>
                <w:webHidden/>
              </w:rPr>
              <w:instrText xml:space="preserve"> PAGEREF _Toc397608065 \h </w:instrText>
            </w:r>
            <w:r>
              <w:rPr>
                <w:noProof/>
                <w:webHidden/>
              </w:rPr>
            </w:r>
            <w:r>
              <w:rPr>
                <w:noProof/>
                <w:webHidden/>
              </w:rPr>
              <w:fldChar w:fldCharType="separate"/>
            </w:r>
            <w:r w:rsidR="000C309E">
              <w:rPr>
                <w:noProof/>
                <w:webHidden/>
              </w:rPr>
              <w:t>83</w:t>
            </w:r>
            <w:r>
              <w:rPr>
                <w:noProof/>
                <w:webHidden/>
              </w:rPr>
              <w:fldChar w:fldCharType="end"/>
            </w:r>
          </w:hyperlink>
        </w:p>
        <w:p w:rsidR="00394D9E" w:rsidRDefault="00140B9D">
          <w:r>
            <w:rPr>
              <w:b/>
              <w:bCs/>
              <w:noProof/>
            </w:rPr>
            <w:fldChar w:fldCharType="end"/>
          </w:r>
        </w:p>
      </w:sdtContent>
    </w:sdt>
    <w:p w:rsidR="000B573E" w:rsidRDefault="000064E1">
      <w:pPr>
        <w:pStyle w:val="TOAHeading"/>
      </w:pPr>
      <w:r>
        <w:t>Table of Figures</w:t>
      </w:r>
    </w:p>
    <w:p w:rsidR="00E511FF" w:rsidRDefault="00140B9D">
      <w:pPr>
        <w:pStyle w:val="TableofFigures"/>
        <w:tabs>
          <w:tab w:val="right" w:leader="dot" w:pos="9202"/>
        </w:tabs>
        <w:rPr>
          <w:rFonts w:eastAsiaTheme="minorEastAsia" w:cstheme="minorBidi"/>
          <w:i w:val="0"/>
          <w:iCs w:val="0"/>
          <w:noProof/>
          <w:sz w:val="22"/>
          <w:szCs w:val="22"/>
          <w:lang w:eastAsia="en-AU"/>
        </w:rPr>
      </w:pPr>
      <w:r w:rsidRPr="00140B9D">
        <w:fldChar w:fldCharType="begin"/>
      </w:r>
      <w:r w:rsidR="00254EF1">
        <w:instrText xml:space="preserve"> TOC \h \z \c "Figure" </w:instrText>
      </w:r>
      <w:r w:rsidRPr="00140B9D">
        <w:fldChar w:fldCharType="separate"/>
      </w:r>
      <w:hyperlink w:anchor="_Toc397608066" w:history="1">
        <w:r w:rsidR="00E511FF" w:rsidRPr="00D6686F">
          <w:rPr>
            <w:rStyle w:val="Hyperlink"/>
            <w:noProof/>
          </w:rPr>
          <w:t>Figure 1. The EPBC Act cost recovery charging model</w:t>
        </w:r>
        <w:r w:rsidR="00E511FF">
          <w:rPr>
            <w:noProof/>
            <w:webHidden/>
          </w:rPr>
          <w:tab/>
        </w:r>
        <w:r>
          <w:rPr>
            <w:noProof/>
            <w:webHidden/>
          </w:rPr>
          <w:fldChar w:fldCharType="begin"/>
        </w:r>
        <w:r w:rsidR="00E511FF">
          <w:rPr>
            <w:noProof/>
            <w:webHidden/>
          </w:rPr>
          <w:instrText xml:space="preserve"> PAGEREF _Toc397608066 \h </w:instrText>
        </w:r>
        <w:r>
          <w:rPr>
            <w:noProof/>
            <w:webHidden/>
          </w:rPr>
        </w:r>
        <w:r>
          <w:rPr>
            <w:noProof/>
            <w:webHidden/>
          </w:rPr>
          <w:fldChar w:fldCharType="separate"/>
        </w:r>
        <w:r w:rsidR="000C309E">
          <w:rPr>
            <w:noProof/>
            <w:webHidden/>
          </w:rPr>
          <w:t>7</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67" w:history="1">
        <w:r w:rsidR="00E511FF" w:rsidRPr="00D6686F">
          <w:rPr>
            <w:rStyle w:val="Hyperlink"/>
            <w:noProof/>
          </w:rPr>
          <w:t>Figure 2. Referrals under the EPBC Act categorised by industry from 1 July 2007 and 30 June 2012. A total of 2119 referrals were received during this period.</w:t>
        </w:r>
        <w:r w:rsidR="00E511FF">
          <w:rPr>
            <w:noProof/>
            <w:webHidden/>
          </w:rPr>
          <w:tab/>
        </w:r>
        <w:r>
          <w:rPr>
            <w:noProof/>
            <w:webHidden/>
          </w:rPr>
          <w:fldChar w:fldCharType="begin"/>
        </w:r>
        <w:r w:rsidR="00E511FF">
          <w:rPr>
            <w:noProof/>
            <w:webHidden/>
          </w:rPr>
          <w:instrText xml:space="preserve"> PAGEREF _Toc397608067 \h </w:instrText>
        </w:r>
        <w:r>
          <w:rPr>
            <w:noProof/>
            <w:webHidden/>
          </w:rPr>
        </w:r>
        <w:r>
          <w:rPr>
            <w:noProof/>
            <w:webHidden/>
          </w:rPr>
          <w:fldChar w:fldCharType="separate"/>
        </w:r>
        <w:r w:rsidR="000C309E">
          <w:rPr>
            <w:noProof/>
            <w:webHidden/>
          </w:rPr>
          <w:t>8</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68" w:history="1">
        <w:r w:rsidR="00E511FF" w:rsidRPr="00D6686F">
          <w:rPr>
            <w:rStyle w:val="Hyperlink"/>
            <w:noProof/>
          </w:rPr>
          <w:t>Figure 3. Overview of the environmental impact assessment process under national environmental law, including the assessment approach options.</w:t>
        </w:r>
        <w:r w:rsidR="00E511FF">
          <w:rPr>
            <w:noProof/>
            <w:webHidden/>
          </w:rPr>
          <w:tab/>
        </w:r>
        <w:r>
          <w:rPr>
            <w:noProof/>
            <w:webHidden/>
          </w:rPr>
          <w:fldChar w:fldCharType="begin"/>
        </w:r>
        <w:r w:rsidR="00E511FF">
          <w:rPr>
            <w:noProof/>
            <w:webHidden/>
          </w:rPr>
          <w:instrText xml:space="preserve"> PAGEREF _Toc397608068 \h </w:instrText>
        </w:r>
        <w:r>
          <w:rPr>
            <w:noProof/>
            <w:webHidden/>
          </w:rPr>
        </w:r>
        <w:r>
          <w:rPr>
            <w:noProof/>
            <w:webHidden/>
          </w:rPr>
          <w:fldChar w:fldCharType="separate"/>
        </w:r>
        <w:r w:rsidR="000C309E">
          <w:rPr>
            <w:noProof/>
            <w:webHidden/>
          </w:rPr>
          <w:t>10</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69" w:history="1">
        <w:r w:rsidR="00E511FF" w:rsidRPr="00D6686F">
          <w:rPr>
            <w:rStyle w:val="Hyperlink"/>
            <w:noProof/>
          </w:rPr>
          <w:t>Figure 4. The EPBC Act cost recovery charging model for environmental impact assessments.</w:t>
        </w:r>
        <w:r w:rsidR="00E511FF">
          <w:rPr>
            <w:noProof/>
            <w:webHidden/>
          </w:rPr>
          <w:tab/>
        </w:r>
        <w:r>
          <w:rPr>
            <w:noProof/>
            <w:webHidden/>
          </w:rPr>
          <w:fldChar w:fldCharType="begin"/>
        </w:r>
        <w:r w:rsidR="00E511FF">
          <w:rPr>
            <w:noProof/>
            <w:webHidden/>
          </w:rPr>
          <w:instrText xml:space="preserve"> PAGEREF _Toc397608069 \h </w:instrText>
        </w:r>
        <w:r>
          <w:rPr>
            <w:noProof/>
            <w:webHidden/>
          </w:rPr>
        </w:r>
        <w:r>
          <w:rPr>
            <w:noProof/>
            <w:webHidden/>
          </w:rPr>
          <w:fldChar w:fldCharType="separate"/>
        </w:r>
        <w:r w:rsidR="000C309E">
          <w:rPr>
            <w:noProof/>
            <w:webHidden/>
          </w:rPr>
          <w:t>21</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70" w:history="1">
        <w:r w:rsidR="00E511FF" w:rsidRPr="00D6686F">
          <w:rPr>
            <w:rStyle w:val="Hyperlink"/>
            <w:noProof/>
          </w:rPr>
          <w:t>Figure 5. The standard referral process for environmental impact assessment</w:t>
        </w:r>
        <w:r w:rsidR="00E511FF">
          <w:rPr>
            <w:noProof/>
            <w:webHidden/>
          </w:rPr>
          <w:tab/>
        </w:r>
        <w:r>
          <w:rPr>
            <w:noProof/>
            <w:webHidden/>
          </w:rPr>
          <w:fldChar w:fldCharType="begin"/>
        </w:r>
        <w:r w:rsidR="00E511FF">
          <w:rPr>
            <w:noProof/>
            <w:webHidden/>
          </w:rPr>
          <w:instrText xml:space="preserve"> PAGEREF _Toc397608070 \h </w:instrText>
        </w:r>
        <w:r>
          <w:rPr>
            <w:noProof/>
            <w:webHidden/>
          </w:rPr>
        </w:r>
        <w:r>
          <w:rPr>
            <w:noProof/>
            <w:webHidden/>
          </w:rPr>
          <w:fldChar w:fldCharType="separate"/>
        </w:r>
        <w:r w:rsidR="000C309E">
          <w:rPr>
            <w:noProof/>
            <w:webHidden/>
          </w:rPr>
          <w:t>22</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71" w:history="1">
        <w:r w:rsidR="00E511FF" w:rsidRPr="00D6686F">
          <w:rPr>
            <w:rStyle w:val="Hyperlink"/>
            <w:noProof/>
          </w:rPr>
          <w:t>Figure 6. The standard assessment processes for environmental impact assessment</w:t>
        </w:r>
        <w:r w:rsidR="00E511FF">
          <w:rPr>
            <w:noProof/>
            <w:webHidden/>
          </w:rPr>
          <w:tab/>
        </w:r>
        <w:r>
          <w:rPr>
            <w:noProof/>
            <w:webHidden/>
          </w:rPr>
          <w:fldChar w:fldCharType="begin"/>
        </w:r>
        <w:r w:rsidR="00E511FF">
          <w:rPr>
            <w:noProof/>
            <w:webHidden/>
          </w:rPr>
          <w:instrText xml:space="preserve"> PAGEREF _Toc397608071 \h </w:instrText>
        </w:r>
        <w:r>
          <w:rPr>
            <w:noProof/>
            <w:webHidden/>
          </w:rPr>
        </w:r>
        <w:r>
          <w:rPr>
            <w:noProof/>
            <w:webHidden/>
          </w:rPr>
          <w:fldChar w:fldCharType="separate"/>
        </w:r>
        <w:r w:rsidR="000C309E">
          <w:rPr>
            <w:noProof/>
            <w:webHidden/>
          </w:rPr>
          <w:t>23</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72" w:history="1">
        <w:r w:rsidR="00E511FF" w:rsidRPr="00D6686F">
          <w:rPr>
            <w:rStyle w:val="Hyperlink"/>
            <w:noProof/>
          </w:rPr>
          <w:t>Figure 7. Fee stages flow chart for assessment on referral information.</w:t>
        </w:r>
        <w:r w:rsidR="00E511FF">
          <w:rPr>
            <w:noProof/>
            <w:webHidden/>
          </w:rPr>
          <w:tab/>
        </w:r>
        <w:r>
          <w:rPr>
            <w:noProof/>
            <w:webHidden/>
          </w:rPr>
          <w:fldChar w:fldCharType="begin"/>
        </w:r>
        <w:r w:rsidR="00E511FF">
          <w:rPr>
            <w:noProof/>
            <w:webHidden/>
          </w:rPr>
          <w:instrText xml:space="preserve"> PAGEREF _Toc397608072 \h </w:instrText>
        </w:r>
        <w:r>
          <w:rPr>
            <w:noProof/>
            <w:webHidden/>
          </w:rPr>
        </w:r>
        <w:r>
          <w:rPr>
            <w:noProof/>
            <w:webHidden/>
          </w:rPr>
          <w:fldChar w:fldCharType="separate"/>
        </w:r>
        <w:r w:rsidR="000C309E">
          <w:rPr>
            <w:noProof/>
            <w:webHidden/>
          </w:rPr>
          <w:t>26</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73" w:history="1">
        <w:r w:rsidR="00E511FF" w:rsidRPr="00D6686F">
          <w:rPr>
            <w:rStyle w:val="Hyperlink"/>
            <w:noProof/>
          </w:rPr>
          <w:t>Figure 8. Fee stages flow chart for preliminary documentation.</w:t>
        </w:r>
        <w:r w:rsidR="00E511FF">
          <w:rPr>
            <w:noProof/>
            <w:webHidden/>
          </w:rPr>
          <w:tab/>
        </w:r>
        <w:r>
          <w:rPr>
            <w:noProof/>
            <w:webHidden/>
          </w:rPr>
          <w:fldChar w:fldCharType="begin"/>
        </w:r>
        <w:r w:rsidR="00E511FF">
          <w:rPr>
            <w:noProof/>
            <w:webHidden/>
          </w:rPr>
          <w:instrText xml:space="preserve"> PAGEREF _Toc397608073 \h </w:instrText>
        </w:r>
        <w:r>
          <w:rPr>
            <w:noProof/>
            <w:webHidden/>
          </w:rPr>
        </w:r>
        <w:r>
          <w:rPr>
            <w:noProof/>
            <w:webHidden/>
          </w:rPr>
          <w:fldChar w:fldCharType="separate"/>
        </w:r>
        <w:r w:rsidR="000C309E">
          <w:rPr>
            <w:noProof/>
            <w:webHidden/>
          </w:rPr>
          <w:t>30</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74" w:history="1">
        <w:r w:rsidR="00E511FF" w:rsidRPr="00D6686F">
          <w:rPr>
            <w:rStyle w:val="Hyperlink"/>
            <w:noProof/>
          </w:rPr>
          <w:t>Figure 9. Fee stages flowchart for public environmental report and environmental impact statement process.</w:t>
        </w:r>
        <w:r w:rsidR="00E511FF">
          <w:rPr>
            <w:noProof/>
            <w:webHidden/>
          </w:rPr>
          <w:tab/>
        </w:r>
        <w:r>
          <w:rPr>
            <w:noProof/>
            <w:webHidden/>
          </w:rPr>
          <w:fldChar w:fldCharType="begin"/>
        </w:r>
        <w:r w:rsidR="00E511FF">
          <w:rPr>
            <w:noProof/>
            <w:webHidden/>
          </w:rPr>
          <w:instrText xml:space="preserve"> PAGEREF _Toc397608074 \h </w:instrText>
        </w:r>
        <w:r>
          <w:rPr>
            <w:noProof/>
            <w:webHidden/>
          </w:rPr>
        </w:r>
        <w:r>
          <w:rPr>
            <w:noProof/>
            <w:webHidden/>
          </w:rPr>
          <w:fldChar w:fldCharType="separate"/>
        </w:r>
        <w:r w:rsidR="000C309E">
          <w:rPr>
            <w:noProof/>
            <w:webHidden/>
          </w:rPr>
          <w:t>35</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75" w:history="1">
        <w:r w:rsidR="00E511FF" w:rsidRPr="00D6686F">
          <w:rPr>
            <w:rStyle w:val="Hyperlink"/>
            <w:noProof/>
          </w:rPr>
          <w:t>Figure 10: Fee stages flowchart for bilateral or accredited assessment process.</w:t>
        </w:r>
        <w:r w:rsidR="00E511FF">
          <w:rPr>
            <w:noProof/>
            <w:webHidden/>
          </w:rPr>
          <w:tab/>
        </w:r>
        <w:r>
          <w:rPr>
            <w:noProof/>
            <w:webHidden/>
          </w:rPr>
          <w:fldChar w:fldCharType="begin"/>
        </w:r>
        <w:r w:rsidR="00E511FF">
          <w:rPr>
            <w:noProof/>
            <w:webHidden/>
          </w:rPr>
          <w:instrText xml:space="preserve"> PAGEREF _Toc397608075 \h </w:instrText>
        </w:r>
        <w:r>
          <w:rPr>
            <w:noProof/>
            <w:webHidden/>
          </w:rPr>
        </w:r>
        <w:r>
          <w:rPr>
            <w:noProof/>
            <w:webHidden/>
          </w:rPr>
          <w:fldChar w:fldCharType="separate"/>
        </w:r>
        <w:r w:rsidR="000C309E">
          <w:rPr>
            <w:noProof/>
            <w:webHidden/>
          </w:rPr>
          <w:t>41</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76" w:history="1">
        <w:r w:rsidR="00E511FF" w:rsidRPr="00D6686F">
          <w:rPr>
            <w:rStyle w:val="Hyperlink"/>
            <w:noProof/>
          </w:rPr>
          <w:t>Figure 11. Strategic assessments process.</w:t>
        </w:r>
        <w:r w:rsidR="00E511FF">
          <w:rPr>
            <w:noProof/>
            <w:webHidden/>
          </w:rPr>
          <w:tab/>
        </w:r>
        <w:r>
          <w:rPr>
            <w:noProof/>
            <w:webHidden/>
          </w:rPr>
          <w:fldChar w:fldCharType="begin"/>
        </w:r>
        <w:r w:rsidR="00E511FF">
          <w:rPr>
            <w:noProof/>
            <w:webHidden/>
          </w:rPr>
          <w:instrText xml:space="preserve"> PAGEREF _Toc397608076 \h </w:instrText>
        </w:r>
        <w:r>
          <w:rPr>
            <w:noProof/>
            <w:webHidden/>
          </w:rPr>
        </w:r>
        <w:r>
          <w:rPr>
            <w:noProof/>
            <w:webHidden/>
          </w:rPr>
          <w:fldChar w:fldCharType="separate"/>
        </w:r>
        <w:r w:rsidR="000C309E">
          <w:rPr>
            <w:noProof/>
            <w:webHidden/>
          </w:rPr>
          <w:t>56</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77" w:history="1">
        <w:r w:rsidR="00E511FF" w:rsidRPr="00D6686F">
          <w:rPr>
            <w:rStyle w:val="Hyperlink"/>
            <w:noProof/>
          </w:rPr>
          <w:t>Figure 12. Summary of Strategic assessment process for cost recovery</w:t>
        </w:r>
        <w:r w:rsidR="00E511FF">
          <w:rPr>
            <w:noProof/>
            <w:webHidden/>
          </w:rPr>
          <w:tab/>
        </w:r>
        <w:r>
          <w:rPr>
            <w:noProof/>
            <w:webHidden/>
          </w:rPr>
          <w:fldChar w:fldCharType="begin"/>
        </w:r>
        <w:r w:rsidR="00E511FF">
          <w:rPr>
            <w:noProof/>
            <w:webHidden/>
          </w:rPr>
          <w:instrText xml:space="preserve"> PAGEREF _Toc397608077 \h </w:instrText>
        </w:r>
        <w:r>
          <w:rPr>
            <w:noProof/>
            <w:webHidden/>
          </w:rPr>
        </w:r>
        <w:r>
          <w:rPr>
            <w:noProof/>
            <w:webHidden/>
          </w:rPr>
          <w:fldChar w:fldCharType="separate"/>
        </w:r>
        <w:r w:rsidR="000C309E">
          <w:rPr>
            <w:noProof/>
            <w:webHidden/>
          </w:rPr>
          <w:t>60</w:t>
        </w:r>
        <w:r>
          <w:rPr>
            <w:noProof/>
            <w:webHidden/>
          </w:rPr>
          <w:fldChar w:fldCharType="end"/>
        </w:r>
      </w:hyperlink>
    </w:p>
    <w:p w:rsidR="00E511FF" w:rsidRDefault="00140B9D">
      <w:pPr>
        <w:pStyle w:val="TableofFigures"/>
        <w:tabs>
          <w:tab w:val="right" w:leader="dot" w:pos="9202"/>
        </w:tabs>
        <w:rPr>
          <w:rFonts w:eastAsiaTheme="minorEastAsia" w:cstheme="minorBidi"/>
          <w:i w:val="0"/>
          <w:iCs w:val="0"/>
          <w:noProof/>
          <w:sz w:val="22"/>
          <w:szCs w:val="22"/>
          <w:lang w:eastAsia="en-AU"/>
        </w:rPr>
      </w:pPr>
      <w:hyperlink w:anchor="_Toc397608078" w:history="1">
        <w:r w:rsidR="00E511FF" w:rsidRPr="00D6686F">
          <w:rPr>
            <w:rStyle w:val="Hyperlink"/>
            <w:noProof/>
          </w:rPr>
          <w:t>Figure 13. Average of calendar days from referral to approval: 2000 - 2013</w:t>
        </w:r>
        <w:r w:rsidR="00E511FF">
          <w:rPr>
            <w:noProof/>
            <w:webHidden/>
          </w:rPr>
          <w:tab/>
        </w:r>
        <w:r>
          <w:rPr>
            <w:noProof/>
            <w:webHidden/>
          </w:rPr>
          <w:fldChar w:fldCharType="begin"/>
        </w:r>
        <w:r w:rsidR="00E511FF">
          <w:rPr>
            <w:noProof/>
            <w:webHidden/>
          </w:rPr>
          <w:instrText xml:space="preserve"> PAGEREF _Toc397608078 \h </w:instrText>
        </w:r>
        <w:r>
          <w:rPr>
            <w:noProof/>
            <w:webHidden/>
          </w:rPr>
        </w:r>
        <w:r>
          <w:rPr>
            <w:noProof/>
            <w:webHidden/>
          </w:rPr>
          <w:fldChar w:fldCharType="separate"/>
        </w:r>
        <w:r w:rsidR="000C309E">
          <w:rPr>
            <w:noProof/>
            <w:webHidden/>
          </w:rPr>
          <w:t>80</w:t>
        </w:r>
        <w:r>
          <w:rPr>
            <w:noProof/>
            <w:webHidden/>
          </w:rPr>
          <w:fldChar w:fldCharType="end"/>
        </w:r>
      </w:hyperlink>
    </w:p>
    <w:p w:rsidR="00254EF1" w:rsidRDefault="00140B9D">
      <w:pPr>
        <w:spacing w:after="0" w:line="240" w:lineRule="auto"/>
      </w:pPr>
      <w:r>
        <w:fldChar w:fldCharType="end"/>
      </w:r>
    </w:p>
    <w:p w:rsidR="00E511FF" w:rsidRDefault="00140B9D">
      <w:pPr>
        <w:pStyle w:val="TableofFigures"/>
        <w:tabs>
          <w:tab w:val="right" w:leader="underscore" w:pos="9202"/>
        </w:tabs>
        <w:rPr>
          <w:rFonts w:eastAsiaTheme="minorEastAsia" w:cstheme="minorBidi"/>
          <w:i w:val="0"/>
          <w:iCs w:val="0"/>
          <w:noProof/>
          <w:sz w:val="22"/>
          <w:szCs w:val="22"/>
          <w:lang w:eastAsia="en-AU"/>
        </w:rPr>
      </w:pPr>
      <w:r w:rsidRPr="00140B9D">
        <w:fldChar w:fldCharType="begin"/>
      </w:r>
      <w:r w:rsidR="00254EF1">
        <w:instrText xml:space="preserve"> TOC \h \z \c "Table" </w:instrText>
      </w:r>
      <w:r w:rsidRPr="00140B9D">
        <w:fldChar w:fldCharType="separate"/>
      </w:r>
      <w:hyperlink w:anchor="_Toc397608079" w:history="1">
        <w:r w:rsidR="00E511FF" w:rsidRPr="00F64A06">
          <w:rPr>
            <w:rStyle w:val="Hyperlink"/>
            <w:noProof/>
          </w:rPr>
          <w:t>Table 1. Summary of base costs for environmental impact assessment activities.</w:t>
        </w:r>
        <w:r w:rsidR="00E511FF">
          <w:rPr>
            <w:noProof/>
            <w:webHidden/>
          </w:rPr>
          <w:tab/>
        </w:r>
        <w:r>
          <w:rPr>
            <w:noProof/>
            <w:webHidden/>
          </w:rPr>
          <w:fldChar w:fldCharType="begin"/>
        </w:r>
        <w:r w:rsidR="00E511FF">
          <w:rPr>
            <w:noProof/>
            <w:webHidden/>
          </w:rPr>
          <w:instrText xml:space="preserve"> PAGEREF _Toc397608079 \h </w:instrText>
        </w:r>
        <w:r>
          <w:rPr>
            <w:noProof/>
            <w:webHidden/>
          </w:rPr>
        </w:r>
        <w:r>
          <w:rPr>
            <w:noProof/>
            <w:webHidden/>
          </w:rPr>
          <w:fldChar w:fldCharType="separate"/>
        </w:r>
        <w:r w:rsidR="000C309E">
          <w:rPr>
            <w:noProof/>
            <w:webHidden/>
          </w:rPr>
          <w:t>13</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0" w:history="1">
        <w:r w:rsidR="00E511FF" w:rsidRPr="00F64A06">
          <w:rPr>
            <w:rStyle w:val="Hyperlink"/>
            <w:noProof/>
          </w:rPr>
          <w:t>Table 2. Complexity drivers.</w:t>
        </w:r>
        <w:r w:rsidR="00E511FF">
          <w:rPr>
            <w:noProof/>
            <w:webHidden/>
          </w:rPr>
          <w:tab/>
        </w:r>
        <w:r>
          <w:rPr>
            <w:noProof/>
            <w:webHidden/>
          </w:rPr>
          <w:fldChar w:fldCharType="begin"/>
        </w:r>
        <w:r w:rsidR="00E511FF">
          <w:rPr>
            <w:noProof/>
            <w:webHidden/>
          </w:rPr>
          <w:instrText xml:space="preserve"> PAGEREF _Toc397608080 \h </w:instrText>
        </w:r>
        <w:r>
          <w:rPr>
            <w:noProof/>
            <w:webHidden/>
          </w:rPr>
        </w:r>
        <w:r>
          <w:rPr>
            <w:noProof/>
            <w:webHidden/>
          </w:rPr>
          <w:fldChar w:fldCharType="separate"/>
        </w:r>
        <w:r w:rsidR="000C309E">
          <w:rPr>
            <w:noProof/>
            <w:webHidden/>
          </w:rPr>
          <w:t>15</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1" w:history="1">
        <w:r w:rsidR="00E511FF" w:rsidRPr="00F64A06">
          <w:rPr>
            <w:rStyle w:val="Hyperlink"/>
            <w:noProof/>
          </w:rPr>
          <w:t>Table 3. Summary of referral costs.</w:t>
        </w:r>
        <w:r w:rsidR="00E511FF">
          <w:rPr>
            <w:noProof/>
            <w:webHidden/>
          </w:rPr>
          <w:tab/>
        </w:r>
        <w:r>
          <w:rPr>
            <w:noProof/>
            <w:webHidden/>
          </w:rPr>
          <w:fldChar w:fldCharType="begin"/>
        </w:r>
        <w:r w:rsidR="00E511FF">
          <w:rPr>
            <w:noProof/>
            <w:webHidden/>
          </w:rPr>
          <w:instrText xml:space="preserve"> PAGEREF _Toc397608081 \h </w:instrText>
        </w:r>
        <w:r>
          <w:rPr>
            <w:noProof/>
            <w:webHidden/>
          </w:rPr>
        </w:r>
        <w:r>
          <w:rPr>
            <w:noProof/>
            <w:webHidden/>
          </w:rPr>
          <w:fldChar w:fldCharType="separate"/>
        </w:r>
        <w:r w:rsidR="000C309E">
          <w:rPr>
            <w:noProof/>
            <w:webHidden/>
          </w:rPr>
          <w:t>23</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2" w:history="1">
        <w:r w:rsidR="00E511FF" w:rsidRPr="00F64A06">
          <w:rPr>
            <w:rStyle w:val="Hyperlink"/>
            <w:noProof/>
          </w:rPr>
          <w:t>Table 4. Summary of assessment on referral information costs.</w:t>
        </w:r>
        <w:r w:rsidR="00E511FF">
          <w:rPr>
            <w:noProof/>
            <w:webHidden/>
          </w:rPr>
          <w:tab/>
        </w:r>
        <w:r>
          <w:rPr>
            <w:noProof/>
            <w:webHidden/>
          </w:rPr>
          <w:fldChar w:fldCharType="begin"/>
        </w:r>
        <w:r w:rsidR="00E511FF">
          <w:rPr>
            <w:noProof/>
            <w:webHidden/>
          </w:rPr>
          <w:instrText xml:space="preserve"> PAGEREF _Toc397608082 \h </w:instrText>
        </w:r>
        <w:r>
          <w:rPr>
            <w:noProof/>
            <w:webHidden/>
          </w:rPr>
        </w:r>
        <w:r>
          <w:rPr>
            <w:noProof/>
            <w:webHidden/>
          </w:rPr>
          <w:fldChar w:fldCharType="separate"/>
        </w:r>
        <w:r w:rsidR="000C309E">
          <w:rPr>
            <w:noProof/>
            <w:webHidden/>
          </w:rPr>
          <w:t>24</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3" w:history="1">
        <w:r w:rsidR="00E511FF" w:rsidRPr="00F64A06">
          <w:rPr>
            <w:rStyle w:val="Hyperlink"/>
            <w:noProof/>
          </w:rPr>
          <w:t>Table 5. Summary of Base costs (A) for assessment on referral information costs.</w:t>
        </w:r>
        <w:r w:rsidR="00E511FF">
          <w:rPr>
            <w:noProof/>
            <w:webHidden/>
          </w:rPr>
          <w:tab/>
        </w:r>
        <w:r>
          <w:rPr>
            <w:noProof/>
            <w:webHidden/>
          </w:rPr>
          <w:fldChar w:fldCharType="begin"/>
        </w:r>
        <w:r w:rsidR="00E511FF">
          <w:rPr>
            <w:noProof/>
            <w:webHidden/>
          </w:rPr>
          <w:instrText xml:space="preserve"> PAGEREF _Toc397608083 \h </w:instrText>
        </w:r>
        <w:r>
          <w:rPr>
            <w:noProof/>
            <w:webHidden/>
          </w:rPr>
        </w:r>
        <w:r>
          <w:rPr>
            <w:noProof/>
            <w:webHidden/>
          </w:rPr>
          <w:fldChar w:fldCharType="separate"/>
        </w:r>
        <w:r w:rsidR="000C309E">
          <w:rPr>
            <w:noProof/>
            <w:webHidden/>
          </w:rPr>
          <w:t>25</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4" w:history="1">
        <w:r w:rsidR="00E511FF" w:rsidRPr="00F64A06">
          <w:rPr>
            <w:rStyle w:val="Hyperlink"/>
            <w:noProof/>
          </w:rPr>
          <w:t>Table 6. Summary of preliminary documentation costs.</w:t>
        </w:r>
        <w:r w:rsidR="00E511FF">
          <w:rPr>
            <w:noProof/>
            <w:webHidden/>
          </w:rPr>
          <w:tab/>
        </w:r>
        <w:r>
          <w:rPr>
            <w:noProof/>
            <w:webHidden/>
          </w:rPr>
          <w:fldChar w:fldCharType="begin"/>
        </w:r>
        <w:r w:rsidR="00E511FF">
          <w:rPr>
            <w:noProof/>
            <w:webHidden/>
          </w:rPr>
          <w:instrText xml:space="preserve"> PAGEREF _Toc397608084 \h </w:instrText>
        </w:r>
        <w:r>
          <w:rPr>
            <w:noProof/>
            <w:webHidden/>
          </w:rPr>
        </w:r>
        <w:r>
          <w:rPr>
            <w:noProof/>
            <w:webHidden/>
          </w:rPr>
          <w:fldChar w:fldCharType="separate"/>
        </w:r>
        <w:r w:rsidR="000C309E">
          <w:rPr>
            <w:noProof/>
            <w:webHidden/>
          </w:rPr>
          <w:t>28</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5" w:history="1">
        <w:r w:rsidR="00E511FF" w:rsidRPr="00F64A06">
          <w:rPr>
            <w:rStyle w:val="Hyperlink"/>
            <w:noProof/>
          </w:rPr>
          <w:t>Table 7. Summary of Base costs (A) for preliminary documentation.</w:t>
        </w:r>
        <w:r w:rsidR="00E511FF">
          <w:rPr>
            <w:noProof/>
            <w:webHidden/>
          </w:rPr>
          <w:tab/>
        </w:r>
        <w:r>
          <w:rPr>
            <w:noProof/>
            <w:webHidden/>
          </w:rPr>
          <w:fldChar w:fldCharType="begin"/>
        </w:r>
        <w:r w:rsidR="00E511FF">
          <w:rPr>
            <w:noProof/>
            <w:webHidden/>
          </w:rPr>
          <w:instrText xml:space="preserve"> PAGEREF _Toc397608085 \h </w:instrText>
        </w:r>
        <w:r>
          <w:rPr>
            <w:noProof/>
            <w:webHidden/>
          </w:rPr>
        </w:r>
        <w:r>
          <w:rPr>
            <w:noProof/>
            <w:webHidden/>
          </w:rPr>
          <w:fldChar w:fldCharType="separate"/>
        </w:r>
        <w:r w:rsidR="000C309E">
          <w:rPr>
            <w:noProof/>
            <w:webHidden/>
          </w:rPr>
          <w:t>29</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6" w:history="1">
        <w:r w:rsidR="00E511FF" w:rsidRPr="00F64A06">
          <w:rPr>
            <w:rStyle w:val="Hyperlink"/>
            <w:noProof/>
          </w:rPr>
          <w:t>Table 8. Summary of public environmental report and environmental impact statement costs.</w:t>
        </w:r>
        <w:r w:rsidR="00E511FF">
          <w:rPr>
            <w:noProof/>
            <w:webHidden/>
          </w:rPr>
          <w:tab/>
        </w:r>
        <w:r>
          <w:rPr>
            <w:noProof/>
            <w:webHidden/>
          </w:rPr>
          <w:fldChar w:fldCharType="begin"/>
        </w:r>
        <w:r w:rsidR="00E511FF">
          <w:rPr>
            <w:noProof/>
            <w:webHidden/>
          </w:rPr>
          <w:instrText xml:space="preserve"> PAGEREF _Toc397608086 \h </w:instrText>
        </w:r>
        <w:r>
          <w:rPr>
            <w:noProof/>
            <w:webHidden/>
          </w:rPr>
        </w:r>
        <w:r>
          <w:rPr>
            <w:noProof/>
            <w:webHidden/>
          </w:rPr>
          <w:fldChar w:fldCharType="separate"/>
        </w:r>
        <w:r w:rsidR="000C309E">
          <w:rPr>
            <w:noProof/>
            <w:webHidden/>
          </w:rPr>
          <w:t>33</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7" w:history="1">
        <w:r w:rsidR="00E511FF" w:rsidRPr="00F64A06">
          <w:rPr>
            <w:rStyle w:val="Hyperlink"/>
            <w:noProof/>
          </w:rPr>
          <w:t>Table 9. Summary of Base costs (A) for public environmental report/environmental impact statement.</w:t>
        </w:r>
        <w:r w:rsidR="00E511FF">
          <w:rPr>
            <w:noProof/>
            <w:webHidden/>
          </w:rPr>
          <w:tab/>
        </w:r>
        <w:r>
          <w:rPr>
            <w:noProof/>
            <w:webHidden/>
          </w:rPr>
          <w:fldChar w:fldCharType="begin"/>
        </w:r>
        <w:r w:rsidR="00E511FF">
          <w:rPr>
            <w:noProof/>
            <w:webHidden/>
          </w:rPr>
          <w:instrText xml:space="preserve"> PAGEREF _Toc397608087 \h </w:instrText>
        </w:r>
        <w:r>
          <w:rPr>
            <w:noProof/>
            <w:webHidden/>
          </w:rPr>
        </w:r>
        <w:r>
          <w:rPr>
            <w:noProof/>
            <w:webHidden/>
          </w:rPr>
          <w:fldChar w:fldCharType="separate"/>
        </w:r>
        <w:r w:rsidR="000C309E">
          <w:rPr>
            <w:noProof/>
            <w:webHidden/>
          </w:rPr>
          <w:t>34</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8" w:history="1">
        <w:r w:rsidR="00E511FF" w:rsidRPr="00F64A06">
          <w:rPr>
            <w:rStyle w:val="Hyperlink"/>
            <w:noProof/>
          </w:rPr>
          <w:t>Table 10. Summary of bilateral agreement / accredited assessment costs.</w:t>
        </w:r>
        <w:r w:rsidR="00E511FF">
          <w:rPr>
            <w:noProof/>
            <w:webHidden/>
          </w:rPr>
          <w:tab/>
        </w:r>
        <w:r>
          <w:rPr>
            <w:noProof/>
            <w:webHidden/>
          </w:rPr>
          <w:fldChar w:fldCharType="begin"/>
        </w:r>
        <w:r w:rsidR="00E511FF">
          <w:rPr>
            <w:noProof/>
            <w:webHidden/>
          </w:rPr>
          <w:instrText xml:space="preserve"> PAGEREF _Toc397608088 \h </w:instrText>
        </w:r>
        <w:r>
          <w:rPr>
            <w:noProof/>
            <w:webHidden/>
          </w:rPr>
        </w:r>
        <w:r>
          <w:rPr>
            <w:noProof/>
            <w:webHidden/>
          </w:rPr>
          <w:fldChar w:fldCharType="separate"/>
        </w:r>
        <w:r w:rsidR="000C309E">
          <w:rPr>
            <w:noProof/>
            <w:webHidden/>
          </w:rPr>
          <w:t>39</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89" w:history="1">
        <w:r w:rsidR="00E511FF" w:rsidRPr="00F64A06">
          <w:rPr>
            <w:rStyle w:val="Hyperlink"/>
            <w:noProof/>
          </w:rPr>
          <w:t>Table 11. Summary of Base costs (A) for bilateral agreement / accredited assessment.</w:t>
        </w:r>
        <w:r w:rsidR="00E511FF">
          <w:rPr>
            <w:noProof/>
            <w:webHidden/>
          </w:rPr>
          <w:tab/>
        </w:r>
        <w:r>
          <w:rPr>
            <w:noProof/>
            <w:webHidden/>
          </w:rPr>
          <w:fldChar w:fldCharType="begin"/>
        </w:r>
        <w:r w:rsidR="00E511FF">
          <w:rPr>
            <w:noProof/>
            <w:webHidden/>
          </w:rPr>
          <w:instrText xml:space="preserve"> PAGEREF _Toc397608089 \h </w:instrText>
        </w:r>
        <w:r>
          <w:rPr>
            <w:noProof/>
            <w:webHidden/>
          </w:rPr>
        </w:r>
        <w:r>
          <w:rPr>
            <w:noProof/>
            <w:webHidden/>
          </w:rPr>
          <w:fldChar w:fldCharType="separate"/>
        </w:r>
        <w:r w:rsidR="000C309E">
          <w:rPr>
            <w:noProof/>
            <w:webHidden/>
          </w:rPr>
          <w:t>39</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0" w:history="1">
        <w:r w:rsidR="00E511FF" w:rsidRPr="00F64A06">
          <w:rPr>
            <w:rStyle w:val="Hyperlink"/>
            <w:noProof/>
          </w:rPr>
          <w:t>Table 12. Summary of action management plan assessment costs.</w:t>
        </w:r>
        <w:r w:rsidR="00E511FF">
          <w:rPr>
            <w:noProof/>
            <w:webHidden/>
          </w:rPr>
          <w:tab/>
        </w:r>
        <w:r>
          <w:rPr>
            <w:noProof/>
            <w:webHidden/>
          </w:rPr>
          <w:fldChar w:fldCharType="begin"/>
        </w:r>
        <w:r w:rsidR="00E511FF">
          <w:rPr>
            <w:noProof/>
            <w:webHidden/>
          </w:rPr>
          <w:instrText xml:space="preserve"> PAGEREF _Toc397608090 \h </w:instrText>
        </w:r>
        <w:r>
          <w:rPr>
            <w:noProof/>
            <w:webHidden/>
          </w:rPr>
        </w:r>
        <w:r>
          <w:rPr>
            <w:noProof/>
            <w:webHidden/>
          </w:rPr>
          <w:fldChar w:fldCharType="separate"/>
        </w:r>
        <w:r w:rsidR="000C309E">
          <w:rPr>
            <w:noProof/>
            <w:webHidden/>
          </w:rPr>
          <w:t>45</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1" w:history="1">
        <w:r w:rsidR="00E511FF" w:rsidRPr="00F64A06">
          <w:rPr>
            <w:rStyle w:val="Hyperlink"/>
            <w:noProof/>
          </w:rPr>
          <w:t>Table 13. Summary of contingent activity costs.</w:t>
        </w:r>
        <w:r w:rsidR="00E511FF">
          <w:rPr>
            <w:noProof/>
            <w:webHidden/>
          </w:rPr>
          <w:tab/>
        </w:r>
        <w:r>
          <w:rPr>
            <w:noProof/>
            <w:webHidden/>
          </w:rPr>
          <w:fldChar w:fldCharType="begin"/>
        </w:r>
        <w:r w:rsidR="00E511FF">
          <w:rPr>
            <w:noProof/>
            <w:webHidden/>
          </w:rPr>
          <w:instrText xml:space="preserve"> PAGEREF _Toc397608091 \h </w:instrText>
        </w:r>
        <w:r>
          <w:rPr>
            <w:noProof/>
            <w:webHidden/>
          </w:rPr>
        </w:r>
        <w:r>
          <w:rPr>
            <w:noProof/>
            <w:webHidden/>
          </w:rPr>
          <w:fldChar w:fldCharType="separate"/>
        </w:r>
        <w:r w:rsidR="000C309E">
          <w:rPr>
            <w:noProof/>
            <w:webHidden/>
          </w:rPr>
          <w:t>48</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2" w:history="1">
        <w:r w:rsidR="00E511FF" w:rsidRPr="00F64A06">
          <w:rPr>
            <w:rStyle w:val="Hyperlink"/>
            <w:noProof/>
          </w:rPr>
          <w:t>Table 14. Summary of Base costs (A) for contingent activities.</w:t>
        </w:r>
        <w:r w:rsidR="00E511FF">
          <w:rPr>
            <w:noProof/>
            <w:webHidden/>
          </w:rPr>
          <w:tab/>
        </w:r>
        <w:r>
          <w:rPr>
            <w:noProof/>
            <w:webHidden/>
          </w:rPr>
          <w:fldChar w:fldCharType="begin"/>
        </w:r>
        <w:r w:rsidR="00E511FF">
          <w:rPr>
            <w:noProof/>
            <w:webHidden/>
          </w:rPr>
          <w:instrText xml:space="preserve"> PAGEREF _Toc397608092 \h </w:instrText>
        </w:r>
        <w:r>
          <w:rPr>
            <w:noProof/>
            <w:webHidden/>
          </w:rPr>
        </w:r>
        <w:r>
          <w:rPr>
            <w:noProof/>
            <w:webHidden/>
          </w:rPr>
          <w:fldChar w:fldCharType="separate"/>
        </w:r>
        <w:r w:rsidR="000C309E">
          <w:rPr>
            <w:noProof/>
            <w:webHidden/>
          </w:rPr>
          <w:t>49</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3" w:history="1">
        <w:r w:rsidR="00E511FF" w:rsidRPr="00F64A06">
          <w:rPr>
            <w:rStyle w:val="Hyperlink"/>
            <w:noProof/>
          </w:rPr>
          <w:t>Table 15. Referrals – estimated activity volume.</w:t>
        </w:r>
        <w:r w:rsidR="00E511FF">
          <w:rPr>
            <w:noProof/>
            <w:webHidden/>
          </w:rPr>
          <w:tab/>
        </w:r>
        <w:r>
          <w:rPr>
            <w:noProof/>
            <w:webHidden/>
          </w:rPr>
          <w:fldChar w:fldCharType="begin"/>
        </w:r>
        <w:r w:rsidR="00E511FF">
          <w:rPr>
            <w:noProof/>
            <w:webHidden/>
          </w:rPr>
          <w:instrText xml:space="preserve"> PAGEREF _Toc397608093 \h </w:instrText>
        </w:r>
        <w:r>
          <w:rPr>
            <w:noProof/>
            <w:webHidden/>
          </w:rPr>
        </w:r>
        <w:r>
          <w:rPr>
            <w:noProof/>
            <w:webHidden/>
          </w:rPr>
          <w:fldChar w:fldCharType="separate"/>
        </w:r>
        <w:r w:rsidR="000C309E">
          <w:rPr>
            <w:noProof/>
            <w:webHidden/>
          </w:rPr>
          <w:t>50</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4" w:history="1">
        <w:r w:rsidR="00E511FF" w:rsidRPr="00F64A06">
          <w:rPr>
            <w:rStyle w:val="Hyperlink"/>
            <w:noProof/>
          </w:rPr>
          <w:t>Table 16. Assessments – estimated activity volume.</w:t>
        </w:r>
        <w:r w:rsidR="00E511FF">
          <w:rPr>
            <w:noProof/>
            <w:webHidden/>
          </w:rPr>
          <w:tab/>
        </w:r>
        <w:r>
          <w:rPr>
            <w:noProof/>
            <w:webHidden/>
          </w:rPr>
          <w:fldChar w:fldCharType="begin"/>
        </w:r>
        <w:r w:rsidR="00E511FF">
          <w:rPr>
            <w:noProof/>
            <w:webHidden/>
          </w:rPr>
          <w:instrText xml:space="preserve"> PAGEREF _Toc397608094 \h </w:instrText>
        </w:r>
        <w:r>
          <w:rPr>
            <w:noProof/>
            <w:webHidden/>
          </w:rPr>
        </w:r>
        <w:r>
          <w:rPr>
            <w:noProof/>
            <w:webHidden/>
          </w:rPr>
          <w:fldChar w:fldCharType="separate"/>
        </w:r>
        <w:r w:rsidR="000C309E">
          <w:rPr>
            <w:noProof/>
            <w:webHidden/>
          </w:rPr>
          <w:t>51</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5" w:history="1">
        <w:r w:rsidR="00E511FF" w:rsidRPr="00F64A06">
          <w:rPr>
            <w:rStyle w:val="Hyperlink"/>
            <w:noProof/>
          </w:rPr>
          <w:t>Table 17. Post approval action management plans – estimated activity volume.</w:t>
        </w:r>
        <w:r w:rsidR="00E511FF">
          <w:rPr>
            <w:noProof/>
            <w:webHidden/>
          </w:rPr>
          <w:tab/>
        </w:r>
        <w:r>
          <w:rPr>
            <w:noProof/>
            <w:webHidden/>
          </w:rPr>
          <w:fldChar w:fldCharType="begin"/>
        </w:r>
        <w:r w:rsidR="00E511FF">
          <w:rPr>
            <w:noProof/>
            <w:webHidden/>
          </w:rPr>
          <w:instrText xml:space="preserve"> PAGEREF _Toc397608095 \h </w:instrText>
        </w:r>
        <w:r>
          <w:rPr>
            <w:noProof/>
            <w:webHidden/>
          </w:rPr>
        </w:r>
        <w:r>
          <w:rPr>
            <w:noProof/>
            <w:webHidden/>
          </w:rPr>
          <w:fldChar w:fldCharType="separate"/>
        </w:r>
        <w:r w:rsidR="000C309E">
          <w:rPr>
            <w:noProof/>
            <w:webHidden/>
          </w:rPr>
          <w:t>52</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6" w:history="1">
        <w:r w:rsidR="00E511FF" w:rsidRPr="00F64A06">
          <w:rPr>
            <w:rStyle w:val="Hyperlink"/>
            <w:noProof/>
          </w:rPr>
          <w:t>Table 18. Contingent fees – estimated activity volume.</w:t>
        </w:r>
        <w:r w:rsidR="00E511FF">
          <w:rPr>
            <w:noProof/>
            <w:webHidden/>
          </w:rPr>
          <w:tab/>
        </w:r>
        <w:r>
          <w:rPr>
            <w:noProof/>
            <w:webHidden/>
          </w:rPr>
          <w:fldChar w:fldCharType="begin"/>
        </w:r>
        <w:r w:rsidR="00E511FF">
          <w:rPr>
            <w:noProof/>
            <w:webHidden/>
          </w:rPr>
          <w:instrText xml:space="preserve"> PAGEREF _Toc397608096 \h </w:instrText>
        </w:r>
        <w:r>
          <w:rPr>
            <w:noProof/>
            <w:webHidden/>
          </w:rPr>
        </w:r>
        <w:r>
          <w:rPr>
            <w:noProof/>
            <w:webHidden/>
          </w:rPr>
          <w:fldChar w:fldCharType="separate"/>
        </w:r>
        <w:r w:rsidR="000C309E">
          <w:rPr>
            <w:noProof/>
            <w:webHidden/>
          </w:rPr>
          <w:t>53</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7" w:history="1">
        <w:r w:rsidR="00E511FF" w:rsidRPr="00F64A06">
          <w:rPr>
            <w:rStyle w:val="Hyperlink"/>
            <w:noProof/>
          </w:rPr>
          <w:t>Table 19. Referrals (expenses and revenue summary)</w:t>
        </w:r>
        <w:r w:rsidR="00E511FF">
          <w:rPr>
            <w:noProof/>
            <w:webHidden/>
          </w:rPr>
          <w:tab/>
        </w:r>
        <w:r>
          <w:rPr>
            <w:noProof/>
            <w:webHidden/>
          </w:rPr>
          <w:fldChar w:fldCharType="begin"/>
        </w:r>
        <w:r w:rsidR="00E511FF">
          <w:rPr>
            <w:noProof/>
            <w:webHidden/>
          </w:rPr>
          <w:instrText xml:space="preserve"> PAGEREF _Toc397608097 \h </w:instrText>
        </w:r>
        <w:r>
          <w:rPr>
            <w:noProof/>
            <w:webHidden/>
          </w:rPr>
        </w:r>
        <w:r>
          <w:rPr>
            <w:noProof/>
            <w:webHidden/>
          </w:rPr>
          <w:fldChar w:fldCharType="separate"/>
        </w:r>
        <w:r w:rsidR="000C309E">
          <w:rPr>
            <w:noProof/>
            <w:webHidden/>
          </w:rPr>
          <w:t>71</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8" w:history="1">
        <w:r w:rsidR="00E511FF" w:rsidRPr="00F64A06">
          <w:rPr>
            <w:rStyle w:val="Hyperlink"/>
            <w:noProof/>
          </w:rPr>
          <w:t>Table 20. Assessment activities (expenses and revenue summary)</w:t>
        </w:r>
        <w:r w:rsidR="00E511FF">
          <w:rPr>
            <w:noProof/>
            <w:webHidden/>
          </w:rPr>
          <w:tab/>
        </w:r>
        <w:r>
          <w:rPr>
            <w:noProof/>
            <w:webHidden/>
          </w:rPr>
          <w:fldChar w:fldCharType="begin"/>
        </w:r>
        <w:r w:rsidR="00E511FF">
          <w:rPr>
            <w:noProof/>
            <w:webHidden/>
          </w:rPr>
          <w:instrText xml:space="preserve"> PAGEREF _Toc397608098 \h </w:instrText>
        </w:r>
        <w:r>
          <w:rPr>
            <w:noProof/>
            <w:webHidden/>
          </w:rPr>
        </w:r>
        <w:r>
          <w:rPr>
            <w:noProof/>
            <w:webHidden/>
          </w:rPr>
          <w:fldChar w:fldCharType="separate"/>
        </w:r>
        <w:r w:rsidR="000C309E">
          <w:rPr>
            <w:noProof/>
            <w:webHidden/>
          </w:rPr>
          <w:t>72</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099" w:history="1">
        <w:r w:rsidR="00E511FF" w:rsidRPr="00F64A06">
          <w:rPr>
            <w:rStyle w:val="Hyperlink"/>
            <w:noProof/>
          </w:rPr>
          <w:t>Table 21. Post approval action management plans (expenses and revenue summary)</w:t>
        </w:r>
        <w:r w:rsidR="00E511FF">
          <w:rPr>
            <w:noProof/>
            <w:webHidden/>
          </w:rPr>
          <w:tab/>
        </w:r>
        <w:r>
          <w:rPr>
            <w:noProof/>
            <w:webHidden/>
          </w:rPr>
          <w:fldChar w:fldCharType="begin"/>
        </w:r>
        <w:r w:rsidR="00E511FF">
          <w:rPr>
            <w:noProof/>
            <w:webHidden/>
          </w:rPr>
          <w:instrText xml:space="preserve"> PAGEREF _Toc397608099 \h </w:instrText>
        </w:r>
        <w:r>
          <w:rPr>
            <w:noProof/>
            <w:webHidden/>
          </w:rPr>
        </w:r>
        <w:r>
          <w:rPr>
            <w:noProof/>
            <w:webHidden/>
          </w:rPr>
          <w:fldChar w:fldCharType="separate"/>
        </w:r>
        <w:r w:rsidR="000C309E">
          <w:rPr>
            <w:noProof/>
            <w:webHidden/>
          </w:rPr>
          <w:t>75</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100" w:history="1">
        <w:r w:rsidR="00E511FF" w:rsidRPr="00F64A06">
          <w:rPr>
            <w:rStyle w:val="Hyperlink"/>
            <w:noProof/>
          </w:rPr>
          <w:t>Table 22. Contingent fees (expenses and revenue summary)</w:t>
        </w:r>
        <w:r w:rsidR="00E511FF">
          <w:rPr>
            <w:noProof/>
            <w:webHidden/>
          </w:rPr>
          <w:tab/>
        </w:r>
        <w:r>
          <w:rPr>
            <w:noProof/>
            <w:webHidden/>
          </w:rPr>
          <w:fldChar w:fldCharType="begin"/>
        </w:r>
        <w:r w:rsidR="00E511FF">
          <w:rPr>
            <w:noProof/>
            <w:webHidden/>
          </w:rPr>
          <w:instrText xml:space="preserve"> PAGEREF _Toc397608100 \h </w:instrText>
        </w:r>
        <w:r>
          <w:rPr>
            <w:noProof/>
            <w:webHidden/>
          </w:rPr>
        </w:r>
        <w:r>
          <w:rPr>
            <w:noProof/>
            <w:webHidden/>
          </w:rPr>
          <w:fldChar w:fldCharType="separate"/>
        </w:r>
        <w:r w:rsidR="000C309E">
          <w:rPr>
            <w:noProof/>
            <w:webHidden/>
          </w:rPr>
          <w:t>76</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101" w:history="1">
        <w:r w:rsidR="00E511FF" w:rsidRPr="00F64A06">
          <w:rPr>
            <w:rStyle w:val="Hyperlink"/>
            <w:noProof/>
          </w:rPr>
          <w:t>Table 23. Total environmental impact assessments, post approval action management plans and contingent fees (expenses and revenue summary)</w:t>
        </w:r>
        <w:r w:rsidR="00E511FF">
          <w:rPr>
            <w:noProof/>
            <w:webHidden/>
          </w:rPr>
          <w:tab/>
        </w:r>
        <w:r>
          <w:rPr>
            <w:noProof/>
            <w:webHidden/>
          </w:rPr>
          <w:fldChar w:fldCharType="begin"/>
        </w:r>
        <w:r w:rsidR="00E511FF">
          <w:rPr>
            <w:noProof/>
            <w:webHidden/>
          </w:rPr>
          <w:instrText xml:space="preserve"> PAGEREF _Toc397608101 \h </w:instrText>
        </w:r>
        <w:r>
          <w:rPr>
            <w:noProof/>
            <w:webHidden/>
          </w:rPr>
        </w:r>
        <w:r>
          <w:rPr>
            <w:noProof/>
            <w:webHidden/>
          </w:rPr>
          <w:fldChar w:fldCharType="separate"/>
        </w:r>
        <w:r w:rsidR="000C309E">
          <w:rPr>
            <w:noProof/>
            <w:webHidden/>
          </w:rPr>
          <w:t>77</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102" w:history="1">
        <w:r w:rsidR="00E511FF" w:rsidRPr="00F64A06">
          <w:rPr>
            <w:rStyle w:val="Hyperlink"/>
            <w:noProof/>
          </w:rPr>
          <w:t>Table 24. Non-financial performance indicators</w:t>
        </w:r>
        <w:r w:rsidR="00E511FF">
          <w:rPr>
            <w:noProof/>
            <w:webHidden/>
          </w:rPr>
          <w:tab/>
        </w:r>
        <w:r>
          <w:rPr>
            <w:noProof/>
            <w:webHidden/>
          </w:rPr>
          <w:fldChar w:fldCharType="begin"/>
        </w:r>
        <w:r w:rsidR="00E511FF">
          <w:rPr>
            <w:noProof/>
            <w:webHidden/>
          </w:rPr>
          <w:instrText xml:space="preserve"> PAGEREF _Toc397608102 \h </w:instrText>
        </w:r>
        <w:r>
          <w:rPr>
            <w:noProof/>
            <w:webHidden/>
          </w:rPr>
        </w:r>
        <w:r>
          <w:rPr>
            <w:noProof/>
            <w:webHidden/>
          </w:rPr>
          <w:fldChar w:fldCharType="separate"/>
        </w:r>
        <w:r w:rsidR="000C309E">
          <w:rPr>
            <w:noProof/>
            <w:webHidden/>
          </w:rPr>
          <w:t>80</w:t>
        </w:r>
        <w:r>
          <w:rPr>
            <w:noProof/>
            <w:webHidden/>
          </w:rPr>
          <w:fldChar w:fldCharType="end"/>
        </w:r>
      </w:hyperlink>
    </w:p>
    <w:p w:rsidR="00E511FF" w:rsidRDefault="00140B9D">
      <w:pPr>
        <w:pStyle w:val="TableofFigures"/>
        <w:tabs>
          <w:tab w:val="right" w:leader="underscore" w:pos="9202"/>
        </w:tabs>
        <w:rPr>
          <w:rFonts w:eastAsiaTheme="minorEastAsia" w:cstheme="minorBidi"/>
          <w:i w:val="0"/>
          <w:iCs w:val="0"/>
          <w:noProof/>
          <w:sz w:val="22"/>
          <w:szCs w:val="22"/>
          <w:lang w:eastAsia="en-AU"/>
        </w:rPr>
      </w:pPr>
      <w:hyperlink w:anchor="_Toc397608103" w:history="1">
        <w:r w:rsidR="00E511FF" w:rsidRPr="00F64A06">
          <w:rPr>
            <w:rStyle w:val="Hyperlink"/>
            <w:noProof/>
          </w:rPr>
          <w:t>Table 25. Number of calendar days from referral to approval</w:t>
        </w:r>
        <w:r w:rsidR="00E511FF">
          <w:rPr>
            <w:noProof/>
            <w:webHidden/>
          </w:rPr>
          <w:tab/>
        </w:r>
        <w:r>
          <w:rPr>
            <w:noProof/>
            <w:webHidden/>
          </w:rPr>
          <w:fldChar w:fldCharType="begin"/>
        </w:r>
        <w:r w:rsidR="00E511FF">
          <w:rPr>
            <w:noProof/>
            <w:webHidden/>
          </w:rPr>
          <w:instrText xml:space="preserve"> PAGEREF _Toc397608103 \h </w:instrText>
        </w:r>
        <w:r>
          <w:rPr>
            <w:noProof/>
            <w:webHidden/>
          </w:rPr>
        </w:r>
        <w:r>
          <w:rPr>
            <w:noProof/>
            <w:webHidden/>
          </w:rPr>
          <w:fldChar w:fldCharType="separate"/>
        </w:r>
        <w:r w:rsidR="000C309E">
          <w:rPr>
            <w:noProof/>
            <w:webHidden/>
          </w:rPr>
          <w:t>80</w:t>
        </w:r>
        <w:r>
          <w:rPr>
            <w:noProof/>
            <w:webHidden/>
          </w:rPr>
          <w:fldChar w:fldCharType="end"/>
        </w:r>
      </w:hyperlink>
    </w:p>
    <w:p w:rsidR="008226F4" w:rsidRDefault="00140B9D">
      <w:pPr>
        <w:spacing w:after="0" w:line="240" w:lineRule="auto"/>
        <w:rPr>
          <w:rFonts w:cs="Arial"/>
          <w:b/>
        </w:rPr>
      </w:pPr>
      <w:r>
        <w:fldChar w:fldCharType="end"/>
      </w:r>
      <w:r w:rsidR="008226F4">
        <w:br w:type="page"/>
      </w:r>
    </w:p>
    <w:p w:rsidR="000B573E" w:rsidRDefault="00DC7EAF">
      <w:pPr>
        <w:pStyle w:val="TOCHeading"/>
      </w:pPr>
      <w:r w:rsidRPr="008F227E">
        <w:lastRenderedPageBreak/>
        <w:t>GLOSSARY</w:t>
      </w:r>
    </w:p>
    <w:p w:rsidR="00DC7EAF" w:rsidRPr="00C65E52" w:rsidRDefault="00DC7EAF" w:rsidP="00DC7EAF">
      <w:pPr>
        <w:rPr>
          <w:lang w:val="en-US"/>
        </w:rPr>
      </w:pPr>
      <w:r>
        <w:rPr>
          <w:lang w:val="en-US"/>
        </w:rPr>
        <w:t>The following list is a summary of commonly used words and acronyms within this document</w:t>
      </w:r>
      <w:r w:rsidR="002778CE">
        <w:rPr>
          <w:lang w:val="en-US"/>
        </w:rPr>
        <w:t>.</w:t>
      </w:r>
    </w:p>
    <w:tbl>
      <w:tblPr>
        <w:tblStyle w:val="TableGrid"/>
        <w:tblW w:w="0" w:type="auto"/>
        <w:tblLook w:val="04A0"/>
      </w:tblPr>
      <w:tblGrid>
        <w:gridCol w:w="2198"/>
        <w:gridCol w:w="7045"/>
      </w:tblGrid>
      <w:tr w:rsidR="00A217C5" w:rsidTr="00355D85">
        <w:trPr>
          <w:cnfStyle w:val="100000000000"/>
        </w:trPr>
        <w:tc>
          <w:tcPr>
            <w:tcW w:w="2198" w:type="dxa"/>
          </w:tcPr>
          <w:p w:rsidR="00A217C5" w:rsidRDefault="00A217C5" w:rsidP="00B64DB5">
            <w:pPr>
              <w:spacing w:before="120" w:after="120"/>
              <w:rPr>
                <w:b/>
                <w:lang w:val="en-US"/>
              </w:rPr>
            </w:pPr>
            <w:r>
              <w:rPr>
                <w:b/>
                <w:lang w:val="en-US"/>
              </w:rPr>
              <w:t>Applicant</w:t>
            </w:r>
          </w:p>
        </w:tc>
        <w:tc>
          <w:tcPr>
            <w:tcW w:w="7045" w:type="dxa"/>
          </w:tcPr>
          <w:p w:rsidR="00F17119" w:rsidRDefault="002778CE">
            <w:pPr>
              <w:spacing w:before="120" w:after="120"/>
              <w:rPr>
                <w:lang w:val="en-US"/>
              </w:rPr>
            </w:pPr>
            <w:r>
              <w:rPr>
                <w:lang w:val="en-US"/>
              </w:rPr>
              <w:t>Refers to both t</w:t>
            </w:r>
            <w:r w:rsidR="00A217C5">
              <w:rPr>
                <w:lang w:val="en-US"/>
              </w:rPr>
              <w:t xml:space="preserve">he ‘person proposing to take the action’ </w:t>
            </w:r>
            <w:r w:rsidR="00D53CEB">
              <w:rPr>
                <w:lang w:val="en-US"/>
              </w:rPr>
              <w:t xml:space="preserve">for an environmental impact assessment </w:t>
            </w:r>
            <w:r>
              <w:rPr>
                <w:lang w:val="en-US"/>
              </w:rPr>
              <w:t>and</w:t>
            </w:r>
            <w:r w:rsidR="00D53CEB">
              <w:t xml:space="preserve"> the ‘person responsible for the adoption or implementation of a policy, plan or program’ for a strategic assessment</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The Cost Recovery Guidelines</w:t>
            </w:r>
          </w:p>
        </w:tc>
        <w:tc>
          <w:tcPr>
            <w:tcW w:w="7045" w:type="dxa"/>
          </w:tcPr>
          <w:p w:rsidR="00A217C5" w:rsidRPr="00C65E52" w:rsidRDefault="00A217C5" w:rsidP="00355D85">
            <w:pPr>
              <w:spacing w:before="120" w:after="120"/>
              <w:rPr>
                <w:lang w:val="en-US"/>
              </w:rPr>
            </w:pPr>
            <w:r w:rsidRPr="00C65E52">
              <w:rPr>
                <w:lang w:val="en-US"/>
              </w:rPr>
              <w:t>Australian Government document outlining the principles and criteria for cost recovery activities</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t>CA</w:t>
            </w:r>
          </w:p>
        </w:tc>
        <w:tc>
          <w:tcPr>
            <w:tcW w:w="7045" w:type="dxa"/>
          </w:tcPr>
          <w:p w:rsidR="00A217C5" w:rsidRPr="00C65E52" w:rsidRDefault="00A217C5" w:rsidP="00355D85">
            <w:pPr>
              <w:spacing w:before="120" w:after="120"/>
              <w:rPr>
                <w:lang w:val="en-US"/>
              </w:rPr>
            </w:pPr>
            <w:r w:rsidRPr="00C65E52">
              <w:rPr>
                <w:lang w:val="en-US"/>
              </w:rPr>
              <w:t>Controlled Action</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CITES</w:t>
            </w:r>
          </w:p>
        </w:tc>
        <w:tc>
          <w:tcPr>
            <w:tcW w:w="7045" w:type="dxa"/>
          </w:tcPr>
          <w:p w:rsidR="00A217C5" w:rsidRPr="00C65E52" w:rsidRDefault="00A217C5" w:rsidP="00355D85">
            <w:pPr>
              <w:spacing w:before="120" w:after="120"/>
              <w:rPr>
                <w:lang w:val="en-US"/>
              </w:rPr>
            </w:pPr>
            <w:r w:rsidRPr="00C65E52">
              <w:rPr>
                <w:lang w:val="en-US"/>
              </w:rPr>
              <w:t>Convention on International Trade in Endangered Species of Wild Flora and Fauna</w:t>
            </w:r>
          </w:p>
        </w:tc>
      </w:tr>
      <w:tr w:rsidR="00F101D0" w:rsidTr="00355D85">
        <w:trPr>
          <w:cnfStyle w:val="000000010000"/>
        </w:trPr>
        <w:tc>
          <w:tcPr>
            <w:tcW w:w="2198" w:type="dxa"/>
          </w:tcPr>
          <w:p w:rsidR="00F101D0" w:rsidRDefault="00F101D0" w:rsidP="00355D85">
            <w:pPr>
              <w:spacing w:before="120" w:after="120"/>
              <w:rPr>
                <w:b/>
                <w:lang w:val="en-US"/>
              </w:rPr>
            </w:pPr>
            <w:r>
              <w:rPr>
                <w:b/>
                <w:lang w:val="en-US"/>
              </w:rPr>
              <w:t>Class of Actions</w:t>
            </w:r>
          </w:p>
        </w:tc>
        <w:tc>
          <w:tcPr>
            <w:tcW w:w="7045" w:type="dxa"/>
          </w:tcPr>
          <w:p w:rsidR="00F101D0" w:rsidRPr="00C65E52" w:rsidRDefault="007D3C2B" w:rsidP="007D3C2B">
            <w:pPr>
              <w:spacing w:before="120" w:after="120"/>
              <w:rPr>
                <w:lang w:val="en-US"/>
              </w:rPr>
            </w:pPr>
            <w:r>
              <w:rPr>
                <w:lang w:val="en-US"/>
              </w:rPr>
              <w:t>A description of a group of actions that can be subject to a particular decision under the EPBC Act, for instance, a class of actions that is exempt from a Part 9 approval because it meets requirements under a bilateral agreement or a strategic assessment approval</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CRIS</w:t>
            </w:r>
          </w:p>
        </w:tc>
        <w:tc>
          <w:tcPr>
            <w:tcW w:w="7045" w:type="dxa"/>
          </w:tcPr>
          <w:p w:rsidR="00A217C5" w:rsidRPr="00C65E52" w:rsidRDefault="00A217C5" w:rsidP="002404DD">
            <w:pPr>
              <w:spacing w:before="120" w:after="120"/>
              <w:rPr>
                <w:lang w:val="en-US"/>
              </w:rPr>
            </w:pPr>
            <w:r w:rsidRPr="00C65E52">
              <w:rPr>
                <w:lang w:val="en-US"/>
              </w:rPr>
              <w:t xml:space="preserve">Cost Recovery </w:t>
            </w:r>
            <w:r>
              <w:rPr>
                <w:lang w:val="en-US"/>
              </w:rPr>
              <w:t>Imp</w:t>
            </w:r>
            <w:r w:rsidR="00922B42">
              <w:rPr>
                <w:lang w:val="en-US"/>
              </w:rPr>
              <w:t>lementation</w:t>
            </w:r>
            <w:r w:rsidRPr="00C65E52">
              <w:rPr>
                <w:lang w:val="en-US"/>
              </w:rPr>
              <w:t xml:space="preserve"> Statement</w:t>
            </w:r>
            <w:r>
              <w:rPr>
                <w:lang w:val="en-US"/>
              </w:rPr>
              <w:t xml:space="preserve"> </w:t>
            </w:r>
          </w:p>
        </w:tc>
      </w:tr>
      <w:tr w:rsidR="00A217C5" w:rsidTr="00355D85">
        <w:trPr>
          <w:cnfStyle w:val="000000010000"/>
        </w:trPr>
        <w:tc>
          <w:tcPr>
            <w:tcW w:w="2198" w:type="dxa"/>
          </w:tcPr>
          <w:p w:rsidR="00A217C5" w:rsidRDefault="00A217C5" w:rsidP="00355D85">
            <w:pPr>
              <w:spacing w:before="120" w:after="120"/>
              <w:rPr>
                <w:b/>
                <w:lang w:val="en-US"/>
              </w:rPr>
            </w:pPr>
            <w:r w:rsidRPr="001D5FB9">
              <w:rPr>
                <w:b/>
                <w:lang w:val="en-US"/>
              </w:rPr>
              <w:t>Direct costs</w:t>
            </w:r>
          </w:p>
        </w:tc>
        <w:tc>
          <w:tcPr>
            <w:tcW w:w="7045" w:type="dxa"/>
          </w:tcPr>
          <w:p w:rsidR="00A217C5" w:rsidRPr="00C65E52" w:rsidRDefault="00A217C5" w:rsidP="00931B14">
            <w:pPr>
              <w:spacing w:before="120" w:after="120"/>
              <w:rPr>
                <w:lang w:val="en-US"/>
              </w:rPr>
            </w:pPr>
            <w:r w:rsidRPr="00C65E52">
              <w:t xml:space="preserve">Those costs that can directly and unequivocally be attributed to </w:t>
            </w:r>
            <w:r w:rsidR="00931B14">
              <w:t xml:space="preserve">making </w:t>
            </w:r>
            <w:r w:rsidRPr="00C65E52">
              <w:t>a product</w:t>
            </w:r>
            <w:r w:rsidR="00931B14">
              <w:t xml:space="preserve"> or delivering a service</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EPBC Act</w:t>
            </w:r>
          </w:p>
        </w:tc>
        <w:tc>
          <w:tcPr>
            <w:tcW w:w="7045" w:type="dxa"/>
          </w:tcPr>
          <w:p w:rsidR="00A217C5" w:rsidRPr="00C65E52" w:rsidRDefault="00A217C5" w:rsidP="00355D85">
            <w:pPr>
              <w:spacing w:before="120" w:after="120"/>
              <w:rPr>
                <w:lang w:val="en-US"/>
              </w:rPr>
            </w:pPr>
            <w:r w:rsidRPr="00C65E52">
              <w:rPr>
                <w:i/>
                <w:lang w:val="en-US"/>
              </w:rPr>
              <w:t>Environment Protection and Biodiversity Conservation Act 1999</w:t>
            </w:r>
            <w:r w:rsidR="00FB7661">
              <w:rPr>
                <w:i/>
                <w:lang w:val="en-US"/>
              </w:rPr>
              <w:t xml:space="preserve"> (</w:t>
            </w:r>
            <w:proofErr w:type="spellStart"/>
            <w:r w:rsidR="00FB7661">
              <w:rPr>
                <w:i/>
                <w:lang w:val="en-US"/>
              </w:rPr>
              <w:t>Cth</w:t>
            </w:r>
            <w:proofErr w:type="spellEnd"/>
            <w:r w:rsidR="00FB7661">
              <w:rPr>
                <w:i/>
                <w:lang w:val="en-US"/>
              </w:rPr>
              <w:t>)</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t>Fee Point</w:t>
            </w:r>
          </w:p>
        </w:tc>
        <w:tc>
          <w:tcPr>
            <w:tcW w:w="7045" w:type="dxa"/>
          </w:tcPr>
          <w:p w:rsidR="00A217C5" w:rsidRPr="00C65E52" w:rsidRDefault="00A217C5" w:rsidP="00355D85">
            <w:pPr>
              <w:spacing w:before="120" w:after="120"/>
              <w:rPr>
                <w:lang w:val="en-US"/>
              </w:rPr>
            </w:pPr>
            <w:r w:rsidRPr="00C65E52">
              <w:rPr>
                <w:lang w:val="en-US"/>
              </w:rPr>
              <w:t>The point in the assessment or application process that a fee is charged</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Indirect costs</w:t>
            </w:r>
          </w:p>
        </w:tc>
        <w:tc>
          <w:tcPr>
            <w:tcW w:w="7045" w:type="dxa"/>
          </w:tcPr>
          <w:p w:rsidR="00A217C5" w:rsidRPr="00C65E52" w:rsidRDefault="002778CE" w:rsidP="002778CE">
            <w:pPr>
              <w:spacing w:before="120" w:after="120"/>
              <w:rPr>
                <w:lang w:val="en-US"/>
              </w:rPr>
            </w:pPr>
            <w:r>
              <w:t>C</w:t>
            </w:r>
            <w:r w:rsidR="00A217C5" w:rsidRPr="00C65E52">
              <w:t xml:space="preserve">osts that are not directly attributable to </w:t>
            </w:r>
            <w:r w:rsidR="00931B14">
              <w:t xml:space="preserve">making </w:t>
            </w:r>
            <w:r w:rsidR="00A217C5" w:rsidRPr="00C65E52">
              <w:t>a product</w:t>
            </w:r>
            <w:r w:rsidR="00931B14">
              <w:t xml:space="preserve"> or delivering a service</w:t>
            </w:r>
            <w:r>
              <w:t>, o</w:t>
            </w:r>
            <w:r w:rsidR="00A217C5" w:rsidRPr="00C65E52">
              <w:t xml:space="preserve">ften referred to as </w:t>
            </w:r>
            <w:r>
              <w:t>‘</w:t>
            </w:r>
            <w:r w:rsidR="00A217C5" w:rsidRPr="00C65E52">
              <w:t>overheads</w:t>
            </w:r>
            <w:r>
              <w:t>’</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t>NCA</w:t>
            </w:r>
          </w:p>
        </w:tc>
        <w:tc>
          <w:tcPr>
            <w:tcW w:w="7045" w:type="dxa"/>
          </w:tcPr>
          <w:p w:rsidR="00A217C5" w:rsidRPr="00C65E52" w:rsidRDefault="00A217C5" w:rsidP="00355D85">
            <w:pPr>
              <w:spacing w:before="120" w:after="120"/>
              <w:rPr>
                <w:lang w:val="en-US"/>
              </w:rPr>
            </w:pPr>
            <w:r w:rsidRPr="00C65E52">
              <w:rPr>
                <w:lang w:val="en-US"/>
              </w:rPr>
              <w:t>Not a Controlled Action</w:t>
            </w:r>
          </w:p>
        </w:tc>
      </w:tr>
      <w:tr w:rsidR="00A217C5" w:rsidTr="00AA0B16">
        <w:trPr>
          <w:cnfStyle w:val="000000100000"/>
          <w:cantSplit/>
        </w:trPr>
        <w:tc>
          <w:tcPr>
            <w:tcW w:w="2198" w:type="dxa"/>
          </w:tcPr>
          <w:p w:rsidR="00A217C5" w:rsidRDefault="00A217C5" w:rsidP="00355D85">
            <w:pPr>
              <w:spacing w:before="120" w:after="120"/>
              <w:rPr>
                <w:b/>
                <w:lang w:val="en-US"/>
              </w:rPr>
            </w:pPr>
            <w:r>
              <w:rPr>
                <w:b/>
                <w:lang w:val="en-US"/>
              </w:rPr>
              <w:t>NCA/PM</w:t>
            </w:r>
          </w:p>
        </w:tc>
        <w:tc>
          <w:tcPr>
            <w:tcW w:w="7045" w:type="dxa"/>
          </w:tcPr>
          <w:p w:rsidR="00A217C5" w:rsidRPr="00C65E52" w:rsidRDefault="00A217C5" w:rsidP="00355D85">
            <w:pPr>
              <w:spacing w:before="120" w:after="120"/>
              <w:rPr>
                <w:lang w:val="en-US"/>
              </w:rPr>
            </w:pPr>
            <w:r w:rsidRPr="00C65E52">
              <w:rPr>
                <w:lang w:val="en-US"/>
              </w:rPr>
              <w:t>Not a Controlled Action, provided the action is undertaken in a particular manner</w:t>
            </w:r>
          </w:p>
        </w:tc>
      </w:tr>
      <w:tr w:rsidR="008478A8" w:rsidTr="00355D85">
        <w:trPr>
          <w:cnfStyle w:val="000000010000"/>
        </w:trPr>
        <w:tc>
          <w:tcPr>
            <w:tcW w:w="2198" w:type="dxa"/>
          </w:tcPr>
          <w:p w:rsidR="008478A8" w:rsidRDefault="008478A8" w:rsidP="00355D85">
            <w:pPr>
              <w:spacing w:before="120" w:after="120"/>
              <w:rPr>
                <w:b/>
                <w:lang w:val="en-US"/>
              </w:rPr>
            </w:pPr>
            <w:r>
              <w:rPr>
                <w:b/>
                <w:lang w:val="en-US"/>
              </w:rPr>
              <w:t>Post approval</w:t>
            </w:r>
          </w:p>
        </w:tc>
        <w:tc>
          <w:tcPr>
            <w:tcW w:w="7045" w:type="dxa"/>
          </w:tcPr>
          <w:p w:rsidR="000B573E" w:rsidRDefault="00CA3ABF">
            <w:pPr>
              <w:pStyle w:val="Default"/>
              <w:rPr>
                <w:rFonts w:cs="Arial"/>
              </w:rPr>
            </w:pPr>
            <w:r w:rsidRPr="00CA3ABF">
              <w:rPr>
                <w:rFonts w:ascii="Arial" w:hAnsi="Arial" w:cs="Arial"/>
                <w:sz w:val="22"/>
                <w:szCs w:val="22"/>
              </w:rPr>
              <w:t xml:space="preserve">Functions that occur subsequent to an approval under </w:t>
            </w:r>
            <w:r w:rsidR="008478A8">
              <w:rPr>
                <w:rFonts w:ascii="Arial" w:hAnsi="Arial" w:cs="Arial"/>
                <w:sz w:val="22"/>
                <w:szCs w:val="22"/>
              </w:rPr>
              <w:t>Part 9 of Chapter 4 of the EPBC Act. e</w:t>
            </w:r>
            <w:r w:rsidRPr="00CA3ABF">
              <w:rPr>
                <w:rFonts w:ascii="Arial" w:hAnsi="Arial" w:cs="Arial"/>
                <w:sz w:val="22"/>
                <w:szCs w:val="22"/>
              </w:rPr>
              <w:t xml:space="preserve">.g. Assessment of </w:t>
            </w:r>
            <w:r w:rsidR="008478A8">
              <w:rPr>
                <w:rFonts w:ascii="Arial" w:hAnsi="Arial" w:cs="Arial"/>
                <w:sz w:val="22"/>
                <w:szCs w:val="22"/>
              </w:rPr>
              <w:t xml:space="preserve">post-approval action </w:t>
            </w:r>
            <w:r w:rsidRPr="00CA3ABF">
              <w:rPr>
                <w:rFonts w:ascii="Arial" w:hAnsi="Arial" w:cs="Arial"/>
                <w:sz w:val="22"/>
                <w:szCs w:val="22"/>
              </w:rPr>
              <w:t xml:space="preserve">management plans </w:t>
            </w:r>
          </w:p>
        </w:tc>
      </w:tr>
      <w:tr w:rsidR="00CF5DEA" w:rsidTr="00355D85">
        <w:trPr>
          <w:cnfStyle w:val="000000100000"/>
        </w:trPr>
        <w:tc>
          <w:tcPr>
            <w:tcW w:w="2198" w:type="dxa"/>
          </w:tcPr>
          <w:p w:rsidR="00CF5DEA" w:rsidRDefault="00C66C28" w:rsidP="00355D85">
            <w:pPr>
              <w:spacing w:before="120" w:after="120"/>
              <w:rPr>
                <w:b/>
                <w:lang w:val="en-US"/>
              </w:rPr>
            </w:pPr>
            <w:r>
              <w:rPr>
                <w:b/>
                <w:lang w:val="en-US"/>
              </w:rPr>
              <w:t>P</w:t>
            </w:r>
            <w:r w:rsidR="004E2198">
              <w:rPr>
                <w:b/>
                <w:lang w:val="en-US"/>
              </w:rPr>
              <w:t>olicy, plan or program</w:t>
            </w:r>
          </w:p>
        </w:tc>
        <w:tc>
          <w:tcPr>
            <w:tcW w:w="7045" w:type="dxa"/>
          </w:tcPr>
          <w:p w:rsidR="00CF5DEA" w:rsidRDefault="00CF5DEA" w:rsidP="00355D85">
            <w:pPr>
              <w:spacing w:before="120" w:after="120"/>
              <w:rPr>
                <w:iCs/>
              </w:rPr>
            </w:pPr>
            <w:r>
              <w:rPr>
                <w:iCs/>
              </w:rPr>
              <w:t>Policy, Plan or Program for a strategic assessment under Part 10 of the EPBC Act</w:t>
            </w:r>
          </w:p>
        </w:tc>
      </w:tr>
      <w:tr w:rsidR="00D33099" w:rsidTr="00492083">
        <w:trPr>
          <w:cnfStyle w:val="000000010000"/>
          <w:cantSplit/>
        </w:trPr>
        <w:tc>
          <w:tcPr>
            <w:tcW w:w="2198" w:type="dxa"/>
          </w:tcPr>
          <w:p w:rsidR="00D33099" w:rsidRDefault="00D33099" w:rsidP="00355D85">
            <w:pPr>
              <w:spacing w:before="120" w:after="120"/>
              <w:rPr>
                <w:b/>
                <w:lang w:val="en-US"/>
              </w:rPr>
            </w:pPr>
            <w:r>
              <w:rPr>
                <w:b/>
                <w:lang w:val="en-US"/>
              </w:rPr>
              <w:t>regulations</w:t>
            </w:r>
          </w:p>
        </w:tc>
        <w:tc>
          <w:tcPr>
            <w:tcW w:w="7045" w:type="dxa"/>
          </w:tcPr>
          <w:p w:rsidR="00D33099" w:rsidRPr="009447A5" w:rsidRDefault="00D33099">
            <w:pPr>
              <w:pStyle w:val="Default"/>
              <w:spacing w:after="200" w:line="276" w:lineRule="auto"/>
              <w:rPr>
                <w:rFonts w:ascii="Arial" w:hAnsi="Arial" w:cs="Arial"/>
                <w:sz w:val="22"/>
                <w:szCs w:val="22"/>
              </w:rPr>
            </w:pPr>
            <w:r w:rsidRPr="00B87931">
              <w:rPr>
                <w:rFonts w:ascii="Arial" w:hAnsi="Arial" w:cs="Arial"/>
                <w:sz w:val="22"/>
                <w:szCs w:val="22"/>
              </w:rPr>
              <w:t>Environment Protection and Biodiversity Conservation Regulations</w:t>
            </w:r>
            <w:r>
              <w:rPr>
                <w:rFonts w:ascii="Arial" w:hAnsi="Arial" w:cs="Arial"/>
                <w:sz w:val="22"/>
                <w:szCs w:val="22"/>
              </w:rPr>
              <w:t xml:space="preserve"> 2000</w:t>
            </w:r>
          </w:p>
        </w:tc>
      </w:tr>
      <w:tr w:rsidR="00DA32F4" w:rsidTr="00355D85">
        <w:trPr>
          <w:cnfStyle w:val="000000100000"/>
        </w:trPr>
        <w:tc>
          <w:tcPr>
            <w:tcW w:w="2198" w:type="dxa"/>
          </w:tcPr>
          <w:p w:rsidR="00DA32F4" w:rsidRDefault="00DA32F4" w:rsidP="00355D85">
            <w:pPr>
              <w:spacing w:before="120" w:after="120"/>
              <w:rPr>
                <w:b/>
                <w:lang w:val="en-US"/>
              </w:rPr>
            </w:pPr>
            <w:r>
              <w:rPr>
                <w:b/>
                <w:lang w:val="en-US"/>
              </w:rPr>
              <w:t>Stop clock</w:t>
            </w:r>
          </w:p>
        </w:tc>
        <w:tc>
          <w:tcPr>
            <w:tcW w:w="7045" w:type="dxa"/>
          </w:tcPr>
          <w:p w:rsidR="000B573E" w:rsidRDefault="00CA3ABF">
            <w:pPr>
              <w:pStyle w:val="Default"/>
              <w:rPr>
                <w:rFonts w:cs="Arial"/>
                <w:iCs/>
              </w:rPr>
            </w:pPr>
            <w:r w:rsidRPr="00CA3ABF">
              <w:rPr>
                <w:rFonts w:ascii="Arial" w:hAnsi="Arial" w:cs="Arial"/>
                <w:sz w:val="22"/>
                <w:szCs w:val="22"/>
              </w:rPr>
              <w:t xml:space="preserve">Suspension of the statutory timeframe of an EPBC Act referral or assessment by the Minister/delegate </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lastRenderedPageBreak/>
              <w:t>The Department</w:t>
            </w:r>
          </w:p>
        </w:tc>
        <w:tc>
          <w:tcPr>
            <w:tcW w:w="7045" w:type="dxa"/>
          </w:tcPr>
          <w:p w:rsidR="00A217C5" w:rsidRDefault="00A217C5" w:rsidP="00355D85">
            <w:pPr>
              <w:spacing w:before="120" w:after="120"/>
              <w:rPr>
                <w:lang w:val="en-US"/>
              </w:rPr>
            </w:pPr>
            <w:r>
              <w:rPr>
                <w:iCs/>
              </w:rPr>
              <w:t>The Department of</w:t>
            </w:r>
            <w:r w:rsidR="001C0989">
              <w:rPr>
                <w:iCs/>
              </w:rPr>
              <w:t xml:space="preserve"> the</w:t>
            </w:r>
            <w:r>
              <w:rPr>
                <w:iCs/>
              </w:rPr>
              <w:t xml:space="preserve"> Environment</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The Minister</w:t>
            </w:r>
          </w:p>
        </w:tc>
        <w:tc>
          <w:tcPr>
            <w:tcW w:w="7045" w:type="dxa"/>
          </w:tcPr>
          <w:p w:rsidR="00A217C5" w:rsidRDefault="00D33099" w:rsidP="00355D85">
            <w:pPr>
              <w:spacing w:before="120" w:after="120"/>
              <w:rPr>
                <w:iCs/>
              </w:rPr>
            </w:pPr>
            <w:r>
              <w:rPr>
                <w:iCs/>
              </w:rPr>
              <w:t xml:space="preserve">The </w:t>
            </w:r>
            <w:r w:rsidR="00A217C5">
              <w:rPr>
                <w:iCs/>
              </w:rPr>
              <w:t>Minister for the Environment</w:t>
            </w:r>
          </w:p>
        </w:tc>
      </w:tr>
    </w:tbl>
    <w:p w:rsidR="00DC7EAF" w:rsidRDefault="00DC7EAF" w:rsidP="00DC7EAF"/>
    <w:p w:rsidR="00B51CA5" w:rsidRDefault="00B51CA5" w:rsidP="00DC7EAF">
      <w:r>
        <w:rPr>
          <w:rFonts w:eastAsia="Times New Roman"/>
          <w:b/>
          <w:bCs/>
          <w:u w:val="single"/>
        </w:rPr>
        <w:t>Staffing classifications</w:t>
      </w:r>
    </w:p>
    <w:tbl>
      <w:tblPr>
        <w:tblW w:w="92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8081"/>
      </w:tblGrid>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APS 4 </w:t>
            </w:r>
          </w:p>
        </w:tc>
        <w:tc>
          <w:tcPr>
            <w:tcW w:w="0" w:type="auto"/>
            <w:tcMar>
              <w:top w:w="15" w:type="dxa"/>
              <w:left w:w="15" w:type="dxa"/>
              <w:bottom w:w="15" w:type="dxa"/>
              <w:right w:w="15" w:type="dxa"/>
            </w:tcMar>
            <w:vAlign w:val="center"/>
            <w:hideMark/>
          </w:tcPr>
          <w:p w:rsidR="00B51CA5" w:rsidRDefault="00B51CA5" w:rsidP="00B51CA5">
            <w:pPr>
              <w:spacing w:line="153" w:lineRule="atLeast"/>
              <w:rPr>
                <w:rFonts w:eastAsia="Times New Roman"/>
                <w:sz w:val="24"/>
                <w:szCs w:val="24"/>
              </w:rPr>
            </w:pPr>
            <w:r>
              <w:rPr>
                <w:rFonts w:eastAsia="Times New Roman"/>
              </w:rPr>
              <w:t xml:space="preserve">Assessment Officer / Project Officer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APS 5 / 6 </w:t>
            </w:r>
          </w:p>
        </w:tc>
        <w:tc>
          <w:tcPr>
            <w:tcW w:w="0" w:type="auto"/>
            <w:tcMar>
              <w:top w:w="15" w:type="dxa"/>
              <w:left w:w="15" w:type="dxa"/>
              <w:bottom w:w="15" w:type="dxa"/>
              <w:right w:w="15" w:type="dxa"/>
            </w:tcMar>
            <w:vAlign w:val="center"/>
            <w:hideMark/>
          </w:tcPr>
          <w:p w:rsidR="00B51CA5" w:rsidRDefault="00B51CA5" w:rsidP="00B51CA5">
            <w:pPr>
              <w:spacing w:line="153" w:lineRule="atLeast"/>
              <w:rPr>
                <w:rFonts w:eastAsia="Times New Roman"/>
                <w:sz w:val="24"/>
                <w:szCs w:val="24"/>
              </w:rPr>
            </w:pPr>
            <w:r>
              <w:rPr>
                <w:rFonts w:eastAsia="Times New Roman"/>
              </w:rPr>
              <w:t xml:space="preserve">Assessment Officer / Project Manager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EL 1 </w:t>
            </w:r>
          </w:p>
        </w:tc>
        <w:tc>
          <w:tcPr>
            <w:tcW w:w="0" w:type="auto"/>
            <w:tcMar>
              <w:top w:w="15" w:type="dxa"/>
              <w:left w:w="15" w:type="dxa"/>
              <w:bottom w:w="15" w:type="dxa"/>
              <w:right w:w="15" w:type="dxa"/>
            </w:tcMar>
            <w:vAlign w:val="center"/>
            <w:hideMark/>
          </w:tcPr>
          <w:p w:rsidR="00B51CA5" w:rsidRDefault="00B51CA5" w:rsidP="00B51CA5">
            <w:pPr>
              <w:spacing w:line="153" w:lineRule="atLeast"/>
              <w:rPr>
                <w:rFonts w:eastAsia="Times New Roman"/>
                <w:sz w:val="24"/>
                <w:szCs w:val="24"/>
              </w:rPr>
            </w:pPr>
            <w:r>
              <w:rPr>
                <w:rFonts w:eastAsia="Times New Roman"/>
              </w:rPr>
              <w:t xml:space="preserve">Assistant Director / Team Manager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EL 2 </w:t>
            </w:r>
          </w:p>
        </w:tc>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rPr>
              <w:t xml:space="preserve">Director / Section Manager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SES 1 </w:t>
            </w:r>
          </w:p>
        </w:tc>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rPr>
              <w:t xml:space="preserve">Assistant Secretary / Senior Executive Staff / Delegate of the Minister </w:t>
            </w:r>
          </w:p>
        </w:tc>
      </w:tr>
    </w:tbl>
    <w:p w:rsidR="00B51CA5" w:rsidRDefault="00B51CA5" w:rsidP="00B51CA5">
      <w:pPr>
        <w:rPr>
          <w:rFonts w:ascii="Calibri" w:eastAsia="Times New Roman" w:hAnsi="Calibri"/>
          <w:sz w:val="23"/>
          <w:szCs w:val="23"/>
        </w:rPr>
      </w:pPr>
      <w:r>
        <w:rPr>
          <w:rFonts w:ascii="Calibri" w:eastAsia="Times New Roman" w:hAnsi="Calibri"/>
          <w:color w:val="1F497D"/>
        </w:rPr>
        <w:t> </w:t>
      </w:r>
    </w:p>
    <w:p w:rsidR="008226F4" w:rsidRDefault="008226F4">
      <w:pPr>
        <w:spacing w:after="0" w:line="240" w:lineRule="auto"/>
        <w:rPr>
          <w:rFonts w:cs="Arial"/>
          <w:b/>
        </w:rPr>
      </w:pPr>
    </w:p>
    <w:p w:rsidR="00FF6E73" w:rsidRDefault="00FF6E73" w:rsidP="007A110B">
      <w:pPr>
        <w:pStyle w:val="Heading1"/>
        <w:sectPr w:rsidR="00FF6E73" w:rsidSect="000005C0">
          <w:headerReference w:type="even" r:id="rId18"/>
          <w:headerReference w:type="default" r:id="rId19"/>
          <w:footerReference w:type="default" r:id="rId20"/>
          <w:headerReference w:type="first" r:id="rId21"/>
          <w:pgSz w:w="11906" w:h="16838"/>
          <w:pgMar w:top="1418" w:right="1276" w:bottom="567" w:left="1418" w:header="425" w:footer="425" w:gutter="0"/>
          <w:pgNumType w:fmt="lowerRoman" w:start="1"/>
          <w:cols w:space="708"/>
          <w:docGrid w:linePitch="360"/>
        </w:sectPr>
      </w:pPr>
    </w:p>
    <w:p w:rsidR="00D33099" w:rsidRDefault="003E68DF">
      <w:pPr>
        <w:pStyle w:val="Heading1"/>
      </w:pPr>
      <w:bookmarkStart w:id="0" w:name="_Toc387064747"/>
      <w:bookmarkStart w:id="1" w:name="_Toc387064959"/>
      <w:bookmarkStart w:id="2" w:name="_Toc387065165"/>
      <w:bookmarkStart w:id="3" w:name="_Toc387065376"/>
      <w:bookmarkStart w:id="4" w:name="_Toc387065582"/>
      <w:bookmarkStart w:id="5" w:name="_Toc387065787"/>
      <w:bookmarkStart w:id="6" w:name="_Toc387065993"/>
      <w:bookmarkStart w:id="7" w:name="_Toc387066196"/>
      <w:bookmarkStart w:id="8" w:name="_Toc387069432"/>
      <w:bookmarkStart w:id="9" w:name="_Toc387069619"/>
      <w:bookmarkStart w:id="10" w:name="_Toc387069828"/>
      <w:bookmarkStart w:id="11" w:name="_Toc387070027"/>
      <w:bookmarkStart w:id="12" w:name="_Toc387072292"/>
      <w:bookmarkStart w:id="13" w:name="_Toc387072503"/>
      <w:bookmarkStart w:id="14" w:name="_Toc387392531"/>
      <w:bookmarkStart w:id="15" w:name="_Toc397607961"/>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BE02B0">
        <w:lastRenderedPageBreak/>
        <w:t>INTRODUCTION</w:t>
      </w:r>
      <w:bookmarkEnd w:id="15"/>
    </w:p>
    <w:p w:rsidR="00A56C4A" w:rsidRPr="00927AE3" w:rsidRDefault="00A56C4A" w:rsidP="00A56C4A">
      <w:pPr>
        <w:pStyle w:val="ListBullet"/>
        <w:numPr>
          <w:ilvl w:val="0"/>
          <w:numId w:val="0"/>
        </w:numPr>
        <w:rPr>
          <w:lang w:eastAsia="en-AU"/>
        </w:rPr>
      </w:pPr>
      <w:r w:rsidRPr="00927AE3">
        <w:rPr>
          <w:lang w:eastAsia="en-AU"/>
        </w:rPr>
        <w:t xml:space="preserve">The Australian Government is committed to creating a </w:t>
      </w:r>
      <w:r w:rsidR="009E7DBA">
        <w:rPr>
          <w:lang w:eastAsia="en-AU"/>
        </w:rPr>
        <w:t>O</w:t>
      </w:r>
      <w:r w:rsidRPr="00927AE3">
        <w:rPr>
          <w:lang w:eastAsia="en-AU"/>
        </w:rPr>
        <w:t>ne</w:t>
      </w:r>
      <w:r w:rsidR="009E7DBA">
        <w:rPr>
          <w:lang w:eastAsia="en-AU"/>
        </w:rPr>
        <w:t>-S</w:t>
      </w:r>
      <w:r w:rsidRPr="00927AE3">
        <w:rPr>
          <w:lang w:eastAsia="en-AU"/>
        </w:rPr>
        <w:t xml:space="preserve">top </w:t>
      </w:r>
      <w:r w:rsidR="009E7DBA">
        <w:rPr>
          <w:lang w:eastAsia="en-AU"/>
        </w:rPr>
        <w:t>S</w:t>
      </w:r>
      <w:r w:rsidRPr="00927AE3">
        <w:rPr>
          <w:lang w:eastAsia="en-AU"/>
        </w:rPr>
        <w:t>hop for environmental approvals, by accrediting state and territory environmental assessment and approval systems under national environment law. This will create a single approval process that satisfies both state and Commonwealth requirements, and ensures that high environmental standards are maintained.</w:t>
      </w:r>
      <w:r w:rsidRPr="00927AE3">
        <w:rPr>
          <w:rStyle w:val="FootnoteReference"/>
          <w:rFonts w:cs="Arial"/>
        </w:rPr>
        <w:footnoteReference w:id="1"/>
      </w:r>
      <w:r w:rsidRPr="00927AE3">
        <w:rPr>
          <w:lang w:eastAsia="en-AU"/>
        </w:rPr>
        <w:t xml:space="preserve"> </w:t>
      </w:r>
      <w:r w:rsidR="00927AE3" w:rsidRPr="00664BBF">
        <w:rPr>
          <w:lang w:eastAsia="en-AU"/>
        </w:rPr>
        <w:t xml:space="preserve">Projects assessed by the states or territories under an approval bilateral agreement will not be subject to cost recovery </w:t>
      </w:r>
      <w:r w:rsidR="007C71F7">
        <w:rPr>
          <w:lang w:eastAsia="en-AU"/>
        </w:rPr>
        <w:t>by the Commonwealth</w:t>
      </w:r>
      <w:r w:rsidR="00874BA3">
        <w:rPr>
          <w:lang w:eastAsia="en-AU"/>
        </w:rPr>
        <w:t>. A</w:t>
      </w:r>
      <w:r w:rsidR="007C71F7">
        <w:rPr>
          <w:lang w:eastAsia="en-AU"/>
        </w:rPr>
        <w:t xml:space="preserve"> st</w:t>
      </w:r>
      <w:r w:rsidR="00E61DA9">
        <w:rPr>
          <w:lang w:eastAsia="en-AU"/>
        </w:rPr>
        <w:t>ate or territory may undertake its</w:t>
      </w:r>
      <w:r w:rsidR="007C71F7">
        <w:rPr>
          <w:lang w:eastAsia="en-AU"/>
        </w:rPr>
        <w:t xml:space="preserve"> own cost recovery arrangements for </w:t>
      </w:r>
      <w:r w:rsidR="00874BA3">
        <w:rPr>
          <w:lang w:eastAsia="en-AU"/>
        </w:rPr>
        <w:t xml:space="preserve">these </w:t>
      </w:r>
      <w:r w:rsidR="007C71F7">
        <w:rPr>
          <w:lang w:eastAsia="en-AU"/>
        </w:rPr>
        <w:t xml:space="preserve">environmental assessments. </w:t>
      </w:r>
      <w:r w:rsidRPr="00664BBF">
        <w:rPr>
          <w:lang w:eastAsia="en-AU"/>
        </w:rPr>
        <w:t>Cost</w:t>
      </w:r>
      <w:r w:rsidRPr="00927AE3">
        <w:rPr>
          <w:lang w:eastAsia="en-AU"/>
        </w:rPr>
        <w:t xml:space="preserve"> recovery complements the Government’s commitment to streamlining environmental approvals under the </w:t>
      </w:r>
      <w:r w:rsidR="005777E8">
        <w:rPr>
          <w:lang w:eastAsia="en-AU"/>
        </w:rPr>
        <w:t>O</w:t>
      </w:r>
      <w:r w:rsidRPr="00927AE3">
        <w:rPr>
          <w:lang w:eastAsia="en-AU"/>
        </w:rPr>
        <w:t>ne</w:t>
      </w:r>
      <w:r w:rsidR="005777E8">
        <w:rPr>
          <w:lang w:eastAsia="en-AU"/>
        </w:rPr>
        <w:t>-S</w:t>
      </w:r>
      <w:r w:rsidRPr="00927AE3">
        <w:rPr>
          <w:lang w:eastAsia="en-AU"/>
        </w:rPr>
        <w:t xml:space="preserve">top </w:t>
      </w:r>
      <w:r w:rsidR="005777E8">
        <w:rPr>
          <w:lang w:eastAsia="en-AU"/>
        </w:rPr>
        <w:t>S</w:t>
      </w:r>
      <w:r w:rsidRPr="00927AE3">
        <w:rPr>
          <w:lang w:eastAsia="en-AU"/>
        </w:rPr>
        <w:t>hop by ensuring Commonwealth assessment activities are as efficient and effective as possible</w:t>
      </w:r>
      <w:r w:rsidR="00DD3675">
        <w:rPr>
          <w:lang w:eastAsia="en-AU"/>
        </w:rPr>
        <w:t>, and that the beneficiary pays for the services received</w:t>
      </w:r>
      <w:r w:rsidRPr="00927AE3">
        <w:rPr>
          <w:lang w:eastAsia="en-AU"/>
        </w:rPr>
        <w:t xml:space="preserve">. </w:t>
      </w:r>
    </w:p>
    <w:p w:rsidR="003E68DF" w:rsidRPr="00927AE3" w:rsidRDefault="00BE02B0" w:rsidP="00092B60">
      <w:pPr>
        <w:pStyle w:val="Heading2"/>
      </w:pPr>
      <w:bookmarkStart w:id="16" w:name="_Toc397607962"/>
      <w:r w:rsidRPr="00927AE3">
        <w:t>Purpose of a cost recovery imp</w:t>
      </w:r>
      <w:r w:rsidR="009E7DBA">
        <w:t>lementation</w:t>
      </w:r>
      <w:r w:rsidRPr="00927AE3">
        <w:t xml:space="preserve"> statement</w:t>
      </w:r>
      <w:bookmarkEnd w:id="16"/>
    </w:p>
    <w:p w:rsidR="004F1938" w:rsidRPr="00927AE3" w:rsidRDefault="002778CE" w:rsidP="00B77A0D">
      <w:r w:rsidRPr="00927AE3">
        <w:t>T</w:t>
      </w:r>
      <w:r w:rsidR="00B77A0D" w:rsidRPr="00927AE3">
        <w:t xml:space="preserve">his </w:t>
      </w:r>
      <w:r w:rsidR="00730E67" w:rsidRPr="00927AE3">
        <w:t>CRIS</w:t>
      </w:r>
      <w:r w:rsidR="00B77A0D" w:rsidRPr="00927AE3">
        <w:t xml:space="preserve"> </w:t>
      </w:r>
      <w:r w:rsidRPr="00927AE3">
        <w:t>documents</w:t>
      </w:r>
      <w:r w:rsidR="00B77A0D" w:rsidRPr="00927AE3">
        <w:rPr>
          <w:iCs/>
        </w:rPr>
        <w:t xml:space="preserve"> </w:t>
      </w:r>
      <w:r w:rsidR="00CA1ADC" w:rsidRPr="00927AE3">
        <w:rPr>
          <w:iCs/>
        </w:rPr>
        <w:t xml:space="preserve">the </w:t>
      </w:r>
      <w:r w:rsidR="00B77A0D" w:rsidRPr="00927AE3">
        <w:rPr>
          <w:iCs/>
        </w:rPr>
        <w:t xml:space="preserve">cost recovery arrangements </w:t>
      </w:r>
      <w:r w:rsidR="00CA1ADC" w:rsidRPr="00927AE3">
        <w:rPr>
          <w:iCs/>
        </w:rPr>
        <w:t xml:space="preserve">that </w:t>
      </w:r>
      <w:r w:rsidR="00CF20A5" w:rsidRPr="00927AE3">
        <w:rPr>
          <w:iCs/>
        </w:rPr>
        <w:t xml:space="preserve">the Department of </w:t>
      </w:r>
      <w:r w:rsidR="00E61DA9">
        <w:rPr>
          <w:iCs/>
        </w:rPr>
        <w:t xml:space="preserve">the </w:t>
      </w:r>
      <w:r w:rsidR="00CF20A5" w:rsidRPr="00927AE3">
        <w:rPr>
          <w:iCs/>
        </w:rPr>
        <w:t xml:space="preserve">Environment </w:t>
      </w:r>
      <w:r w:rsidR="00E61DA9">
        <w:rPr>
          <w:iCs/>
        </w:rPr>
        <w:t>u</w:t>
      </w:r>
      <w:r w:rsidR="005863E6" w:rsidRPr="00927AE3">
        <w:rPr>
          <w:iCs/>
        </w:rPr>
        <w:t>ses</w:t>
      </w:r>
      <w:r w:rsidR="00CA1ADC" w:rsidRPr="00927AE3">
        <w:rPr>
          <w:iCs/>
        </w:rPr>
        <w:t xml:space="preserve"> </w:t>
      </w:r>
      <w:r w:rsidR="00B77A0D" w:rsidRPr="00927AE3">
        <w:rPr>
          <w:iCs/>
        </w:rPr>
        <w:t xml:space="preserve">for </w:t>
      </w:r>
      <w:r w:rsidR="00CF20A5" w:rsidRPr="00927AE3">
        <w:rPr>
          <w:iCs/>
        </w:rPr>
        <w:t>environmental assessments</w:t>
      </w:r>
      <w:r w:rsidR="00B77A0D" w:rsidRPr="00927AE3">
        <w:rPr>
          <w:iCs/>
        </w:rPr>
        <w:t xml:space="preserve"> under the </w:t>
      </w:r>
      <w:r w:rsidR="001824A5" w:rsidRPr="00927AE3">
        <w:rPr>
          <w:i/>
          <w:iCs/>
        </w:rPr>
        <w:t>Environment Protection and Biodiversity Conservation Act</w:t>
      </w:r>
      <w:r w:rsidR="00A56C4A" w:rsidRPr="00927AE3">
        <w:rPr>
          <w:iCs/>
        </w:rPr>
        <w:t xml:space="preserve"> 1999 (Cth)</w:t>
      </w:r>
      <w:r w:rsidR="00730E67" w:rsidRPr="00927AE3">
        <w:rPr>
          <w:iCs/>
        </w:rPr>
        <w:t xml:space="preserve"> (EPBC Act)</w:t>
      </w:r>
      <w:r w:rsidR="00A56C4A" w:rsidRPr="00927AE3">
        <w:rPr>
          <w:iCs/>
        </w:rPr>
        <w:t xml:space="preserve">. </w:t>
      </w:r>
      <w:r w:rsidRPr="00927AE3">
        <w:rPr>
          <w:iCs/>
        </w:rPr>
        <w:t xml:space="preserve">Environmental assessments include both </w:t>
      </w:r>
      <w:r w:rsidR="00CF20A5" w:rsidRPr="00927AE3">
        <w:rPr>
          <w:iCs/>
        </w:rPr>
        <w:t>environmental impact assessments</w:t>
      </w:r>
      <w:r w:rsidRPr="00927AE3">
        <w:rPr>
          <w:iCs/>
        </w:rPr>
        <w:t xml:space="preserve"> of individual actions</w:t>
      </w:r>
      <w:r w:rsidR="00CF20A5" w:rsidRPr="00927AE3">
        <w:rPr>
          <w:iCs/>
        </w:rPr>
        <w:t xml:space="preserve"> and strategic assessments. </w:t>
      </w:r>
      <w:r w:rsidRPr="00927AE3">
        <w:rPr>
          <w:iCs/>
        </w:rPr>
        <w:t>This CRIS de</w:t>
      </w:r>
      <w:r w:rsidRPr="00927AE3">
        <w:t xml:space="preserve">monstrates that cost recovery under the EPBC Act for environmental assessments complies with the </w:t>
      </w:r>
      <w:r w:rsidR="008815AA" w:rsidRPr="008815AA">
        <w:rPr>
          <w:i/>
        </w:rPr>
        <w:t>Australian Government Cost Recovery Guidelines</w:t>
      </w:r>
      <w:r w:rsidR="004719B8">
        <w:t xml:space="preserve"> (Cost Recovery Guidelines)</w:t>
      </w:r>
      <w:r w:rsidRPr="00927AE3">
        <w:t xml:space="preserve">. </w:t>
      </w:r>
    </w:p>
    <w:p w:rsidR="008C72BB" w:rsidRPr="00DD3510" w:rsidRDefault="00B77A0D" w:rsidP="00B77A0D">
      <w:r w:rsidRPr="00927AE3">
        <w:t xml:space="preserve">This CRIS </w:t>
      </w:r>
      <w:r w:rsidR="00F843BD" w:rsidRPr="00927AE3">
        <w:t>will be</w:t>
      </w:r>
      <w:r w:rsidR="00CF20A5" w:rsidRPr="00927AE3">
        <w:t xml:space="preserve"> updated on a regular basis </w:t>
      </w:r>
      <w:r w:rsidR="002778CE" w:rsidRPr="00927AE3">
        <w:t xml:space="preserve">following implementation of cost recovery </w:t>
      </w:r>
      <w:r w:rsidR="00CF20A5" w:rsidRPr="00927AE3">
        <w:t xml:space="preserve">to reflect </w:t>
      </w:r>
      <w:r w:rsidR="002778CE" w:rsidRPr="00927AE3">
        <w:t xml:space="preserve">any </w:t>
      </w:r>
      <w:r w:rsidR="00CF20A5" w:rsidRPr="00927AE3">
        <w:t xml:space="preserve">changes in the cost recovery model, financial status and performance of the activity. </w:t>
      </w:r>
      <w:r w:rsidR="00A9294E" w:rsidRPr="00927AE3">
        <w:t xml:space="preserve">The </w:t>
      </w:r>
      <w:r w:rsidR="00CF20A5" w:rsidRPr="00927AE3">
        <w:t>CRIS</w:t>
      </w:r>
      <w:r w:rsidR="00A9294E" w:rsidRPr="00927AE3">
        <w:t xml:space="preserve"> will be revised</w:t>
      </w:r>
      <w:r w:rsidR="00CF20A5" w:rsidRPr="00927AE3">
        <w:t xml:space="preserve"> </w:t>
      </w:r>
      <w:r w:rsidR="00590FF4" w:rsidRPr="00927AE3">
        <w:t>to account for the</w:t>
      </w:r>
      <w:r w:rsidR="00A9294E" w:rsidRPr="00927AE3">
        <w:t xml:space="preserve"> impact</w:t>
      </w:r>
      <w:r w:rsidR="00590FF4" w:rsidRPr="00927AE3">
        <w:t>s</w:t>
      </w:r>
      <w:r w:rsidR="00A9294E" w:rsidRPr="00927AE3">
        <w:t xml:space="preserve"> of the </w:t>
      </w:r>
      <w:r w:rsidR="00CF20A5" w:rsidRPr="00927AE3">
        <w:t xml:space="preserve">Australian Government’s </w:t>
      </w:r>
      <w:r w:rsidR="009E7DBA">
        <w:t>O</w:t>
      </w:r>
      <w:r w:rsidR="00FD779C" w:rsidRPr="00927AE3">
        <w:t>ne</w:t>
      </w:r>
      <w:r w:rsidR="009E7DBA">
        <w:t>-S</w:t>
      </w:r>
      <w:r w:rsidR="00FD779C" w:rsidRPr="00927AE3">
        <w:t xml:space="preserve">top </w:t>
      </w:r>
      <w:r w:rsidR="009E7DBA">
        <w:t>S</w:t>
      </w:r>
      <w:r w:rsidR="00FD779C" w:rsidRPr="00927AE3">
        <w:t xml:space="preserve">hop </w:t>
      </w:r>
      <w:r w:rsidR="00A9294E" w:rsidRPr="00927AE3">
        <w:t xml:space="preserve">reforms </w:t>
      </w:r>
      <w:r w:rsidR="00CF20A5" w:rsidRPr="00927AE3">
        <w:t>to</w:t>
      </w:r>
      <w:r w:rsidR="004F1938" w:rsidRPr="00927AE3">
        <w:t xml:space="preserve"> streamline state and Commonwealth environmental assessment processes</w:t>
      </w:r>
      <w:r w:rsidR="002778CE" w:rsidRPr="00927AE3">
        <w:t xml:space="preserve"> once those streamlining measures are in place</w:t>
      </w:r>
      <w:r w:rsidR="001C5CA5" w:rsidRPr="00927AE3">
        <w:t>.</w:t>
      </w:r>
      <w:r w:rsidR="006E6C8E" w:rsidRPr="00927AE3">
        <w:t xml:space="preserve"> Through the </w:t>
      </w:r>
      <w:r w:rsidR="009E7DBA">
        <w:t>O</w:t>
      </w:r>
      <w:r w:rsidR="006E6C8E" w:rsidRPr="00927AE3">
        <w:t>ne</w:t>
      </w:r>
      <w:r w:rsidR="009E7DBA">
        <w:t>-S</w:t>
      </w:r>
      <w:r w:rsidR="006E6C8E" w:rsidRPr="00927AE3">
        <w:t xml:space="preserve">top </w:t>
      </w:r>
      <w:r w:rsidR="009E7DBA">
        <w:t>S</w:t>
      </w:r>
      <w:r w:rsidR="006E6C8E" w:rsidRPr="00927AE3">
        <w:t xml:space="preserve">hop process, the Department is working with states and territories to streamline processes where the Commonwealth and states and territories work together on assessments. Therefore the CRIS will be revised to reflect efficiency gains made through the </w:t>
      </w:r>
      <w:r w:rsidR="009E7DBA">
        <w:t>O</w:t>
      </w:r>
      <w:r w:rsidR="006E6C8E" w:rsidRPr="00927AE3">
        <w:t>ne</w:t>
      </w:r>
      <w:r w:rsidR="009E7DBA">
        <w:t>-S</w:t>
      </w:r>
      <w:r w:rsidR="006E6C8E" w:rsidRPr="00927AE3">
        <w:t xml:space="preserve">top </w:t>
      </w:r>
      <w:r w:rsidR="009E7DBA">
        <w:t>S</w:t>
      </w:r>
      <w:r w:rsidR="006E6C8E" w:rsidRPr="00927AE3">
        <w:t>hop negotiations.</w:t>
      </w:r>
    </w:p>
    <w:p w:rsidR="00F17119" w:rsidRDefault="002778CE">
      <w:r w:rsidRPr="00DD3510">
        <w:t>The Department released a</w:t>
      </w:r>
      <w:r w:rsidR="001C5CA5" w:rsidRPr="00DD3510">
        <w:t xml:space="preserve"> draft </w:t>
      </w:r>
      <w:r w:rsidR="006C7AC6" w:rsidRPr="00DD3510">
        <w:t>CRIS</w:t>
      </w:r>
      <w:r w:rsidR="001C5CA5" w:rsidRPr="00DD3510">
        <w:t xml:space="preserve"> for consultation in 2012 and the cost</w:t>
      </w:r>
      <w:r w:rsidR="003A7917">
        <w:t xml:space="preserve"> recovery model detailed in the final</w:t>
      </w:r>
      <w:r w:rsidR="001C5CA5">
        <w:t xml:space="preserve"> CRIS has taken into account the stakeholder comments </w:t>
      </w:r>
      <w:r>
        <w:t xml:space="preserve">received on the draft, for example </w:t>
      </w:r>
      <w:r w:rsidR="001C5CA5">
        <w:t>on matters such as exemptions and waivers of fees</w:t>
      </w:r>
      <w:r w:rsidR="001C5CA5" w:rsidRPr="00056D27">
        <w:t>.</w:t>
      </w:r>
      <w:r w:rsidR="006E6C8E">
        <w:t xml:space="preserve"> In particular, the CRIS now includes complexity fees to allow for the differentiation of fees on the basis of the complexity of the assessment. </w:t>
      </w:r>
      <w:r w:rsidR="001C5CA5">
        <w:t>Th</w:t>
      </w:r>
      <w:r>
        <w:t>e Department has also updated the</w:t>
      </w:r>
      <w:r w:rsidR="001C5CA5">
        <w:t xml:space="preserve"> </w:t>
      </w:r>
      <w:r w:rsidR="003A7917">
        <w:t xml:space="preserve">final </w:t>
      </w:r>
      <w:r w:rsidR="001C5CA5">
        <w:t xml:space="preserve">CRIS </w:t>
      </w:r>
      <w:r w:rsidR="005B7E23">
        <w:t xml:space="preserve">to </w:t>
      </w:r>
      <w:r w:rsidR="001C5CA5">
        <w:t>reflect minor technical changes</w:t>
      </w:r>
      <w:r w:rsidR="0014740B">
        <w:t xml:space="preserve"> to the model and changes in the broader policy context</w:t>
      </w:r>
      <w:r>
        <w:t>. This CRIS</w:t>
      </w:r>
      <w:r w:rsidR="005B7E23">
        <w:t xml:space="preserve"> </w:t>
      </w:r>
      <w:r w:rsidR="0014740B">
        <w:t>therefore relates to</w:t>
      </w:r>
      <w:r w:rsidR="005B7E23">
        <w:t xml:space="preserve"> cost recovery for</w:t>
      </w:r>
      <w:r w:rsidR="0014740B">
        <w:t xml:space="preserve"> </w:t>
      </w:r>
      <w:r w:rsidR="001C5CA5">
        <w:t>environmental impact assessments (Part 8 of the EPBC Act</w:t>
      </w:r>
      <w:r w:rsidR="0014740B">
        <w:t>)</w:t>
      </w:r>
      <w:r w:rsidR="008F17D2">
        <w:t>,</w:t>
      </w:r>
      <w:r w:rsidR="001C5CA5">
        <w:t xml:space="preserve"> strategic assessments (Part 10 of the EPBC Act), but not wildlife trade permits.</w:t>
      </w:r>
      <w:r w:rsidR="0014740B">
        <w:t xml:space="preserve"> </w:t>
      </w:r>
      <w:r w:rsidR="009E7DBA">
        <w:rPr>
          <w:color w:val="000000"/>
        </w:rPr>
        <w:t xml:space="preserve">Cost recovery for these wildlife trade activities </w:t>
      </w:r>
      <w:r w:rsidR="008815AA" w:rsidRPr="008815AA">
        <w:rPr>
          <w:bCs/>
          <w:color w:val="000000"/>
        </w:rPr>
        <w:t>was amended</w:t>
      </w:r>
      <w:r w:rsidR="009E7DBA">
        <w:rPr>
          <w:b/>
          <w:bCs/>
          <w:color w:val="000000"/>
        </w:rPr>
        <w:t xml:space="preserve"> </w:t>
      </w:r>
      <w:r w:rsidR="009E7DBA">
        <w:rPr>
          <w:color w:val="000000"/>
        </w:rPr>
        <w:t>under a separate Wildlife Trade Permit Cost Recovery Impact Statement</w:t>
      </w:r>
      <w:r w:rsidR="00AC63A1">
        <w:rPr>
          <w:rStyle w:val="FootnoteReference"/>
        </w:rPr>
        <w:footnoteReference w:id="2"/>
      </w:r>
      <w:r w:rsidR="00AC63A1">
        <w:t xml:space="preserve"> </w:t>
      </w:r>
      <w:r w:rsidR="00306F6E">
        <w:rPr>
          <w:color w:val="000000"/>
        </w:rPr>
        <w:t xml:space="preserve">and </w:t>
      </w:r>
      <w:r w:rsidR="00306F6E" w:rsidRPr="009E7DBA">
        <w:rPr>
          <w:bCs/>
          <w:color w:val="000000"/>
        </w:rPr>
        <w:t>these revised cost recovery arrangements</w:t>
      </w:r>
      <w:r w:rsidR="00306F6E">
        <w:rPr>
          <w:color w:val="000000"/>
        </w:rPr>
        <w:t xml:space="preserve"> commenced from 1 July 2013. </w:t>
      </w:r>
      <w:r w:rsidR="00FD779C" w:rsidRPr="005D2DB5">
        <w:t>.</w:t>
      </w:r>
    </w:p>
    <w:p w:rsidR="001E5AFF" w:rsidRDefault="001E5AFF" w:rsidP="00092B60">
      <w:pPr>
        <w:pStyle w:val="Heading2"/>
      </w:pPr>
      <w:bookmarkStart w:id="17" w:name="_Toc397607963"/>
      <w:r>
        <w:t>Description of the activity</w:t>
      </w:r>
      <w:bookmarkEnd w:id="17"/>
    </w:p>
    <w:p w:rsidR="005442D2" w:rsidRDefault="0014740B" w:rsidP="00AC0DFB">
      <w:bookmarkStart w:id="18" w:name="_Toc343850243"/>
      <w:bookmarkStart w:id="19" w:name="_Toc343850846"/>
      <w:bookmarkStart w:id="20" w:name="_Toc343851441"/>
      <w:bookmarkStart w:id="21" w:name="_Toc343852033"/>
      <w:bookmarkStart w:id="22" w:name="_Toc343852616"/>
      <w:bookmarkStart w:id="23" w:name="_Toc343853197"/>
      <w:bookmarkStart w:id="24" w:name="_Toc343853779"/>
      <w:bookmarkStart w:id="25" w:name="_Toc343853172"/>
      <w:bookmarkStart w:id="26" w:name="_Toc343854835"/>
      <w:bookmarkStart w:id="27" w:name="_Toc343855411"/>
      <w:bookmarkStart w:id="28" w:name="_Toc343855983"/>
      <w:bookmarkStart w:id="29" w:name="_Toc343850244"/>
      <w:bookmarkStart w:id="30" w:name="_Toc344895136"/>
      <w:bookmarkStart w:id="31" w:name="_Toc346285311"/>
      <w:bookmarkEnd w:id="18"/>
      <w:bookmarkEnd w:id="19"/>
      <w:bookmarkEnd w:id="20"/>
      <w:bookmarkEnd w:id="21"/>
      <w:bookmarkEnd w:id="22"/>
      <w:bookmarkEnd w:id="23"/>
      <w:bookmarkEnd w:id="24"/>
      <w:bookmarkEnd w:id="25"/>
      <w:bookmarkEnd w:id="26"/>
      <w:bookmarkEnd w:id="27"/>
      <w:bookmarkEnd w:id="28"/>
      <w:r>
        <w:t>This CRIS relates to environmental assessments</w:t>
      </w:r>
      <w:r w:rsidR="00101310">
        <w:t xml:space="preserve"> under the EPBC Act</w:t>
      </w:r>
      <w:r w:rsidR="008D6D7E" w:rsidRPr="00C55FA1">
        <w:t xml:space="preserve">. </w:t>
      </w:r>
      <w:r>
        <w:t xml:space="preserve">The main purpose of </w:t>
      </w:r>
      <w:r w:rsidR="005442D2">
        <w:t>the Australian Government undertaking</w:t>
      </w:r>
      <w:r w:rsidR="00A21068">
        <w:t xml:space="preserve"> </w:t>
      </w:r>
      <w:r>
        <w:t>e</w:t>
      </w:r>
      <w:r w:rsidR="00AC0DFB">
        <w:t>nvironmental assessment</w:t>
      </w:r>
      <w:r>
        <w:t xml:space="preserve"> activities</w:t>
      </w:r>
      <w:r w:rsidR="00AC0DFB">
        <w:t xml:space="preserve"> </w:t>
      </w:r>
      <w:r>
        <w:t xml:space="preserve">is to </w:t>
      </w:r>
      <w:r w:rsidR="005442D2">
        <w:t xml:space="preserve">provide for </w:t>
      </w:r>
      <w:r w:rsidR="005442D2">
        <w:lastRenderedPageBreak/>
        <w:t>the protection of matters of national environmental significance, the protection and conservation of heritage, and to promote the conservation of biodiversity.</w:t>
      </w:r>
      <w:r w:rsidR="00AC0DFB">
        <w:t xml:space="preserve"> A number of assessment options are available under the </w:t>
      </w:r>
      <w:r w:rsidR="00B87931">
        <w:t xml:space="preserve">EPBC </w:t>
      </w:r>
      <w:r w:rsidR="00AC0DFB">
        <w:t xml:space="preserve">Act. The </w:t>
      </w:r>
      <w:r w:rsidR="004431AB">
        <w:t xml:space="preserve">Minister for the Environment (the </w:t>
      </w:r>
      <w:r w:rsidR="00AC0DFB">
        <w:t>Minister</w:t>
      </w:r>
      <w:r w:rsidR="004431AB">
        <w:t>)</w:t>
      </w:r>
      <w:r w:rsidR="00AC0DFB">
        <w:t xml:space="preserve"> decides which </w:t>
      </w:r>
      <w:r w:rsidR="00B35C5E">
        <w:t xml:space="preserve">method </w:t>
      </w:r>
      <w:r w:rsidR="00AC0DFB">
        <w:t xml:space="preserve">is the most appropriate, depending on the complexity of the </w:t>
      </w:r>
      <w:r w:rsidR="00941FD5">
        <w:t>proposed action</w:t>
      </w:r>
      <w:r w:rsidR="00AC0DFB">
        <w:t xml:space="preserve">, the scale and magnitude of potential and actual environmental impacts, the level of community interest, and public submissions received in relation to the referral of the action. </w:t>
      </w:r>
    </w:p>
    <w:p w:rsidR="00AC0DFB" w:rsidRDefault="00AC0DFB" w:rsidP="00AC0DFB">
      <w:r>
        <w:t xml:space="preserve">The </w:t>
      </w:r>
      <w:r w:rsidR="005442D2">
        <w:t>type</w:t>
      </w:r>
      <w:r w:rsidR="00555356">
        <w:t>s</w:t>
      </w:r>
      <w:r w:rsidR="005442D2">
        <w:t xml:space="preserve"> of environmental assessment provided for under the EPBC Act </w:t>
      </w:r>
      <w:r w:rsidR="00555356">
        <w:t xml:space="preserve">for individual proposed actions </w:t>
      </w:r>
      <w:r w:rsidR="005442D2">
        <w:t>are</w:t>
      </w:r>
      <w:r>
        <w:t>:</w:t>
      </w:r>
    </w:p>
    <w:p w:rsidR="00AC0DFB" w:rsidRDefault="0085774E" w:rsidP="008F17D2">
      <w:pPr>
        <w:pStyle w:val="ListBullet"/>
      </w:pPr>
      <w:r>
        <w:t xml:space="preserve">on </w:t>
      </w:r>
      <w:r w:rsidR="00AC0DFB">
        <w:t>referral information</w:t>
      </w:r>
      <w:r>
        <w:t>;</w:t>
      </w:r>
    </w:p>
    <w:p w:rsidR="00AC0DFB" w:rsidRDefault="0085774E" w:rsidP="008F17D2">
      <w:pPr>
        <w:pStyle w:val="ListBullet"/>
      </w:pPr>
      <w:r>
        <w:t xml:space="preserve">on </w:t>
      </w:r>
      <w:r w:rsidR="00AC0DFB">
        <w:t>preliminary documentation</w:t>
      </w:r>
      <w:r>
        <w:t>;</w:t>
      </w:r>
    </w:p>
    <w:p w:rsidR="00AC0DFB" w:rsidRDefault="0085774E" w:rsidP="008F17D2">
      <w:pPr>
        <w:pStyle w:val="ListBullet"/>
      </w:pPr>
      <w:r>
        <w:t xml:space="preserve">by </w:t>
      </w:r>
      <w:r w:rsidR="00AC0DFB">
        <w:t>public environment report</w:t>
      </w:r>
      <w:r>
        <w:t>;</w:t>
      </w:r>
    </w:p>
    <w:p w:rsidR="000B573E" w:rsidRDefault="0085774E">
      <w:pPr>
        <w:pStyle w:val="ListBullet"/>
      </w:pPr>
      <w:r>
        <w:t xml:space="preserve">by </w:t>
      </w:r>
      <w:r w:rsidR="00AC0DFB">
        <w:t>environmental impact statement</w:t>
      </w:r>
      <w:r>
        <w:t>;</w:t>
      </w:r>
    </w:p>
    <w:p w:rsidR="000B573E" w:rsidRDefault="0085774E">
      <w:pPr>
        <w:pStyle w:val="ListBullet"/>
      </w:pPr>
      <w:r>
        <w:t xml:space="preserve">by </w:t>
      </w:r>
      <w:r w:rsidR="00AC0DFB">
        <w:t>public inquiry</w:t>
      </w:r>
      <w:r>
        <w:t>;</w:t>
      </w:r>
      <w:r w:rsidR="00AC0DFB">
        <w:t xml:space="preserve"> or</w:t>
      </w:r>
    </w:p>
    <w:p w:rsidR="000B573E" w:rsidRDefault="0085774E">
      <w:pPr>
        <w:pStyle w:val="ListBullet"/>
      </w:pPr>
      <w:proofErr w:type="gramStart"/>
      <w:r>
        <w:t>under</w:t>
      </w:r>
      <w:proofErr w:type="gramEnd"/>
      <w:r>
        <w:t xml:space="preserve"> </w:t>
      </w:r>
      <w:r w:rsidR="005442D2">
        <w:t xml:space="preserve">a </w:t>
      </w:r>
      <w:r w:rsidR="0003360D" w:rsidRPr="0003360D">
        <w:t>bilateral agreement or accredited assessment process</w:t>
      </w:r>
      <w:r w:rsidR="0003360D">
        <w:t>.</w:t>
      </w:r>
    </w:p>
    <w:p w:rsidR="000B573E" w:rsidRDefault="00555356">
      <w:r>
        <w:t>In addition, Part 10 of t</w:t>
      </w:r>
      <w:r w:rsidR="005442D2">
        <w:t xml:space="preserve">he EPBC Act allows the Minister to conduct </w:t>
      </w:r>
      <w:r w:rsidR="009A6F80">
        <w:t>strategic assessments</w:t>
      </w:r>
      <w:r w:rsidR="00FD779C">
        <w:t xml:space="preserve"> and to grant approvals for</w:t>
      </w:r>
      <w:r w:rsidR="007A110B">
        <w:t xml:space="preserve"> a </w:t>
      </w:r>
      <w:r w:rsidR="009A6F80">
        <w:t>‘</w:t>
      </w:r>
      <w:r w:rsidR="007A110B">
        <w:t>class of actions</w:t>
      </w:r>
      <w:r w:rsidR="009A6F80">
        <w:t>’</w:t>
      </w:r>
      <w:r w:rsidR="007A110B">
        <w:t xml:space="preserve"> taken in accordance with a policy, plan or program endorsed by the Minister through a strategic assessment</w:t>
      </w:r>
      <w:r w:rsidR="005442D2">
        <w:t xml:space="preserve">. </w:t>
      </w:r>
      <w:r w:rsidR="005E2278" w:rsidRPr="005E2278">
        <w:t xml:space="preserve">Strategic assessments allow for a </w:t>
      </w:r>
      <w:r w:rsidR="00712D72">
        <w:t>‘landscape scale</w:t>
      </w:r>
      <w:r w:rsidR="00FD6900" w:rsidRPr="005E2278">
        <w:t xml:space="preserve">' </w:t>
      </w:r>
      <w:r w:rsidR="005E2278" w:rsidRPr="005E2278">
        <w:t>approach to assessing environmental impacts under a policy, plan or program</w:t>
      </w:r>
      <w:r w:rsidR="005442D2">
        <w:t>.</w:t>
      </w:r>
      <w:r w:rsidR="00712D72">
        <w:t xml:space="preserve"> </w:t>
      </w:r>
      <w:r w:rsidR="005442D2">
        <w:t xml:space="preserve">Strategic assessments </w:t>
      </w:r>
      <w:r w:rsidR="006E6C8E">
        <w:t xml:space="preserve">often </w:t>
      </w:r>
      <w:r w:rsidR="005442D2">
        <w:t>al</w:t>
      </w:r>
      <w:r w:rsidR="006E6C8E">
        <w:t xml:space="preserve">low more comprehensive </w:t>
      </w:r>
      <w:r w:rsidR="00712D72">
        <w:t>consideration of cumulative impacts of various actions on matters of national environmental significance</w:t>
      </w:r>
      <w:r w:rsidR="005442D2">
        <w:t xml:space="preserve"> in a single assessment</w:t>
      </w:r>
      <w:r w:rsidR="005E2278" w:rsidRPr="005E2278">
        <w:t xml:space="preserve">. </w:t>
      </w:r>
      <w:r w:rsidR="005442D2">
        <w:t>When conducting a strategic assessment,</w:t>
      </w:r>
      <w:r w:rsidR="005E2278" w:rsidRPr="005E2278">
        <w:t xml:space="preserve"> the Australian Government work</w:t>
      </w:r>
      <w:r w:rsidR="005442D2">
        <w:t>s</w:t>
      </w:r>
      <w:r w:rsidR="005E2278" w:rsidRPr="005E2278">
        <w:t xml:space="preserve"> closely with state </w:t>
      </w:r>
      <w:r w:rsidR="00570C70">
        <w:t>or</w:t>
      </w:r>
      <w:r w:rsidR="005E2278" w:rsidRPr="005E2278">
        <w:t xml:space="preserve"> territory governments</w:t>
      </w:r>
      <w:r w:rsidR="005442D2">
        <w:t>,</w:t>
      </w:r>
      <w:r w:rsidR="00FD6900">
        <w:t xml:space="preserve"> </w:t>
      </w:r>
      <w:r w:rsidR="000A4C68">
        <w:t>and</w:t>
      </w:r>
      <w:r w:rsidR="00570C70">
        <w:t>, where relevant,</w:t>
      </w:r>
      <w:r w:rsidR="00FD6900">
        <w:t xml:space="preserve"> private entities</w:t>
      </w:r>
      <w:r w:rsidR="005442D2">
        <w:t>,</w:t>
      </w:r>
      <w:r w:rsidR="005E2278" w:rsidRPr="005E2278">
        <w:t xml:space="preserve"> in the early stages of planning</w:t>
      </w:r>
      <w:r w:rsidR="005442D2">
        <w:t>.</w:t>
      </w:r>
      <w:r w:rsidR="005E2278" w:rsidRPr="005E2278">
        <w:t xml:space="preserve"> </w:t>
      </w:r>
      <w:r w:rsidR="005442D2">
        <w:t>This</w:t>
      </w:r>
      <w:r w:rsidR="005E2278" w:rsidRPr="005E2278">
        <w:t xml:space="preserve"> ensur</w:t>
      </w:r>
      <w:r w:rsidR="005442D2">
        <w:t xml:space="preserve">es that governments and businesses take </w:t>
      </w:r>
      <w:r w:rsidR="005E2278" w:rsidRPr="005E2278">
        <w:t xml:space="preserve">environmental issues, including matters of national environmental significance, </w:t>
      </w:r>
      <w:r w:rsidR="005442D2">
        <w:t>into account</w:t>
      </w:r>
      <w:r>
        <w:t xml:space="preserve"> in broader development strategies.</w:t>
      </w:r>
      <w:r w:rsidR="005442D2">
        <w:t xml:space="preserve"> </w:t>
      </w:r>
      <w:r w:rsidR="005E2278" w:rsidRPr="005E2278">
        <w:t xml:space="preserve">Actions </w:t>
      </w:r>
      <w:r w:rsidR="00941FD5">
        <w:t xml:space="preserve">taken under </w:t>
      </w:r>
      <w:r w:rsidR="00CB1779">
        <w:t xml:space="preserve">a </w:t>
      </w:r>
      <w:r w:rsidR="007A110B">
        <w:t>strategic</w:t>
      </w:r>
      <w:r w:rsidR="00941FD5">
        <w:t xml:space="preserve"> approval </w:t>
      </w:r>
      <w:r w:rsidR="005E2278" w:rsidRPr="005E2278">
        <w:t xml:space="preserve">in accordance with an endorsed policy, plan or program </w:t>
      </w:r>
      <w:r>
        <w:t>do</w:t>
      </w:r>
      <w:r w:rsidRPr="005E2278">
        <w:t xml:space="preserve"> </w:t>
      </w:r>
      <w:r w:rsidR="005E2278" w:rsidRPr="005E2278">
        <w:t>not require a separate referral and/or approval.</w:t>
      </w:r>
      <w:r w:rsidR="000D530D">
        <w:t xml:space="preserve"> </w:t>
      </w:r>
    </w:p>
    <w:p w:rsidR="00D33099" w:rsidRDefault="00137D1C">
      <w:r>
        <w:t>A f</w:t>
      </w:r>
      <w:r w:rsidR="008D6D7E" w:rsidRPr="00C55FA1">
        <w:t xml:space="preserve">ull description of </w:t>
      </w:r>
      <w:r w:rsidR="003D5086">
        <w:t>environmental impact assessments and strategic assessments are</w:t>
      </w:r>
      <w:r w:rsidR="00715B67">
        <w:t xml:space="preserve"> provided </w:t>
      </w:r>
      <w:r w:rsidR="00715B67" w:rsidRPr="00355D85">
        <w:t>in chapter</w:t>
      </w:r>
      <w:r w:rsidR="008D6D7E" w:rsidRPr="00355D85">
        <w:t xml:space="preserve"> </w:t>
      </w:r>
      <w:r w:rsidR="00140B9D">
        <w:fldChar w:fldCharType="begin"/>
      </w:r>
      <w:r w:rsidR="006A0706">
        <w:instrText xml:space="preserve"> REF _Ref387066384 \r \h </w:instrText>
      </w:r>
      <w:r w:rsidR="00140B9D">
        <w:fldChar w:fldCharType="separate"/>
      </w:r>
      <w:r w:rsidR="000C309E">
        <w:t>3</w:t>
      </w:r>
      <w:r w:rsidR="00140B9D">
        <w:fldChar w:fldCharType="end"/>
      </w:r>
      <w:r w:rsidR="00715B67" w:rsidRPr="00355D85">
        <w:t xml:space="preserve"> </w:t>
      </w:r>
      <w:r w:rsidR="007E5AD0" w:rsidRPr="00355D85">
        <w:t xml:space="preserve">and </w:t>
      </w:r>
      <w:r w:rsidR="00140B9D">
        <w:fldChar w:fldCharType="begin"/>
      </w:r>
      <w:r w:rsidR="006A0706">
        <w:instrText xml:space="preserve"> REF _Ref387066385 \r \h </w:instrText>
      </w:r>
      <w:r w:rsidR="00140B9D">
        <w:fldChar w:fldCharType="separate"/>
      </w:r>
      <w:r w:rsidR="000C309E">
        <w:t>4</w:t>
      </w:r>
      <w:r w:rsidR="00140B9D">
        <w:fldChar w:fldCharType="end"/>
      </w:r>
      <w:r w:rsidR="007E5AD0" w:rsidRPr="00355D85">
        <w:t xml:space="preserve"> </w:t>
      </w:r>
      <w:r w:rsidR="008D6D7E" w:rsidRPr="00355D85">
        <w:t xml:space="preserve">of this </w:t>
      </w:r>
      <w:r w:rsidR="00CF20A5" w:rsidRPr="00355D85">
        <w:t>CRIS</w:t>
      </w:r>
      <w:r w:rsidR="008D6D7E" w:rsidRPr="00C55FA1">
        <w:t xml:space="preserve">. </w:t>
      </w:r>
      <w:r w:rsidR="008D6D7E" w:rsidRPr="00FC12C4">
        <w:t xml:space="preserve">These </w:t>
      </w:r>
      <w:r w:rsidR="00555356">
        <w:t xml:space="preserve">environmental assessment </w:t>
      </w:r>
      <w:r w:rsidR="008D6D7E" w:rsidRPr="00FC12C4">
        <w:t xml:space="preserve">activities are </w:t>
      </w:r>
      <w:r w:rsidR="00555356">
        <w:t>suitable for cost recovery, consistent with the Cost Recovery Guidelines, because they meet the following criteria:</w:t>
      </w:r>
    </w:p>
    <w:p w:rsidR="000B573E" w:rsidRDefault="0084310B">
      <w:pPr>
        <w:pStyle w:val="ListBullet"/>
      </w:pPr>
      <w:r>
        <w:t>t</w:t>
      </w:r>
      <w:r w:rsidRPr="00FC12C4">
        <w:t xml:space="preserve">he </w:t>
      </w:r>
      <w:r w:rsidR="008D6D7E" w:rsidRPr="00FC12C4">
        <w:t>activities deliver a clear benefit for a particular beneficiary</w:t>
      </w:r>
      <w:r>
        <w:t>;</w:t>
      </w:r>
    </w:p>
    <w:p w:rsidR="000B573E" w:rsidRDefault="0084310B">
      <w:pPr>
        <w:pStyle w:val="ListBullet"/>
      </w:pPr>
      <w:r>
        <w:t>c</w:t>
      </w:r>
      <w:r w:rsidRPr="00FC12C4">
        <w:t xml:space="preserve">harging </w:t>
      </w:r>
      <w:r w:rsidR="008D6D7E" w:rsidRPr="00FC12C4">
        <w:t xml:space="preserve">for these activities does not deliver a ‘free ride’ for other </w:t>
      </w:r>
      <w:r w:rsidR="002C13FF">
        <w:t>applicant</w:t>
      </w:r>
      <w:r w:rsidR="008D6D7E" w:rsidRPr="00FC12C4">
        <w:t>s</w:t>
      </w:r>
      <w:r>
        <w:t>;</w:t>
      </w:r>
    </w:p>
    <w:p w:rsidR="000B573E" w:rsidRDefault="0084310B">
      <w:pPr>
        <w:pStyle w:val="ListBullet"/>
      </w:pPr>
      <w:r>
        <w:t>c</w:t>
      </w:r>
      <w:r w:rsidRPr="00FC12C4">
        <w:t xml:space="preserve">harging </w:t>
      </w:r>
      <w:r w:rsidR="008D6D7E" w:rsidRPr="00FC12C4">
        <w:t>for these activities is consistent with policy goals under the EPBC Act</w:t>
      </w:r>
      <w:r>
        <w:t xml:space="preserve">; </w:t>
      </w:r>
      <w:r w:rsidR="008D6D7E">
        <w:t>and</w:t>
      </w:r>
    </w:p>
    <w:p w:rsidR="000B573E" w:rsidRDefault="0084310B">
      <w:pPr>
        <w:pStyle w:val="ListBullet"/>
      </w:pPr>
      <w:r>
        <w:t>i</w:t>
      </w:r>
      <w:r w:rsidRPr="00FC12C4">
        <w:t xml:space="preserve">t </w:t>
      </w:r>
      <w:r w:rsidR="008D6D7E" w:rsidRPr="00FC12C4">
        <w:t xml:space="preserve">is efficient to implement cost recovery arrangements on a ‘fee for service’ basis, as the </w:t>
      </w:r>
      <w:r w:rsidR="00C16300">
        <w:t>Department</w:t>
      </w:r>
      <w:r w:rsidR="008D6D7E" w:rsidRPr="00FC12C4">
        <w:t xml:space="preserve"> </w:t>
      </w:r>
      <w:r w:rsidR="008D6D7E">
        <w:t xml:space="preserve">can determine costs of its services, attribute these costs to particular </w:t>
      </w:r>
      <w:r w:rsidR="002C13FF">
        <w:t>applicant</w:t>
      </w:r>
      <w:r w:rsidR="008D6D7E">
        <w:t>s and</w:t>
      </w:r>
      <w:r w:rsidR="008D6D7E" w:rsidRPr="00FC12C4">
        <w:t xml:space="preserve"> </w:t>
      </w:r>
      <w:r w:rsidR="008D6D7E">
        <w:t>recover them at</w:t>
      </w:r>
      <w:r w:rsidR="008D6D7E" w:rsidRPr="00FC12C4">
        <w:t xml:space="preserve"> </w:t>
      </w:r>
      <w:r w:rsidR="008D6D7E">
        <w:t>the</w:t>
      </w:r>
      <w:r w:rsidR="008D6D7E" w:rsidRPr="00FC12C4" w:rsidDel="008F163F">
        <w:t xml:space="preserve"> </w:t>
      </w:r>
      <w:r w:rsidR="008D6D7E" w:rsidRPr="00FC12C4">
        <w:t>statutory decision points</w:t>
      </w:r>
      <w:r w:rsidR="008D6D7E">
        <w:t>.</w:t>
      </w:r>
    </w:p>
    <w:p w:rsidR="00C53B97" w:rsidRDefault="00C53B97" w:rsidP="00F3067B">
      <w:pPr>
        <w:pStyle w:val="Heading3"/>
      </w:pPr>
      <w:bookmarkStart w:id="32" w:name="_Toc387064751"/>
      <w:bookmarkStart w:id="33" w:name="_Toc387064963"/>
      <w:bookmarkStart w:id="34" w:name="_Toc387065169"/>
      <w:bookmarkStart w:id="35" w:name="_Toc387065380"/>
      <w:bookmarkStart w:id="36" w:name="_Toc387065586"/>
      <w:bookmarkStart w:id="37" w:name="_Toc387065791"/>
      <w:bookmarkStart w:id="38" w:name="_Toc387065997"/>
      <w:bookmarkStart w:id="39" w:name="_Toc387066200"/>
      <w:bookmarkStart w:id="40" w:name="_Toc387069436"/>
      <w:bookmarkStart w:id="41" w:name="_Toc387069623"/>
      <w:bookmarkStart w:id="42" w:name="_Toc387069832"/>
      <w:bookmarkStart w:id="43" w:name="_Toc387070031"/>
      <w:bookmarkStart w:id="44" w:name="_Toc387072296"/>
      <w:bookmarkStart w:id="45" w:name="_Toc387072507"/>
      <w:bookmarkStart w:id="46" w:name="_Toc387392535"/>
      <w:bookmarkStart w:id="47" w:name="_Toc39760796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BC77A1">
        <w:t>De</w:t>
      </w:r>
      <w:r w:rsidRPr="00FC12C4">
        <w:t>sign of cost recovery arrangements</w:t>
      </w:r>
      <w:bookmarkEnd w:id="29"/>
      <w:bookmarkEnd w:id="30"/>
      <w:bookmarkEnd w:id="31"/>
      <w:bookmarkEnd w:id="47"/>
    </w:p>
    <w:p w:rsidR="00C53B97" w:rsidRPr="00FC12C4" w:rsidRDefault="00C53B97" w:rsidP="00C53B97">
      <w:pPr>
        <w:widowControl w:val="0"/>
        <w:autoSpaceDE w:val="0"/>
        <w:autoSpaceDN w:val="0"/>
        <w:adjustRightInd w:val="0"/>
      </w:pPr>
      <w:r w:rsidRPr="00FC12C4">
        <w:t xml:space="preserve">For each </w:t>
      </w:r>
      <w:r>
        <w:t xml:space="preserve">cost recovery arrangement documented in this </w:t>
      </w:r>
      <w:r w:rsidR="00CF20A5">
        <w:t>CRIS</w:t>
      </w:r>
      <w:r>
        <w:t xml:space="preserve">, </w:t>
      </w:r>
      <w:r w:rsidRPr="00FC12C4">
        <w:t xml:space="preserve">the </w:t>
      </w:r>
      <w:r w:rsidR="00C16300">
        <w:t>Department</w:t>
      </w:r>
      <w:r w:rsidRPr="00FC12C4">
        <w:t xml:space="preserve"> applied the </w:t>
      </w:r>
      <w:r w:rsidRPr="00FC12C4">
        <w:lastRenderedPageBreak/>
        <w:t xml:space="preserve">following key principles </w:t>
      </w:r>
      <w:r>
        <w:t>in its</w:t>
      </w:r>
      <w:r w:rsidRPr="00FC12C4">
        <w:t xml:space="preserve"> scoping and design:</w:t>
      </w:r>
    </w:p>
    <w:p w:rsidR="000B573E" w:rsidRDefault="0084310B">
      <w:pPr>
        <w:pStyle w:val="ListBullet"/>
      </w:pPr>
      <w:r>
        <w:t>driving</w:t>
      </w:r>
      <w:r w:rsidRPr="00FC12C4">
        <w:t xml:space="preserve"> </w:t>
      </w:r>
      <w:r w:rsidR="00C53B97" w:rsidRPr="00FC12C4">
        <w:t xml:space="preserve">efficiency for both stakeholders and the </w:t>
      </w:r>
      <w:r w:rsidR="00C16300">
        <w:t>Department</w:t>
      </w:r>
      <w:r>
        <w:t>;</w:t>
      </w:r>
    </w:p>
    <w:p w:rsidR="000B573E" w:rsidRDefault="0084310B">
      <w:pPr>
        <w:pStyle w:val="ListBullet"/>
      </w:pPr>
      <w:r>
        <w:t xml:space="preserve">charges </w:t>
      </w:r>
      <w:r w:rsidR="00C53B97">
        <w:t xml:space="preserve">to reflect </w:t>
      </w:r>
      <w:r w:rsidR="00C53B97" w:rsidRPr="00FC12C4">
        <w:t xml:space="preserve">‘efficient costs’ </w:t>
      </w:r>
      <w:r w:rsidR="00C53B97">
        <w:t xml:space="preserve">as </w:t>
      </w:r>
      <w:r w:rsidR="00C53B97" w:rsidRPr="00FC12C4">
        <w:t>based on ‘best practice’ scenarios</w:t>
      </w:r>
      <w:r>
        <w:t>;</w:t>
      </w:r>
    </w:p>
    <w:p w:rsidR="000B573E" w:rsidRDefault="0084310B">
      <w:pPr>
        <w:pStyle w:val="ListBullet"/>
      </w:pPr>
      <w:r>
        <w:t xml:space="preserve">aligning </w:t>
      </w:r>
      <w:r w:rsidR="00C53B97">
        <w:t xml:space="preserve">regulatory effort undertaken with </w:t>
      </w:r>
      <w:r w:rsidR="00C53B97" w:rsidRPr="00FC12C4">
        <w:t>statutory charging points</w:t>
      </w:r>
      <w:r>
        <w:t>;</w:t>
      </w:r>
      <w:r w:rsidR="00C53B97" w:rsidRPr="00FC12C4">
        <w:t xml:space="preserve"> and</w:t>
      </w:r>
    </w:p>
    <w:p w:rsidR="000B573E" w:rsidRDefault="0084310B">
      <w:pPr>
        <w:pStyle w:val="ListBullet"/>
      </w:pPr>
      <w:proofErr w:type="gramStart"/>
      <w:r>
        <w:t>c</w:t>
      </w:r>
      <w:r w:rsidRPr="00FC12C4">
        <w:t>ompliance</w:t>
      </w:r>
      <w:proofErr w:type="gramEnd"/>
      <w:r w:rsidRPr="00FC12C4">
        <w:t xml:space="preserve"> </w:t>
      </w:r>
      <w:r w:rsidR="00C53B97" w:rsidRPr="00FC12C4">
        <w:t xml:space="preserve">with the Cost Recovery </w:t>
      </w:r>
      <w:r w:rsidR="00C53B97">
        <w:t>Guidelines</w:t>
      </w:r>
      <w:r w:rsidR="00C53B97" w:rsidRPr="00FC12C4">
        <w:t>.</w:t>
      </w:r>
    </w:p>
    <w:p w:rsidR="00C53B97" w:rsidRDefault="00C53B97" w:rsidP="00F3067B">
      <w:pPr>
        <w:pStyle w:val="Heading3"/>
      </w:pPr>
      <w:bookmarkStart w:id="48" w:name="_Toc387064753"/>
      <w:bookmarkStart w:id="49" w:name="_Toc387064965"/>
      <w:bookmarkStart w:id="50" w:name="_Toc387065171"/>
      <w:bookmarkStart w:id="51" w:name="_Toc387065382"/>
      <w:bookmarkStart w:id="52" w:name="_Toc387065588"/>
      <w:bookmarkStart w:id="53" w:name="_Toc387065793"/>
      <w:bookmarkStart w:id="54" w:name="_Toc387065999"/>
      <w:bookmarkStart w:id="55" w:name="_Toc387066202"/>
      <w:bookmarkStart w:id="56" w:name="_Toc387069438"/>
      <w:bookmarkStart w:id="57" w:name="_Toc387069625"/>
      <w:bookmarkStart w:id="58" w:name="_Toc387069834"/>
      <w:bookmarkStart w:id="59" w:name="_Toc387070033"/>
      <w:bookmarkStart w:id="60" w:name="_Toc387072298"/>
      <w:bookmarkStart w:id="61" w:name="_Toc387072509"/>
      <w:bookmarkStart w:id="62" w:name="_Toc387392537"/>
      <w:bookmarkStart w:id="63" w:name="_Toc343850245"/>
      <w:bookmarkStart w:id="64" w:name="_Toc344895137"/>
      <w:bookmarkStart w:id="65" w:name="_Toc34628531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 </w:t>
      </w:r>
      <w:bookmarkStart w:id="66" w:name="_Toc397607965"/>
      <w:r w:rsidRPr="00FC12C4">
        <w:t xml:space="preserve">Who pays the </w:t>
      </w:r>
      <w:r>
        <w:t>f</w:t>
      </w:r>
      <w:r w:rsidRPr="00FC12C4">
        <w:t>ees</w:t>
      </w:r>
      <w:bookmarkEnd w:id="63"/>
      <w:bookmarkEnd w:id="64"/>
      <w:bookmarkEnd w:id="65"/>
      <w:bookmarkEnd w:id="66"/>
      <w:r w:rsidRPr="00FC12C4">
        <w:t xml:space="preserve"> </w:t>
      </w:r>
    </w:p>
    <w:p w:rsidR="000E33A9" w:rsidRDefault="000E33A9" w:rsidP="00C53B97">
      <w:r w:rsidRPr="00E71AF8">
        <w:t xml:space="preserve">The person proposing to take the action </w:t>
      </w:r>
      <w:r w:rsidR="005863E6">
        <w:t>is</w:t>
      </w:r>
      <w:r w:rsidRPr="00E71AF8">
        <w:t xml:space="preserve"> responsible for paying cost recovery fees</w:t>
      </w:r>
      <w:r w:rsidR="004D1A74">
        <w:t xml:space="preserve"> for environmental impact assessments under the EPBC Act</w:t>
      </w:r>
      <w:r w:rsidRPr="00E71AF8">
        <w:t xml:space="preserve">. </w:t>
      </w:r>
      <w:r w:rsidR="0066788F">
        <w:t>T</w:t>
      </w:r>
      <w:r w:rsidRPr="00E71AF8">
        <w:t xml:space="preserve">he person proposing to take the action can be different from the </w:t>
      </w:r>
      <w:r w:rsidR="006C288D">
        <w:t xml:space="preserve">person the Minister </w:t>
      </w:r>
      <w:r w:rsidR="007A110B">
        <w:t xml:space="preserve">designates </w:t>
      </w:r>
      <w:r w:rsidR="006C288D">
        <w:t>as the ‘</w:t>
      </w:r>
      <w:r w:rsidR="0066788F">
        <w:t>proponent</w:t>
      </w:r>
      <w:r w:rsidR="006C288D">
        <w:t>’</w:t>
      </w:r>
      <w:r w:rsidR="0066788F">
        <w:t xml:space="preserve"> under the EPBC Act</w:t>
      </w:r>
      <w:r w:rsidR="006C288D">
        <w:t>, who may be managing the referral process for the person proposing to take the action. F</w:t>
      </w:r>
      <w:r w:rsidRPr="00E71AF8">
        <w:t xml:space="preserve">or the purposes of this CRIS the ‘person proposing to take the action’ </w:t>
      </w:r>
      <w:r w:rsidR="007A1429">
        <w:t>is</w:t>
      </w:r>
      <w:r w:rsidRPr="00E71AF8">
        <w:t xml:space="preserve"> referred to as the ‘</w:t>
      </w:r>
      <w:r w:rsidR="00A217C5">
        <w:t>applicant’</w:t>
      </w:r>
      <w:r w:rsidR="009A6F80">
        <w:t xml:space="preserve"> and is liable for the payment of fees</w:t>
      </w:r>
      <w:r w:rsidRPr="00E71AF8">
        <w:t>.</w:t>
      </w:r>
    </w:p>
    <w:p w:rsidR="00C53B97" w:rsidRDefault="006C288D" w:rsidP="00C53B97">
      <w:r>
        <w:t>Applicants</w:t>
      </w:r>
      <w:r w:rsidR="006D2AAE" w:rsidRPr="00FC12C4">
        <w:t xml:space="preserve"> </w:t>
      </w:r>
      <w:r w:rsidR="006D2AAE">
        <w:t xml:space="preserve">subject </w:t>
      </w:r>
      <w:r w:rsidR="006D2AAE" w:rsidRPr="00FC12C4">
        <w:t>to cost recover</w:t>
      </w:r>
      <w:r w:rsidR="006D2AAE">
        <w:t>y</w:t>
      </w:r>
      <w:r w:rsidR="006D2AAE" w:rsidRPr="00FC12C4">
        <w:t xml:space="preserve"> include</w:t>
      </w:r>
      <w:r w:rsidR="00C53B97" w:rsidRPr="00FC12C4">
        <w:t xml:space="preserve"> private entities</w:t>
      </w:r>
      <w:r w:rsidR="00C53B97">
        <w:t xml:space="preserve">, </w:t>
      </w:r>
      <w:r w:rsidR="00C53B97" w:rsidRPr="00FC12C4">
        <w:t>individuals</w:t>
      </w:r>
      <w:r w:rsidR="00C53B97">
        <w:t xml:space="preserve">, and </w:t>
      </w:r>
      <w:r w:rsidR="00C53B97" w:rsidRPr="00FC12C4">
        <w:t>government</w:t>
      </w:r>
      <w:r w:rsidR="00C53B97">
        <w:t xml:space="preserve"> agencies</w:t>
      </w:r>
      <w:r w:rsidR="00C53B97" w:rsidRPr="00A5211A">
        <w:t>.</w:t>
      </w:r>
      <w:r w:rsidR="00740CDE">
        <w:t xml:space="preserve"> </w:t>
      </w:r>
      <w:r w:rsidR="00C53B97" w:rsidRPr="00A5211A">
        <w:t>Some applicants may be eligible for exemptions and waivers.</w:t>
      </w:r>
      <w:r w:rsidR="00C53B97">
        <w:t xml:space="preserve"> </w:t>
      </w:r>
      <w:r w:rsidR="007A1429">
        <w:t xml:space="preserve">Where an applicant is </w:t>
      </w:r>
      <w:r w:rsidR="001D5727">
        <w:t>eligible</w:t>
      </w:r>
      <w:r w:rsidR="007A1429">
        <w:t xml:space="preserve"> for a waiver or exemption</w:t>
      </w:r>
      <w:r w:rsidR="00C53B97">
        <w:t>, the costs of t</w:t>
      </w:r>
      <w:r w:rsidR="00C53B97" w:rsidRPr="00FC12C4">
        <w:t xml:space="preserve">hese services </w:t>
      </w:r>
      <w:r w:rsidR="007A1429">
        <w:t>are</w:t>
      </w:r>
      <w:r w:rsidR="00C53B97" w:rsidRPr="00FC12C4">
        <w:t xml:space="preserve"> </w:t>
      </w:r>
      <w:r w:rsidR="00C53B97">
        <w:t xml:space="preserve">met through the </w:t>
      </w:r>
      <w:r w:rsidR="00C16300">
        <w:t>Department</w:t>
      </w:r>
      <w:r w:rsidR="00C53B97">
        <w:t xml:space="preserve">’s annual appropriation (i.e. </w:t>
      </w:r>
      <w:r>
        <w:t>‘budget-</w:t>
      </w:r>
      <w:r w:rsidR="00C53B97" w:rsidRPr="00FC12C4">
        <w:t>funded</w:t>
      </w:r>
      <w:r>
        <w:t>’</w:t>
      </w:r>
      <w:r w:rsidR="00C53B97">
        <w:t>)</w:t>
      </w:r>
      <w:r w:rsidR="00C53B97" w:rsidRPr="00E13558">
        <w:t xml:space="preserve"> so that</w:t>
      </w:r>
      <w:r>
        <w:t xml:space="preserve"> applicants subject to cost recovery do not subsidise applicants subject to waivers and exemptions. Cost recovery fees therefore reflect the cost of carrying out an individual assessment.</w:t>
      </w:r>
      <w:r w:rsidR="00C53B97" w:rsidRPr="00E13558">
        <w:t xml:space="preserve"> </w:t>
      </w:r>
      <w:r>
        <w:t xml:space="preserve">This arrangement ensures </w:t>
      </w:r>
      <w:r w:rsidR="00C53B97" w:rsidRPr="00E13558">
        <w:t>there is no cross-subsidisation between cost recovered and non-cost recovered activities under the EPBC Act or across stakeholder groups</w:t>
      </w:r>
      <w:r w:rsidR="00C53B97" w:rsidRPr="00355D85">
        <w:t>. Further information on exemptions and waivers is provided in sections</w:t>
      </w:r>
      <w:r w:rsidR="00CB0574">
        <w:t xml:space="preserve"> </w:t>
      </w:r>
      <w:r w:rsidR="00140B9D">
        <w:fldChar w:fldCharType="begin"/>
      </w:r>
      <w:r w:rsidR="00CB0574">
        <w:instrText xml:space="preserve"> REF _Ref387250129 \r \h </w:instrText>
      </w:r>
      <w:r w:rsidR="00140B9D">
        <w:fldChar w:fldCharType="separate"/>
      </w:r>
      <w:r w:rsidR="000C309E">
        <w:t>3.3.13</w:t>
      </w:r>
      <w:r w:rsidR="00140B9D">
        <w:fldChar w:fldCharType="end"/>
      </w:r>
      <w:r w:rsidR="00CB0574">
        <w:t xml:space="preserve"> </w:t>
      </w:r>
      <w:r w:rsidR="00464C72" w:rsidRPr="00355D85">
        <w:t xml:space="preserve">– </w:t>
      </w:r>
      <w:r w:rsidR="00140B9D">
        <w:fldChar w:fldCharType="begin"/>
      </w:r>
      <w:r w:rsidR="0023161D">
        <w:instrText xml:space="preserve"> REF _Ref387054447 \r \h </w:instrText>
      </w:r>
      <w:r w:rsidR="00140B9D">
        <w:fldChar w:fldCharType="separate"/>
      </w:r>
      <w:r w:rsidR="000C309E">
        <w:t>3.3.15</w:t>
      </w:r>
      <w:r w:rsidR="00140B9D">
        <w:fldChar w:fldCharType="end"/>
      </w:r>
      <w:r w:rsidR="00464C72" w:rsidRPr="00355D85">
        <w:t>.</w:t>
      </w:r>
    </w:p>
    <w:p w:rsidR="00D04F90" w:rsidRDefault="005D26DA" w:rsidP="00C53B97">
      <w:r>
        <w:t xml:space="preserve">For strategic assessments, </w:t>
      </w:r>
      <w:r w:rsidR="006C288D">
        <w:t xml:space="preserve">where cost recovery applies, </w:t>
      </w:r>
      <w:r>
        <w:t xml:space="preserve">the person responsible for the adoption or implementation of a policy, plan or program </w:t>
      </w:r>
      <w:r w:rsidR="007A1429">
        <w:t xml:space="preserve">is </w:t>
      </w:r>
      <w:r>
        <w:t xml:space="preserve">responsible for paying cost recovery fees for the strategic assessment under the EPBC Act. The person responsible for a </w:t>
      </w:r>
      <w:r w:rsidR="004E2198">
        <w:t>policy, plan or program</w:t>
      </w:r>
      <w:r>
        <w:t xml:space="preserve"> </w:t>
      </w:r>
      <w:r w:rsidR="007A1429">
        <w:t>is</w:t>
      </w:r>
      <w:r>
        <w:t xml:space="preserve"> referred to as the ‘applicant’ for the purposes of this CRIS. The applicant </w:t>
      </w:r>
      <w:r w:rsidR="00A903A2">
        <w:t xml:space="preserve">for a strategic assessment may be a state or territory government or </w:t>
      </w:r>
      <w:r w:rsidR="006E237D">
        <w:t>a private entity</w:t>
      </w:r>
      <w:r w:rsidR="00A903A2">
        <w:t xml:space="preserve">. </w:t>
      </w:r>
      <w:r>
        <w:t>Note there are no exemptions or fee waivers available for strategic assessments</w:t>
      </w:r>
      <w:r w:rsidR="006C288D">
        <w:t>.</w:t>
      </w:r>
      <w:r w:rsidR="006E237D">
        <w:t xml:space="preserve"> </w:t>
      </w:r>
      <w:r w:rsidR="006C288D">
        <w:t xml:space="preserve">However, some strategic assessments </w:t>
      </w:r>
      <w:r w:rsidR="006E237D">
        <w:t>m</w:t>
      </w:r>
      <w:r w:rsidR="00016D02">
        <w:t xml:space="preserve">ay be </w:t>
      </w:r>
      <w:r w:rsidR="006C288D">
        <w:t xml:space="preserve">wholly or partially </w:t>
      </w:r>
      <w:r w:rsidR="00016D02">
        <w:t>budget funded</w:t>
      </w:r>
      <w:r w:rsidR="006C288D">
        <w:t xml:space="preserve"> where assessment will benefit the community as a whole.</w:t>
      </w:r>
      <w:r>
        <w:t xml:space="preserve"> Further information on cost recovery for strategic assessments is provided in chapter </w:t>
      </w:r>
      <w:r w:rsidR="00140B9D">
        <w:fldChar w:fldCharType="begin"/>
      </w:r>
      <w:r w:rsidR="006A0706">
        <w:instrText xml:space="preserve"> REF _Ref387066386 \r \h </w:instrText>
      </w:r>
      <w:r w:rsidR="00140B9D">
        <w:fldChar w:fldCharType="separate"/>
      </w:r>
      <w:r w:rsidR="000C309E">
        <w:t>4</w:t>
      </w:r>
      <w:r w:rsidR="00140B9D">
        <w:fldChar w:fldCharType="end"/>
      </w:r>
      <w:r>
        <w:t xml:space="preserve"> of this CRIS.</w:t>
      </w:r>
    </w:p>
    <w:p w:rsidR="00C53B97" w:rsidRDefault="00C53B97" w:rsidP="00F3067B">
      <w:pPr>
        <w:pStyle w:val="Heading3"/>
      </w:pPr>
      <w:bookmarkStart w:id="67" w:name="_Toc343850246"/>
      <w:bookmarkStart w:id="68" w:name="_Toc344895138"/>
      <w:bookmarkStart w:id="69" w:name="_Toc346285313"/>
      <w:bookmarkStart w:id="70" w:name="_Toc397607966"/>
      <w:r w:rsidRPr="00040DA4">
        <w:t>Inter/intra governmental charging</w:t>
      </w:r>
      <w:bookmarkEnd w:id="67"/>
      <w:bookmarkEnd w:id="68"/>
      <w:bookmarkEnd w:id="69"/>
      <w:bookmarkEnd w:id="70"/>
    </w:p>
    <w:p w:rsidR="00C53B97" w:rsidRDefault="00C53B97" w:rsidP="00C53B97">
      <w:pPr>
        <w:widowControl w:val="0"/>
        <w:autoSpaceDE w:val="0"/>
        <w:autoSpaceDN w:val="0"/>
        <w:adjustRightInd w:val="0"/>
        <w:rPr>
          <w:rFonts w:eastAsia="SimSun"/>
          <w:sz w:val="28"/>
          <w:szCs w:val="28"/>
          <w:lang w:val="en-US"/>
        </w:rPr>
      </w:pPr>
      <w:r w:rsidRPr="00040DA4">
        <w:rPr>
          <w:rFonts w:eastAsia="SimSun"/>
          <w:lang w:val="en-US"/>
        </w:rPr>
        <w:t xml:space="preserve">Cost recovery arrangements outlined in this CRIS </w:t>
      </w:r>
      <w:r>
        <w:rPr>
          <w:rFonts w:eastAsia="SimSun"/>
          <w:lang w:val="en-US"/>
        </w:rPr>
        <w:t xml:space="preserve">generally </w:t>
      </w:r>
      <w:r w:rsidRPr="00040DA4">
        <w:rPr>
          <w:rFonts w:eastAsia="SimSun"/>
          <w:lang w:val="en-US"/>
        </w:rPr>
        <w:t xml:space="preserve">apply </w:t>
      </w:r>
      <w:r>
        <w:rPr>
          <w:rFonts w:eastAsia="SimSun"/>
          <w:lang w:val="en-US"/>
        </w:rPr>
        <w:t xml:space="preserve">equally </w:t>
      </w:r>
      <w:r w:rsidRPr="00040DA4">
        <w:rPr>
          <w:rFonts w:eastAsia="SimSun"/>
          <w:lang w:val="en-US"/>
        </w:rPr>
        <w:t xml:space="preserve">to </w:t>
      </w:r>
      <w:r>
        <w:t xml:space="preserve">government </w:t>
      </w:r>
      <w:r w:rsidRPr="00040DA4">
        <w:t>agenc</w:t>
      </w:r>
      <w:r>
        <w:t>ies and the private sector</w:t>
      </w:r>
      <w:r w:rsidRPr="00856370">
        <w:t>, unless an exemption or waiver applies.</w:t>
      </w:r>
      <w:r>
        <w:t xml:space="preserve"> </w:t>
      </w:r>
      <w:r w:rsidR="006C288D">
        <w:t>Where g</w:t>
      </w:r>
      <w:r>
        <w:t xml:space="preserve">overnment agencies are </w:t>
      </w:r>
      <w:r w:rsidR="006C288D">
        <w:t xml:space="preserve">applicants, they derive the same benefits from </w:t>
      </w:r>
      <w:r>
        <w:t xml:space="preserve">services </w:t>
      </w:r>
      <w:r w:rsidR="006C288D">
        <w:t xml:space="preserve">provided </w:t>
      </w:r>
      <w:r>
        <w:t xml:space="preserve">under the EPBC Act as private sector individuals and organisations. </w:t>
      </w:r>
      <w:r w:rsidR="006C288D">
        <w:t>Therefore</w:t>
      </w:r>
      <w:r>
        <w:t xml:space="preserve"> it is appropriate to charge </w:t>
      </w:r>
      <w:r w:rsidR="006C288D">
        <w:t xml:space="preserve">applicant </w:t>
      </w:r>
      <w:r>
        <w:t>government agencies in the same manner as the private sector.</w:t>
      </w:r>
    </w:p>
    <w:p w:rsidR="009672C8" w:rsidRPr="009B6DC0" w:rsidRDefault="006A625D" w:rsidP="00352319">
      <w:pPr>
        <w:pStyle w:val="Heading2"/>
      </w:pPr>
      <w:bookmarkStart w:id="71" w:name="_Toc397607967"/>
      <w:r>
        <w:t xml:space="preserve">Background to cost recovery under the </w:t>
      </w:r>
      <w:r w:rsidR="009B6DC0" w:rsidRPr="00056D27">
        <w:rPr>
          <w:i/>
        </w:rPr>
        <w:t xml:space="preserve">Environment Protection and Biodiversity Conservation Act </w:t>
      </w:r>
      <w:r w:rsidR="009B6DC0" w:rsidRPr="00355D85">
        <w:rPr>
          <w:i/>
        </w:rPr>
        <w:t>1999</w:t>
      </w:r>
      <w:r w:rsidR="009B6DC0" w:rsidRPr="009B6DC0">
        <w:t xml:space="preserve"> (Cth)</w:t>
      </w:r>
      <w:bookmarkEnd w:id="71"/>
    </w:p>
    <w:p w:rsidR="00C6687A" w:rsidRDefault="00C6687A" w:rsidP="00C6687A">
      <w:r w:rsidRPr="00056D27">
        <w:t>The</w:t>
      </w:r>
      <w:r w:rsidRPr="00BC77A1">
        <w:t xml:space="preserve"> </w:t>
      </w:r>
      <w:r w:rsidR="009B6DC0">
        <w:t>EPBC Act</w:t>
      </w:r>
      <w:r w:rsidRPr="00056D27">
        <w:t xml:space="preserve"> provides a legal framework to protect and manage nationally and internationally important flora, fauna, wetlands, ecological communit</w:t>
      </w:r>
      <w:r w:rsidR="007E5AD0">
        <w:t xml:space="preserve">ies, Commonwealth marine areas, </w:t>
      </w:r>
      <w:r w:rsidRPr="00056D27">
        <w:t>heritage places</w:t>
      </w:r>
      <w:r w:rsidR="007E5AD0">
        <w:t>,</w:t>
      </w:r>
      <w:r w:rsidRPr="00056D27">
        <w:t xml:space="preserve"> nuclear actions</w:t>
      </w:r>
      <w:r w:rsidR="007E5AD0">
        <w:t xml:space="preserve"> and water resources relating to a large coal mining or coal </w:t>
      </w:r>
      <w:r w:rsidR="007E5AD0">
        <w:lastRenderedPageBreak/>
        <w:t>seam gas development</w:t>
      </w:r>
      <w:r w:rsidRPr="00056D27">
        <w:t xml:space="preserve">. </w:t>
      </w:r>
      <w:r w:rsidRPr="00BC77A1">
        <w:rPr>
          <w:rFonts w:cs="Calibri"/>
          <w:color w:val="000000"/>
          <w:lang w:val="en-US" w:eastAsia="en-AU"/>
        </w:rPr>
        <w:t xml:space="preserve">The Department </w:t>
      </w:r>
      <w:r w:rsidRPr="00056D27">
        <w:t>is responsible for administering the regulatory functions of the EPBC Act. Further detail is available at:</w:t>
      </w:r>
      <w:r>
        <w:t xml:space="preserve"> </w:t>
      </w:r>
      <w:hyperlink r:id="rId22" w:history="1">
        <w:r w:rsidR="009B6DC0" w:rsidRPr="007E5AD0">
          <w:rPr>
            <w:rStyle w:val="Hyperlink"/>
            <w:color w:val="548DD4" w:themeColor="text2" w:themeTint="99"/>
          </w:rPr>
          <w:t>http://www.environment.gov.au/</w:t>
        </w:r>
      </w:hyperlink>
      <w:r w:rsidRPr="00056D27">
        <w:t>.</w:t>
      </w:r>
    </w:p>
    <w:p w:rsidR="00C6687A" w:rsidRPr="00056D27" w:rsidRDefault="00C6687A" w:rsidP="00C6687A">
      <w:r w:rsidRPr="001E2096">
        <w:t>Cost recovery more equitably share</w:t>
      </w:r>
      <w:r w:rsidR="007A1429">
        <w:t>s</w:t>
      </w:r>
      <w:r w:rsidRPr="001E2096">
        <w:t xml:space="preserve"> the costs of protecting the environment between the community and those who derive a private benefit </w:t>
      </w:r>
      <w:r w:rsidR="00C2710E" w:rsidRPr="001E2096">
        <w:t xml:space="preserve">from the ability to apply for approval to </w:t>
      </w:r>
      <w:r w:rsidRPr="001E2096">
        <w:t xml:space="preserve">undertake an activity </w:t>
      </w:r>
      <w:r w:rsidR="00C2710E" w:rsidRPr="001E2096">
        <w:t xml:space="preserve">otherwise prohibited by </w:t>
      </w:r>
      <w:r w:rsidRPr="001E2096">
        <w:t>the EPBC Act</w:t>
      </w:r>
      <w:r w:rsidRPr="0022151B">
        <w:t>. Cost recovery</w:t>
      </w:r>
      <w:r w:rsidR="00C2710E" w:rsidRPr="0022151B">
        <w:t>, by providing a source of funding related to the actual amount of assessment activity undertaken in the Department,</w:t>
      </w:r>
      <w:r w:rsidRPr="0022151B">
        <w:t xml:space="preserve"> </w:t>
      </w:r>
      <w:r w:rsidR="007A1429" w:rsidRPr="0022151B">
        <w:t>improves</w:t>
      </w:r>
      <w:r w:rsidRPr="0022151B">
        <w:t xml:space="preserve"> the </w:t>
      </w:r>
      <w:r w:rsidR="00C16300" w:rsidRPr="0022151B">
        <w:t>Department</w:t>
      </w:r>
      <w:r w:rsidRPr="0022151B">
        <w:t xml:space="preserve">’s ability to respond to changes in demand for its services. </w:t>
      </w:r>
      <w:r w:rsidR="006C1BB9">
        <w:t>Consistent</w:t>
      </w:r>
      <w:r w:rsidR="001F589D" w:rsidRPr="0022151B">
        <w:t xml:space="preserve"> with the Cost Recovery Guidelines, the fees charged reflect the efficient provision of se</w:t>
      </w:r>
      <w:r w:rsidR="00470374" w:rsidRPr="0022151B">
        <w:t>rvices under the EPBC Act – that is,</w:t>
      </w:r>
      <w:r w:rsidR="001F589D" w:rsidRPr="0022151B">
        <w:t xml:space="preserve"> work conducted to fulfil legislative requirements within statutory timeframes. Cost recovery </w:t>
      </w:r>
      <w:r w:rsidR="007A1429" w:rsidRPr="0022151B">
        <w:t>provides</w:t>
      </w:r>
      <w:r w:rsidRPr="0022151B">
        <w:t xml:space="preserve"> incentives to industry to undertake early engagement and incorporate the most environmentally acceptable outcomes into their business planning, as this may reduce the level of assessment required and therefore the costs payable.</w:t>
      </w:r>
      <w:r w:rsidRPr="00056D27">
        <w:t xml:space="preserve"> </w:t>
      </w:r>
    </w:p>
    <w:p w:rsidR="007976B5" w:rsidRPr="00056D27" w:rsidRDefault="007976B5" w:rsidP="007976B5">
      <w:bookmarkStart w:id="72" w:name="_Toc343850222"/>
      <w:r w:rsidRPr="00056D27">
        <w:t xml:space="preserve">Following public consultation on the </w:t>
      </w:r>
      <w:r w:rsidR="008815AA" w:rsidRPr="008815AA">
        <w:rPr>
          <w:i/>
        </w:rPr>
        <w:t>EPBC Act Cost Recovery Consultation</w:t>
      </w:r>
      <w:r w:rsidRPr="00056D27">
        <w:t xml:space="preserve"> </w:t>
      </w:r>
      <w:r w:rsidR="008815AA" w:rsidRPr="008815AA">
        <w:rPr>
          <w:i/>
        </w:rPr>
        <w:t>Paper</w:t>
      </w:r>
      <w:r>
        <w:t xml:space="preserve"> (2011)</w:t>
      </w:r>
      <w:r w:rsidRPr="00056D27">
        <w:t xml:space="preserve">, the Australian Government decided to </w:t>
      </w:r>
      <w:r w:rsidR="001C5CA5">
        <w:t xml:space="preserve">amend existing arrangements and </w:t>
      </w:r>
      <w:r w:rsidRPr="00056D27">
        <w:t>introduce new cost recovery arrangements for selected regulatory activities under the EPBC Act</w:t>
      </w:r>
      <w:r w:rsidR="001F589D">
        <w:t>. T</w:t>
      </w:r>
      <w:r w:rsidR="00AA4901">
        <w:t xml:space="preserve">his was </w:t>
      </w:r>
      <w:r w:rsidRPr="00056D27">
        <w:t xml:space="preserve">reflected in the 2012-13 </w:t>
      </w:r>
      <w:r w:rsidR="001C5CA5">
        <w:t>B</w:t>
      </w:r>
      <w:r w:rsidRPr="00056D27">
        <w:t xml:space="preserve">udget. </w:t>
      </w:r>
    </w:p>
    <w:p w:rsidR="00E85448" w:rsidRDefault="00E85448" w:rsidP="00E85448">
      <w:pPr>
        <w:pStyle w:val="Pa12"/>
        <w:spacing w:after="120" w:line="240" w:lineRule="auto"/>
        <w:rPr>
          <w:rFonts w:ascii="Arial" w:hAnsi="Arial" w:cs="Arial"/>
          <w:sz w:val="22"/>
          <w:szCs w:val="22"/>
        </w:rPr>
      </w:pPr>
      <w:r>
        <w:rPr>
          <w:rFonts w:ascii="Arial" w:hAnsi="Arial" w:cs="Arial"/>
          <w:sz w:val="22"/>
          <w:szCs w:val="22"/>
        </w:rPr>
        <w:t>Specifically, the Australian G</w:t>
      </w:r>
      <w:r w:rsidRPr="00315577">
        <w:rPr>
          <w:rFonts w:ascii="Arial" w:hAnsi="Arial" w:cs="Arial"/>
          <w:sz w:val="22"/>
          <w:szCs w:val="22"/>
        </w:rPr>
        <w:t xml:space="preserve">overnment decided to cost </w:t>
      </w:r>
      <w:proofErr w:type="gramStart"/>
      <w:r w:rsidRPr="00315577">
        <w:rPr>
          <w:rFonts w:ascii="Arial" w:hAnsi="Arial" w:cs="Arial"/>
          <w:sz w:val="22"/>
          <w:szCs w:val="22"/>
        </w:rPr>
        <w:t>recover</w:t>
      </w:r>
      <w:proofErr w:type="gramEnd"/>
      <w:r w:rsidRPr="00315577">
        <w:rPr>
          <w:rFonts w:ascii="Arial" w:hAnsi="Arial" w:cs="Arial"/>
          <w:sz w:val="22"/>
          <w:szCs w:val="22"/>
        </w:rPr>
        <w:t xml:space="preserve"> the following activities:</w:t>
      </w:r>
    </w:p>
    <w:p w:rsidR="00E85448" w:rsidRDefault="0085774E" w:rsidP="008A56A0">
      <w:pPr>
        <w:pStyle w:val="Pa12"/>
        <w:numPr>
          <w:ilvl w:val="0"/>
          <w:numId w:val="6"/>
        </w:numPr>
        <w:spacing w:after="120" w:line="240" w:lineRule="auto"/>
        <w:rPr>
          <w:rFonts w:ascii="Arial" w:hAnsi="Arial" w:cs="Arial"/>
          <w:sz w:val="22"/>
          <w:szCs w:val="22"/>
        </w:rPr>
      </w:pPr>
      <w:r>
        <w:rPr>
          <w:rFonts w:ascii="Arial" w:hAnsi="Arial" w:cs="Arial"/>
          <w:sz w:val="22"/>
          <w:szCs w:val="22"/>
        </w:rPr>
        <w:t>e</w:t>
      </w:r>
      <w:r w:rsidRPr="00315577">
        <w:rPr>
          <w:rFonts w:ascii="Arial" w:hAnsi="Arial" w:cs="Arial"/>
          <w:sz w:val="22"/>
          <w:szCs w:val="22"/>
        </w:rPr>
        <w:t xml:space="preserve">nvironmental </w:t>
      </w:r>
      <w:r w:rsidR="00E85448" w:rsidRPr="00315577">
        <w:rPr>
          <w:rFonts w:ascii="Arial" w:hAnsi="Arial" w:cs="Arial"/>
          <w:sz w:val="22"/>
          <w:szCs w:val="22"/>
        </w:rPr>
        <w:t>impact assessments (full cost recovery arrangements)</w:t>
      </w:r>
      <w:r w:rsidR="008F17D2">
        <w:rPr>
          <w:rFonts w:ascii="Arial" w:hAnsi="Arial" w:cs="Arial"/>
          <w:sz w:val="22"/>
          <w:szCs w:val="22"/>
        </w:rPr>
        <w:t>,</w:t>
      </w:r>
      <w:r w:rsidR="00E85448" w:rsidRPr="00315577">
        <w:rPr>
          <w:rFonts w:ascii="Arial" w:hAnsi="Arial" w:cs="Arial"/>
          <w:sz w:val="22"/>
          <w:szCs w:val="22"/>
        </w:rPr>
        <w:t xml:space="preserve"> strategic assessments (full </w:t>
      </w:r>
      <w:r w:rsidR="00FD779C">
        <w:rPr>
          <w:rFonts w:ascii="Arial" w:hAnsi="Arial" w:cs="Arial"/>
          <w:sz w:val="22"/>
          <w:szCs w:val="22"/>
        </w:rPr>
        <w:t xml:space="preserve">or partial </w:t>
      </w:r>
      <w:r w:rsidR="00E85448" w:rsidRPr="00315577">
        <w:rPr>
          <w:rFonts w:ascii="Arial" w:hAnsi="Arial" w:cs="Arial"/>
          <w:sz w:val="22"/>
          <w:szCs w:val="22"/>
        </w:rPr>
        <w:t>cost recovery arrangements on a case-by-case basis)</w:t>
      </w:r>
      <w:r>
        <w:rPr>
          <w:rFonts w:ascii="Arial" w:hAnsi="Arial" w:cs="Arial"/>
          <w:sz w:val="22"/>
          <w:szCs w:val="22"/>
        </w:rPr>
        <w:t>;</w:t>
      </w:r>
      <w:r w:rsidR="00E85448" w:rsidRPr="00315577">
        <w:rPr>
          <w:rFonts w:ascii="Arial" w:hAnsi="Arial" w:cs="Arial"/>
          <w:sz w:val="22"/>
          <w:szCs w:val="22"/>
        </w:rPr>
        <w:t xml:space="preserve"> and </w:t>
      </w:r>
    </w:p>
    <w:p w:rsidR="00E85448" w:rsidRDefault="0085774E" w:rsidP="008A56A0">
      <w:pPr>
        <w:pStyle w:val="Pa12"/>
        <w:numPr>
          <w:ilvl w:val="0"/>
          <w:numId w:val="6"/>
        </w:numPr>
        <w:spacing w:after="200" w:line="240" w:lineRule="auto"/>
        <w:rPr>
          <w:rFonts w:ascii="Arial" w:hAnsi="Arial" w:cs="Arial"/>
          <w:sz w:val="22"/>
          <w:szCs w:val="22"/>
        </w:rPr>
      </w:pPr>
      <w:proofErr w:type="gramStart"/>
      <w:r>
        <w:rPr>
          <w:rFonts w:ascii="Arial" w:hAnsi="Arial" w:cs="Arial"/>
          <w:sz w:val="22"/>
          <w:szCs w:val="22"/>
        </w:rPr>
        <w:t>w</w:t>
      </w:r>
      <w:r w:rsidRPr="00315577">
        <w:rPr>
          <w:rFonts w:ascii="Arial" w:hAnsi="Arial" w:cs="Arial"/>
          <w:sz w:val="22"/>
          <w:szCs w:val="22"/>
        </w:rPr>
        <w:t>ildlife</w:t>
      </w:r>
      <w:proofErr w:type="gramEnd"/>
      <w:r w:rsidRPr="00315577">
        <w:rPr>
          <w:rFonts w:ascii="Arial" w:hAnsi="Arial" w:cs="Arial"/>
          <w:sz w:val="22"/>
          <w:szCs w:val="22"/>
        </w:rPr>
        <w:t xml:space="preserve"> </w:t>
      </w:r>
      <w:r w:rsidR="00E85448" w:rsidRPr="00315577">
        <w:rPr>
          <w:rFonts w:ascii="Arial" w:hAnsi="Arial" w:cs="Arial"/>
          <w:sz w:val="22"/>
          <w:szCs w:val="22"/>
        </w:rPr>
        <w:t>trade permits (partial cost recovery arrangements).</w:t>
      </w:r>
      <w:r w:rsidR="00FD779C">
        <w:rPr>
          <w:rFonts w:ascii="Arial" w:hAnsi="Arial" w:cs="Arial"/>
          <w:sz w:val="22"/>
          <w:szCs w:val="22"/>
        </w:rPr>
        <w:t xml:space="preserve"> </w:t>
      </w:r>
    </w:p>
    <w:p w:rsidR="00FD779C" w:rsidRPr="00FD779C" w:rsidRDefault="000D79DD" w:rsidP="00FD779C">
      <w:pPr>
        <w:rPr>
          <w:lang w:val="en-US"/>
        </w:rPr>
      </w:pPr>
      <w:r>
        <w:t xml:space="preserve">In 2012 the Department released </w:t>
      </w:r>
      <w:r w:rsidR="001D5727">
        <w:t>the</w:t>
      </w:r>
      <w:r>
        <w:t xml:space="preserve"> draft CRIS for consultation with stakeholders on the proposed cost recovery model.</w:t>
      </w:r>
      <w:r w:rsidR="001F589D">
        <w:t xml:space="preserve"> The </w:t>
      </w:r>
      <w:r w:rsidR="007A1429">
        <w:t xml:space="preserve">draft </w:t>
      </w:r>
      <w:r w:rsidR="001F589D">
        <w:t>CRIS included cost recovery for wildlife trade activities in the EPBC Act.</w:t>
      </w:r>
      <w:r>
        <w:t xml:space="preserve"> </w:t>
      </w:r>
      <w:r w:rsidR="00BD7DB8">
        <w:rPr>
          <w:color w:val="000000"/>
        </w:rPr>
        <w:t xml:space="preserve">Cost recovery for these wildlife trade activities </w:t>
      </w:r>
      <w:r w:rsidR="008815AA" w:rsidRPr="008815AA">
        <w:rPr>
          <w:bCs/>
          <w:color w:val="000000"/>
        </w:rPr>
        <w:t>was amended</w:t>
      </w:r>
      <w:r w:rsidR="00BD7DB8">
        <w:rPr>
          <w:b/>
          <w:bCs/>
          <w:color w:val="000000"/>
        </w:rPr>
        <w:t xml:space="preserve"> </w:t>
      </w:r>
      <w:r w:rsidR="00BD7DB8">
        <w:rPr>
          <w:color w:val="000000"/>
        </w:rPr>
        <w:t xml:space="preserve">under a separate Wildlife Trade Permit Cost Recovery Impact Statement and </w:t>
      </w:r>
      <w:r w:rsidR="008815AA" w:rsidRPr="008815AA">
        <w:rPr>
          <w:bCs/>
          <w:color w:val="000000"/>
        </w:rPr>
        <w:t>these revised cost recovery arrangements</w:t>
      </w:r>
      <w:r w:rsidR="00BD7DB8" w:rsidRPr="00BD7DB8">
        <w:rPr>
          <w:color w:val="000000"/>
        </w:rPr>
        <w:t xml:space="preserve"> </w:t>
      </w:r>
      <w:r w:rsidR="00BD7DB8">
        <w:rPr>
          <w:color w:val="000000"/>
        </w:rPr>
        <w:t>commenced from 1 July 2013</w:t>
      </w:r>
      <w:r w:rsidR="006C1BB9">
        <w:t>.</w:t>
      </w:r>
      <w:r w:rsidR="00FD779C">
        <w:rPr>
          <w:rStyle w:val="FootnoteReference"/>
        </w:rPr>
        <w:footnoteReference w:id="3"/>
      </w:r>
      <w:r w:rsidR="001F589D">
        <w:t xml:space="preserve"> The </w:t>
      </w:r>
      <w:r w:rsidR="007A1429">
        <w:t>final</w:t>
      </w:r>
      <w:r w:rsidR="001F589D">
        <w:t xml:space="preserve"> CRIS therefore only includes</w:t>
      </w:r>
      <w:r w:rsidR="00880557">
        <w:t xml:space="preserve"> cost recovery for environmental assessment activities.</w:t>
      </w:r>
    </w:p>
    <w:p w:rsidR="00EF7A46" w:rsidRDefault="00CA3ABF" w:rsidP="008F227E">
      <w:pPr>
        <w:pStyle w:val="Heading2"/>
      </w:pPr>
      <w:bookmarkStart w:id="73" w:name="_Toc397607968"/>
      <w:bookmarkEnd w:id="72"/>
      <w:r w:rsidRPr="00CA3ABF">
        <w:t>Australian Government Cost Recovery Guidelines</w:t>
      </w:r>
      <w:bookmarkEnd w:id="73"/>
    </w:p>
    <w:p w:rsidR="00EF7A46" w:rsidRDefault="009706ED" w:rsidP="009706ED">
      <w:r w:rsidRPr="00FC12C4">
        <w:t>In December 2002, the Australian Government adopted a formal cost recovery policy to improve the consistency, transparency and accountability of its cost recovery arrangements and promote the efficient allocation of resources. The underlying principle of the policy is that agencies set charges to recover all the costs of a product or service where</w:t>
      </w:r>
      <w:r w:rsidR="00EF7A46">
        <w:t>:</w:t>
      </w:r>
      <w:r w:rsidRPr="00FC12C4">
        <w:t xml:space="preserve"> </w:t>
      </w:r>
    </w:p>
    <w:p w:rsidR="000B573E" w:rsidRDefault="0085774E">
      <w:pPr>
        <w:pStyle w:val="ListBullet"/>
      </w:pPr>
      <w:r>
        <w:t>i</w:t>
      </w:r>
      <w:r w:rsidR="009706ED" w:rsidRPr="00FC12C4">
        <w:t>t is efficient and effective to do so</w:t>
      </w:r>
      <w:r>
        <w:t>;</w:t>
      </w:r>
    </w:p>
    <w:p w:rsidR="000B573E" w:rsidRDefault="0085774E">
      <w:pPr>
        <w:pStyle w:val="ListBullet"/>
      </w:pPr>
      <w:r>
        <w:t>t</w:t>
      </w:r>
      <w:r w:rsidRPr="00FC12C4">
        <w:t xml:space="preserve">he </w:t>
      </w:r>
      <w:r w:rsidR="009706ED" w:rsidRPr="00FC12C4">
        <w:t>beneficiaries are a narrow and identifiable group</w:t>
      </w:r>
      <w:r>
        <w:t xml:space="preserve">; </w:t>
      </w:r>
      <w:r w:rsidR="009706ED" w:rsidRPr="00FC12C4">
        <w:t xml:space="preserve">and </w:t>
      </w:r>
    </w:p>
    <w:p w:rsidR="000B573E" w:rsidRDefault="0085774E">
      <w:pPr>
        <w:pStyle w:val="ListBullet"/>
      </w:pPr>
      <w:proofErr w:type="gramStart"/>
      <w:r>
        <w:t>c</w:t>
      </w:r>
      <w:r w:rsidRPr="00FC12C4">
        <w:t>harging</w:t>
      </w:r>
      <w:proofErr w:type="gramEnd"/>
      <w:r w:rsidRPr="00FC12C4">
        <w:t xml:space="preserve"> </w:t>
      </w:r>
      <w:r w:rsidR="009706ED" w:rsidRPr="00FC12C4">
        <w:t xml:space="preserve">is consistent with Australian Government policy objectives. </w:t>
      </w:r>
    </w:p>
    <w:p w:rsidR="009706ED" w:rsidRDefault="009706ED">
      <w:r w:rsidRPr="00FC12C4">
        <w:t xml:space="preserve">The </w:t>
      </w:r>
      <w:r w:rsidR="003642F6">
        <w:t>c</w:t>
      </w:r>
      <w:r w:rsidRPr="00FC12C4">
        <w:t xml:space="preserve">ost </w:t>
      </w:r>
      <w:r w:rsidR="003642F6">
        <w:t>r</w:t>
      </w:r>
      <w:r w:rsidRPr="00FC12C4">
        <w:t xml:space="preserve">ecovery </w:t>
      </w:r>
      <w:r w:rsidR="003642F6">
        <w:t>p</w:t>
      </w:r>
      <w:r w:rsidRPr="00FC12C4">
        <w:t>olicy is administered by the Depa</w:t>
      </w:r>
      <w:r w:rsidR="003662DA">
        <w:t>rtment of Finance</w:t>
      </w:r>
      <w:r w:rsidRPr="00FC12C4">
        <w:t xml:space="preserve"> and is detailed in the </w:t>
      </w:r>
      <w:r>
        <w:t>Cost Recovery Guidelines.</w:t>
      </w:r>
      <w:r w:rsidR="00AF2239">
        <w:t xml:space="preserve"> </w:t>
      </w:r>
    </w:p>
    <w:p w:rsidR="00BD1CF4" w:rsidRDefault="00D95ACB" w:rsidP="00BD1CF4">
      <w:r>
        <w:t xml:space="preserve">Cost recovery involves charging some or all of the efficient costs of specific government activities undertaken on behalf of the </w:t>
      </w:r>
      <w:r w:rsidR="00D251AD">
        <w:t xml:space="preserve">Australian </w:t>
      </w:r>
      <w:r w:rsidR="005442D0">
        <w:t>G</w:t>
      </w:r>
      <w:r w:rsidR="00D251AD">
        <w:t>overnment</w:t>
      </w:r>
      <w:r>
        <w:t xml:space="preserve"> or individuals or non-government </w:t>
      </w:r>
      <w:r>
        <w:lastRenderedPageBreak/>
        <w:t xml:space="preserve">organisations that receive them. </w:t>
      </w:r>
      <w:r w:rsidR="003642F6" w:rsidRPr="00056D27">
        <w:t>The decision to rec</w:t>
      </w:r>
      <w:r w:rsidR="003642F6">
        <w:t>over costs for environmental assessment activities was informed by the Australian Government’s</w:t>
      </w:r>
      <w:r w:rsidR="003642F6" w:rsidRPr="00056D27">
        <w:t xml:space="preserve"> cost recovery policy – that those who create the need for regulation should incur the costs, rather than being borne by the wider community.</w:t>
      </w:r>
      <w:r w:rsidR="003642F6">
        <w:t xml:space="preserve"> The Australian Government’s policy position is that </w:t>
      </w:r>
      <w:r>
        <w:t>entities</w:t>
      </w:r>
      <w:r w:rsidR="003642F6">
        <w:t xml:space="preserve"> implementing cost recovery</w:t>
      </w:r>
      <w:r>
        <w:t xml:space="preserve"> should minimise cost recovery charges through the efficient implementation of cost recovered activities, while achieving policy objectives and legislative functions of the </w:t>
      </w:r>
      <w:r w:rsidR="00F74BB2">
        <w:t>Australian</w:t>
      </w:r>
      <w:r>
        <w:t xml:space="preserve"> Government. </w:t>
      </w:r>
    </w:p>
    <w:p w:rsidR="009F75A4" w:rsidRPr="00CC193A" w:rsidRDefault="00D95ACB" w:rsidP="00D95ACB">
      <w:r>
        <w:t xml:space="preserve">The </w:t>
      </w:r>
      <w:r w:rsidR="008815AA" w:rsidRPr="008815AA">
        <w:rPr>
          <w:i/>
        </w:rPr>
        <w:t>Australian Government Cost Recovery Guidelines</w:t>
      </w:r>
      <w:r>
        <w:t xml:space="preserve"> are available on the Department of Finance website at </w:t>
      </w:r>
      <w:hyperlink r:id="rId23" w:history="1">
        <w:r w:rsidR="009F75A4" w:rsidRPr="009F75A4">
          <w:rPr>
            <w:color w:val="0070C0"/>
          </w:rPr>
          <w:t>www.finance.gov.au.</w:t>
        </w:r>
      </w:hyperlink>
    </w:p>
    <w:p w:rsidR="009706ED" w:rsidRDefault="0074092A" w:rsidP="0093095E">
      <w:r w:rsidRPr="008D5717">
        <w:t>The Cost Recovery Guidelines apply to all</w:t>
      </w:r>
      <w:r w:rsidR="008815AA" w:rsidRPr="008815AA">
        <w:t xml:space="preserve"> non-corporate Commonwealth entities and selected corporate Commonwealth entities, as defined in the </w:t>
      </w:r>
      <w:r w:rsidR="0093095E" w:rsidRPr="008D5717">
        <w:rPr>
          <w:i/>
        </w:rPr>
        <w:t xml:space="preserve">Public Governance, Performance and Accountability Act 2013 </w:t>
      </w:r>
      <w:r w:rsidR="0093095E" w:rsidRPr="008D5717">
        <w:t xml:space="preserve">(Cth). </w:t>
      </w:r>
      <w:r w:rsidR="00BE6F0F">
        <w:t xml:space="preserve">. In line with the policy, individual portfolio ministers are ultimately responsible for ensuring agencies’ implementation and compliance with the Cost Recovery Guidelines. </w:t>
      </w:r>
      <w:r w:rsidR="00FE302B">
        <w:t>F</w:t>
      </w:r>
      <w:r w:rsidR="00880557">
        <w:t xml:space="preserve">rom 1 July 2014 the </w:t>
      </w:r>
      <w:r w:rsidR="00880557">
        <w:rPr>
          <w:i/>
        </w:rPr>
        <w:t xml:space="preserve">Public Governance, Performance and Accountability Act 2013 </w:t>
      </w:r>
      <w:r w:rsidR="00880557">
        <w:t>(Cth) replace</w:t>
      </w:r>
      <w:r w:rsidR="00E760B1">
        <w:t>d</w:t>
      </w:r>
      <w:r w:rsidR="00880557">
        <w:t xml:space="preserve"> the </w:t>
      </w:r>
      <w:r w:rsidR="007A1429" w:rsidRPr="00FC12C4">
        <w:rPr>
          <w:i/>
          <w:iCs/>
        </w:rPr>
        <w:t xml:space="preserve">Financial Management and Accountability Act 1997 </w:t>
      </w:r>
      <w:r w:rsidR="008815AA" w:rsidRPr="008815AA">
        <w:rPr>
          <w:iCs/>
        </w:rPr>
        <w:t>(Cth)</w:t>
      </w:r>
      <w:r w:rsidR="008D5717">
        <w:rPr>
          <w:i/>
          <w:iCs/>
        </w:rPr>
        <w:t xml:space="preserve"> </w:t>
      </w:r>
      <w:r w:rsidR="00880557">
        <w:t xml:space="preserve">and the </w:t>
      </w:r>
      <w:r w:rsidR="007A1429" w:rsidRPr="00FC12C4">
        <w:rPr>
          <w:i/>
          <w:iCs/>
        </w:rPr>
        <w:t>Commonwealth Authorities and Companies Act 1997</w:t>
      </w:r>
      <w:r w:rsidR="008D5717">
        <w:rPr>
          <w:i/>
          <w:iCs/>
        </w:rPr>
        <w:t xml:space="preserve"> </w:t>
      </w:r>
      <w:r w:rsidR="008815AA" w:rsidRPr="008815AA">
        <w:rPr>
          <w:iCs/>
        </w:rPr>
        <w:t>(Cth)</w:t>
      </w:r>
      <w:r w:rsidR="00880557" w:rsidRPr="008D5717">
        <w:t>.</w:t>
      </w:r>
    </w:p>
    <w:p w:rsidR="006570F1" w:rsidRDefault="006570F1">
      <w:pPr>
        <w:spacing w:after="0" w:line="240" w:lineRule="auto"/>
      </w:pPr>
      <w:r>
        <w:br w:type="page"/>
      </w:r>
    </w:p>
    <w:p w:rsidR="00DD25F0" w:rsidRDefault="002815E5" w:rsidP="00092B60">
      <w:pPr>
        <w:pStyle w:val="Heading1"/>
      </w:pPr>
      <w:bookmarkStart w:id="74" w:name="_Toc387064758"/>
      <w:bookmarkStart w:id="75" w:name="_Toc387064970"/>
      <w:bookmarkStart w:id="76" w:name="_Toc387065176"/>
      <w:bookmarkStart w:id="77" w:name="_Toc387065387"/>
      <w:bookmarkStart w:id="78" w:name="_Toc387065593"/>
      <w:bookmarkStart w:id="79" w:name="_Toc387065798"/>
      <w:bookmarkStart w:id="80" w:name="_Toc387066004"/>
      <w:bookmarkStart w:id="81" w:name="_Toc387066207"/>
      <w:bookmarkStart w:id="82" w:name="_Toc387069443"/>
      <w:bookmarkStart w:id="83" w:name="_Toc387069630"/>
      <w:bookmarkStart w:id="84" w:name="_Toc387069839"/>
      <w:bookmarkStart w:id="85" w:name="_Toc387070038"/>
      <w:bookmarkStart w:id="86" w:name="_Toc387072303"/>
      <w:bookmarkStart w:id="87" w:name="_Toc387072514"/>
      <w:bookmarkStart w:id="88" w:name="_Toc387392542"/>
      <w:bookmarkStart w:id="89" w:name="_Toc39760796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lastRenderedPageBreak/>
        <w:t>POLICY AND STATUTORY AUTHORITY TO RECOVER</w:t>
      </w:r>
      <w:bookmarkEnd w:id="89"/>
    </w:p>
    <w:p w:rsidR="00F854A1" w:rsidRPr="00F854A1" w:rsidRDefault="00F854A1" w:rsidP="00F854A1">
      <w:pPr>
        <w:pStyle w:val="Heading2"/>
      </w:pPr>
      <w:bookmarkStart w:id="90" w:name="_Toc397607970"/>
      <w:r>
        <w:t xml:space="preserve">Government Policy and Statutory Authority to cost recover </w:t>
      </w:r>
      <w:r w:rsidR="00361B95">
        <w:t>environmental impact assessments</w:t>
      </w:r>
      <w:bookmarkEnd w:id="90"/>
    </w:p>
    <w:p w:rsidR="00BC27D4" w:rsidRPr="00092B60" w:rsidRDefault="00BC27D4" w:rsidP="00F854A1">
      <w:pPr>
        <w:pStyle w:val="Heading3"/>
      </w:pPr>
      <w:bookmarkStart w:id="91" w:name="_Toc397607971"/>
      <w:r w:rsidRPr="00092B60">
        <w:t xml:space="preserve">Government policy approval to cost recover </w:t>
      </w:r>
      <w:r w:rsidR="00361B95">
        <w:t>environmental impact assessments</w:t>
      </w:r>
      <w:bookmarkEnd w:id="91"/>
    </w:p>
    <w:p w:rsidR="00F3069F" w:rsidRDefault="00F3069F" w:rsidP="00BC27D4">
      <w:pPr>
        <w:rPr>
          <w:highlight w:val="yellow"/>
        </w:rPr>
      </w:pPr>
      <w:r w:rsidRPr="000B6B7E">
        <w:t>The Australian Government</w:t>
      </w:r>
      <w:r w:rsidR="006570F1">
        <w:t xml:space="preserve"> announced in the 2012-13 </w:t>
      </w:r>
      <w:proofErr w:type="gramStart"/>
      <w:r w:rsidR="006570F1">
        <w:t>Budget</w:t>
      </w:r>
      <w:proofErr w:type="gramEnd"/>
      <w:r w:rsidR="00333E65">
        <w:rPr>
          <w:rStyle w:val="FootnoteReference"/>
        </w:rPr>
        <w:footnoteReference w:id="4"/>
      </w:r>
      <w:r w:rsidR="006570F1">
        <w:t xml:space="preserve"> </w:t>
      </w:r>
      <w:r w:rsidR="003642F6">
        <w:t>the implementation of full</w:t>
      </w:r>
      <w:r w:rsidR="006570F1">
        <w:t xml:space="preserve"> </w:t>
      </w:r>
      <w:r w:rsidRPr="000B6B7E">
        <w:t>cost recover</w:t>
      </w:r>
      <w:r w:rsidR="003642F6">
        <w:t>y for</w:t>
      </w:r>
      <w:r w:rsidRPr="000B6B7E">
        <w:t xml:space="preserve"> environmental assessments under the EPBC Act </w:t>
      </w:r>
      <w:r w:rsidR="00527FDE">
        <w:t>from December 2012. In the 2013-14 Budget</w:t>
      </w:r>
      <w:r w:rsidR="00AE25BD">
        <w:rPr>
          <w:rStyle w:val="FootnoteReference"/>
        </w:rPr>
        <w:footnoteReference w:id="5"/>
      </w:r>
      <w:r w:rsidR="00527FDE">
        <w:t xml:space="preserve"> the introduction of cost recovery under the EPBC Act was deferred from 1</w:t>
      </w:r>
      <w:r w:rsidR="00CA115D">
        <w:t> December </w:t>
      </w:r>
      <w:r w:rsidR="00527FDE">
        <w:t>2012 to</w:t>
      </w:r>
      <w:r w:rsidR="00854767">
        <w:t xml:space="preserve"> 1 July 2014.</w:t>
      </w:r>
      <w:r w:rsidR="00E760B1">
        <w:t xml:space="preserve"> </w:t>
      </w:r>
      <w:r w:rsidR="008D5717">
        <w:t>Cost recovery commences on</w:t>
      </w:r>
      <w:r w:rsidR="00E760B1">
        <w:t xml:space="preserve"> 1 October 2014.</w:t>
      </w:r>
    </w:p>
    <w:p w:rsidR="00772F52" w:rsidRDefault="00772F52" w:rsidP="00F854A1">
      <w:pPr>
        <w:pStyle w:val="Heading3"/>
      </w:pPr>
      <w:bookmarkStart w:id="92" w:name="_Toc397607972"/>
      <w:r>
        <w:t>Statutory authority to impose cost recovery charges</w:t>
      </w:r>
      <w:bookmarkEnd w:id="92"/>
    </w:p>
    <w:p w:rsidR="0001628D" w:rsidRDefault="0001628D" w:rsidP="0001628D">
      <w:r>
        <w:t>It is necessary to make a</w:t>
      </w:r>
      <w:r w:rsidRPr="00FC12C4">
        <w:t xml:space="preserve">mendments to the EPBC Act and regulations </w:t>
      </w:r>
      <w:r>
        <w:t xml:space="preserve">in order to introduce cost recovery for environmental assessments under </w:t>
      </w:r>
      <w:r w:rsidR="001D5727">
        <w:t>the EPBC</w:t>
      </w:r>
      <w:r>
        <w:t xml:space="preserve"> Act</w:t>
      </w:r>
      <w:r w:rsidRPr="00730CD7">
        <w:t>.</w:t>
      </w:r>
      <w:r w:rsidR="008D5717">
        <w:t xml:space="preserve"> The </w:t>
      </w:r>
      <w:r w:rsidR="008815AA" w:rsidRPr="008815AA">
        <w:rPr>
          <w:i/>
        </w:rPr>
        <w:t>Environment Protection and Biodiversity Conservation Amendment (Cost Recovery) Act 2014</w:t>
      </w:r>
      <w:r w:rsidR="008D5717">
        <w:t xml:space="preserve"> (Cth) received </w:t>
      </w:r>
      <w:r w:rsidR="007A7166">
        <w:t>Royal Assent</w:t>
      </w:r>
      <w:r w:rsidR="00C55B61">
        <w:t xml:space="preserve"> on 30 June 2014</w:t>
      </w:r>
      <w:r>
        <w:t xml:space="preserve">. </w:t>
      </w:r>
      <w:r w:rsidR="00C55B61">
        <w:t>T</w:t>
      </w:r>
      <w:r w:rsidRPr="00730CD7">
        <w:t xml:space="preserve">he </w:t>
      </w:r>
      <w:r w:rsidR="008815AA" w:rsidRPr="008815AA">
        <w:rPr>
          <w:i/>
        </w:rPr>
        <w:t>Environment Protection and Biodiversity Conservation Amendment (Cost Recovery) Regulation 2014</w:t>
      </w:r>
      <w:r w:rsidR="009A5283">
        <w:t xml:space="preserve"> (Cth)</w:t>
      </w:r>
      <w:r w:rsidR="008D5717">
        <w:t xml:space="preserve"> </w:t>
      </w:r>
      <w:r w:rsidR="005777E8">
        <w:t xml:space="preserve">were </w:t>
      </w:r>
      <w:r w:rsidR="005777E8">
        <w:rPr>
          <w:color w:val="000000"/>
        </w:rPr>
        <w:t xml:space="preserve">registered on the Federal Register of Legislative Instruments on </w:t>
      </w:r>
      <w:r w:rsidR="00873758">
        <w:rPr>
          <w:color w:val="000000"/>
        </w:rPr>
        <w:t>9</w:t>
      </w:r>
      <w:r w:rsidR="005777E8">
        <w:rPr>
          <w:color w:val="000000"/>
        </w:rPr>
        <w:t xml:space="preserve"> September 2014</w:t>
      </w:r>
      <w:r w:rsidRPr="00CA3ABF">
        <w:t>.</w:t>
      </w:r>
      <w:r>
        <w:t xml:space="preserve"> A copy of the current EPBC Act and regulations can be found at </w:t>
      </w:r>
      <w:hyperlink r:id="rId24" w:history="1">
        <w:r w:rsidRPr="004D3246">
          <w:rPr>
            <w:color w:val="0070C0"/>
          </w:rPr>
          <w:t>www.comlaw.gov.au</w:t>
        </w:r>
      </w:hyperlink>
      <w:r w:rsidRPr="004D3246">
        <w:rPr>
          <w:color w:val="0070C0"/>
        </w:rPr>
        <w:t>.</w:t>
      </w:r>
      <w:r>
        <w:t xml:space="preserve"> </w:t>
      </w:r>
    </w:p>
    <w:p w:rsidR="0001628D" w:rsidRDefault="0001628D" w:rsidP="0001628D">
      <w:r>
        <w:t>The amendments to the EPBC Act will enable the Minister to determine fees for environmental assessments</w:t>
      </w:r>
      <w:r w:rsidR="00020FE5">
        <w:t>, including strategic assessments</w:t>
      </w:r>
      <w:r>
        <w:t xml:space="preserve">. The regulations provide for cost recovery </w:t>
      </w:r>
      <w:r w:rsidR="00020FE5">
        <w:t xml:space="preserve">fees </w:t>
      </w:r>
      <w:r>
        <w:t>consistent with the arrangements set out in this CRIS.</w:t>
      </w:r>
    </w:p>
    <w:p w:rsidR="003642F6" w:rsidRDefault="00461DF1" w:rsidP="00461DF1">
      <w:pPr>
        <w:tabs>
          <w:tab w:val="left" w:pos="1701"/>
        </w:tabs>
      </w:pPr>
      <w:r w:rsidRPr="00FC12C4">
        <w:t xml:space="preserve">The </w:t>
      </w:r>
      <w:r w:rsidR="00EB64D4">
        <w:t xml:space="preserve">amended </w:t>
      </w:r>
      <w:r w:rsidRPr="00FC12C4">
        <w:t>regulations</w:t>
      </w:r>
      <w:r w:rsidR="0001628D">
        <w:t xml:space="preserve"> </w:t>
      </w:r>
      <w:r w:rsidRPr="00FC12C4">
        <w:t>include</w:t>
      </w:r>
      <w:r w:rsidR="003642F6">
        <w:t>:</w:t>
      </w:r>
      <w:r w:rsidRPr="00FC12C4">
        <w:t xml:space="preserve"> </w:t>
      </w:r>
    </w:p>
    <w:p w:rsidR="000B573E" w:rsidRDefault="009A5283">
      <w:pPr>
        <w:pStyle w:val="ListBullet"/>
      </w:pPr>
      <w:r>
        <w:t>t</w:t>
      </w:r>
      <w:r w:rsidRPr="00FC12C4">
        <w:t xml:space="preserve">he </w:t>
      </w:r>
      <w:r w:rsidR="00461DF1" w:rsidRPr="00FC12C4">
        <w:t>commencement date</w:t>
      </w:r>
      <w:r w:rsidR="005765D6">
        <w:t xml:space="preserve"> of 1 October 2014</w:t>
      </w:r>
      <w:r w:rsidR="00461DF1" w:rsidRPr="00FC12C4">
        <w:t xml:space="preserve"> for </w:t>
      </w:r>
      <w:r w:rsidR="00461DF1">
        <w:t>the new</w:t>
      </w:r>
      <w:r w:rsidR="00461DF1" w:rsidRPr="00FC12C4">
        <w:t xml:space="preserve"> cost recovery charges</w:t>
      </w:r>
      <w:r>
        <w:t>;</w:t>
      </w:r>
    </w:p>
    <w:p w:rsidR="000B573E" w:rsidRDefault="009A5283">
      <w:pPr>
        <w:pStyle w:val="ListBullet"/>
      </w:pPr>
      <w:r>
        <w:t>t</w:t>
      </w:r>
      <w:r w:rsidRPr="00FC12C4">
        <w:t xml:space="preserve">he </w:t>
      </w:r>
      <w:r w:rsidR="00461DF1" w:rsidRPr="00FC12C4">
        <w:t>requirement for full payment of relevant fees as part of statutory processes</w:t>
      </w:r>
      <w:r>
        <w:t>;</w:t>
      </w:r>
    </w:p>
    <w:p w:rsidR="000B573E" w:rsidRDefault="009A5283">
      <w:pPr>
        <w:pStyle w:val="ListBullet"/>
      </w:pPr>
      <w:r>
        <w:t xml:space="preserve">methods </w:t>
      </w:r>
      <w:r w:rsidR="00285B2B">
        <w:t>for calculating fees</w:t>
      </w:r>
      <w:r>
        <w:t>;</w:t>
      </w:r>
    </w:p>
    <w:p w:rsidR="000B573E" w:rsidRDefault="009A5283">
      <w:pPr>
        <w:pStyle w:val="ListBullet"/>
      </w:pPr>
      <w:r>
        <w:t xml:space="preserve">requirements </w:t>
      </w:r>
      <w:r w:rsidR="00285B2B">
        <w:t>as to the timing of fee payments</w:t>
      </w:r>
      <w:r>
        <w:t>;</w:t>
      </w:r>
      <w:r w:rsidR="00285B2B">
        <w:t xml:space="preserve"> and</w:t>
      </w:r>
    </w:p>
    <w:p w:rsidR="000B573E" w:rsidRDefault="009A5283">
      <w:pPr>
        <w:pStyle w:val="ListBullet"/>
      </w:pPr>
      <w:proofErr w:type="gramStart"/>
      <w:r>
        <w:t>provision</w:t>
      </w:r>
      <w:proofErr w:type="gramEnd"/>
      <w:r>
        <w:t xml:space="preserve"> </w:t>
      </w:r>
      <w:r w:rsidR="003642F6">
        <w:t>for</w:t>
      </w:r>
      <w:r w:rsidR="00461DF1" w:rsidRPr="008558EB">
        <w:t xml:space="preserve"> exemptions</w:t>
      </w:r>
      <w:r w:rsidR="00CB1779">
        <w:t>,</w:t>
      </w:r>
      <w:r w:rsidR="00461DF1" w:rsidRPr="008558EB">
        <w:t xml:space="preserve"> waivers</w:t>
      </w:r>
      <w:r w:rsidR="00CB1779">
        <w:t xml:space="preserve"> and refunds</w:t>
      </w:r>
      <w:r w:rsidR="00451CD9">
        <w:t>.</w:t>
      </w:r>
      <w:r w:rsidR="00461DF1" w:rsidRPr="008558EB">
        <w:t xml:space="preserve"> </w:t>
      </w:r>
    </w:p>
    <w:p w:rsidR="00570BD5" w:rsidRDefault="00570BD5" w:rsidP="008F227E">
      <w:pPr>
        <w:pStyle w:val="Heading3"/>
      </w:pPr>
      <w:bookmarkStart w:id="93" w:name="_Toc387064763"/>
      <w:bookmarkStart w:id="94" w:name="_Toc387064975"/>
      <w:bookmarkStart w:id="95" w:name="_Toc387065181"/>
      <w:bookmarkStart w:id="96" w:name="_Toc387065392"/>
      <w:bookmarkStart w:id="97" w:name="_Toc387065598"/>
      <w:bookmarkStart w:id="98" w:name="_Toc387065803"/>
      <w:bookmarkStart w:id="99" w:name="_Toc387066009"/>
      <w:bookmarkStart w:id="100" w:name="_Toc387066212"/>
      <w:bookmarkStart w:id="101" w:name="_Toc387069448"/>
      <w:bookmarkStart w:id="102" w:name="_Toc387069635"/>
      <w:bookmarkStart w:id="103" w:name="_Toc387069844"/>
      <w:bookmarkStart w:id="104" w:name="_Toc387070043"/>
      <w:bookmarkStart w:id="105" w:name="_Toc387072308"/>
      <w:bookmarkStart w:id="106" w:name="_Toc387072519"/>
      <w:bookmarkStart w:id="107" w:name="_Toc387392547"/>
      <w:bookmarkStart w:id="108" w:name="_Toc343850247"/>
      <w:bookmarkStart w:id="109" w:name="_Toc344895139"/>
      <w:bookmarkStart w:id="110" w:name="_Toc346285314"/>
      <w:bookmarkStart w:id="111" w:name="_Toc39760797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C77A1">
        <w:t>Basis of charging – fee or levy</w:t>
      </w:r>
      <w:bookmarkEnd w:id="108"/>
      <w:bookmarkEnd w:id="109"/>
      <w:bookmarkEnd w:id="110"/>
      <w:bookmarkEnd w:id="111"/>
    </w:p>
    <w:p w:rsidR="00570BD5" w:rsidRDefault="00570BD5" w:rsidP="00570BD5">
      <w:r>
        <w:t>T</w:t>
      </w:r>
      <w:r w:rsidRPr="00FC12C4">
        <w:t xml:space="preserve">he Cost </w:t>
      </w:r>
      <w:r>
        <w:t>R</w:t>
      </w:r>
      <w:r w:rsidRPr="00FC12C4">
        <w:t>ecovery Guidelines</w:t>
      </w:r>
      <w:r>
        <w:t xml:space="preserve"> outline two types of cost recovery charges</w:t>
      </w:r>
      <w:r w:rsidRPr="00FC12C4">
        <w:t>:</w:t>
      </w:r>
    </w:p>
    <w:p w:rsidR="000B573E" w:rsidRDefault="009A5283">
      <w:pPr>
        <w:pStyle w:val="ListBullet"/>
      </w:pPr>
      <w:r>
        <w:t>f</w:t>
      </w:r>
      <w:r w:rsidRPr="00FC12C4">
        <w:t xml:space="preserve">ees </w:t>
      </w:r>
      <w:r w:rsidR="00570BD5" w:rsidRPr="00FC12C4">
        <w:t>that charge individuals or firms directly for the cost of the service</w:t>
      </w:r>
      <w:r>
        <w:t>;</w:t>
      </w:r>
      <w:r w:rsidR="00570BD5" w:rsidRPr="00FC12C4">
        <w:t xml:space="preserve"> or</w:t>
      </w:r>
    </w:p>
    <w:p w:rsidR="000B573E" w:rsidRPr="002A550E" w:rsidRDefault="009A5283">
      <w:pPr>
        <w:pStyle w:val="ListBullet"/>
      </w:pPr>
      <w:proofErr w:type="gramStart"/>
      <w:r>
        <w:t>l</w:t>
      </w:r>
      <w:r w:rsidRPr="00DF382D">
        <w:t>evies</w:t>
      </w:r>
      <w:proofErr w:type="gramEnd"/>
      <w:r w:rsidRPr="00DF382D">
        <w:t xml:space="preserve"> </w:t>
      </w:r>
      <w:r w:rsidR="00570BD5" w:rsidRPr="00DF382D">
        <w:t xml:space="preserve">on a group of individuals or firms (legally a form of taxation). A taxation </w:t>
      </w:r>
      <w:r w:rsidR="00570BD5">
        <w:t>a</w:t>
      </w:r>
      <w:r w:rsidR="00570BD5" w:rsidRPr="00DF382D">
        <w:t xml:space="preserve">ct is required to </w:t>
      </w:r>
      <w:r w:rsidR="00570BD5" w:rsidRPr="002A550E">
        <w:t>collect levies</w:t>
      </w:r>
      <w:r w:rsidR="00570BD5" w:rsidRPr="002A550E">
        <w:rPr>
          <w:rStyle w:val="FootnoteReference"/>
          <w:iCs/>
        </w:rPr>
        <w:footnoteReference w:id="6"/>
      </w:r>
      <w:r w:rsidR="00570BD5" w:rsidRPr="002A550E">
        <w:t>.</w:t>
      </w:r>
    </w:p>
    <w:p w:rsidR="001552A2" w:rsidRDefault="0071276D" w:rsidP="00570BD5">
      <w:r w:rsidRPr="002A550E">
        <w:rPr>
          <w:noProof/>
          <w:lang w:eastAsia="en-AU"/>
        </w:rPr>
        <w:t>The</w:t>
      </w:r>
      <w:r w:rsidR="00570BD5" w:rsidRPr="002A550E">
        <w:t xml:space="preserve"> Cost Recovery Guidelines stipulate that, where appropriate, </w:t>
      </w:r>
      <w:r w:rsidR="008815AA" w:rsidRPr="002A550E">
        <w:t>charges should be based on fees.</w:t>
      </w:r>
      <w:r w:rsidR="00570BD5" w:rsidRPr="002A550E">
        <w:t xml:space="preserve"> The </w:t>
      </w:r>
      <w:r w:rsidR="00C16300" w:rsidRPr="002A550E">
        <w:t>Department</w:t>
      </w:r>
      <w:r w:rsidR="00570BD5" w:rsidRPr="002A550E">
        <w:t xml:space="preserve"> determined that a fee for service is an appropriate cost recovery charge for regulatory activities under</w:t>
      </w:r>
      <w:r w:rsidR="00570BD5">
        <w:t xml:space="preserve"> </w:t>
      </w:r>
      <w:r w:rsidR="00570BD5" w:rsidRPr="00FC12C4">
        <w:t xml:space="preserve">the EPBC Act. </w:t>
      </w:r>
    </w:p>
    <w:p w:rsidR="00285B2B" w:rsidRDefault="00570BD5" w:rsidP="00570BD5">
      <w:r w:rsidRPr="00FC12C4">
        <w:t xml:space="preserve">There are two types of fees </w:t>
      </w:r>
      <w:r>
        <w:t xml:space="preserve">that </w:t>
      </w:r>
      <w:r w:rsidRPr="00FC12C4">
        <w:t xml:space="preserve">apply </w:t>
      </w:r>
      <w:r>
        <w:t xml:space="preserve">to this </w:t>
      </w:r>
      <w:r w:rsidR="00CF20A5">
        <w:t>CRIS</w:t>
      </w:r>
      <w:r w:rsidRPr="00FC12C4">
        <w:t xml:space="preserve">: </w:t>
      </w:r>
    </w:p>
    <w:p w:rsidR="000B573E" w:rsidRDefault="009A5283">
      <w:pPr>
        <w:pStyle w:val="ListBullet"/>
      </w:pPr>
      <w:r>
        <w:lastRenderedPageBreak/>
        <w:t>f</w:t>
      </w:r>
      <w:r w:rsidRPr="00FC12C4">
        <w:t xml:space="preserve">ees </w:t>
      </w:r>
      <w:r w:rsidR="00570BD5">
        <w:t xml:space="preserve">set in </w:t>
      </w:r>
      <w:r w:rsidR="00570BD5" w:rsidRPr="00FC12C4">
        <w:t>regulations</w:t>
      </w:r>
      <w:r>
        <w:t>;</w:t>
      </w:r>
      <w:r w:rsidR="00570BD5" w:rsidRPr="00FC12C4">
        <w:t xml:space="preserve"> and </w:t>
      </w:r>
    </w:p>
    <w:p w:rsidR="000B573E" w:rsidRDefault="009A5283">
      <w:pPr>
        <w:pStyle w:val="ListBullet"/>
      </w:pPr>
      <w:proofErr w:type="gramStart"/>
      <w:r>
        <w:t>f</w:t>
      </w:r>
      <w:r w:rsidRPr="00FC12C4">
        <w:t>ees</w:t>
      </w:r>
      <w:proofErr w:type="gramEnd"/>
      <w:r w:rsidRPr="00FC12C4">
        <w:t xml:space="preserve"> </w:t>
      </w:r>
      <w:r w:rsidR="00570BD5">
        <w:t xml:space="preserve">determined </w:t>
      </w:r>
      <w:r w:rsidR="00570BD5" w:rsidRPr="00FC12C4">
        <w:t>on a case by case basis</w:t>
      </w:r>
      <w:r w:rsidR="00570BD5">
        <w:t>, such as for strategic assessments</w:t>
      </w:r>
      <w:r w:rsidR="00570BD5" w:rsidRPr="00FC12C4">
        <w:t xml:space="preserve">. </w:t>
      </w:r>
    </w:p>
    <w:p w:rsidR="00570BD5" w:rsidRDefault="00140B9D" w:rsidP="00285B2B">
      <w:r>
        <w:fldChar w:fldCharType="begin"/>
      </w:r>
      <w:r w:rsidR="004D02C2">
        <w:instrText xml:space="preserve"> REF _Ref387066584 \h </w:instrText>
      </w:r>
      <w:r>
        <w:fldChar w:fldCharType="separate"/>
      </w:r>
      <w:r w:rsidR="000C309E">
        <w:t xml:space="preserve">Figure </w:t>
      </w:r>
      <w:r w:rsidR="000C309E">
        <w:rPr>
          <w:noProof/>
        </w:rPr>
        <w:t>1</w:t>
      </w:r>
      <w:r>
        <w:fldChar w:fldCharType="end"/>
      </w:r>
      <w:r w:rsidR="004D02C2">
        <w:t xml:space="preserve"> </w:t>
      </w:r>
      <w:r w:rsidR="00570BD5" w:rsidRPr="00FC12C4">
        <w:t>below show</w:t>
      </w:r>
      <w:r w:rsidR="00570BD5">
        <w:t>s</w:t>
      </w:r>
      <w:r w:rsidR="00570BD5" w:rsidRPr="00FC12C4">
        <w:t xml:space="preserve"> where set fees</w:t>
      </w:r>
      <w:r w:rsidR="00285B2B">
        <w:t xml:space="preserve"> will apply,</w:t>
      </w:r>
      <w:r w:rsidR="00570BD5" w:rsidRPr="00FC12C4">
        <w:t xml:space="preserve"> </w:t>
      </w:r>
      <w:r w:rsidR="00285B2B">
        <w:t xml:space="preserve">and where the Minister will determine fees on a </w:t>
      </w:r>
      <w:r w:rsidR="00570BD5">
        <w:t>case-by-case</w:t>
      </w:r>
      <w:r w:rsidR="00285B2B">
        <w:t xml:space="preserve"> basis</w:t>
      </w:r>
      <w:r w:rsidR="00570BD5">
        <w:t>.</w:t>
      </w:r>
      <w:r w:rsidR="00570BD5" w:rsidRPr="00834EDE">
        <w:t xml:space="preserve"> </w:t>
      </w:r>
      <w:r w:rsidR="00570BD5">
        <w:t xml:space="preserve">Further information </w:t>
      </w:r>
      <w:r w:rsidR="00570BD5" w:rsidRPr="00FC12C4">
        <w:t>on the fee levels</w:t>
      </w:r>
      <w:r w:rsidR="00285B2B">
        <w:t xml:space="preserve">, </w:t>
      </w:r>
      <w:r w:rsidR="00570BD5" w:rsidRPr="00FC12C4">
        <w:t>process</w:t>
      </w:r>
      <w:r w:rsidR="00285B2B">
        <w:t>es</w:t>
      </w:r>
      <w:r w:rsidR="00570BD5" w:rsidRPr="00FC12C4">
        <w:t xml:space="preserve"> for setting fees</w:t>
      </w:r>
      <w:r w:rsidR="00285B2B">
        <w:t>, and methods for determining fees on a case-by-case basis</w:t>
      </w:r>
      <w:r w:rsidR="00570BD5" w:rsidRPr="00FC12C4">
        <w:t xml:space="preserve"> </w:t>
      </w:r>
      <w:r w:rsidR="001D5727" w:rsidRPr="00FC12C4">
        <w:t xml:space="preserve">is </w:t>
      </w:r>
      <w:r w:rsidR="001D5727">
        <w:t>provided</w:t>
      </w:r>
      <w:r w:rsidR="00285B2B">
        <w:t xml:space="preserve"> in the</w:t>
      </w:r>
      <w:r w:rsidR="00570BD5" w:rsidRPr="00FC12C4">
        <w:t xml:space="preserve"> chapter</w:t>
      </w:r>
      <w:r w:rsidR="00570BD5">
        <w:t>s describing cost recovery activities</w:t>
      </w:r>
      <w:r w:rsidR="00570BD5" w:rsidRPr="00FC12C4">
        <w:t>.</w:t>
      </w:r>
    </w:p>
    <w:p w:rsidR="004A5958" w:rsidRDefault="004A5958">
      <w:bookmarkStart w:id="112" w:name="_Toc343850251"/>
      <w:bookmarkStart w:id="113" w:name="_Toc344895143"/>
      <w:bookmarkStart w:id="114" w:name="_Toc346285318"/>
      <w:r>
        <w:rPr>
          <w:noProof/>
          <w:lang w:eastAsia="en-AU"/>
        </w:rPr>
        <w:drawing>
          <wp:inline distT="0" distB="0" distL="0" distR="0">
            <wp:extent cx="5849620" cy="175261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5849620" cy="1752610"/>
                    </a:xfrm>
                    <a:prstGeom prst="rect">
                      <a:avLst/>
                    </a:prstGeom>
                    <a:noFill/>
                    <a:ln w="9525">
                      <a:noFill/>
                      <a:miter lim="800000"/>
                      <a:headEnd/>
                      <a:tailEnd/>
                    </a:ln>
                  </pic:spPr>
                </pic:pic>
              </a:graphicData>
            </a:graphic>
          </wp:inline>
        </w:drawing>
      </w:r>
    </w:p>
    <w:p w:rsidR="000B573E" w:rsidRDefault="004D02C2">
      <w:pPr>
        <w:pStyle w:val="Caption"/>
      </w:pPr>
      <w:bookmarkStart w:id="115" w:name="_Ref387066584"/>
      <w:bookmarkStart w:id="116" w:name="_Toc387072706"/>
      <w:bookmarkStart w:id="117" w:name="_Toc397608066"/>
      <w:proofErr w:type="gramStart"/>
      <w:r>
        <w:t xml:space="preserve">Figure </w:t>
      </w:r>
      <w:r w:rsidR="00140B9D">
        <w:fldChar w:fldCharType="begin"/>
      </w:r>
      <w:r>
        <w:instrText xml:space="preserve"> SEQ Figure \* ARABIC </w:instrText>
      </w:r>
      <w:r w:rsidR="00140B9D">
        <w:fldChar w:fldCharType="separate"/>
      </w:r>
      <w:r w:rsidR="000C309E">
        <w:rPr>
          <w:noProof/>
        </w:rPr>
        <w:t>1</w:t>
      </w:r>
      <w:r w:rsidR="00140B9D">
        <w:fldChar w:fldCharType="end"/>
      </w:r>
      <w:bookmarkEnd w:id="115"/>
      <w:r>
        <w:t>.</w:t>
      </w:r>
      <w:proofErr w:type="gramEnd"/>
      <w:r w:rsidRPr="00FB47D3">
        <w:t xml:space="preserve"> The EPBC Act cost recovery charging model</w:t>
      </w:r>
      <w:bookmarkEnd w:id="116"/>
      <w:bookmarkEnd w:id="117"/>
    </w:p>
    <w:p w:rsidR="0039695A" w:rsidRPr="0039695A" w:rsidRDefault="0039695A" w:rsidP="0039695A"/>
    <w:p w:rsidR="00741BAF" w:rsidRDefault="00741BAF" w:rsidP="006877B5">
      <w:pPr>
        <w:pStyle w:val="Heading3"/>
      </w:pPr>
      <w:bookmarkStart w:id="118" w:name="_Toc397607974"/>
      <w:r>
        <w:t xml:space="preserve">Commencement </w:t>
      </w:r>
      <w:r w:rsidRPr="00FC12C4">
        <w:t xml:space="preserve">of </w:t>
      </w:r>
      <w:r>
        <w:t>charging for environmental impact assessments</w:t>
      </w:r>
      <w:bookmarkEnd w:id="112"/>
      <w:bookmarkEnd w:id="113"/>
      <w:bookmarkEnd w:id="114"/>
      <w:bookmarkEnd w:id="118"/>
    </w:p>
    <w:p w:rsidR="001D2957" w:rsidRDefault="00741BAF" w:rsidP="00741BAF">
      <w:r w:rsidRPr="00FC12C4">
        <w:t xml:space="preserve">Any </w:t>
      </w:r>
      <w:r w:rsidR="001D2957">
        <w:t xml:space="preserve">person who refers a </w:t>
      </w:r>
      <w:r w:rsidRPr="00FC12C4">
        <w:t xml:space="preserve">proposed action referred to the </w:t>
      </w:r>
      <w:r w:rsidR="00C16300">
        <w:t>Department</w:t>
      </w:r>
      <w:r w:rsidR="00145AB4">
        <w:t xml:space="preserve"> on </w:t>
      </w:r>
      <w:r w:rsidR="00145AB4" w:rsidRPr="00DB38CC">
        <w:t>or</w:t>
      </w:r>
      <w:r w:rsidRPr="00DB38CC">
        <w:t xml:space="preserve"> after </w:t>
      </w:r>
      <w:r w:rsidR="008226F4" w:rsidRPr="00D61B8B">
        <w:rPr>
          <w:iCs/>
        </w:rPr>
        <w:t>1</w:t>
      </w:r>
      <w:r w:rsidR="001D2957" w:rsidRPr="00D61B8B">
        <w:rPr>
          <w:iCs/>
        </w:rPr>
        <w:t>4</w:t>
      </w:r>
      <w:r w:rsidR="00D2172B" w:rsidRPr="00D61B8B">
        <w:rPr>
          <w:iCs/>
        </w:rPr>
        <w:t xml:space="preserve"> May 2014</w:t>
      </w:r>
      <w:r w:rsidRPr="00DB38CC">
        <w:t xml:space="preserve"> </w:t>
      </w:r>
      <w:r w:rsidR="00EB64D4">
        <w:t>is</w:t>
      </w:r>
      <w:r w:rsidRPr="00FC12C4">
        <w:t xml:space="preserve"> liable for </w:t>
      </w:r>
      <w:r>
        <w:t xml:space="preserve">payment of </w:t>
      </w:r>
      <w:r w:rsidRPr="00FC12C4">
        <w:t xml:space="preserve">relevant fees </w:t>
      </w:r>
      <w:r>
        <w:t xml:space="preserve">for any </w:t>
      </w:r>
      <w:r w:rsidR="001D2957">
        <w:t xml:space="preserve">assessment activities conducted by the Department </w:t>
      </w:r>
      <w:r w:rsidRPr="00FC12C4">
        <w:t xml:space="preserve">on or after </w:t>
      </w:r>
      <w:r w:rsidR="0032449B">
        <w:t>1 October 2014</w:t>
      </w:r>
      <w:r w:rsidRPr="00FC12C4">
        <w:t xml:space="preserve">. </w:t>
      </w:r>
      <w:r w:rsidR="002E357E">
        <w:t xml:space="preserve">No fees </w:t>
      </w:r>
      <w:r w:rsidR="00EB64D4">
        <w:t>are</w:t>
      </w:r>
      <w:r w:rsidR="002E357E">
        <w:t xml:space="preserve"> payable prior to </w:t>
      </w:r>
      <w:r w:rsidR="0032449B">
        <w:t>1 October 2014</w:t>
      </w:r>
      <w:r w:rsidR="002E357E">
        <w:t xml:space="preserve">, or for any activities which occur prior to </w:t>
      </w:r>
      <w:r w:rsidR="0032449B">
        <w:t>1 October 2014</w:t>
      </w:r>
      <w:r w:rsidR="002E357E">
        <w:t xml:space="preserve">. </w:t>
      </w:r>
      <w:r w:rsidR="001D2957">
        <w:t>For example, if a person refers a proposal on 1</w:t>
      </w:r>
      <w:r w:rsidR="00D61B8B">
        <w:t>7</w:t>
      </w:r>
      <w:r w:rsidR="001D2957">
        <w:t xml:space="preserve"> May 2014, the person will not need to pay a referral fee. However, the person would need to pay fees for any assessment stage which began on or after </w:t>
      </w:r>
      <w:r w:rsidR="0050684F">
        <w:t>1 October 2014</w:t>
      </w:r>
      <w:r w:rsidR="001D2957">
        <w:t>.</w:t>
      </w:r>
      <w:r w:rsidR="00D61B8B">
        <w:t xml:space="preserve"> If a person refers an action</w:t>
      </w:r>
      <w:r w:rsidR="0015487D">
        <w:t xml:space="preserve"> on or</w:t>
      </w:r>
      <w:r w:rsidR="00D61B8B">
        <w:t xml:space="preserve"> </w:t>
      </w:r>
      <w:r w:rsidR="00387E7F">
        <w:t>aft</w:t>
      </w:r>
      <w:r w:rsidR="00730E67">
        <w:t xml:space="preserve">er </w:t>
      </w:r>
      <w:r w:rsidR="0050684F">
        <w:t>1 October 2014,</w:t>
      </w:r>
      <w:r w:rsidR="00D61B8B">
        <w:t xml:space="preserve"> they will need to pay the referral fee and any fees for assessment activities under the EPBC Act.</w:t>
      </w:r>
    </w:p>
    <w:p w:rsidR="00741BAF" w:rsidRPr="001D2957" w:rsidRDefault="00741BAF" w:rsidP="00741BAF">
      <w:pPr>
        <w:rPr>
          <w:iCs/>
          <w:highlight w:val="yellow"/>
        </w:rPr>
      </w:pPr>
      <w:r>
        <w:t>T</w:t>
      </w:r>
      <w:r w:rsidRPr="00FC12C4">
        <w:t xml:space="preserve">he </w:t>
      </w:r>
      <w:r w:rsidR="00C16300">
        <w:t>Department</w:t>
      </w:r>
      <w:r w:rsidRPr="00FC12C4">
        <w:t xml:space="preserve"> will provide </w:t>
      </w:r>
      <w:r w:rsidRPr="008E7A0C">
        <w:t xml:space="preserve">advice to </w:t>
      </w:r>
      <w:r w:rsidR="002C13FF">
        <w:t>applicant</w:t>
      </w:r>
      <w:r w:rsidRPr="008E7A0C">
        <w:t xml:space="preserve">s </w:t>
      </w:r>
      <w:r w:rsidR="001D2957">
        <w:t xml:space="preserve">about the commencement of cost recovery and </w:t>
      </w:r>
      <w:r w:rsidRPr="00206F14">
        <w:t xml:space="preserve">any future charges that may apply. Any </w:t>
      </w:r>
      <w:r w:rsidR="006B4857">
        <w:t>proposed action</w:t>
      </w:r>
      <w:r w:rsidR="006B4857" w:rsidRPr="00206F14">
        <w:t xml:space="preserve"> </w:t>
      </w:r>
      <w:r w:rsidRPr="00206F14">
        <w:t xml:space="preserve">referred prior to </w:t>
      </w:r>
      <w:r w:rsidR="008226F4" w:rsidRPr="00D61B8B">
        <w:rPr>
          <w:iCs/>
        </w:rPr>
        <w:t>1</w:t>
      </w:r>
      <w:r w:rsidR="001D2957" w:rsidRPr="00D61B8B">
        <w:rPr>
          <w:iCs/>
        </w:rPr>
        <w:t>4</w:t>
      </w:r>
      <w:r w:rsidR="00D2172B" w:rsidRPr="00D61B8B">
        <w:rPr>
          <w:iCs/>
        </w:rPr>
        <w:t xml:space="preserve"> May 2014</w:t>
      </w:r>
      <w:r w:rsidR="00D61B8B">
        <w:rPr>
          <w:iCs/>
        </w:rPr>
        <w:t xml:space="preserve"> </w:t>
      </w:r>
      <w:r w:rsidR="00387E7F">
        <w:t xml:space="preserve">is </w:t>
      </w:r>
      <w:r w:rsidRPr="00206F14">
        <w:t xml:space="preserve">not </w:t>
      </w:r>
      <w:r w:rsidRPr="00FC12C4">
        <w:t xml:space="preserve">subject to </w:t>
      </w:r>
      <w:r>
        <w:t>fees</w:t>
      </w:r>
      <w:r w:rsidR="001D2957">
        <w:t xml:space="preserve"> at any stage in the assessment of the action</w:t>
      </w:r>
      <w:r w:rsidRPr="00FC12C4">
        <w:t>.</w:t>
      </w:r>
    </w:p>
    <w:p w:rsidR="00741BAF" w:rsidRDefault="00741BAF" w:rsidP="00741BAF">
      <w:r w:rsidRPr="00FC12C4">
        <w:t xml:space="preserve">Any proposed action referred to the </w:t>
      </w:r>
      <w:r w:rsidR="00C16300">
        <w:t>Department</w:t>
      </w:r>
      <w:r w:rsidRPr="00FC12C4">
        <w:t xml:space="preserve"> </w:t>
      </w:r>
      <w:r w:rsidR="0015487D">
        <w:t xml:space="preserve">on or </w:t>
      </w:r>
      <w:r>
        <w:t xml:space="preserve">after </w:t>
      </w:r>
      <w:r w:rsidR="0050684F">
        <w:t>1 October 2014</w:t>
      </w:r>
      <w:r w:rsidDel="001849C8">
        <w:t xml:space="preserve"> </w:t>
      </w:r>
      <w:r w:rsidR="00387E7F">
        <w:t xml:space="preserve">is </w:t>
      </w:r>
      <w:r w:rsidRPr="00FC12C4">
        <w:t xml:space="preserve">subject </w:t>
      </w:r>
      <w:r>
        <w:t xml:space="preserve">to payment of fees </w:t>
      </w:r>
      <w:r w:rsidRPr="00FC12C4">
        <w:t xml:space="preserve">for all </w:t>
      </w:r>
      <w:r>
        <w:t>relevant</w:t>
      </w:r>
      <w:r w:rsidRPr="00FC12C4">
        <w:t xml:space="preserve"> </w:t>
      </w:r>
      <w:r>
        <w:t>environmental impact assessment</w:t>
      </w:r>
      <w:r w:rsidRPr="00FC12C4">
        <w:t xml:space="preserve"> functions detailed in </w:t>
      </w:r>
      <w:r w:rsidR="00D61B8B">
        <w:t>C</w:t>
      </w:r>
      <w:r w:rsidRPr="00FC12C4">
        <w:t>hapter</w:t>
      </w:r>
      <w:r w:rsidR="00D61B8B">
        <w:t xml:space="preserve"> 3</w:t>
      </w:r>
      <w:r w:rsidRPr="00FC12C4">
        <w:t xml:space="preserve">. </w:t>
      </w:r>
    </w:p>
    <w:p w:rsidR="00741BAF" w:rsidRDefault="00741BAF" w:rsidP="00D624A5">
      <w:pPr>
        <w:pStyle w:val="Heading3"/>
      </w:pPr>
      <w:bookmarkStart w:id="119" w:name="_Toc344895144"/>
      <w:bookmarkStart w:id="120" w:name="_Toc346285319"/>
      <w:bookmarkStart w:id="121" w:name="_Toc397607975"/>
      <w:r w:rsidRPr="00FC12C4">
        <w:t xml:space="preserve">Users and </w:t>
      </w:r>
      <w:r>
        <w:t>s</w:t>
      </w:r>
      <w:r w:rsidRPr="00FC12C4">
        <w:t>takeholders</w:t>
      </w:r>
      <w:bookmarkEnd w:id="119"/>
      <w:bookmarkEnd w:id="120"/>
      <w:r w:rsidR="004677D2">
        <w:t xml:space="preserve"> (environmental impact </w:t>
      </w:r>
      <w:r w:rsidR="003D67CE">
        <w:t>assessments)</w:t>
      </w:r>
      <w:bookmarkEnd w:id="121"/>
    </w:p>
    <w:p w:rsidR="004B025D" w:rsidRDefault="00741BAF" w:rsidP="004B025D">
      <w:pPr>
        <w:tabs>
          <w:tab w:val="left" w:pos="7655"/>
        </w:tabs>
      </w:pPr>
      <w:r w:rsidRPr="00FC12C4">
        <w:t xml:space="preserve">A broad variety of </w:t>
      </w:r>
      <w:r w:rsidR="002E357E">
        <w:t>individuals, businesses and other organisations</w:t>
      </w:r>
      <w:r w:rsidRPr="00FC12C4">
        <w:t xml:space="preserve"> </w:t>
      </w:r>
      <w:r>
        <w:t xml:space="preserve">may be </w:t>
      </w:r>
      <w:r w:rsidRPr="00FC12C4">
        <w:t xml:space="preserve">subject to the </w:t>
      </w:r>
      <w:r>
        <w:t>environmental impact assessment</w:t>
      </w:r>
      <w:r w:rsidRPr="00FC12C4">
        <w:t xml:space="preserve"> provisions of the EPBC Act. </w:t>
      </w:r>
      <w:r w:rsidR="002E357E">
        <w:t xml:space="preserve">Any person proposing to take an action which will or is likely to have a significant impact on a matter of national environmental significance must refer that action </w:t>
      </w:r>
      <w:r w:rsidR="00CF39EC">
        <w:t>under the EPBC Act. A</w:t>
      </w:r>
      <w:r w:rsidR="002C13FF">
        <w:t>pplicant</w:t>
      </w:r>
      <w:r w:rsidRPr="00FC12C4">
        <w:t xml:space="preserve">s </w:t>
      </w:r>
      <w:r w:rsidR="00CF39EC">
        <w:t xml:space="preserve">can therefore </w:t>
      </w:r>
      <w:r>
        <w:t>include</w:t>
      </w:r>
      <w:r w:rsidRPr="00FC12C4">
        <w:t xml:space="preserve"> local, </w:t>
      </w:r>
      <w:r>
        <w:t>s</w:t>
      </w:r>
      <w:r w:rsidRPr="00FC12C4">
        <w:t>tate</w:t>
      </w:r>
      <w:r>
        <w:t xml:space="preserve"> and territory,</w:t>
      </w:r>
      <w:r w:rsidRPr="00FC12C4">
        <w:t xml:space="preserve"> and Australian Government agencies, private individuals</w:t>
      </w:r>
      <w:r>
        <w:t xml:space="preserve">, and </w:t>
      </w:r>
      <w:r w:rsidRPr="00FC12C4">
        <w:t>small businesses</w:t>
      </w:r>
      <w:r>
        <w:t xml:space="preserve"> through</w:t>
      </w:r>
      <w:r w:rsidRPr="00FC12C4">
        <w:t xml:space="preserve"> to large companies. </w:t>
      </w:r>
      <w:r w:rsidR="00CF39EC">
        <w:t>A number of different</w:t>
      </w:r>
      <w:r w:rsidR="004B025D" w:rsidRPr="00FC12C4">
        <w:t xml:space="preserve"> industries</w:t>
      </w:r>
      <w:r w:rsidR="004B025D">
        <w:t xml:space="preserve"> </w:t>
      </w:r>
      <w:r w:rsidR="00CF39EC">
        <w:t xml:space="preserve">undertake activities requiring referral under the EPBC Act (see </w:t>
      </w:r>
      <w:r w:rsidR="00140B9D">
        <w:fldChar w:fldCharType="begin"/>
      </w:r>
      <w:r w:rsidR="008518AF">
        <w:instrText xml:space="preserve"> REF _Ref387066619 \h </w:instrText>
      </w:r>
      <w:r w:rsidR="00140B9D">
        <w:fldChar w:fldCharType="separate"/>
      </w:r>
      <w:r w:rsidR="000C309E">
        <w:t xml:space="preserve">Figure </w:t>
      </w:r>
      <w:r w:rsidR="000C309E">
        <w:rPr>
          <w:noProof/>
        </w:rPr>
        <w:t>2</w:t>
      </w:r>
      <w:r w:rsidR="00140B9D">
        <w:fldChar w:fldCharType="end"/>
      </w:r>
      <w:r w:rsidR="00146C78">
        <w:t xml:space="preserve"> </w:t>
      </w:r>
      <w:r w:rsidR="004B025D" w:rsidRPr="00FC12C4">
        <w:t>below</w:t>
      </w:r>
      <w:r w:rsidR="00CF39EC">
        <w:t>)</w:t>
      </w:r>
      <w:r w:rsidR="004B025D">
        <w:t>.</w:t>
      </w:r>
    </w:p>
    <w:p w:rsidR="00333E65" w:rsidRDefault="00333E65" w:rsidP="004B025D">
      <w:pPr>
        <w:tabs>
          <w:tab w:val="left" w:pos="7655"/>
        </w:tabs>
      </w:pPr>
    </w:p>
    <w:p w:rsidR="00333E65" w:rsidRDefault="000B573E" w:rsidP="00333E65">
      <w:r>
        <w:rPr>
          <w:noProof/>
          <w:lang w:eastAsia="en-AU"/>
        </w:rPr>
        <w:lastRenderedPageBreak/>
        <w:drawing>
          <wp:inline distT="0" distB="0" distL="0" distR="0">
            <wp:extent cx="5849620" cy="546652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33E65" w:rsidRPr="008B13AC" w:rsidRDefault="00333E65" w:rsidP="00333E65">
      <w:pPr>
        <w:pStyle w:val="Caption"/>
        <w:rPr>
          <w:color w:val="595959" w:themeColor="text1" w:themeTint="A6"/>
        </w:rPr>
      </w:pPr>
      <w:bookmarkStart w:id="122" w:name="_Ref387066619"/>
      <w:bookmarkStart w:id="123" w:name="_Toc387072707"/>
      <w:bookmarkStart w:id="124" w:name="_Toc397608067"/>
      <w:proofErr w:type="gramStart"/>
      <w:r>
        <w:t xml:space="preserve">Figure </w:t>
      </w:r>
      <w:r w:rsidR="00140B9D">
        <w:fldChar w:fldCharType="begin"/>
      </w:r>
      <w:r w:rsidR="004D02C2">
        <w:instrText xml:space="preserve"> SEQ Figure \* ARABIC </w:instrText>
      </w:r>
      <w:r w:rsidR="00140B9D">
        <w:fldChar w:fldCharType="separate"/>
      </w:r>
      <w:r w:rsidR="000C309E">
        <w:rPr>
          <w:noProof/>
        </w:rPr>
        <w:t>2</w:t>
      </w:r>
      <w:r w:rsidR="00140B9D">
        <w:fldChar w:fldCharType="end"/>
      </w:r>
      <w:bookmarkEnd w:id="122"/>
      <w:r>
        <w:t>.</w:t>
      </w:r>
      <w:proofErr w:type="gramEnd"/>
      <w:r>
        <w:t xml:space="preserve"> </w:t>
      </w:r>
      <w:r w:rsidR="00CF39EC">
        <w:t>Referrals under the EPBC Act categorised by industry from</w:t>
      </w:r>
      <w:r w:rsidRPr="00E56D23">
        <w:t xml:space="preserve"> 1 July 2007 and 30 June 2012. A total of 2119 referrals were received during this period.</w:t>
      </w:r>
      <w:bookmarkEnd w:id="123"/>
      <w:bookmarkEnd w:id="124"/>
    </w:p>
    <w:p w:rsidR="00333E65" w:rsidRDefault="00333E65" w:rsidP="004B025D">
      <w:pPr>
        <w:tabs>
          <w:tab w:val="left" w:pos="7655"/>
        </w:tabs>
      </w:pPr>
    </w:p>
    <w:p w:rsidR="00527386" w:rsidRPr="00F854A1" w:rsidRDefault="00527386" w:rsidP="00527386">
      <w:pPr>
        <w:pStyle w:val="Heading2"/>
        <w:ind w:left="720" w:hanging="720"/>
      </w:pPr>
      <w:bookmarkStart w:id="125" w:name="_Toc397607976"/>
      <w:r>
        <w:t>Government Policy and Statutory Authority to cost recover Strategic Assessments</w:t>
      </w:r>
      <w:bookmarkEnd w:id="125"/>
    </w:p>
    <w:p w:rsidR="007D0F8E" w:rsidRDefault="00CF39EC" w:rsidP="007D0F8E">
      <w:bookmarkStart w:id="126" w:name="_Toc343850790"/>
      <w:bookmarkStart w:id="127" w:name="_Toc344895168"/>
      <w:bookmarkStart w:id="128" w:name="_Toc346285344"/>
      <w:r>
        <w:t xml:space="preserve">Part 10 of the EPBC Act allows the Minister to conduct strategic assessments of activities proposed to be carried out under a policy, plan or program. </w:t>
      </w:r>
    </w:p>
    <w:p w:rsidR="008379A7" w:rsidRPr="00E2496C" w:rsidRDefault="008379A7" w:rsidP="008379A7">
      <w:pPr>
        <w:pStyle w:val="Heading3"/>
        <w:rPr>
          <w:lang w:val="en-US"/>
        </w:rPr>
      </w:pPr>
      <w:bookmarkStart w:id="129" w:name="_Toc397607977"/>
      <w:r>
        <w:t>Policy rationale for strategic assessments</w:t>
      </w:r>
      <w:bookmarkEnd w:id="129"/>
    </w:p>
    <w:p w:rsidR="008379A7" w:rsidRDefault="008379A7" w:rsidP="008379A7">
      <w:r w:rsidRPr="00FC12C4">
        <w:t xml:space="preserve">The Australian Government </w:t>
      </w:r>
      <w:r>
        <w:t>is committed to</w:t>
      </w:r>
      <w:r w:rsidRPr="00FC12C4">
        <w:t xml:space="preserve"> promot</w:t>
      </w:r>
      <w:r>
        <w:t>ing</w:t>
      </w:r>
      <w:r w:rsidRPr="00FC12C4">
        <w:t xml:space="preserve"> the use of strategic assessments </w:t>
      </w:r>
      <w:r>
        <w:t xml:space="preserve">in partnership </w:t>
      </w:r>
      <w:r w:rsidRPr="00FC12C4">
        <w:t>with state, territory, and local government</w:t>
      </w:r>
      <w:r>
        <w:t>s.</w:t>
      </w:r>
      <w:r w:rsidRPr="00FC12C4">
        <w:t xml:space="preserve"> </w:t>
      </w:r>
      <w:r>
        <w:t>Strategic assessments provide</w:t>
      </w:r>
      <w:r w:rsidRPr="00FC12C4">
        <w:t xml:space="preserve"> opportunities to facilitate </w:t>
      </w:r>
      <w:proofErr w:type="gramStart"/>
      <w:r w:rsidRPr="00FC12C4">
        <w:t>development,</w:t>
      </w:r>
      <w:proofErr w:type="gramEnd"/>
      <w:r w:rsidRPr="00FC12C4">
        <w:t xml:space="preserve"> reduce administrative burden and deliver improved environmental benefits to the community above those that would arise from individual project approvals. </w:t>
      </w:r>
      <w:r>
        <w:t xml:space="preserve"> S</w:t>
      </w:r>
      <w:r w:rsidRPr="00FC12C4">
        <w:t>trategic assessments</w:t>
      </w:r>
      <w:r>
        <w:t xml:space="preserve"> can be funded through budget appropriation or, where considered appropriate, through cost recovery.</w:t>
      </w:r>
    </w:p>
    <w:p w:rsidR="0027288A" w:rsidRDefault="00580385" w:rsidP="00813F19">
      <w:pPr>
        <w:pStyle w:val="Heading3"/>
      </w:pPr>
      <w:bookmarkStart w:id="130" w:name="_Toc387064769"/>
      <w:bookmarkStart w:id="131" w:name="_Toc387064981"/>
      <w:bookmarkStart w:id="132" w:name="_Toc387065187"/>
      <w:bookmarkStart w:id="133" w:name="_Toc387065398"/>
      <w:bookmarkStart w:id="134" w:name="_Toc387065604"/>
      <w:bookmarkStart w:id="135" w:name="_Toc387065809"/>
      <w:bookmarkStart w:id="136" w:name="_Toc387066015"/>
      <w:bookmarkStart w:id="137" w:name="_Toc387066218"/>
      <w:bookmarkStart w:id="138" w:name="_Toc387069454"/>
      <w:bookmarkStart w:id="139" w:name="_Toc387069641"/>
      <w:bookmarkStart w:id="140" w:name="_Toc387069850"/>
      <w:bookmarkStart w:id="141" w:name="_Toc387070049"/>
      <w:bookmarkStart w:id="142" w:name="_Toc387072314"/>
      <w:bookmarkStart w:id="143" w:name="_Toc387072525"/>
      <w:bookmarkStart w:id="144" w:name="_Toc387392553"/>
      <w:bookmarkStart w:id="145" w:name="_Toc39760797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lastRenderedPageBreak/>
        <w:t>Statutory authority to impose cost recovery charges</w:t>
      </w:r>
      <w:bookmarkEnd w:id="126"/>
      <w:bookmarkEnd w:id="127"/>
      <w:bookmarkEnd w:id="128"/>
      <w:bookmarkEnd w:id="145"/>
    </w:p>
    <w:p w:rsidR="0049169B" w:rsidRDefault="0049169B" w:rsidP="0049169B">
      <w:pPr>
        <w:rPr>
          <w:highlight w:val="yellow"/>
        </w:rPr>
      </w:pPr>
      <w:r w:rsidRPr="000B6B7E">
        <w:t xml:space="preserve">The Australian Government has </w:t>
      </w:r>
      <w:r w:rsidR="00387E7F">
        <w:t>decided</w:t>
      </w:r>
      <w:r w:rsidRPr="000B6B7E">
        <w:t xml:space="preserve"> to cost recover </w:t>
      </w:r>
      <w:r>
        <w:t>strategic assessments</w:t>
      </w:r>
      <w:r w:rsidRPr="000B6B7E">
        <w:t xml:space="preserve"> under the EPBC Act</w:t>
      </w:r>
      <w:r>
        <w:t>.</w:t>
      </w:r>
      <w:r w:rsidRPr="0049169B">
        <w:t xml:space="preserve"> </w:t>
      </w:r>
      <w:r w:rsidR="008379A7">
        <w:t>Cost recovery will apply to strategic assessments conducted under Part 10 of the EPBC Act. However, the Australian Government has determined that s</w:t>
      </w:r>
      <w:r w:rsidRPr="00F6716B">
        <w:t>trategic assessment provisions rela</w:t>
      </w:r>
      <w:r w:rsidR="008379A7">
        <w:t>ting</w:t>
      </w:r>
      <w:r w:rsidRPr="00F6716B">
        <w:t xml:space="preserve"> to Commonwealth managed fisheries (s</w:t>
      </w:r>
      <w:r w:rsidR="00604F0F">
        <w:t xml:space="preserve">ection </w:t>
      </w:r>
      <w:r w:rsidRPr="00F6716B">
        <w:t>147 to s</w:t>
      </w:r>
      <w:r w:rsidR="00604F0F">
        <w:t xml:space="preserve">ection </w:t>
      </w:r>
      <w:r w:rsidRPr="00F6716B">
        <w:t>154</w:t>
      </w:r>
      <w:r w:rsidR="00604F0F">
        <w:t xml:space="preserve"> of the EPBC Act</w:t>
      </w:r>
      <w:r w:rsidRPr="00F6716B">
        <w:t>)</w:t>
      </w:r>
      <w:r>
        <w:t xml:space="preserve"> </w:t>
      </w:r>
      <w:r w:rsidR="008379A7">
        <w:t>are</w:t>
      </w:r>
      <w:r w:rsidRPr="00F6716B">
        <w:t xml:space="preserve"> not appropriate for cost recovery.</w:t>
      </w:r>
    </w:p>
    <w:p w:rsidR="0027288A" w:rsidRDefault="0027288A" w:rsidP="0027288A">
      <w:r>
        <w:t xml:space="preserve">The expenses and revenue presented in this </w:t>
      </w:r>
      <w:r w:rsidR="00CF20A5">
        <w:t>CRIS</w:t>
      </w:r>
      <w:r>
        <w:t xml:space="preserve"> do not include strategic assessments</w:t>
      </w:r>
      <w:r w:rsidR="008379A7">
        <w:t xml:space="preserve"> due to the variable nature of </w:t>
      </w:r>
      <w:r w:rsidR="00D7047D">
        <w:t>the resources required to conduct a strategic assessment</w:t>
      </w:r>
      <w:r>
        <w:t>.</w:t>
      </w:r>
      <w:r w:rsidR="00D7047D">
        <w:t xml:space="preserve"> The Minister will determine on a case-by-case basis whether full or partial cost recovery is appropriate for a particular strategic assessment.</w:t>
      </w:r>
      <w:r>
        <w:t xml:space="preserve"> </w:t>
      </w:r>
      <w:r w:rsidR="00D7047D">
        <w:t>Where</w:t>
      </w:r>
      <w:r>
        <w:t xml:space="preserve"> it would be appropriate to apply cost recovery, the </w:t>
      </w:r>
      <w:r w:rsidR="00D7047D">
        <w:t xml:space="preserve">Minister would determine the </w:t>
      </w:r>
      <w:r>
        <w:t xml:space="preserve">expenses in consultation with the </w:t>
      </w:r>
      <w:r w:rsidR="00B64DB5">
        <w:t>applicant</w:t>
      </w:r>
      <w:r>
        <w:t xml:space="preserve"> prior to the commencement of the </w:t>
      </w:r>
      <w:r w:rsidR="00D7047D">
        <w:t xml:space="preserve">particular </w:t>
      </w:r>
      <w:r>
        <w:t>strategic assessment.</w:t>
      </w:r>
    </w:p>
    <w:p w:rsidR="0027288A" w:rsidRDefault="0027288A" w:rsidP="00B83495">
      <w:pPr>
        <w:pStyle w:val="Heading3"/>
      </w:pPr>
      <w:bookmarkStart w:id="146" w:name="_Toc343850791"/>
      <w:bookmarkStart w:id="147" w:name="_Toc344895169"/>
      <w:bookmarkStart w:id="148" w:name="_Toc346285345"/>
      <w:bookmarkStart w:id="149" w:name="_Toc397607979"/>
      <w:r w:rsidRPr="00FC12C4">
        <w:t>Legal requirements for the imposition of charges</w:t>
      </w:r>
      <w:bookmarkEnd w:id="146"/>
      <w:bookmarkEnd w:id="147"/>
      <w:bookmarkEnd w:id="148"/>
      <w:r w:rsidR="00CB1C44">
        <w:t xml:space="preserve"> for strategic assessments</w:t>
      </w:r>
      <w:bookmarkEnd w:id="149"/>
    </w:p>
    <w:p w:rsidR="0027288A" w:rsidRDefault="00D7047D" w:rsidP="0027288A">
      <w:r>
        <w:t xml:space="preserve">The EPBC Act </w:t>
      </w:r>
      <w:r w:rsidR="0027288A" w:rsidRPr="00FC12C4">
        <w:t>provide</w:t>
      </w:r>
      <w:r w:rsidR="007A7166">
        <w:t>s</w:t>
      </w:r>
      <w:r w:rsidR="0027288A" w:rsidRPr="00FC12C4">
        <w:t xml:space="preserve"> legal authority </w:t>
      </w:r>
      <w:r w:rsidR="0027288A">
        <w:t>for</w:t>
      </w:r>
      <w:r w:rsidR="0027288A" w:rsidRPr="00FC12C4">
        <w:t xml:space="preserve"> cost recovery of strategic </w:t>
      </w:r>
      <w:r w:rsidR="0027288A" w:rsidRPr="00CB49BD">
        <w:t>assessments</w:t>
      </w:r>
      <w:r w:rsidR="0027288A">
        <w:t xml:space="preserve"> under the EPBC Act</w:t>
      </w:r>
      <w:r>
        <w:t>.</w:t>
      </w:r>
      <w:r w:rsidR="001278A5">
        <w:t xml:space="preserve"> </w:t>
      </w:r>
      <w:r w:rsidR="0027288A" w:rsidRPr="00CB49BD">
        <w:rPr>
          <w:color w:val="000000" w:themeColor="text1"/>
        </w:rPr>
        <w:t xml:space="preserve">The </w:t>
      </w:r>
      <w:r w:rsidR="0027288A">
        <w:rPr>
          <w:color w:val="000000" w:themeColor="text1"/>
        </w:rPr>
        <w:t xml:space="preserve">fees for strategic assessments </w:t>
      </w:r>
      <w:r w:rsidR="00387E7F">
        <w:rPr>
          <w:color w:val="000000" w:themeColor="text1"/>
        </w:rPr>
        <w:t>are not</w:t>
      </w:r>
      <w:r w:rsidR="0027288A">
        <w:rPr>
          <w:color w:val="000000" w:themeColor="text1"/>
        </w:rPr>
        <w:t xml:space="preserve"> specified in the regulations as these will be determined on a case-by-case basis.</w:t>
      </w:r>
    </w:p>
    <w:p w:rsidR="0027288A" w:rsidRDefault="0027288A" w:rsidP="00F823F2">
      <w:pPr>
        <w:pStyle w:val="Heading3"/>
      </w:pPr>
      <w:bookmarkStart w:id="150" w:name="_Toc343850792"/>
      <w:bookmarkStart w:id="151" w:name="_Toc344895170"/>
      <w:bookmarkStart w:id="152" w:name="_Toc346285346"/>
      <w:bookmarkStart w:id="153" w:name="_Toc397607980"/>
      <w:r>
        <w:t xml:space="preserve">Commencement of </w:t>
      </w:r>
      <w:bookmarkEnd w:id="150"/>
      <w:bookmarkEnd w:id="151"/>
      <w:bookmarkEnd w:id="152"/>
      <w:r w:rsidR="00CB1C44">
        <w:t>charging for strategic assessments</w:t>
      </w:r>
      <w:bookmarkEnd w:id="153"/>
    </w:p>
    <w:p w:rsidR="00E2496C" w:rsidRDefault="00D7047D" w:rsidP="00E2496C">
      <w:r>
        <w:t xml:space="preserve">The Australian Government </w:t>
      </w:r>
      <w:r w:rsidR="00387E7F">
        <w:t>has</w:t>
      </w:r>
      <w:r>
        <w:t xml:space="preserve"> the option of charging for strategic assessments </w:t>
      </w:r>
      <w:r w:rsidR="00387E7F">
        <w:t>under relevant amendments to the EPBC</w:t>
      </w:r>
      <w:r>
        <w:t>. However, the s</w:t>
      </w:r>
      <w:r w:rsidR="0027288A">
        <w:t>uitability of</w:t>
      </w:r>
      <w:r>
        <w:t xml:space="preserve"> particular</w:t>
      </w:r>
      <w:r w:rsidR="0027288A">
        <w:t xml:space="preserve"> strategic assessments for cost recovery, including determination of associated expenses and revenue, will be determined on a case-by-case basis. The </w:t>
      </w:r>
      <w:r w:rsidR="00C16300">
        <w:t>Department</w:t>
      </w:r>
      <w:r w:rsidR="0027288A">
        <w:t xml:space="preserve"> will provide advice to </w:t>
      </w:r>
      <w:r w:rsidR="007B6400">
        <w:t xml:space="preserve">relevant </w:t>
      </w:r>
      <w:r w:rsidR="00B64DB5">
        <w:t>applicant</w:t>
      </w:r>
      <w:r w:rsidR="0027288A">
        <w:t>s on charges that may apply following the commencement of cost recovery</w:t>
      </w:r>
      <w:r w:rsidR="005765D6">
        <w:t xml:space="preserve"> on 1 October 2014</w:t>
      </w:r>
      <w:r w:rsidR="0027288A">
        <w:t xml:space="preserve">. </w:t>
      </w:r>
      <w:bookmarkStart w:id="154" w:name="_Toc343850793"/>
      <w:bookmarkStart w:id="155" w:name="_Toc344895171"/>
      <w:bookmarkStart w:id="156" w:name="_Toc346285347"/>
    </w:p>
    <w:p w:rsidR="0027288A" w:rsidRDefault="0027288A" w:rsidP="006551C9">
      <w:pPr>
        <w:pStyle w:val="Heading3"/>
      </w:pPr>
      <w:bookmarkStart w:id="157" w:name="_Toc397607981"/>
      <w:r w:rsidRPr="00FC12C4">
        <w:t>Users and stakeholders</w:t>
      </w:r>
      <w:bookmarkEnd w:id="154"/>
      <w:bookmarkEnd w:id="155"/>
      <w:bookmarkEnd w:id="156"/>
      <w:r w:rsidR="00592ABB">
        <w:t xml:space="preserve"> (strategic assessments)</w:t>
      </w:r>
      <w:bookmarkEnd w:id="157"/>
    </w:p>
    <w:p w:rsidR="008226F4" w:rsidRDefault="0027288A" w:rsidP="009D2549">
      <w:pPr>
        <w:rPr>
          <w:rFonts w:cs="Arial"/>
          <w:b/>
        </w:rPr>
      </w:pPr>
      <w:r w:rsidRPr="005840D3">
        <w:rPr>
          <w:lang w:val="en-US"/>
        </w:rPr>
        <w:t>To date, strategic assessments have mainly been undertaken in partnership with state and territory governments</w:t>
      </w:r>
      <w:r w:rsidR="007B6400">
        <w:rPr>
          <w:lang w:val="en-US"/>
        </w:rPr>
        <w:t>.</w:t>
      </w:r>
      <w:r w:rsidRPr="005840D3">
        <w:rPr>
          <w:lang w:val="en-US"/>
        </w:rPr>
        <w:t xml:space="preserve"> </w:t>
      </w:r>
      <w:r w:rsidR="007B6400">
        <w:rPr>
          <w:lang w:val="en-US"/>
        </w:rPr>
        <w:t>H</w:t>
      </w:r>
      <w:r w:rsidRPr="005840D3">
        <w:rPr>
          <w:lang w:val="en-US"/>
        </w:rPr>
        <w:t>owever, the</w:t>
      </w:r>
      <w:r w:rsidR="007B6400">
        <w:rPr>
          <w:lang w:val="en-US"/>
        </w:rPr>
        <w:t xml:space="preserve"> EPBC Act allows the Minister to undertake strategic assessments of any policy, plan or program, including those developed by private entities.  </w:t>
      </w:r>
      <w:r w:rsidR="00880557">
        <w:rPr>
          <w:lang w:val="en-US"/>
        </w:rPr>
        <w:t xml:space="preserve">Recent </w:t>
      </w:r>
      <w:r w:rsidR="007B6400">
        <w:rPr>
          <w:lang w:val="en-US"/>
        </w:rPr>
        <w:t>private applicant</w:t>
      </w:r>
      <w:r w:rsidR="007B6400" w:rsidRPr="005840D3">
        <w:rPr>
          <w:lang w:val="en-US"/>
        </w:rPr>
        <w:t xml:space="preserve">s </w:t>
      </w:r>
      <w:r w:rsidR="00880557">
        <w:rPr>
          <w:lang w:val="en-US"/>
        </w:rPr>
        <w:t xml:space="preserve">have </w:t>
      </w:r>
      <w:r w:rsidR="007B6400" w:rsidRPr="005840D3">
        <w:rPr>
          <w:lang w:val="en-US"/>
        </w:rPr>
        <w:t>include</w:t>
      </w:r>
      <w:r w:rsidR="00880557">
        <w:rPr>
          <w:lang w:val="en-US"/>
        </w:rPr>
        <w:t>d</w:t>
      </w:r>
      <w:r w:rsidR="007B6400" w:rsidRPr="005840D3">
        <w:rPr>
          <w:lang w:val="en-US"/>
        </w:rPr>
        <w:t xml:space="preserve"> mining and resource companies</w:t>
      </w:r>
      <w:r w:rsidR="007B6400">
        <w:rPr>
          <w:lang w:val="en-US"/>
        </w:rPr>
        <w:t>.</w:t>
      </w:r>
      <w:r w:rsidR="007B6400" w:rsidRPr="005840D3">
        <w:rPr>
          <w:lang w:val="en-US"/>
        </w:rPr>
        <w:t xml:space="preserve"> </w:t>
      </w:r>
      <w:r w:rsidRPr="005840D3">
        <w:rPr>
          <w:lang w:val="en-US"/>
        </w:rPr>
        <w:t xml:space="preserve">The </w:t>
      </w:r>
      <w:r w:rsidR="00880557">
        <w:rPr>
          <w:lang w:val="en-US"/>
        </w:rPr>
        <w:t xml:space="preserve">Minister </w:t>
      </w:r>
      <w:r w:rsidR="00387E7F">
        <w:rPr>
          <w:lang w:val="en-US"/>
        </w:rPr>
        <w:t>determines</w:t>
      </w:r>
      <w:r w:rsidR="00880557">
        <w:rPr>
          <w:lang w:val="en-US"/>
        </w:rPr>
        <w:t xml:space="preserve"> the </w:t>
      </w:r>
      <w:r w:rsidRPr="005840D3">
        <w:rPr>
          <w:lang w:val="en-US"/>
        </w:rPr>
        <w:t>appropriateness of proceeding with cost recovery</w:t>
      </w:r>
      <w:r w:rsidR="00880557">
        <w:rPr>
          <w:lang w:val="en-US"/>
        </w:rPr>
        <w:t xml:space="preserve"> for future strategic assessments</w:t>
      </w:r>
      <w:r w:rsidRPr="005840D3">
        <w:rPr>
          <w:lang w:val="en-US"/>
        </w:rPr>
        <w:t xml:space="preserve"> on a case-by-case basis.</w:t>
      </w:r>
      <w:r w:rsidR="008226F4">
        <w:br w:type="page"/>
      </w:r>
    </w:p>
    <w:p w:rsidR="004F7468" w:rsidRDefault="004F7468" w:rsidP="007C02B8">
      <w:pPr>
        <w:pStyle w:val="Heading1"/>
      </w:pPr>
      <w:bookmarkStart w:id="158" w:name="_Ref387066384"/>
      <w:bookmarkStart w:id="159" w:name="_Toc397607982"/>
      <w:r w:rsidRPr="007C02B8">
        <w:lastRenderedPageBreak/>
        <w:t>COST RECOVERY MODEL</w:t>
      </w:r>
      <w:bookmarkEnd w:id="158"/>
      <w:bookmarkEnd w:id="159"/>
    </w:p>
    <w:p w:rsidR="00603B5E" w:rsidRPr="00F73342" w:rsidRDefault="00603B5E" w:rsidP="00603B5E">
      <w:pPr>
        <w:autoSpaceDE w:val="0"/>
        <w:autoSpaceDN w:val="0"/>
        <w:adjustRightInd w:val="0"/>
        <w:rPr>
          <w:lang w:eastAsia="en-AU"/>
        </w:rPr>
      </w:pPr>
      <w:r w:rsidRPr="00F73342">
        <w:rPr>
          <w:lang w:eastAsia="en-AU"/>
        </w:rPr>
        <w:t xml:space="preserve">The cost recovery model for </w:t>
      </w:r>
      <w:r>
        <w:rPr>
          <w:lang w:eastAsia="en-AU"/>
        </w:rPr>
        <w:t>environmental impact assessments</w:t>
      </w:r>
      <w:r w:rsidRPr="00F73342">
        <w:rPr>
          <w:lang w:eastAsia="en-AU"/>
        </w:rPr>
        <w:t xml:space="preserve"> in this chapter relates to</w:t>
      </w:r>
      <w:r>
        <w:rPr>
          <w:lang w:eastAsia="en-AU"/>
        </w:rPr>
        <w:t xml:space="preserve"> the following functions </w:t>
      </w:r>
      <w:r w:rsidRPr="00F73342">
        <w:rPr>
          <w:lang w:eastAsia="en-AU"/>
        </w:rPr>
        <w:t>under Chapter 4 of the EPBC Act</w:t>
      </w:r>
      <w:r>
        <w:rPr>
          <w:lang w:eastAsia="en-AU"/>
        </w:rPr>
        <w:t>:</w:t>
      </w:r>
    </w:p>
    <w:p w:rsidR="00603B5E" w:rsidRDefault="009A5283" w:rsidP="008F17D2">
      <w:pPr>
        <w:pStyle w:val="ListBullet"/>
        <w:rPr>
          <w:lang w:eastAsia="en-AU"/>
        </w:rPr>
      </w:pPr>
      <w:r>
        <w:rPr>
          <w:lang w:eastAsia="en-AU"/>
        </w:rPr>
        <w:t>r</w:t>
      </w:r>
      <w:r w:rsidRPr="00DB2E42">
        <w:rPr>
          <w:lang w:eastAsia="en-AU"/>
        </w:rPr>
        <w:t>eferrals</w:t>
      </w:r>
      <w:r>
        <w:rPr>
          <w:lang w:eastAsia="en-AU"/>
        </w:rPr>
        <w:t>;</w:t>
      </w:r>
    </w:p>
    <w:p w:rsidR="00603B5E" w:rsidRDefault="009A5283" w:rsidP="008F17D2">
      <w:pPr>
        <w:pStyle w:val="ListBullet"/>
        <w:rPr>
          <w:lang w:eastAsia="en-AU"/>
        </w:rPr>
      </w:pPr>
      <w:r>
        <w:rPr>
          <w:lang w:eastAsia="en-AU"/>
        </w:rPr>
        <w:t>assessment</w:t>
      </w:r>
      <w:r w:rsidRPr="00DB2E42">
        <w:rPr>
          <w:lang w:eastAsia="en-AU"/>
        </w:rPr>
        <w:t xml:space="preserve"> </w:t>
      </w:r>
      <w:r w:rsidR="00603B5E" w:rsidRPr="00DB2E42">
        <w:rPr>
          <w:lang w:eastAsia="en-AU"/>
        </w:rPr>
        <w:t>on referral information</w:t>
      </w:r>
      <w:r>
        <w:rPr>
          <w:lang w:eastAsia="en-AU"/>
        </w:rPr>
        <w:t>;</w:t>
      </w:r>
    </w:p>
    <w:p w:rsidR="00603B5E" w:rsidRDefault="009A5283" w:rsidP="008F17D2">
      <w:pPr>
        <w:pStyle w:val="ListBullet"/>
        <w:rPr>
          <w:lang w:eastAsia="en-AU"/>
        </w:rPr>
      </w:pPr>
      <w:r>
        <w:rPr>
          <w:lang w:eastAsia="en-AU"/>
        </w:rPr>
        <w:t>a</w:t>
      </w:r>
      <w:r w:rsidRPr="00DB2E42">
        <w:rPr>
          <w:lang w:eastAsia="en-AU"/>
        </w:rPr>
        <w:t xml:space="preserve">ssessments </w:t>
      </w:r>
      <w:r w:rsidR="00603B5E">
        <w:rPr>
          <w:lang w:eastAsia="en-AU"/>
        </w:rPr>
        <w:t>on</w:t>
      </w:r>
      <w:r w:rsidR="00603B5E" w:rsidRPr="00DB2E42">
        <w:rPr>
          <w:lang w:eastAsia="en-AU"/>
        </w:rPr>
        <w:t xml:space="preserve"> preliminary documentation</w:t>
      </w:r>
      <w:r>
        <w:rPr>
          <w:lang w:eastAsia="en-AU"/>
        </w:rPr>
        <w:t>;</w:t>
      </w:r>
    </w:p>
    <w:p w:rsidR="000B573E" w:rsidRDefault="009A5283">
      <w:pPr>
        <w:pStyle w:val="ListBullet"/>
        <w:rPr>
          <w:lang w:eastAsia="en-AU"/>
        </w:rPr>
      </w:pPr>
      <w:r>
        <w:rPr>
          <w:lang w:eastAsia="en-AU"/>
        </w:rPr>
        <w:t xml:space="preserve">assessments </w:t>
      </w:r>
      <w:r w:rsidR="00603B5E">
        <w:rPr>
          <w:lang w:eastAsia="en-AU"/>
        </w:rPr>
        <w:t>by p</w:t>
      </w:r>
      <w:r w:rsidR="00880557">
        <w:rPr>
          <w:lang w:eastAsia="en-AU"/>
        </w:rPr>
        <w:t>ublic e</w:t>
      </w:r>
      <w:r w:rsidR="00792A73">
        <w:rPr>
          <w:lang w:eastAsia="en-AU"/>
        </w:rPr>
        <w:t>nvironment</w:t>
      </w:r>
      <w:r w:rsidR="00880557">
        <w:rPr>
          <w:lang w:eastAsia="en-AU"/>
        </w:rPr>
        <w:t xml:space="preserve"> report</w:t>
      </w:r>
      <w:r>
        <w:rPr>
          <w:lang w:eastAsia="en-AU"/>
        </w:rPr>
        <w:t>;</w:t>
      </w:r>
    </w:p>
    <w:p w:rsidR="000B573E" w:rsidRDefault="009A5283">
      <w:pPr>
        <w:pStyle w:val="ListBullet"/>
        <w:rPr>
          <w:lang w:eastAsia="en-AU"/>
        </w:rPr>
      </w:pPr>
      <w:r>
        <w:rPr>
          <w:lang w:eastAsia="en-AU"/>
        </w:rPr>
        <w:t>a</w:t>
      </w:r>
      <w:r w:rsidR="00603B5E" w:rsidRPr="00DB2E42">
        <w:rPr>
          <w:lang w:eastAsia="en-AU"/>
        </w:rPr>
        <w:t>ssessments by environmental impact statement</w:t>
      </w:r>
      <w:r>
        <w:rPr>
          <w:lang w:eastAsia="en-AU"/>
        </w:rPr>
        <w:t>;</w:t>
      </w:r>
    </w:p>
    <w:p w:rsidR="000B573E" w:rsidRDefault="009A5283">
      <w:pPr>
        <w:pStyle w:val="ListBullet"/>
        <w:rPr>
          <w:lang w:eastAsia="en-AU"/>
        </w:rPr>
      </w:pPr>
      <w:r>
        <w:rPr>
          <w:lang w:eastAsia="en-AU"/>
        </w:rPr>
        <w:t>a</w:t>
      </w:r>
      <w:r w:rsidRPr="00DB2E42">
        <w:rPr>
          <w:lang w:eastAsia="en-AU"/>
        </w:rPr>
        <w:t xml:space="preserve">ssessments </w:t>
      </w:r>
      <w:r w:rsidR="00603B5E" w:rsidRPr="00DB2E42">
        <w:rPr>
          <w:lang w:eastAsia="en-AU"/>
        </w:rPr>
        <w:t>under bilateral agreement or accredited assessment process</w:t>
      </w:r>
      <w:r>
        <w:rPr>
          <w:lang w:eastAsia="en-AU"/>
        </w:rPr>
        <w:t>;</w:t>
      </w:r>
    </w:p>
    <w:p w:rsidR="000B573E" w:rsidRDefault="009A5283">
      <w:pPr>
        <w:pStyle w:val="ListBullet"/>
        <w:rPr>
          <w:lang w:eastAsia="en-AU"/>
        </w:rPr>
      </w:pPr>
      <w:r>
        <w:rPr>
          <w:lang w:eastAsia="en-AU"/>
        </w:rPr>
        <w:t xml:space="preserve">assessments </w:t>
      </w:r>
      <w:r w:rsidR="00603B5E">
        <w:rPr>
          <w:lang w:eastAsia="en-AU"/>
        </w:rPr>
        <w:t>by public inquiry</w:t>
      </w:r>
      <w:r>
        <w:rPr>
          <w:lang w:eastAsia="en-AU"/>
        </w:rPr>
        <w:t>;</w:t>
      </w:r>
      <w:r w:rsidR="00603B5E">
        <w:rPr>
          <w:lang w:eastAsia="en-AU"/>
        </w:rPr>
        <w:t xml:space="preserve"> and</w:t>
      </w:r>
    </w:p>
    <w:p w:rsidR="00603B5E" w:rsidRPr="009F65E0" w:rsidRDefault="009A5283">
      <w:pPr>
        <w:pStyle w:val="ListBullet"/>
        <w:rPr>
          <w:lang w:eastAsia="en-AU"/>
        </w:rPr>
      </w:pPr>
      <w:proofErr w:type="gramStart"/>
      <w:r>
        <w:rPr>
          <w:lang w:eastAsia="en-AU"/>
        </w:rPr>
        <w:t>assessments</w:t>
      </w:r>
      <w:proofErr w:type="gramEnd"/>
      <w:r>
        <w:rPr>
          <w:lang w:eastAsia="en-AU"/>
        </w:rPr>
        <w:t xml:space="preserve"> </w:t>
      </w:r>
      <w:r w:rsidR="00603B5E">
        <w:rPr>
          <w:lang w:eastAsia="en-AU"/>
        </w:rPr>
        <w:t xml:space="preserve">of post approval action management plans.  </w:t>
      </w:r>
    </w:p>
    <w:p w:rsidR="000B573E" w:rsidRDefault="00140B9D">
      <w:pPr>
        <w:rPr>
          <w:lang w:val="en-US"/>
        </w:rPr>
      </w:pPr>
      <w:r>
        <w:rPr>
          <w:lang w:val="en-US"/>
        </w:rPr>
        <w:fldChar w:fldCharType="begin"/>
      </w:r>
      <w:r w:rsidR="008518AF">
        <w:rPr>
          <w:lang w:val="en-US"/>
        </w:rPr>
        <w:instrText xml:space="preserve"> REF _Ref387066664 \h </w:instrText>
      </w:r>
      <w:r>
        <w:rPr>
          <w:lang w:val="en-US"/>
        </w:rPr>
      </w:r>
      <w:r>
        <w:rPr>
          <w:lang w:val="en-US"/>
        </w:rPr>
        <w:fldChar w:fldCharType="separate"/>
      </w:r>
      <w:r w:rsidR="000C309E">
        <w:t xml:space="preserve">Figure </w:t>
      </w:r>
      <w:r w:rsidR="000C309E">
        <w:rPr>
          <w:noProof/>
        </w:rPr>
        <w:t>3</w:t>
      </w:r>
      <w:r>
        <w:rPr>
          <w:lang w:val="en-US"/>
        </w:rPr>
        <w:fldChar w:fldCharType="end"/>
      </w:r>
      <w:r w:rsidR="007B6400">
        <w:rPr>
          <w:lang w:val="en-US"/>
        </w:rPr>
        <w:t xml:space="preserve"> provides an outline of t</w:t>
      </w:r>
      <w:r w:rsidR="00603B5E" w:rsidRPr="00DB2E42">
        <w:rPr>
          <w:lang w:val="en-US"/>
        </w:rPr>
        <w:t xml:space="preserve">he </w:t>
      </w:r>
      <w:r w:rsidR="00603B5E">
        <w:rPr>
          <w:lang w:val="en-US"/>
        </w:rPr>
        <w:t>environmental impact assessment</w:t>
      </w:r>
      <w:r w:rsidR="00603B5E" w:rsidRPr="00DB2E42">
        <w:rPr>
          <w:lang w:val="en-US"/>
        </w:rPr>
        <w:t xml:space="preserve"> process</w:t>
      </w:r>
      <w:r w:rsidR="007B6400">
        <w:rPr>
          <w:lang w:val="en-US"/>
        </w:rPr>
        <w:t xml:space="preserve"> under the EPBC Act,</w:t>
      </w:r>
      <w:r w:rsidR="00603B5E" w:rsidRPr="00DB2E42">
        <w:rPr>
          <w:lang w:val="en-US"/>
        </w:rPr>
        <w:t xml:space="preserve"> </w:t>
      </w:r>
      <w:r w:rsidR="007B6400">
        <w:rPr>
          <w:lang w:val="en-US"/>
        </w:rPr>
        <w:t>including the v</w:t>
      </w:r>
      <w:r w:rsidR="00603B5E" w:rsidRPr="00DB2E42">
        <w:rPr>
          <w:lang w:val="en-US"/>
        </w:rPr>
        <w:t xml:space="preserve">arious assessment methods </w:t>
      </w:r>
      <w:r w:rsidR="007B6400">
        <w:rPr>
          <w:lang w:val="en-US"/>
        </w:rPr>
        <w:t xml:space="preserve">available. </w:t>
      </w:r>
    </w:p>
    <w:p w:rsidR="00880557" w:rsidRDefault="00880557">
      <w:pPr>
        <w:rPr>
          <w:lang w:eastAsia="en-AU"/>
        </w:rPr>
      </w:pPr>
    </w:p>
    <w:p w:rsidR="00603B5E" w:rsidRDefault="0055521D" w:rsidP="00603B5E">
      <w:r>
        <w:rPr>
          <w:noProof/>
          <w:lang w:eastAsia="en-AU"/>
        </w:rPr>
        <w:drawing>
          <wp:inline distT="0" distB="0" distL="0" distR="0">
            <wp:extent cx="5849620" cy="4029469"/>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5849620" cy="4029469"/>
                    </a:xfrm>
                    <a:prstGeom prst="rect">
                      <a:avLst/>
                    </a:prstGeom>
                    <a:noFill/>
                    <a:ln w="9525">
                      <a:noFill/>
                      <a:miter lim="800000"/>
                      <a:headEnd/>
                      <a:tailEnd/>
                    </a:ln>
                  </pic:spPr>
                </pic:pic>
              </a:graphicData>
            </a:graphic>
          </wp:inline>
        </w:drawing>
      </w:r>
    </w:p>
    <w:p w:rsidR="006A0AB5" w:rsidRDefault="006A0AB5" w:rsidP="006A0AB5">
      <w:pPr>
        <w:pStyle w:val="Caption"/>
      </w:pPr>
      <w:bookmarkStart w:id="160" w:name="_Toc379956149"/>
      <w:bookmarkStart w:id="161" w:name="_Toc379956234"/>
      <w:bookmarkStart w:id="162" w:name="_Toc379963152"/>
      <w:bookmarkStart w:id="163" w:name="_Toc379966273"/>
      <w:bookmarkStart w:id="164" w:name="_Toc380053090"/>
      <w:bookmarkStart w:id="165" w:name="_Toc380065055"/>
      <w:bookmarkStart w:id="166" w:name="_Toc380142265"/>
      <w:bookmarkStart w:id="167" w:name="_Ref387066664"/>
      <w:bookmarkStart w:id="168" w:name="_Toc387072708"/>
      <w:bookmarkStart w:id="169" w:name="_Toc397608068"/>
      <w:bookmarkStart w:id="170" w:name="_Ref344903056"/>
      <w:bookmarkEnd w:id="160"/>
      <w:bookmarkEnd w:id="161"/>
      <w:bookmarkEnd w:id="162"/>
      <w:bookmarkEnd w:id="163"/>
      <w:bookmarkEnd w:id="164"/>
      <w:bookmarkEnd w:id="165"/>
      <w:bookmarkEnd w:id="166"/>
      <w:proofErr w:type="gramStart"/>
      <w:r>
        <w:t xml:space="preserve">Figure </w:t>
      </w:r>
      <w:r w:rsidR="00140B9D">
        <w:fldChar w:fldCharType="begin"/>
      </w:r>
      <w:r w:rsidR="004D02C2">
        <w:instrText xml:space="preserve"> SEQ Figure \* ARABIC </w:instrText>
      </w:r>
      <w:r w:rsidR="00140B9D">
        <w:fldChar w:fldCharType="separate"/>
      </w:r>
      <w:r w:rsidR="000C309E">
        <w:rPr>
          <w:noProof/>
        </w:rPr>
        <w:t>3</w:t>
      </w:r>
      <w:r w:rsidR="00140B9D">
        <w:fldChar w:fldCharType="end"/>
      </w:r>
      <w:bookmarkEnd w:id="167"/>
      <w:r>
        <w:t>.</w:t>
      </w:r>
      <w:proofErr w:type="gramEnd"/>
      <w:r>
        <w:t xml:space="preserve"> </w:t>
      </w:r>
      <w:proofErr w:type="gramStart"/>
      <w:r w:rsidRPr="0087391C">
        <w:t>Overview of the environmental impact assessment process under national environmental law, including the assessment approach options.</w:t>
      </w:r>
      <w:bookmarkEnd w:id="168"/>
      <w:bookmarkEnd w:id="169"/>
      <w:proofErr w:type="gramEnd"/>
    </w:p>
    <w:p w:rsidR="00140BE4" w:rsidRDefault="00140BE4" w:rsidP="0020683F">
      <w:pPr>
        <w:pStyle w:val="Heading2"/>
      </w:pPr>
      <w:bookmarkStart w:id="171" w:name="_Toc387064775"/>
      <w:bookmarkStart w:id="172" w:name="_Toc387064987"/>
      <w:bookmarkStart w:id="173" w:name="_Toc387065193"/>
      <w:bookmarkStart w:id="174" w:name="_Toc387065404"/>
      <w:bookmarkStart w:id="175" w:name="_Toc387065610"/>
      <w:bookmarkStart w:id="176" w:name="_Toc387065815"/>
      <w:bookmarkStart w:id="177" w:name="_Toc387066021"/>
      <w:bookmarkStart w:id="178" w:name="_Toc387066224"/>
      <w:bookmarkStart w:id="179" w:name="_Toc387069460"/>
      <w:bookmarkStart w:id="180" w:name="_Toc387069647"/>
      <w:bookmarkStart w:id="181" w:name="_Toc387069856"/>
      <w:bookmarkStart w:id="182" w:name="_Toc387070055"/>
      <w:bookmarkStart w:id="183" w:name="_Toc387072320"/>
      <w:bookmarkStart w:id="184" w:name="_Toc387072531"/>
      <w:bookmarkStart w:id="185" w:name="_Toc387392559"/>
      <w:bookmarkStart w:id="186" w:name="_Toc379444990"/>
      <w:bookmarkStart w:id="187" w:name="_Toc397607983"/>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lastRenderedPageBreak/>
        <w:t>Outputs of the activity</w:t>
      </w:r>
      <w:bookmarkEnd w:id="186"/>
      <w:r>
        <w:t xml:space="preserve"> – </w:t>
      </w:r>
      <w:r w:rsidR="00361B95">
        <w:t>environmental impact assessments</w:t>
      </w:r>
      <w:bookmarkEnd w:id="187"/>
      <w:r>
        <w:t xml:space="preserve"> </w:t>
      </w:r>
    </w:p>
    <w:p w:rsidR="00140BE4" w:rsidRDefault="00140BE4" w:rsidP="00140BE4">
      <w:pPr>
        <w:pStyle w:val="Heading3"/>
        <w:rPr>
          <w:lang w:eastAsia="en-AU"/>
        </w:rPr>
      </w:pPr>
      <w:bookmarkStart w:id="188" w:name="_Toc397607984"/>
      <w:r>
        <w:rPr>
          <w:lang w:eastAsia="en-AU"/>
        </w:rPr>
        <w:t xml:space="preserve">Description of activity - </w:t>
      </w:r>
      <w:r w:rsidR="00361B95">
        <w:rPr>
          <w:lang w:eastAsia="en-AU"/>
        </w:rPr>
        <w:t>environmental impact assessments</w:t>
      </w:r>
      <w:bookmarkEnd w:id="188"/>
    </w:p>
    <w:p w:rsidR="00140BE4" w:rsidRDefault="00B64DB5" w:rsidP="00140BE4">
      <w:pPr>
        <w:autoSpaceDE w:val="0"/>
        <w:autoSpaceDN w:val="0"/>
        <w:adjustRightInd w:val="0"/>
        <w:rPr>
          <w:lang w:eastAsia="en-AU"/>
        </w:rPr>
      </w:pPr>
      <w:r>
        <w:rPr>
          <w:lang w:eastAsia="en-AU"/>
        </w:rPr>
        <w:t>Applicant</w:t>
      </w:r>
      <w:r w:rsidR="00140BE4" w:rsidRPr="0021591F">
        <w:rPr>
          <w:lang w:eastAsia="en-AU"/>
        </w:rPr>
        <w:t xml:space="preserve">s are required to refer proposed actions to the </w:t>
      </w:r>
      <w:r w:rsidR="00140BE4">
        <w:rPr>
          <w:lang w:eastAsia="en-AU"/>
        </w:rPr>
        <w:t>D</w:t>
      </w:r>
      <w:r w:rsidR="00140BE4" w:rsidRPr="0021591F">
        <w:rPr>
          <w:lang w:eastAsia="en-AU"/>
        </w:rPr>
        <w:t>epartment where:</w:t>
      </w:r>
    </w:p>
    <w:p w:rsidR="00140BE4" w:rsidRDefault="009A5283" w:rsidP="008F17D2">
      <w:pPr>
        <w:pStyle w:val="ListBullet"/>
        <w:rPr>
          <w:lang w:eastAsia="en-AU"/>
        </w:rPr>
      </w:pPr>
      <w:r>
        <w:rPr>
          <w:lang w:eastAsia="en-AU"/>
        </w:rPr>
        <w:t>a</w:t>
      </w:r>
      <w:r w:rsidRPr="00FC12C4">
        <w:rPr>
          <w:lang w:eastAsia="en-AU"/>
        </w:rPr>
        <w:t xml:space="preserve"> </w:t>
      </w:r>
      <w:r w:rsidR="00140BE4" w:rsidRPr="00FC12C4">
        <w:rPr>
          <w:lang w:eastAsia="en-AU"/>
        </w:rPr>
        <w:t>proposed action is likely to have</w:t>
      </w:r>
      <w:r w:rsidR="004B5B4E">
        <w:rPr>
          <w:lang w:eastAsia="en-AU"/>
        </w:rPr>
        <w:t xml:space="preserve"> or will have</w:t>
      </w:r>
      <w:r w:rsidR="00140BE4" w:rsidRPr="00FC12C4">
        <w:rPr>
          <w:lang w:eastAsia="en-AU"/>
        </w:rPr>
        <w:t xml:space="preserve"> a significant impact on one or more matters of </w:t>
      </w:r>
      <w:r w:rsidR="00140BE4">
        <w:rPr>
          <w:lang w:eastAsia="en-AU"/>
        </w:rPr>
        <w:t>national environmental significance</w:t>
      </w:r>
      <w:r>
        <w:rPr>
          <w:lang w:eastAsia="en-AU"/>
        </w:rPr>
        <w:t>;</w:t>
      </w:r>
    </w:p>
    <w:p w:rsidR="00140BE4" w:rsidRDefault="009A5283" w:rsidP="008F17D2">
      <w:pPr>
        <w:pStyle w:val="ListBullet"/>
        <w:rPr>
          <w:lang w:eastAsia="en-AU"/>
        </w:rPr>
      </w:pPr>
      <w:r>
        <w:rPr>
          <w:lang w:eastAsia="en-AU"/>
        </w:rPr>
        <w:t>a</w:t>
      </w:r>
      <w:r w:rsidRPr="00FC12C4">
        <w:rPr>
          <w:lang w:eastAsia="en-AU"/>
        </w:rPr>
        <w:t xml:space="preserve"> </w:t>
      </w:r>
      <w:r w:rsidR="00140BE4" w:rsidRPr="00FC12C4">
        <w:rPr>
          <w:lang w:eastAsia="en-AU"/>
        </w:rPr>
        <w:t>proposed action is like</w:t>
      </w:r>
      <w:r w:rsidR="00140BE4">
        <w:rPr>
          <w:lang w:eastAsia="en-AU"/>
        </w:rPr>
        <w:t>ly</w:t>
      </w:r>
      <w:r w:rsidR="00140BE4" w:rsidRPr="00FC12C4">
        <w:rPr>
          <w:lang w:eastAsia="en-AU"/>
        </w:rPr>
        <w:t xml:space="preserve"> to have </w:t>
      </w:r>
      <w:r w:rsidR="004B5B4E">
        <w:rPr>
          <w:lang w:eastAsia="en-AU"/>
        </w:rPr>
        <w:t xml:space="preserve">or will have </w:t>
      </w:r>
      <w:r w:rsidR="00140BE4" w:rsidRPr="00FC12C4">
        <w:rPr>
          <w:lang w:eastAsia="en-AU"/>
        </w:rPr>
        <w:t>a significant impact on the environment o</w:t>
      </w:r>
      <w:r w:rsidR="00140BE4">
        <w:rPr>
          <w:lang w:eastAsia="en-AU"/>
        </w:rPr>
        <w:t>n</w:t>
      </w:r>
      <w:r w:rsidR="00140BE4" w:rsidRPr="00FC12C4">
        <w:rPr>
          <w:lang w:eastAsia="en-AU"/>
        </w:rPr>
        <w:t xml:space="preserve"> Commonwealth land</w:t>
      </w:r>
      <w:r>
        <w:rPr>
          <w:lang w:eastAsia="en-AU"/>
        </w:rPr>
        <w:t>;</w:t>
      </w:r>
      <w:r w:rsidR="00140BE4" w:rsidRPr="00FC12C4">
        <w:rPr>
          <w:lang w:eastAsia="en-AU"/>
        </w:rPr>
        <w:t xml:space="preserve"> or</w:t>
      </w:r>
    </w:p>
    <w:p w:rsidR="00140BE4" w:rsidRDefault="009A5283" w:rsidP="008F17D2">
      <w:pPr>
        <w:pStyle w:val="ListBullet"/>
        <w:rPr>
          <w:lang w:eastAsia="en-AU"/>
        </w:rPr>
      </w:pPr>
      <w:proofErr w:type="gramStart"/>
      <w:r>
        <w:rPr>
          <w:lang w:eastAsia="en-AU"/>
        </w:rPr>
        <w:t>a</w:t>
      </w:r>
      <w:proofErr w:type="gramEnd"/>
      <w:r w:rsidRPr="00FC12C4">
        <w:rPr>
          <w:lang w:eastAsia="en-AU"/>
        </w:rPr>
        <w:t xml:space="preserve"> </w:t>
      </w:r>
      <w:r w:rsidR="00140BE4" w:rsidRPr="00FC12C4">
        <w:rPr>
          <w:lang w:eastAsia="en-AU"/>
        </w:rPr>
        <w:t xml:space="preserve">proposed action is </w:t>
      </w:r>
      <w:r w:rsidR="00140BE4">
        <w:rPr>
          <w:lang w:eastAsia="en-AU"/>
        </w:rPr>
        <w:t>under</w:t>
      </w:r>
      <w:r w:rsidR="00140BE4" w:rsidRPr="00FC12C4">
        <w:rPr>
          <w:lang w:eastAsia="en-AU"/>
        </w:rPr>
        <w:t xml:space="preserve">taken by a Commonwealth agency </w:t>
      </w:r>
      <w:r w:rsidR="00792A73">
        <w:rPr>
          <w:lang w:eastAsia="en-AU"/>
        </w:rPr>
        <w:t>inside or outside the Australia</w:t>
      </w:r>
      <w:r w:rsidR="00782115">
        <w:rPr>
          <w:lang w:eastAsia="en-AU"/>
        </w:rPr>
        <w:t>n</w:t>
      </w:r>
      <w:r w:rsidR="00792A73">
        <w:rPr>
          <w:lang w:eastAsia="en-AU"/>
        </w:rPr>
        <w:t xml:space="preserve"> jurisdiction</w:t>
      </w:r>
      <w:r w:rsidR="00140BE4" w:rsidRPr="00FC12C4">
        <w:rPr>
          <w:lang w:eastAsia="en-AU"/>
        </w:rPr>
        <w:t xml:space="preserve">, and is likely to have a significant impact on the environment. </w:t>
      </w:r>
    </w:p>
    <w:p w:rsidR="002A550E" w:rsidRDefault="00B64DB5">
      <w:pPr>
        <w:pStyle w:val="ListBullet"/>
        <w:numPr>
          <w:ilvl w:val="0"/>
          <w:numId w:val="0"/>
        </w:numPr>
        <w:rPr>
          <w:lang w:eastAsia="en-AU"/>
        </w:rPr>
      </w:pPr>
      <w:r>
        <w:rPr>
          <w:lang w:eastAsia="en-AU"/>
        </w:rPr>
        <w:t>Applicant</w:t>
      </w:r>
      <w:r w:rsidR="00140BE4" w:rsidRPr="00FC12C4">
        <w:rPr>
          <w:lang w:eastAsia="en-AU"/>
        </w:rPr>
        <w:t xml:space="preserve">s can refer a </w:t>
      </w:r>
      <w:r w:rsidR="0064623E" w:rsidRPr="00FC12C4">
        <w:rPr>
          <w:lang w:eastAsia="en-AU"/>
        </w:rPr>
        <w:t>propos</w:t>
      </w:r>
      <w:r w:rsidR="0064623E">
        <w:rPr>
          <w:lang w:eastAsia="en-AU"/>
        </w:rPr>
        <w:t>ed action</w:t>
      </w:r>
      <w:r w:rsidR="0064623E" w:rsidRPr="00FC12C4">
        <w:rPr>
          <w:lang w:eastAsia="en-AU"/>
        </w:rPr>
        <w:t xml:space="preserve"> </w:t>
      </w:r>
      <w:r w:rsidR="00140BE4" w:rsidRPr="00FC12C4">
        <w:rPr>
          <w:lang w:eastAsia="en-AU"/>
        </w:rPr>
        <w:t xml:space="preserve">to the </w:t>
      </w:r>
      <w:r w:rsidR="00140BE4">
        <w:rPr>
          <w:lang w:eastAsia="en-AU"/>
        </w:rPr>
        <w:t>D</w:t>
      </w:r>
      <w:r w:rsidR="00140BE4" w:rsidRPr="00FC12C4">
        <w:rPr>
          <w:lang w:eastAsia="en-AU"/>
        </w:rPr>
        <w:t xml:space="preserve">epartment for a decision as to whether or not the action will have </w:t>
      </w:r>
      <w:r w:rsidR="004B5B4E">
        <w:rPr>
          <w:lang w:eastAsia="en-AU"/>
        </w:rPr>
        <w:t xml:space="preserve">or is likely to have </w:t>
      </w:r>
      <w:r w:rsidR="00140BE4" w:rsidRPr="00FC12C4">
        <w:rPr>
          <w:lang w:eastAsia="en-AU"/>
        </w:rPr>
        <w:t>a significant impact on matters</w:t>
      </w:r>
      <w:r w:rsidR="00604F0F">
        <w:rPr>
          <w:lang w:eastAsia="en-AU"/>
        </w:rPr>
        <w:t xml:space="preserve"> of national environmental significance</w:t>
      </w:r>
      <w:r w:rsidR="00140BE4" w:rsidRPr="00FC12C4">
        <w:rPr>
          <w:lang w:eastAsia="en-AU"/>
        </w:rPr>
        <w:t>. The statutory timeframe for the referral decision making process is 20 business days.</w:t>
      </w:r>
    </w:p>
    <w:p w:rsidR="00140BE4" w:rsidRDefault="00140BE4" w:rsidP="00140BE4">
      <w:pPr>
        <w:rPr>
          <w:lang w:val="en-US"/>
        </w:rPr>
      </w:pPr>
      <w:r w:rsidRPr="00FC12C4">
        <w:rPr>
          <w:lang w:val="en-US"/>
        </w:rPr>
        <w:t xml:space="preserve">If </w:t>
      </w:r>
      <w:r>
        <w:rPr>
          <w:lang w:val="en-US"/>
        </w:rPr>
        <w:t xml:space="preserve">the Minister considers that </w:t>
      </w:r>
      <w:r w:rsidRPr="00FC12C4">
        <w:rPr>
          <w:lang w:val="en-US"/>
        </w:rPr>
        <w:t>a significant impact</w:t>
      </w:r>
      <w:r w:rsidR="0065742E">
        <w:rPr>
          <w:lang w:val="en-US"/>
        </w:rPr>
        <w:t xml:space="preserve"> on a </w:t>
      </w:r>
      <w:r w:rsidR="00604F0F">
        <w:rPr>
          <w:lang w:val="en-US"/>
        </w:rPr>
        <w:t>matter of national environmental significance</w:t>
      </w:r>
      <w:r w:rsidRPr="00FC12C4">
        <w:rPr>
          <w:lang w:val="en-US"/>
        </w:rPr>
        <w:t xml:space="preserve"> is likely</w:t>
      </w:r>
      <w:r w:rsidR="00BE6AB0">
        <w:rPr>
          <w:lang w:val="en-US"/>
        </w:rPr>
        <w:t xml:space="preserve"> or will happen</w:t>
      </w:r>
      <w:r w:rsidRPr="00FC12C4">
        <w:rPr>
          <w:lang w:val="en-US"/>
        </w:rPr>
        <w:t xml:space="preserve">, </w:t>
      </w:r>
      <w:r w:rsidR="007B6400">
        <w:rPr>
          <w:lang w:val="en-US"/>
        </w:rPr>
        <w:t xml:space="preserve">the Minister makes a determination that </w:t>
      </w:r>
      <w:r w:rsidRPr="00FC12C4">
        <w:rPr>
          <w:lang w:val="en-US"/>
        </w:rPr>
        <w:t>this action is a ‘controlled action’</w:t>
      </w:r>
      <w:r w:rsidR="00592237">
        <w:rPr>
          <w:lang w:val="en-US"/>
        </w:rPr>
        <w:t xml:space="preserve">. </w:t>
      </w:r>
      <w:r w:rsidR="007B6400">
        <w:rPr>
          <w:lang w:val="en-US"/>
        </w:rPr>
        <w:t>The proposed action is then subject to f</w:t>
      </w:r>
      <w:r w:rsidRPr="00FC12C4">
        <w:rPr>
          <w:lang w:val="en-US"/>
        </w:rPr>
        <w:t xml:space="preserve">urther assessment prior to the Minister deciding whether to approve the </w:t>
      </w:r>
      <w:r w:rsidR="00604F0F">
        <w:rPr>
          <w:lang w:val="en-US"/>
        </w:rPr>
        <w:t>action</w:t>
      </w:r>
      <w:r w:rsidR="00604F0F" w:rsidRPr="00FC12C4">
        <w:rPr>
          <w:lang w:val="en-US"/>
        </w:rPr>
        <w:t xml:space="preserve"> </w:t>
      </w:r>
      <w:r w:rsidR="007B6400">
        <w:rPr>
          <w:lang w:val="en-US"/>
        </w:rPr>
        <w:t xml:space="preserve">(with or without conditions) </w:t>
      </w:r>
      <w:r w:rsidRPr="00FC12C4">
        <w:rPr>
          <w:lang w:val="en-US"/>
        </w:rPr>
        <w:t>under the EPBC</w:t>
      </w:r>
      <w:r w:rsidR="00142B86">
        <w:rPr>
          <w:lang w:val="en-US"/>
        </w:rPr>
        <w:t> </w:t>
      </w:r>
      <w:r w:rsidRPr="00FC12C4">
        <w:rPr>
          <w:lang w:val="en-US"/>
        </w:rPr>
        <w:t xml:space="preserve">Act.  </w:t>
      </w:r>
    </w:p>
    <w:p w:rsidR="00140BE4" w:rsidRDefault="00140BE4" w:rsidP="00140BE4">
      <w:pPr>
        <w:rPr>
          <w:lang w:val="en-US"/>
        </w:rPr>
      </w:pPr>
      <w:r w:rsidRPr="00FC12C4">
        <w:rPr>
          <w:lang w:val="en-US"/>
        </w:rPr>
        <w:t xml:space="preserve">If </w:t>
      </w:r>
      <w:r w:rsidR="007B6400">
        <w:rPr>
          <w:lang w:val="en-US"/>
        </w:rPr>
        <w:t xml:space="preserve">the Minister does not consider that the proposed action will have </w:t>
      </w:r>
      <w:r w:rsidRPr="00FC12C4">
        <w:rPr>
          <w:lang w:val="en-US"/>
        </w:rPr>
        <w:t>a significant impact</w:t>
      </w:r>
      <w:r w:rsidR="004851C9">
        <w:rPr>
          <w:lang w:val="en-US"/>
        </w:rPr>
        <w:t xml:space="preserve"> on a matter</w:t>
      </w:r>
      <w:r w:rsidRPr="00FC12C4">
        <w:rPr>
          <w:lang w:val="en-US"/>
        </w:rPr>
        <w:t xml:space="preserve"> </w:t>
      </w:r>
      <w:r w:rsidR="00604F0F">
        <w:rPr>
          <w:lang w:val="en-US"/>
        </w:rPr>
        <w:t xml:space="preserve">of national environmental significance </w:t>
      </w:r>
      <w:r w:rsidRPr="00FC12C4">
        <w:rPr>
          <w:lang w:val="en-US"/>
        </w:rPr>
        <w:t>then further assessment is not required</w:t>
      </w:r>
      <w:r>
        <w:rPr>
          <w:lang w:val="en-US"/>
        </w:rPr>
        <w:t>. T</w:t>
      </w:r>
      <w:r w:rsidRPr="00FC12C4">
        <w:rPr>
          <w:lang w:val="en-US"/>
        </w:rPr>
        <w:t xml:space="preserve">he </w:t>
      </w:r>
      <w:r w:rsidR="007B6400">
        <w:rPr>
          <w:lang w:val="en-US"/>
        </w:rPr>
        <w:t xml:space="preserve">Minister will then make a decision that the </w:t>
      </w:r>
      <w:r w:rsidRPr="00FC12C4">
        <w:rPr>
          <w:lang w:val="en-US"/>
        </w:rPr>
        <w:t>propos</w:t>
      </w:r>
      <w:r w:rsidR="0064623E">
        <w:rPr>
          <w:lang w:val="en-US"/>
        </w:rPr>
        <w:t>ed action</w:t>
      </w:r>
      <w:r w:rsidR="00A26B3B">
        <w:rPr>
          <w:lang w:val="en-US"/>
        </w:rPr>
        <w:t xml:space="preserve"> is</w:t>
      </w:r>
      <w:r w:rsidR="007B6400">
        <w:rPr>
          <w:lang w:val="en-US"/>
        </w:rPr>
        <w:t xml:space="preserve"> </w:t>
      </w:r>
      <w:r w:rsidRPr="00FC12C4">
        <w:rPr>
          <w:lang w:val="en-US"/>
        </w:rPr>
        <w:t xml:space="preserve">‘not a controlled action’ and can </w:t>
      </w:r>
      <w:r w:rsidR="007B6400">
        <w:rPr>
          <w:lang w:val="en-US"/>
        </w:rPr>
        <w:t xml:space="preserve">therefore </w:t>
      </w:r>
      <w:r w:rsidRPr="00FC12C4">
        <w:rPr>
          <w:lang w:val="en-US"/>
        </w:rPr>
        <w:t>proceed</w:t>
      </w:r>
      <w:r w:rsidR="007B6400">
        <w:rPr>
          <w:lang w:val="en-US"/>
        </w:rPr>
        <w:t xml:space="preserve"> without any further assessment under the EPBC Act.</w:t>
      </w:r>
      <w:r w:rsidRPr="00FC12C4">
        <w:rPr>
          <w:lang w:val="en-US"/>
        </w:rPr>
        <w:t xml:space="preserve"> </w:t>
      </w:r>
      <w:r w:rsidR="00261B05">
        <w:rPr>
          <w:lang w:val="en-US"/>
        </w:rPr>
        <w:t xml:space="preserve">The Minister may also determine that the proposed action is </w:t>
      </w:r>
      <w:r w:rsidRPr="00FC12C4">
        <w:rPr>
          <w:lang w:val="en-US"/>
        </w:rPr>
        <w:t xml:space="preserve">‘not a controlled action’ provided it is undertaken in a ‘particular manner’.  This ‘manner’ </w:t>
      </w:r>
      <w:r>
        <w:rPr>
          <w:lang w:val="en-US"/>
        </w:rPr>
        <w:t>will be</w:t>
      </w:r>
      <w:r w:rsidRPr="00FC12C4">
        <w:rPr>
          <w:lang w:val="en-US"/>
        </w:rPr>
        <w:t xml:space="preserve"> specified in the decision notice</w:t>
      </w:r>
      <w:r w:rsidR="00261B05">
        <w:rPr>
          <w:lang w:val="en-US"/>
        </w:rPr>
        <w:t xml:space="preserve">, and the action will not be subject to any further assessment under the EPBC Act as long as the action is taken in the specified manner. </w:t>
      </w:r>
    </w:p>
    <w:p w:rsidR="00140BE4" w:rsidRDefault="00140BE4" w:rsidP="00140BE4">
      <w:pPr>
        <w:rPr>
          <w:lang w:val="en-US"/>
        </w:rPr>
      </w:pPr>
      <w:r>
        <w:rPr>
          <w:lang w:val="en-US"/>
        </w:rPr>
        <w:t xml:space="preserve">If the </w:t>
      </w:r>
      <w:r w:rsidR="0064623E">
        <w:rPr>
          <w:lang w:val="en-US"/>
        </w:rPr>
        <w:t xml:space="preserve">proposed action </w:t>
      </w:r>
      <w:r>
        <w:rPr>
          <w:lang w:val="en-US"/>
        </w:rPr>
        <w:t xml:space="preserve">is a controlled action, </w:t>
      </w:r>
      <w:r w:rsidR="00261B05">
        <w:rPr>
          <w:lang w:val="en-US"/>
        </w:rPr>
        <w:t xml:space="preserve">the Minister will undertake </w:t>
      </w:r>
      <w:r>
        <w:rPr>
          <w:lang w:val="en-US"/>
        </w:rPr>
        <w:t>a</w:t>
      </w:r>
      <w:r w:rsidRPr="00FC12C4">
        <w:rPr>
          <w:lang w:val="en-US"/>
        </w:rPr>
        <w:t xml:space="preserve">n assessment </w:t>
      </w:r>
      <w:r w:rsidR="00261B05">
        <w:rPr>
          <w:lang w:val="en-US"/>
        </w:rPr>
        <w:t>of the action</w:t>
      </w:r>
      <w:r w:rsidRPr="00FC12C4">
        <w:rPr>
          <w:lang w:val="en-US"/>
        </w:rPr>
        <w:t xml:space="preserve"> by one of six assessment options: </w:t>
      </w:r>
    </w:p>
    <w:p w:rsidR="00140BE4" w:rsidRDefault="00DE5231" w:rsidP="008F17D2">
      <w:pPr>
        <w:pStyle w:val="ListBullet"/>
        <w:rPr>
          <w:lang w:val="en-US"/>
        </w:rPr>
      </w:pPr>
      <w:r>
        <w:rPr>
          <w:lang w:val="en-US"/>
        </w:rPr>
        <w:t>assessment</w:t>
      </w:r>
      <w:r w:rsidRPr="00BC77A1">
        <w:rPr>
          <w:lang w:val="en-US"/>
        </w:rPr>
        <w:t xml:space="preserve"> </w:t>
      </w:r>
      <w:r w:rsidR="00140BE4" w:rsidRPr="00BC77A1">
        <w:rPr>
          <w:lang w:val="en-US"/>
        </w:rPr>
        <w:t>on referral information</w:t>
      </w:r>
      <w:r>
        <w:rPr>
          <w:lang w:val="en-US"/>
        </w:rPr>
        <w:t>;</w:t>
      </w:r>
    </w:p>
    <w:p w:rsidR="00140BE4" w:rsidRDefault="00DE5231" w:rsidP="008F17D2">
      <w:pPr>
        <w:pStyle w:val="ListBullet"/>
        <w:rPr>
          <w:lang w:val="en-US"/>
        </w:rPr>
      </w:pPr>
      <w:r>
        <w:rPr>
          <w:lang w:val="en-US"/>
        </w:rPr>
        <w:t>a</w:t>
      </w:r>
      <w:r w:rsidRPr="00BC77A1">
        <w:rPr>
          <w:lang w:val="en-US"/>
        </w:rPr>
        <w:t xml:space="preserve">ssessment </w:t>
      </w:r>
      <w:r w:rsidR="00140BE4" w:rsidRPr="00BC77A1">
        <w:rPr>
          <w:lang w:val="en-US"/>
        </w:rPr>
        <w:t>on preliminary documentation</w:t>
      </w:r>
      <w:r>
        <w:rPr>
          <w:lang w:val="en-US"/>
        </w:rPr>
        <w:t>;</w:t>
      </w:r>
    </w:p>
    <w:p w:rsidR="00140BE4" w:rsidRDefault="00DE5231" w:rsidP="008F17D2">
      <w:pPr>
        <w:pStyle w:val="ListBullet"/>
        <w:rPr>
          <w:lang w:val="en-US"/>
        </w:rPr>
      </w:pPr>
      <w:r>
        <w:rPr>
          <w:lang w:val="en-US"/>
        </w:rPr>
        <w:t xml:space="preserve">assessment </w:t>
      </w:r>
      <w:r w:rsidR="00140BE4">
        <w:rPr>
          <w:lang w:val="en-US"/>
        </w:rPr>
        <w:t xml:space="preserve">by </w:t>
      </w:r>
      <w:r w:rsidR="00792A73">
        <w:rPr>
          <w:lang w:val="en-US"/>
        </w:rPr>
        <w:t>public environment report</w:t>
      </w:r>
      <w:r>
        <w:rPr>
          <w:lang w:val="en-US"/>
        </w:rPr>
        <w:t>;</w:t>
      </w:r>
    </w:p>
    <w:p w:rsidR="00140BE4" w:rsidRDefault="00DE5231">
      <w:pPr>
        <w:pStyle w:val="ListBullet"/>
        <w:rPr>
          <w:lang w:val="en-US"/>
        </w:rPr>
      </w:pPr>
      <w:r>
        <w:rPr>
          <w:lang w:val="en-US"/>
        </w:rPr>
        <w:t>a</w:t>
      </w:r>
      <w:r w:rsidRPr="00BC77A1">
        <w:rPr>
          <w:lang w:val="en-US"/>
        </w:rPr>
        <w:t xml:space="preserve">ssessment </w:t>
      </w:r>
      <w:r w:rsidR="00140BE4" w:rsidRPr="00BC77A1">
        <w:rPr>
          <w:lang w:val="en-US"/>
        </w:rPr>
        <w:t xml:space="preserve">by </w:t>
      </w:r>
      <w:r w:rsidR="00792A73">
        <w:rPr>
          <w:lang w:val="en-US"/>
        </w:rPr>
        <w:t>environmental impact statement</w:t>
      </w:r>
      <w:r>
        <w:rPr>
          <w:lang w:val="en-US"/>
        </w:rPr>
        <w:t>;</w:t>
      </w:r>
      <w:r w:rsidR="00140BE4" w:rsidRPr="00BC77A1">
        <w:rPr>
          <w:lang w:val="en-US"/>
        </w:rPr>
        <w:t xml:space="preserve"> </w:t>
      </w:r>
    </w:p>
    <w:p w:rsidR="00140BE4" w:rsidRDefault="00DE5231">
      <w:pPr>
        <w:pStyle w:val="ListBullet"/>
        <w:rPr>
          <w:lang w:val="en-US"/>
        </w:rPr>
      </w:pPr>
      <w:r>
        <w:rPr>
          <w:lang w:val="en-US"/>
        </w:rPr>
        <w:t>a</w:t>
      </w:r>
      <w:r w:rsidRPr="00BC77A1">
        <w:rPr>
          <w:lang w:val="en-US"/>
        </w:rPr>
        <w:t xml:space="preserve">ssessment </w:t>
      </w:r>
      <w:r w:rsidR="00140BE4" w:rsidRPr="00BC77A1">
        <w:rPr>
          <w:lang w:val="en-US"/>
        </w:rPr>
        <w:t xml:space="preserve">under </w:t>
      </w:r>
      <w:r w:rsidR="00792A73">
        <w:rPr>
          <w:lang w:val="en-US"/>
        </w:rPr>
        <w:t xml:space="preserve">an assessment </w:t>
      </w:r>
      <w:r w:rsidR="00140BE4" w:rsidRPr="00BC77A1">
        <w:rPr>
          <w:lang w:val="en-US"/>
        </w:rPr>
        <w:t>bilateral agreement or accredited assessment</w:t>
      </w:r>
      <w:r>
        <w:rPr>
          <w:lang w:val="en-US"/>
        </w:rPr>
        <w:t>;</w:t>
      </w:r>
      <w:r w:rsidR="00140BE4">
        <w:rPr>
          <w:lang w:val="en-US"/>
        </w:rPr>
        <w:t xml:space="preserve"> or</w:t>
      </w:r>
      <w:r w:rsidR="00140BE4" w:rsidRPr="00BC77A1">
        <w:rPr>
          <w:lang w:val="en-US"/>
        </w:rPr>
        <w:t xml:space="preserve"> </w:t>
      </w:r>
    </w:p>
    <w:p w:rsidR="00140BE4" w:rsidRPr="004E73AA" w:rsidRDefault="00DE5231">
      <w:pPr>
        <w:pStyle w:val="ListBullet"/>
        <w:rPr>
          <w:lang w:val="en-US"/>
        </w:rPr>
      </w:pPr>
      <w:proofErr w:type="gramStart"/>
      <w:r>
        <w:rPr>
          <w:lang w:val="en-US"/>
        </w:rPr>
        <w:t>a</w:t>
      </w:r>
      <w:r w:rsidRPr="00BC77A1">
        <w:rPr>
          <w:lang w:val="en-US"/>
        </w:rPr>
        <w:t>ssessment</w:t>
      </w:r>
      <w:proofErr w:type="gramEnd"/>
      <w:r w:rsidRPr="00BC77A1">
        <w:rPr>
          <w:lang w:val="en-US"/>
        </w:rPr>
        <w:t xml:space="preserve"> </w:t>
      </w:r>
      <w:r w:rsidR="00140BE4" w:rsidRPr="00BC77A1">
        <w:rPr>
          <w:lang w:val="en-US"/>
        </w:rPr>
        <w:t xml:space="preserve">by public inquiry. </w:t>
      </w:r>
    </w:p>
    <w:p w:rsidR="00140BE4" w:rsidRDefault="00140BE4" w:rsidP="00140BE4">
      <w:pPr>
        <w:rPr>
          <w:lang w:val="en-US"/>
        </w:rPr>
      </w:pPr>
      <w:r w:rsidRPr="00FC12C4">
        <w:rPr>
          <w:lang w:val="en-US"/>
        </w:rPr>
        <w:t xml:space="preserve">The </w:t>
      </w:r>
      <w:r w:rsidR="00261B05">
        <w:rPr>
          <w:lang w:val="en-US"/>
        </w:rPr>
        <w:t xml:space="preserve">Minister determines the </w:t>
      </w:r>
      <w:r w:rsidRPr="00FC12C4">
        <w:rPr>
          <w:lang w:val="en-US"/>
        </w:rPr>
        <w:t xml:space="preserve">assessment method </w:t>
      </w:r>
      <w:r w:rsidR="00261B05">
        <w:rPr>
          <w:lang w:val="en-US"/>
        </w:rPr>
        <w:t xml:space="preserve">based </w:t>
      </w:r>
      <w:r w:rsidRPr="00FC12C4">
        <w:rPr>
          <w:lang w:val="en-US"/>
        </w:rPr>
        <w:t>on the complexity of the</w:t>
      </w:r>
      <w:r>
        <w:rPr>
          <w:lang w:val="en-US"/>
        </w:rPr>
        <w:t xml:space="preserve"> proposed</w:t>
      </w:r>
      <w:r w:rsidRPr="00FC12C4">
        <w:rPr>
          <w:lang w:val="en-US"/>
        </w:rPr>
        <w:t xml:space="preserve"> </w:t>
      </w:r>
      <w:r w:rsidR="00604F0F" w:rsidRPr="00FC12C4">
        <w:rPr>
          <w:lang w:val="en-US"/>
        </w:rPr>
        <w:t>acti</w:t>
      </w:r>
      <w:r w:rsidR="00604F0F">
        <w:rPr>
          <w:lang w:val="en-US"/>
        </w:rPr>
        <w:t>on</w:t>
      </w:r>
      <w:r w:rsidR="007A7D8E">
        <w:rPr>
          <w:lang w:val="en-US"/>
        </w:rPr>
        <w:t xml:space="preserve"> and</w:t>
      </w:r>
      <w:r w:rsidRPr="00FC12C4">
        <w:rPr>
          <w:lang w:val="en-US"/>
        </w:rPr>
        <w:t xml:space="preserve"> the information required </w:t>
      </w:r>
      <w:proofErr w:type="gramStart"/>
      <w:r w:rsidRPr="00FC12C4">
        <w:rPr>
          <w:lang w:val="en-US"/>
        </w:rPr>
        <w:t>to assess</w:t>
      </w:r>
      <w:proofErr w:type="gramEnd"/>
      <w:r w:rsidRPr="00FC12C4">
        <w:rPr>
          <w:lang w:val="en-US"/>
        </w:rPr>
        <w:t xml:space="preserve"> whether or not the action should be approved</w:t>
      </w:r>
      <w:r w:rsidR="007A7D8E">
        <w:rPr>
          <w:lang w:val="en-US"/>
        </w:rPr>
        <w:t xml:space="preserve">. </w:t>
      </w:r>
      <w:r w:rsidR="00792A73">
        <w:rPr>
          <w:lang w:val="en-US"/>
        </w:rPr>
        <w:t xml:space="preserve">Sometimes a </w:t>
      </w:r>
      <w:r w:rsidRPr="00FC12C4">
        <w:rPr>
          <w:lang w:val="en-US"/>
        </w:rPr>
        <w:t xml:space="preserve">state or territory </w:t>
      </w:r>
      <w:r w:rsidR="00792A73">
        <w:rPr>
          <w:lang w:val="en-US"/>
        </w:rPr>
        <w:t>may also be undertaking</w:t>
      </w:r>
      <w:r w:rsidR="007A7D8E">
        <w:rPr>
          <w:lang w:val="en-US"/>
        </w:rPr>
        <w:t xml:space="preserve"> </w:t>
      </w:r>
      <w:r w:rsidR="00792A73">
        <w:rPr>
          <w:lang w:val="en-US"/>
        </w:rPr>
        <w:t>an assessment of a project. Where an assessment b</w:t>
      </w:r>
      <w:r w:rsidR="007A7D8E">
        <w:rPr>
          <w:lang w:val="en-US"/>
        </w:rPr>
        <w:t>ilateral agreement with a state or territory</w:t>
      </w:r>
      <w:r w:rsidR="00792A73">
        <w:rPr>
          <w:lang w:val="en-US"/>
        </w:rPr>
        <w:t xml:space="preserve"> covers the process, the state </w:t>
      </w:r>
      <w:r w:rsidR="00792A73">
        <w:rPr>
          <w:lang w:val="en-US"/>
        </w:rPr>
        <w:lastRenderedPageBreak/>
        <w:t>assessment also satisfies Commonwealth assessment requirements.</w:t>
      </w:r>
      <w:r w:rsidR="007A7D8E">
        <w:rPr>
          <w:lang w:val="en-US"/>
        </w:rPr>
        <w:t xml:space="preserve"> </w:t>
      </w:r>
      <w:r w:rsidR="00792A73">
        <w:rPr>
          <w:lang w:val="en-US"/>
        </w:rPr>
        <w:t xml:space="preserve">If there is no assessment bilateral agreement, </w:t>
      </w:r>
      <w:r w:rsidR="00F37086">
        <w:rPr>
          <w:lang w:val="en-US"/>
        </w:rPr>
        <w:t xml:space="preserve">but </w:t>
      </w:r>
      <w:r w:rsidR="00792A73">
        <w:rPr>
          <w:lang w:val="en-US"/>
        </w:rPr>
        <w:t xml:space="preserve">the </w:t>
      </w:r>
      <w:r w:rsidR="007A7D8E">
        <w:rPr>
          <w:lang w:val="en-US"/>
        </w:rPr>
        <w:t xml:space="preserve">Minister </w:t>
      </w:r>
      <w:r w:rsidR="00F37086">
        <w:rPr>
          <w:lang w:val="en-US"/>
        </w:rPr>
        <w:t xml:space="preserve">is </w:t>
      </w:r>
      <w:r w:rsidR="00A26B3B">
        <w:rPr>
          <w:lang w:val="en-US"/>
        </w:rPr>
        <w:t>satisfied</w:t>
      </w:r>
      <w:r w:rsidRPr="00FC12C4">
        <w:rPr>
          <w:lang w:val="en-US"/>
        </w:rPr>
        <w:t xml:space="preserve"> that </w:t>
      </w:r>
      <w:r w:rsidR="00F37086">
        <w:rPr>
          <w:lang w:val="en-US"/>
        </w:rPr>
        <w:t xml:space="preserve">the state </w:t>
      </w:r>
      <w:r w:rsidR="007A7D8E">
        <w:rPr>
          <w:lang w:val="en-US"/>
        </w:rPr>
        <w:t xml:space="preserve">process </w:t>
      </w:r>
      <w:r w:rsidRPr="00FC12C4">
        <w:rPr>
          <w:lang w:val="en-US"/>
        </w:rPr>
        <w:t>can satisfy Commo</w:t>
      </w:r>
      <w:r w:rsidR="00F37086">
        <w:rPr>
          <w:lang w:val="en-US"/>
        </w:rPr>
        <w:t xml:space="preserve">nwealth assessment requirements, the Minister may accredit the state process as </w:t>
      </w:r>
      <w:r w:rsidR="00A26B3B">
        <w:rPr>
          <w:lang w:val="en-US"/>
        </w:rPr>
        <w:t>satisfying</w:t>
      </w:r>
      <w:r w:rsidR="00F37086">
        <w:rPr>
          <w:lang w:val="en-US"/>
        </w:rPr>
        <w:t xml:space="preserve"> the requirements of the EPBC Act for a particular project. In both of these scenarios, the Department still works with the state agencies to ensure that the assessment adequately addresses </w:t>
      </w:r>
      <w:r w:rsidR="00782115">
        <w:rPr>
          <w:lang w:val="en-US"/>
        </w:rPr>
        <w:t>matters of national environmental significance</w:t>
      </w:r>
      <w:r w:rsidR="00F37086">
        <w:rPr>
          <w:lang w:val="en-US"/>
        </w:rPr>
        <w:t>.</w:t>
      </w:r>
    </w:p>
    <w:p w:rsidR="00140BE4" w:rsidRPr="00AC1885" w:rsidRDefault="00140BE4" w:rsidP="00140BE4">
      <w:pPr>
        <w:pStyle w:val="Heading3"/>
        <w:rPr>
          <w:lang w:val="en-US"/>
        </w:rPr>
      </w:pPr>
      <w:bookmarkStart w:id="189" w:name="_Ref387066796"/>
      <w:bookmarkStart w:id="190" w:name="_Ref387066803"/>
      <w:bookmarkStart w:id="191" w:name="_Toc397607985"/>
      <w:r w:rsidRPr="00AC1885">
        <w:rPr>
          <w:lang w:val="en-US"/>
        </w:rPr>
        <w:t xml:space="preserve">Model assumptions - </w:t>
      </w:r>
      <w:r w:rsidR="00361B95">
        <w:rPr>
          <w:lang w:val="en-US"/>
        </w:rPr>
        <w:t>environmental impact assessments</w:t>
      </w:r>
      <w:bookmarkEnd w:id="189"/>
      <w:bookmarkEnd w:id="190"/>
      <w:bookmarkEnd w:id="191"/>
    </w:p>
    <w:p w:rsidR="000B573E" w:rsidRDefault="00140BE4">
      <w:r w:rsidRPr="00767BDD">
        <w:t xml:space="preserve">The total fee for undertaking an environmental impact assessment includes two types of costs: </w:t>
      </w:r>
      <w:r w:rsidR="00CA3ABF" w:rsidRPr="00CA3ABF">
        <w:t>base costs and complexity costs.</w:t>
      </w:r>
      <w:r w:rsidR="00394D9E">
        <w:t xml:space="preserve"> </w:t>
      </w:r>
      <w:r w:rsidR="00CA3ABF" w:rsidRPr="00CA3ABF">
        <w:t xml:space="preserve">The cost estimates for environmental impact assessments documented in this CRIS have been derived from an analysis of projects that the Department considered </w:t>
      </w:r>
      <w:proofErr w:type="gramStart"/>
      <w:r w:rsidR="00CA3ABF" w:rsidRPr="00CA3ABF">
        <w:t>to be</w:t>
      </w:r>
      <w:proofErr w:type="gramEnd"/>
      <w:r w:rsidR="00CA3ABF" w:rsidRPr="00CA3ABF">
        <w:t xml:space="preserve"> ‘best practice’ – projects which were assessed in the most efficient manner possible. In order to determine ‘efficient costs’</w:t>
      </w:r>
      <w:r w:rsidR="00F37086">
        <w:t>,</w:t>
      </w:r>
      <w:r w:rsidR="00CA3ABF" w:rsidRPr="00CA3ABF">
        <w:t xml:space="preserve"> the Department conducted focus group discussions with assessment officers with experience of a large number of assessments within the Department. </w:t>
      </w:r>
    </w:p>
    <w:p w:rsidR="000B573E" w:rsidRDefault="00CA3ABF">
      <w:r w:rsidRPr="00CA3ABF">
        <w:t>The features of ‘best practice’ projects examined by these focus groups were:</w:t>
      </w:r>
    </w:p>
    <w:p w:rsidR="000B573E" w:rsidRDefault="00D45096">
      <w:pPr>
        <w:pStyle w:val="ListBullet"/>
      </w:pPr>
      <w:r>
        <w:rPr>
          <w:lang w:val="en-US"/>
        </w:rPr>
        <w:t>e</w:t>
      </w:r>
      <w:r w:rsidRPr="00436DFE">
        <w:rPr>
          <w:lang w:val="en-US"/>
        </w:rPr>
        <w:t xml:space="preserve">arly </w:t>
      </w:r>
      <w:r w:rsidR="00140BE4" w:rsidRPr="00436DFE">
        <w:rPr>
          <w:lang w:val="en-US"/>
        </w:rPr>
        <w:t xml:space="preserve">engagement with </w:t>
      </w:r>
      <w:r w:rsidR="00B64DB5">
        <w:rPr>
          <w:lang w:val="en-US"/>
        </w:rPr>
        <w:t>applicant</w:t>
      </w:r>
      <w:r w:rsidR="00140BE4" w:rsidRPr="00436DFE">
        <w:rPr>
          <w:lang w:val="en-US"/>
        </w:rPr>
        <w:t>s</w:t>
      </w:r>
      <w:r>
        <w:rPr>
          <w:lang w:val="en-US"/>
        </w:rPr>
        <w:t>;</w:t>
      </w:r>
    </w:p>
    <w:p w:rsidR="000B573E" w:rsidRDefault="00D45096">
      <w:pPr>
        <w:pStyle w:val="ListBullet"/>
      </w:pPr>
      <w:r>
        <w:rPr>
          <w:lang w:val="en-US"/>
        </w:rPr>
        <w:t xml:space="preserve">adequate </w:t>
      </w:r>
      <w:r w:rsidR="00D469E9">
        <w:rPr>
          <w:lang w:val="en-US"/>
        </w:rPr>
        <w:t>and timely information provided by the applicant</w:t>
      </w:r>
      <w:r>
        <w:rPr>
          <w:lang w:val="en-US"/>
        </w:rPr>
        <w:t>;</w:t>
      </w:r>
    </w:p>
    <w:p w:rsidR="000B573E" w:rsidRDefault="00D45096">
      <w:pPr>
        <w:pStyle w:val="ListBullet"/>
      </w:pPr>
      <w:r>
        <w:rPr>
          <w:lang w:val="en-US"/>
        </w:rPr>
        <w:t>ti</w:t>
      </w:r>
      <w:r w:rsidRPr="00436DFE">
        <w:rPr>
          <w:lang w:val="en-US"/>
        </w:rPr>
        <w:t xml:space="preserve">mely </w:t>
      </w:r>
      <w:r w:rsidR="00140BE4" w:rsidRPr="00436DFE">
        <w:rPr>
          <w:lang w:val="en-US"/>
        </w:rPr>
        <w:t>assessment at each stage</w:t>
      </w:r>
      <w:r>
        <w:rPr>
          <w:lang w:val="en-US"/>
        </w:rPr>
        <w:t>;</w:t>
      </w:r>
      <w:r w:rsidR="00140BE4" w:rsidRPr="00436DFE">
        <w:rPr>
          <w:lang w:val="en-US"/>
        </w:rPr>
        <w:t xml:space="preserve"> and </w:t>
      </w:r>
    </w:p>
    <w:p w:rsidR="000B573E" w:rsidRDefault="00D45096">
      <w:pPr>
        <w:pStyle w:val="ListBullet"/>
      </w:pPr>
      <w:proofErr w:type="gramStart"/>
      <w:r>
        <w:rPr>
          <w:lang w:val="en-US"/>
        </w:rPr>
        <w:t>r</w:t>
      </w:r>
      <w:r w:rsidRPr="00436DFE">
        <w:rPr>
          <w:lang w:val="en-US"/>
        </w:rPr>
        <w:t>egular</w:t>
      </w:r>
      <w:proofErr w:type="gramEnd"/>
      <w:r w:rsidRPr="00436DFE">
        <w:rPr>
          <w:lang w:val="en-US"/>
        </w:rPr>
        <w:t xml:space="preserve"> </w:t>
      </w:r>
      <w:r w:rsidR="00140BE4" w:rsidRPr="00436DFE">
        <w:rPr>
          <w:lang w:val="en-US"/>
        </w:rPr>
        <w:t xml:space="preserve">liaison with the </w:t>
      </w:r>
      <w:r w:rsidR="00B64DB5">
        <w:rPr>
          <w:lang w:val="en-US"/>
        </w:rPr>
        <w:t>applicant</w:t>
      </w:r>
      <w:r w:rsidR="00140BE4" w:rsidRPr="00436DFE">
        <w:rPr>
          <w:lang w:val="en-US"/>
        </w:rPr>
        <w:t xml:space="preserve"> throughout the assessment period</w:t>
      </w:r>
      <w:r w:rsidR="007A7D8E">
        <w:rPr>
          <w:lang w:val="en-US"/>
        </w:rPr>
        <w:t>.</w:t>
      </w:r>
      <w:r w:rsidR="00140BE4" w:rsidRPr="00436DFE">
        <w:rPr>
          <w:lang w:val="en-US"/>
        </w:rPr>
        <w:t xml:space="preserve"> </w:t>
      </w:r>
    </w:p>
    <w:p w:rsidR="000B573E" w:rsidRDefault="007A7D8E">
      <w:r>
        <w:rPr>
          <w:lang w:val="en-US"/>
        </w:rPr>
        <w:t xml:space="preserve">For relevant projects, these steps </w:t>
      </w:r>
      <w:r w:rsidR="00140BE4" w:rsidRPr="00436DFE">
        <w:rPr>
          <w:lang w:val="en-US"/>
        </w:rPr>
        <w:t xml:space="preserve">resulted in </w:t>
      </w:r>
      <w:r w:rsidR="008518AF">
        <w:rPr>
          <w:lang w:val="en-US"/>
        </w:rPr>
        <w:t xml:space="preserve">the decision maker </w:t>
      </w:r>
      <w:r w:rsidR="00140BE4" w:rsidRPr="00436DFE">
        <w:rPr>
          <w:lang w:val="en-US"/>
        </w:rPr>
        <w:t>meeting statutory timeframes</w:t>
      </w:r>
      <w:r>
        <w:rPr>
          <w:lang w:val="en-US"/>
        </w:rPr>
        <w:t>.</w:t>
      </w:r>
    </w:p>
    <w:p w:rsidR="00140BE4" w:rsidRPr="001A5216" w:rsidRDefault="00751E6D" w:rsidP="00140BE4">
      <w:pPr>
        <w:pStyle w:val="Heading2"/>
      </w:pPr>
      <w:bookmarkStart w:id="192" w:name="_Toc397607986"/>
      <w:r>
        <w:t xml:space="preserve">Efficient costs </w:t>
      </w:r>
      <w:r w:rsidR="00140BE4" w:rsidRPr="001A5216">
        <w:t xml:space="preserve">- </w:t>
      </w:r>
      <w:r w:rsidR="00361B95">
        <w:t>environmental impact assessments</w:t>
      </w:r>
      <w:bookmarkEnd w:id="192"/>
    </w:p>
    <w:p w:rsidR="00140BE4" w:rsidRPr="001A5216" w:rsidRDefault="00140BE4" w:rsidP="00140BE4">
      <w:pPr>
        <w:pStyle w:val="Heading3"/>
        <w:rPr>
          <w:lang w:val="en-US"/>
        </w:rPr>
      </w:pPr>
      <w:bookmarkStart w:id="193" w:name="_Toc397607987"/>
      <w:r w:rsidRPr="001A5216">
        <w:rPr>
          <w:lang w:val="en-US"/>
        </w:rPr>
        <w:t>Base costs</w:t>
      </w:r>
      <w:bookmarkEnd w:id="193"/>
    </w:p>
    <w:p w:rsidR="00140BE4" w:rsidRPr="001A5216" w:rsidRDefault="00140BE4" w:rsidP="00140BE4">
      <w:r w:rsidRPr="001A5216">
        <w:rPr>
          <w:lang w:val="en-US"/>
        </w:rPr>
        <w:t xml:space="preserve">A base cost is applicable for each </w:t>
      </w:r>
      <w:r w:rsidR="007C3630">
        <w:rPr>
          <w:lang w:val="en-US"/>
        </w:rPr>
        <w:t xml:space="preserve">possible </w:t>
      </w:r>
      <w:r w:rsidRPr="001A5216">
        <w:rPr>
          <w:lang w:val="en-US"/>
        </w:rPr>
        <w:t xml:space="preserve">stage of an environmental impact assessment </w:t>
      </w:r>
      <w:r w:rsidR="007C3630">
        <w:rPr>
          <w:lang w:val="en-US"/>
        </w:rPr>
        <w:t xml:space="preserve">which could be </w:t>
      </w:r>
      <w:r w:rsidRPr="001A5216">
        <w:rPr>
          <w:lang w:val="en-US"/>
        </w:rPr>
        <w:t xml:space="preserve">undertaken for an individual </w:t>
      </w:r>
      <w:r w:rsidR="007C3630">
        <w:rPr>
          <w:lang w:val="en-US"/>
        </w:rPr>
        <w:t>action</w:t>
      </w:r>
      <w:r w:rsidRPr="001A5216">
        <w:rPr>
          <w:lang w:val="en-US"/>
        </w:rPr>
        <w:t>, including referral, assessment, and the assessment of post approval action management plans</w:t>
      </w:r>
      <w:r w:rsidR="007C3630">
        <w:rPr>
          <w:lang w:val="en-US"/>
        </w:rPr>
        <w:t xml:space="preserve">. </w:t>
      </w:r>
      <w:r w:rsidRPr="001A5216">
        <w:t>Base costs for environmenta</w:t>
      </w:r>
      <w:r w:rsidR="007E5869">
        <w:t>l impact assessment activities,</w:t>
      </w:r>
      <w:r w:rsidRPr="001A5216">
        <w:t xml:space="preserve"> </w:t>
      </w:r>
      <w:r w:rsidR="007E5869">
        <w:t xml:space="preserve">corresponding to fees </w:t>
      </w:r>
      <w:r w:rsidRPr="001A5216">
        <w:t xml:space="preserve">set out in regulations, are outlined in </w:t>
      </w:r>
      <w:r w:rsidR="00140B9D">
        <w:fldChar w:fldCharType="begin"/>
      </w:r>
      <w:r w:rsidR="008518AF">
        <w:instrText xml:space="preserve"> REF _Ref387066850 \h </w:instrText>
      </w:r>
      <w:r w:rsidR="00140B9D">
        <w:fldChar w:fldCharType="separate"/>
      </w:r>
      <w:r w:rsidR="000C309E">
        <w:t xml:space="preserve">Table </w:t>
      </w:r>
      <w:r w:rsidR="000C309E">
        <w:rPr>
          <w:noProof/>
        </w:rPr>
        <w:t>1</w:t>
      </w:r>
      <w:r w:rsidR="00140B9D">
        <w:fldChar w:fldCharType="end"/>
      </w:r>
      <w:r w:rsidR="00A7551B">
        <w:t xml:space="preserve"> below</w:t>
      </w:r>
      <w:r w:rsidRPr="00103FDA">
        <w:t>.</w:t>
      </w:r>
      <w:r w:rsidR="007C3630">
        <w:t xml:space="preserve"> Base costs </w:t>
      </w:r>
      <w:r w:rsidR="007E5869">
        <w:t>are</w:t>
      </w:r>
      <w:r w:rsidR="007C3630">
        <w:t xml:space="preserve"> charge</w:t>
      </w:r>
      <w:r w:rsidR="00D469E9">
        <w:t>d</w:t>
      </w:r>
      <w:r w:rsidR="007C3630">
        <w:t xml:space="preserve"> for those stages which apply to a particular action.</w:t>
      </w:r>
    </w:p>
    <w:p w:rsidR="000B573E" w:rsidRDefault="00140BE4">
      <w:r w:rsidRPr="001A5216">
        <w:t xml:space="preserve">The major component of base costs for an environmental impact assessment is staff costs. Staff costs include the base salary, superannuation and other on-costs for staff who are directly involved in the assessment process. The total </w:t>
      </w:r>
      <w:r w:rsidR="00236A80">
        <w:t xml:space="preserve">base </w:t>
      </w:r>
      <w:r w:rsidRPr="001A5216">
        <w:t>cost also includes a component of accommodation and property expenses, information technology costs and human resources support that can be attributed to staff</w:t>
      </w:r>
      <w:r>
        <w:t xml:space="preserve"> who are directly involved in the assessment process</w:t>
      </w:r>
      <w:r w:rsidRPr="00FC12C4">
        <w:t xml:space="preserve">. </w:t>
      </w:r>
      <w:r>
        <w:t>Environmental impact assessments involve staff members at a range of classifications</w:t>
      </w:r>
      <w:r w:rsidRPr="00FC12C4">
        <w:t xml:space="preserve">. </w:t>
      </w:r>
      <w:r>
        <w:t xml:space="preserve">The </w:t>
      </w:r>
      <w:r w:rsidRPr="00FC12C4">
        <w:t xml:space="preserve">base cost for these activities has been </w:t>
      </w:r>
      <w:r>
        <w:t>calculated on the basis of</w:t>
      </w:r>
      <w:r w:rsidRPr="00FC12C4">
        <w:t xml:space="preserve"> best practice </w:t>
      </w:r>
      <w:r w:rsidR="008518AF">
        <w:t>for</w:t>
      </w:r>
      <w:r w:rsidR="007C3630">
        <w:t xml:space="preserve"> activities necessary to conduct the relevant stage, </w:t>
      </w:r>
      <w:r w:rsidRPr="00FC12C4">
        <w:t xml:space="preserve">and </w:t>
      </w:r>
      <w:r w:rsidR="007C3630">
        <w:t xml:space="preserve">what is </w:t>
      </w:r>
      <w:r w:rsidRPr="00FC12C4">
        <w:t xml:space="preserve">the most efficient time </w:t>
      </w:r>
      <w:r w:rsidR="007C3630">
        <w:t xml:space="preserve">in which </w:t>
      </w:r>
      <w:r w:rsidRPr="00FC12C4">
        <w:t>to complete the activity</w:t>
      </w:r>
      <w:r w:rsidR="007C3630">
        <w:t xml:space="preserve"> (see </w:t>
      </w:r>
      <w:r w:rsidR="00140B9D">
        <w:fldChar w:fldCharType="begin"/>
      </w:r>
      <w:r w:rsidR="006C0D21">
        <w:instrText xml:space="preserve"> REF _Ref387066850 \h </w:instrText>
      </w:r>
      <w:r w:rsidR="00140B9D">
        <w:fldChar w:fldCharType="separate"/>
      </w:r>
      <w:r w:rsidR="000C309E">
        <w:t xml:space="preserve">Table </w:t>
      </w:r>
      <w:r w:rsidR="000C309E">
        <w:rPr>
          <w:noProof/>
        </w:rPr>
        <w:t>1</w:t>
      </w:r>
      <w:r w:rsidR="00140B9D">
        <w:fldChar w:fldCharType="end"/>
      </w:r>
      <w:r w:rsidR="006C0D21">
        <w:t xml:space="preserve"> </w:t>
      </w:r>
      <w:r w:rsidR="00D469E9">
        <w:t>below</w:t>
      </w:r>
      <w:r w:rsidR="007C3630">
        <w:t>)</w:t>
      </w:r>
      <w:r w:rsidRPr="00FC12C4">
        <w:t xml:space="preserve">. </w:t>
      </w:r>
    </w:p>
    <w:p w:rsidR="007C3630" w:rsidRDefault="00140BE4" w:rsidP="00140BE4">
      <w:r w:rsidRPr="00FC12C4">
        <w:t xml:space="preserve">The calculation of the base cost for an </w:t>
      </w:r>
      <w:r>
        <w:rPr>
          <w:lang w:val="en-US"/>
        </w:rPr>
        <w:t>environmental impact assessment</w:t>
      </w:r>
      <w:r w:rsidRPr="00FC12C4">
        <w:t xml:space="preserve"> has been based on the time </w:t>
      </w:r>
      <w:r>
        <w:t>required</w:t>
      </w:r>
      <w:r w:rsidRPr="00FC12C4">
        <w:t xml:space="preserve"> to assess a project of the lowest complexity</w:t>
      </w:r>
      <w:r w:rsidR="00A057D0">
        <w:t xml:space="preserve">, </w:t>
      </w:r>
      <w:r w:rsidRPr="00FC12C4">
        <w:t>that is, the cost of assessing a project with</w:t>
      </w:r>
      <w:r w:rsidR="007C3630">
        <w:t>:</w:t>
      </w:r>
      <w:r w:rsidRPr="00FC12C4">
        <w:t xml:space="preserve"> </w:t>
      </w:r>
    </w:p>
    <w:p w:rsidR="000B573E" w:rsidRDefault="00D45096">
      <w:pPr>
        <w:pStyle w:val="ListBullet"/>
      </w:pPr>
      <w:r>
        <w:t>a</w:t>
      </w:r>
      <w:r w:rsidRPr="00FC12C4">
        <w:t xml:space="preserve"> </w:t>
      </w:r>
      <w:r w:rsidR="00140BE4" w:rsidRPr="00FC12C4">
        <w:t>low</w:t>
      </w:r>
      <w:r w:rsidR="00140BE4">
        <w:t xml:space="preserve"> </w:t>
      </w:r>
      <w:r w:rsidR="00140BE4" w:rsidRPr="00FC12C4">
        <w:t xml:space="preserve">level of complexity across all matters of </w:t>
      </w:r>
      <w:r w:rsidR="00140BE4">
        <w:t>national environmental significance</w:t>
      </w:r>
      <w:r>
        <w:t>;</w:t>
      </w:r>
      <w:r w:rsidR="00140BE4" w:rsidRPr="00FC12C4">
        <w:t xml:space="preserve"> </w:t>
      </w:r>
    </w:p>
    <w:p w:rsidR="000B573E" w:rsidRDefault="00D45096">
      <w:pPr>
        <w:pStyle w:val="ListBullet"/>
      </w:pPr>
      <w:r>
        <w:lastRenderedPageBreak/>
        <w:t>o</w:t>
      </w:r>
      <w:r w:rsidRPr="00FC12C4">
        <w:t xml:space="preserve">nly </w:t>
      </w:r>
      <w:r w:rsidR="00140BE4" w:rsidRPr="00FC12C4">
        <w:t>one project component</w:t>
      </w:r>
      <w:r>
        <w:t>;</w:t>
      </w:r>
      <w:r w:rsidR="00140BE4" w:rsidRPr="00FC12C4">
        <w:t xml:space="preserve"> </w:t>
      </w:r>
    </w:p>
    <w:p w:rsidR="000B573E" w:rsidRDefault="00D45096">
      <w:pPr>
        <w:pStyle w:val="ListBullet"/>
      </w:pPr>
      <w:r>
        <w:t>a</w:t>
      </w:r>
      <w:r w:rsidRPr="00FC12C4">
        <w:t xml:space="preserve"> </w:t>
      </w:r>
      <w:r w:rsidR="00140BE4" w:rsidRPr="00FC12C4">
        <w:t>high level of certainty regarding impacts</w:t>
      </w:r>
      <w:r w:rsidR="00140BE4">
        <w:t xml:space="preserve"> and</w:t>
      </w:r>
      <w:r w:rsidR="00140BE4" w:rsidRPr="00FC12C4">
        <w:t xml:space="preserve"> management measures</w:t>
      </w:r>
      <w:r>
        <w:t>;</w:t>
      </w:r>
      <w:r w:rsidR="00140BE4" w:rsidRPr="00FC12C4">
        <w:t xml:space="preserve"> and</w:t>
      </w:r>
      <w:r w:rsidR="00140BE4">
        <w:t xml:space="preserve"> </w:t>
      </w:r>
    </w:p>
    <w:p w:rsidR="000B573E" w:rsidRDefault="00D45096">
      <w:pPr>
        <w:pStyle w:val="ListBullet"/>
      </w:pPr>
      <w:proofErr w:type="gramStart"/>
      <w:r>
        <w:t>limited</w:t>
      </w:r>
      <w:proofErr w:type="gramEnd"/>
      <w:r w:rsidRPr="00FC12C4">
        <w:t xml:space="preserve"> </w:t>
      </w:r>
      <w:r w:rsidR="00140BE4" w:rsidRPr="00FC12C4">
        <w:t xml:space="preserve">links to other legislation that need to be managed throughout the assessment period.  </w:t>
      </w:r>
    </w:p>
    <w:p w:rsidR="00140BE4" w:rsidRDefault="00140BE4" w:rsidP="00140BE4">
      <w:r>
        <w:t xml:space="preserve">Further information on how </w:t>
      </w:r>
      <w:r w:rsidRPr="00FC12C4">
        <w:t>base cost</w:t>
      </w:r>
      <w:r>
        <w:t>s are calculated</w:t>
      </w:r>
      <w:r w:rsidRPr="00FC12C4">
        <w:t xml:space="preserve"> </w:t>
      </w:r>
      <w:r>
        <w:t xml:space="preserve">for </w:t>
      </w:r>
      <w:r w:rsidR="007C3630">
        <w:t xml:space="preserve">particular assessment processes </w:t>
      </w:r>
      <w:r>
        <w:t>is provided in the relevant sections in this chapter</w:t>
      </w:r>
      <w:r w:rsidRPr="00FC12C4">
        <w:t xml:space="preserve">. </w:t>
      </w:r>
    </w:p>
    <w:p w:rsidR="008226F4" w:rsidRDefault="008226F4">
      <w:pPr>
        <w:spacing w:after="0" w:line="240" w:lineRule="auto"/>
        <w:rPr>
          <w:rFonts w:asciiTheme="minorHAnsi" w:eastAsia="Times New Roman" w:hAnsiTheme="minorHAnsi" w:cstheme="minorHAnsi"/>
          <w:b/>
          <w:bCs/>
          <w:color w:val="4F81BD" w:themeColor="accent1"/>
          <w:sz w:val="20"/>
          <w:szCs w:val="20"/>
        </w:rPr>
      </w:pPr>
    </w:p>
    <w:p w:rsidR="00077C34" w:rsidRDefault="00077C34" w:rsidP="00077C34">
      <w:pPr>
        <w:pStyle w:val="Caption"/>
        <w:keepNext/>
      </w:pPr>
      <w:bookmarkStart w:id="194" w:name="_Ref387066850"/>
      <w:bookmarkStart w:id="195" w:name="_Ref387066845"/>
      <w:bookmarkStart w:id="196" w:name="_Toc387069800"/>
      <w:bookmarkStart w:id="197" w:name="_Toc387073262"/>
      <w:bookmarkStart w:id="198" w:name="_Toc397608079"/>
      <w:proofErr w:type="gramStart"/>
      <w:r>
        <w:t xml:space="preserve">Table </w:t>
      </w:r>
      <w:r w:rsidR="00140B9D">
        <w:fldChar w:fldCharType="begin"/>
      </w:r>
      <w:r w:rsidR="00B06D9E">
        <w:instrText xml:space="preserve"> SEQ Table \* ARABIC </w:instrText>
      </w:r>
      <w:r w:rsidR="00140B9D">
        <w:fldChar w:fldCharType="separate"/>
      </w:r>
      <w:r w:rsidR="000C309E">
        <w:rPr>
          <w:noProof/>
        </w:rPr>
        <w:t>1</w:t>
      </w:r>
      <w:r w:rsidR="00140B9D">
        <w:fldChar w:fldCharType="end"/>
      </w:r>
      <w:bookmarkEnd w:id="194"/>
      <w:r>
        <w:t>.</w:t>
      </w:r>
      <w:proofErr w:type="gramEnd"/>
      <w:r>
        <w:t xml:space="preserve"> </w:t>
      </w:r>
      <w:r w:rsidRPr="000E626F">
        <w:t>Summary of base costs for environmental impact assessment activities</w:t>
      </w:r>
      <w:r w:rsidR="00103FDA">
        <w:t>.</w:t>
      </w:r>
      <w:bookmarkEnd w:id="195"/>
      <w:bookmarkEnd w:id="196"/>
      <w:bookmarkEnd w:id="197"/>
      <w:bookmarkEnd w:id="198"/>
    </w:p>
    <w:tbl>
      <w:tblPr>
        <w:tblStyle w:val="TableGrid"/>
        <w:tblW w:w="0" w:type="auto"/>
        <w:tblLook w:val="04A0"/>
      </w:tblPr>
      <w:tblGrid>
        <w:gridCol w:w="2891"/>
        <w:gridCol w:w="1647"/>
        <w:gridCol w:w="1413"/>
        <w:gridCol w:w="983"/>
        <w:gridCol w:w="1050"/>
        <w:gridCol w:w="1444"/>
      </w:tblGrid>
      <w:tr w:rsidR="00140BE4" w:rsidRPr="00666DE2" w:rsidTr="005123A5">
        <w:trPr>
          <w:cnfStyle w:val="100000000000"/>
          <w:cantSplit/>
          <w:trHeight w:val="365"/>
          <w:tblHeader/>
        </w:trPr>
        <w:tc>
          <w:tcPr>
            <w:tcW w:w="0" w:type="auto"/>
            <w:tcBorders>
              <w:top w:val="nil"/>
              <w:left w:val="nil"/>
              <w:bottom w:val="single" w:sz="4" w:space="0" w:color="548DD4" w:themeColor="text2" w:themeTint="99"/>
              <w:right w:val="single" w:sz="4" w:space="0" w:color="548DD4" w:themeColor="text2" w:themeTint="99"/>
            </w:tcBorders>
            <w:vAlign w:val="bottom"/>
          </w:tcPr>
          <w:p w:rsidR="00140BE4" w:rsidRPr="00666DE2" w:rsidRDefault="00140BE4" w:rsidP="003A1E94">
            <w:pPr>
              <w:rPr>
                <w:sz w:val="20"/>
                <w:szCs w:val="20"/>
              </w:rPr>
            </w:pPr>
          </w:p>
        </w:tc>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Time (days)</w:t>
            </w:r>
          </w:p>
        </w:tc>
        <w:tc>
          <w:tcPr>
            <w:tcW w:w="0" w:type="auto"/>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Total base costs ($)</w:t>
            </w:r>
          </w:p>
        </w:tc>
      </w:tr>
      <w:tr w:rsidR="00140BE4" w:rsidRPr="00666DE2" w:rsidTr="005123A5">
        <w:trPr>
          <w:cnfStyle w:val="100000000000"/>
          <w:cantSplit/>
          <w:trHeight w:val="681"/>
          <w:tblHeader/>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Pr="00666DE2" w:rsidRDefault="00140BE4" w:rsidP="003A1E94">
            <w:pPr>
              <w:jc w:val="center"/>
              <w:rPr>
                <w:sz w:val="20"/>
                <w:szCs w:val="20"/>
              </w:rPr>
            </w:pPr>
            <w:r w:rsidRPr="00666DE2">
              <w:rPr>
                <w:b/>
                <w:sz w:val="20"/>
                <w:szCs w:val="20"/>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Assessment Officer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Assistant 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Delegate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40BE4" w:rsidRPr="00666DE2" w:rsidRDefault="00140BE4" w:rsidP="003A1E94">
            <w:pPr>
              <w:rPr>
                <w:sz w:val="20"/>
                <w:szCs w:val="20"/>
              </w:rPr>
            </w:pP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40BE4" w:rsidRDefault="00140BE4" w:rsidP="003A1E94">
            <w:pPr>
              <w:rPr>
                <w:i/>
                <w:sz w:val="20"/>
                <w:szCs w:val="20"/>
              </w:rPr>
            </w:pPr>
            <w:r w:rsidRPr="005D13D6">
              <w:rPr>
                <w:i/>
                <w:sz w:val="20"/>
                <w:szCs w:val="20"/>
              </w:rPr>
              <w:t>Referral</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8.9</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3.6</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1</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40BE4" w:rsidRDefault="00140BE4" w:rsidP="003A1E94">
            <w:pPr>
              <w:jc w:val="right"/>
              <w:rPr>
                <w:sz w:val="20"/>
                <w:szCs w:val="20"/>
              </w:rPr>
            </w:pPr>
            <w:r w:rsidRPr="00666DE2">
              <w:rPr>
                <w:sz w:val="20"/>
                <w:szCs w:val="20"/>
              </w:rPr>
              <w:t>$7</w:t>
            </w:r>
            <w:r w:rsidR="007D5A91">
              <w:rPr>
                <w:sz w:val="20"/>
                <w:szCs w:val="20"/>
              </w:rPr>
              <w:t>,352</w:t>
            </w:r>
          </w:p>
        </w:tc>
      </w:tr>
      <w:tr w:rsidR="00140BE4" w:rsidRPr="00666DE2" w:rsidTr="005167B5">
        <w:trPr>
          <w:cnfStyle w:val="000000010000"/>
        </w:trPr>
        <w:tc>
          <w:tcPr>
            <w:tcW w:w="0" w:type="auto"/>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tcPr>
          <w:p w:rsidR="00140BE4" w:rsidRPr="00696FDC" w:rsidRDefault="00140BE4" w:rsidP="003A1E94">
            <w:pPr>
              <w:rPr>
                <w:sz w:val="20"/>
                <w:szCs w:val="20"/>
              </w:rPr>
            </w:pPr>
            <w:r w:rsidRPr="005D13D6">
              <w:rPr>
                <w:i/>
                <w:sz w:val="20"/>
                <w:szCs w:val="20"/>
              </w:rPr>
              <w:t>Assessment</w:t>
            </w: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666DE2" w:rsidRDefault="00140BE4" w:rsidP="003A1E94">
            <w:pPr>
              <w:ind w:left="284"/>
              <w:rPr>
                <w:sz w:val="20"/>
                <w:szCs w:val="20"/>
              </w:rPr>
            </w:pPr>
            <w:r>
              <w:rPr>
                <w:sz w:val="20"/>
                <w:szCs w:val="20"/>
              </w:rPr>
              <w:t>Assessment on Referral Information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14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3.2</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0.8</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666DE2" w:rsidRDefault="00447B19" w:rsidP="003A1E94">
            <w:pPr>
              <w:jc w:val="right"/>
              <w:rPr>
                <w:sz w:val="20"/>
                <w:szCs w:val="20"/>
              </w:rPr>
            </w:pPr>
            <w:r>
              <w:rPr>
                <w:sz w:val="20"/>
                <w:szCs w:val="20"/>
              </w:rPr>
              <w:t>$9,417</w:t>
            </w:r>
          </w:p>
        </w:tc>
      </w:tr>
      <w:tr w:rsidR="00140BE4" w:rsidRPr="00666DE2" w:rsidTr="005167B5">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7462A4">
            <w:pPr>
              <w:ind w:left="284"/>
              <w:rPr>
                <w:sz w:val="20"/>
                <w:szCs w:val="20"/>
              </w:rPr>
            </w:pPr>
            <w:r w:rsidRPr="00666DE2">
              <w:rPr>
                <w:sz w:val="20"/>
                <w:szCs w:val="20"/>
              </w:rPr>
              <w:t>Preliminary documentation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12</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3.5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0.8</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Default="00140BE4" w:rsidP="003A1E94">
            <w:pPr>
              <w:jc w:val="right"/>
              <w:rPr>
                <w:sz w:val="20"/>
                <w:szCs w:val="20"/>
              </w:rPr>
            </w:pPr>
            <w:r w:rsidRPr="00666DE2">
              <w:rPr>
                <w:sz w:val="20"/>
                <w:szCs w:val="20"/>
              </w:rPr>
              <w:t>$8,</w:t>
            </w:r>
            <w:r w:rsidR="00981D8E">
              <w:rPr>
                <w:sz w:val="20"/>
                <w:szCs w:val="20"/>
              </w:rPr>
              <w:t>661</w:t>
            </w:r>
            <w:r w:rsidR="007462A4">
              <w:rPr>
                <w:rStyle w:val="FootnoteReference"/>
                <w:sz w:val="20"/>
                <w:szCs w:val="20"/>
              </w:rPr>
              <w:footnoteReference w:id="7"/>
            </w: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666DE2" w:rsidRDefault="00140BE4" w:rsidP="007462A4">
            <w:pPr>
              <w:ind w:left="284"/>
              <w:rPr>
                <w:sz w:val="20"/>
                <w:szCs w:val="20"/>
              </w:rPr>
            </w:pPr>
            <w:r>
              <w:rPr>
                <w:sz w:val="20"/>
                <w:szCs w:val="20"/>
              </w:rPr>
              <w:t>P</w:t>
            </w:r>
            <w:r w:rsidR="00724C6E">
              <w:rPr>
                <w:sz w:val="20"/>
                <w:szCs w:val="20"/>
              </w:rPr>
              <w:t>ublic environment report</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35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13</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1.7</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666DE2" w:rsidRDefault="00A72A00" w:rsidP="003A1E94">
            <w:pPr>
              <w:jc w:val="right"/>
              <w:rPr>
                <w:sz w:val="20"/>
                <w:szCs w:val="20"/>
              </w:rPr>
            </w:pPr>
            <w:r>
              <w:rPr>
                <w:sz w:val="20"/>
                <w:szCs w:val="20"/>
              </w:rPr>
              <w:t>$30,202</w:t>
            </w:r>
            <w:r w:rsidR="007462A4">
              <w:rPr>
                <w:rStyle w:val="FootnoteReference"/>
                <w:sz w:val="20"/>
                <w:szCs w:val="20"/>
              </w:rPr>
              <w:footnoteReference w:id="8"/>
            </w:r>
          </w:p>
        </w:tc>
      </w:tr>
      <w:tr w:rsidR="00140BE4" w:rsidRPr="00666DE2" w:rsidTr="005167B5">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7462A4">
            <w:pPr>
              <w:ind w:left="284"/>
              <w:rPr>
                <w:sz w:val="20"/>
                <w:szCs w:val="20"/>
              </w:rPr>
            </w:pPr>
            <w:r w:rsidRPr="00666DE2">
              <w:rPr>
                <w:sz w:val="20"/>
                <w:szCs w:val="20"/>
              </w:rPr>
              <w:t>E</w:t>
            </w:r>
            <w:r w:rsidR="00724C6E">
              <w:rPr>
                <w:sz w:val="20"/>
                <w:szCs w:val="20"/>
              </w:rPr>
              <w:t>nvironmental impact statement</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35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13</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1.7</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Default="00140BE4" w:rsidP="003A1E94">
            <w:pPr>
              <w:jc w:val="right"/>
              <w:rPr>
                <w:sz w:val="20"/>
                <w:szCs w:val="20"/>
              </w:rPr>
            </w:pPr>
            <w:r w:rsidRPr="00666DE2">
              <w:rPr>
                <w:sz w:val="20"/>
                <w:szCs w:val="20"/>
              </w:rPr>
              <w:t>$</w:t>
            </w:r>
            <w:r w:rsidR="007865A4">
              <w:rPr>
                <w:sz w:val="20"/>
                <w:szCs w:val="20"/>
              </w:rPr>
              <w:t>30,202</w:t>
            </w:r>
            <w:r w:rsidR="007462A4">
              <w:rPr>
                <w:rStyle w:val="FootnoteReference"/>
                <w:sz w:val="20"/>
                <w:szCs w:val="20"/>
              </w:rPr>
              <w:footnoteReference w:id="9"/>
            </w: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7462A4">
            <w:pPr>
              <w:ind w:left="284"/>
              <w:rPr>
                <w:sz w:val="20"/>
                <w:szCs w:val="20"/>
              </w:rPr>
            </w:pPr>
            <w:r w:rsidRPr="00666DE2">
              <w:rPr>
                <w:sz w:val="20"/>
                <w:szCs w:val="20"/>
              </w:rPr>
              <w:t>Bilateral agreement / accredited assessments</w:t>
            </w:r>
            <w:r w:rsidR="00724C6E">
              <w:rPr>
                <w:sz w:val="20"/>
                <w:szCs w:val="20"/>
              </w:rPr>
              <w:t xml:space="preserve"> </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31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11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1.43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Default="00140BE4" w:rsidP="009063F1">
            <w:pPr>
              <w:jc w:val="right"/>
              <w:rPr>
                <w:sz w:val="20"/>
                <w:szCs w:val="20"/>
              </w:rPr>
            </w:pPr>
            <w:r w:rsidRPr="00666DE2">
              <w:rPr>
                <w:sz w:val="20"/>
                <w:szCs w:val="20"/>
              </w:rPr>
              <w:t>$</w:t>
            </w:r>
            <w:r w:rsidR="009063F1">
              <w:rPr>
                <w:sz w:val="20"/>
                <w:szCs w:val="20"/>
              </w:rPr>
              <w:t>26,043</w:t>
            </w:r>
            <w:r w:rsidR="007462A4">
              <w:rPr>
                <w:rStyle w:val="FootnoteReference"/>
                <w:sz w:val="20"/>
                <w:szCs w:val="20"/>
              </w:rPr>
              <w:footnoteReference w:id="10"/>
            </w:r>
          </w:p>
        </w:tc>
      </w:tr>
      <w:tr w:rsidR="00140BE4" w:rsidRPr="00666DE2" w:rsidTr="005167B5">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3A1E94">
            <w:pPr>
              <w:ind w:left="284"/>
              <w:rPr>
                <w:sz w:val="20"/>
                <w:szCs w:val="20"/>
              </w:rPr>
            </w:pPr>
            <w:r w:rsidRPr="00666DE2">
              <w:rPr>
                <w:sz w:val="20"/>
                <w:szCs w:val="20"/>
              </w:rPr>
              <w:t>Public inquiry</w:t>
            </w:r>
          </w:p>
        </w:tc>
        <w:tc>
          <w:tcPr>
            <w:tcW w:w="0" w:type="auto"/>
            <w:gridSpan w:val="5"/>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7865A4" w:rsidRDefault="00140BE4" w:rsidP="007865A4">
            <w:pPr>
              <w:rPr>
                <w:sz w:val="18"/>
                <w:szCs w:val="18"/>
              </w:rPr>
            </w:pPr>
            <w:r w:rsidRPr="007865A4">
              <w:rPr>
                <w:sz w:val="18"/>
                <w:szCs w:val="18"/>
              </w:rPr>
              <w:t>Costs to be determined on a case-by-case basis (not in this CRIS)</w:t>
            </w:r>
          </w:p>
        </w:tc>
      </w:tr>
      <w:tr w:rsidR="00140BE4" w:rsidRPr="00666DE2" w:rsidTr="005167B5">
        <w:trPr>
          <w:cnfStyle w:val="000000100000"/>
          <w:cantSplit/>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40BE4" w:rsidRDefault="00140BE4" w:rsidP="003A1E94">
            <w:pPr>
              <w:rPr>
                <w:i/>
                <w:sz w:val="20"/>
                <w:szCs w:val="20"/>
              </w:rPr>
            </w:pPr>
            <w:r w:rsidRPr="005D13D6">
              <w:rPr>
                <w:i/>
                <w:sz w:val="20"/>
                <w:szCs w:val="20"/>
              </w:rPr>
              <w:t>Post approval action management plan assessment</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5</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1</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0.25</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40BE4" w:rsidRDefault="00140BE4" w:rsidP="003A1E94">
            <w:pPr>
              <w:jc w:val="right"/>
              <w:rPr>
                <w:sz w:val="20"/>
                <w:szCs w:val="20"/>
              </w:rPr>
            </w:pPr>
            <w:r w:rsidRPr="00371D12">
              <w:rPr>
                <w:sz w:val="20"/>
                <w:szCs w:val="20"/>
              </w:rPr>
              <w:t>$3,</w:t>
            </w:r>
            <w:r w:rsidR="00DD6C35">
              <w:rPr>
                <w:sz w:val="20"/>
                <w:szCs w:val="20"/>
              </w:rPr>
              <w:t>233</w:t>
            </w:r>
          </w:p>
        </w:tc>
      </w:tr>
    </w:tbl>
    <w:p w:rsidR="00B83661" w:rsidRDefault="00B83661">
      <w:r>
        <w:br w:type="page"/>
      </w:r>
    </w:p>
    <w:tbl>
      <w:tblPr>
        <w:tblStyle w:val="TableGrid"/>
        <w:tblW w:w="0" w:type="auto"/>
        <w:tblLook w:val="04A0"/>
      </w:tblPr>
      <w:tblGrid>
        <w:gridCol w:w="3434"/>
        <w:gridCol w:w="1529"/>
        <w:gridCol w:w="1274"/>
        <w:gridCol w:w="983"/>
        <w:gridCol w:w="1050"/>
        <w:gridCol w:w="1158"/>
      </w:tblGrid>
      <w:tr w:rsidR="003871AC" w:rsidRPr="00666DE2" w:rsidTr="00C11A59">
        <w:trPr>
          <w:cnfStyle w:val="100000000000"/>
        </w:trPr>
        <w:tc>
          <w:tcPr>
            <w:tcW w:w="0" w:type="auto"/>
            <w:tcBorders>
              <w:top w:val="nil"/>
              <w:left w:val="nil"/>
              <w:bottom w:val="single" w:sz="4" w:space="0" w:color="548DD4" w:themeColor="text2" w:themeTint="99"/>
              <w:right w:val="single" w:sz="4" w:space="0" w:color="548DD4" w:themeColor="text2" w:themeTint="99"/>
            </w:tcBorders>
            <w:shd w:val="clear" w:color="auto" w:fill="auto"/>
            <w:vAlign w:val="center"/>
          </w:tcPr>
          <w:p w:rsidR="003871AC" w:rsidRPr="00E51E7F" w:rsidRDefault="003871AC" w:rsidP="003A1E94">
            <w:pPr>
              <w:ind w:left="284"/>
              <w:rPr>
                <w:sz w:val="20"/>
                <w:szCs w:val="20"/>
              </w:rPr>
            </w:pPr>
          </w:p>
        </w:tc>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871AC" w:rsidRPr="00E51E7F" w:rsidRDefault="003871AC" w:rsidP="003A1E94">
            <w:pPr>
              <w:jc w:val="center"/>
              <w:rPr>
                <w:sz w:val="20"/>
                <w:szCs w:val="20"/>
              </w:rPr>
            </w:pPr>
            <w:r w:rsidRPr="00666DE2">
              <w:rPr>
                <w:b/>
                <w:sz w:val="20"/>
                <w:szCs w:val="20"/>
              </w:rPr>
              <w:t>Time (days)</w:t>
            </w:r>
          </w:p>
        </w:tc>
        <w:tc>
          <w:tcPr>
            <w:tcW w:w="0" w:type="auto"/>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871AC" w:rsidRPr="00E51E7F" w:rsidRDefault="003871AC" w:rsidP="005123A5">
            <w:pPr>
              <w:rPr>
                <w:sz w:val="20"/>
                <w:szCs w:val="20"/>
              </w:rPr>
            </w:pPr>
            <w:r w:rsidRPr="00666DE2">
              <w:rPr>
                <w:b/>
                <w:sz w:val="20"/>
                <w:szCs w:val="20"/>
              </w:rPr>
              <w:t>Total base costs ($)</w:t>
            </w:r>
          </w:p>
        </w:tc>
      </w:tr>
      <w:tr w:rsidR="00935E0F" w:rsidRPr="00666DE2" w:rsidTr="003871AC">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Pr="00666DE2" w:rsidRDefault="00935E0F" w:rsidP="00935E0F">
            <w:pPr>
              <w:jc w:val="center"/>
              <w:rPr>
                <w:sz w:val="20"/>
                <w:szCs w:val="20"/>
              </w:rPr>
            </w:pPr>
            <w:r w:rsidRPr="00666DE2">
              <w:rPr>
                <w:b/>
                <w:sz w:val="20"/>
                <w:szCs w:val="20"/>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Assessment Officer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Assistant 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Delegate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935E0F" w:rsidRPr="00E51E7F" w:rsidRDefault="00935E0F" w:rsidP="00E51E7F">
            <w:pPr>
              <w:jc w:val="right"/>
              <w:rPr>
                <w:sz w:val="20"/>
                <w:szCs w:val="20"/>
              </w:rPr>
            </w:pPr>
          </w:p>
        </w:tc>
      </w:tr>
      <w:tr w:rsidR="00935E0F" w:rsidRPr="00696FDC" w:rsidTr="00935E0F">
        <w:trPr>
          <w:cnfStyle w:val="000000010000"/>
        </w:trPr>
        <w:tc>
          <w:tcPr>
            <w:tcW w:w="0" w:type="auto"/>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tcPr>
          <w:p w:rsidR="00935E0F" w:rsidRPr="00696FDC" w:rsidRDefault="00935E0F" w:rsidP="00935E0F">
            <w:pPr>
              <w:rPr>
                <w:sz w:val="20"/>
                <w:szCs w:val="20"/>
              </w:rPr>
            </w:pPr>
            <w:r w:rsidRPr="005D13D6">
              <w:rPr>
                <w:i/>
                <w:sz w:val="20"/>
                <w:szCs w:val="20"/>
              </w:rPr>
              <w:t>Contingent fees</w:t>
            </w:r>
          </w:p>
        </w:tc>
      </w:tr>
      <w:tr w:rsidR="00140BE4" w:rsidRPr="00666DE2" w:rsidTr="00CB2752">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Request additional information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2.9</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0.6</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$2,</w:t>
            </w:r>
            <w:r w:rsidR="00E51E7F">
              <w:rPr>
                <w:sz w:val="20"/>
                <w:szCs w:val="20"/>
              </w:rPr>
              <w:t>544</w:t>
            </w:r>
          </w:p>
        </w:tc>
      </w:tr>
      <w:tr w:rsidR="00140BE4" w:rsidRPr="00666DE2" w:rsidTr="00CB2752">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2E0B96">
            <w:pPr>
              <w:ind w:left="284"/>
              <w:rPr>
                <w:sz w:val="20"/>
                <w:szCs w:val="20"/>
              </w:rPr>
            </w:pPr>
            <w:r w:rsidRPr="00E51E7F">
              <w:rPr>
                <w:sz w:val="20"/>
                <w:szCs w:val="20"/>
              </w:rPr>
              <w:t>Request additional information (</w:t>
            </w:r>
            <w:r w:rsidR="001E2096">
              <w:rPr>
                <w:sz w:val="20"/>
                <w:szCs w:val="20"/>
              </w:rPr>
              <w:t>public env</w:t>
            </w:r>
            <w:r w:rsidR="002E0B96">
              <w:rPr>
                <w:sz w:val="20"/>
                <w:szCs w:val="20"/>
              </w:rPr>
              <w:t>ironment report</w:t>
            </w:r>
            <w:r w:rsidRPr="00E51E7F">
              <w:rPr>
                <w:sz w:val="20"/>
                <w:szCs w:val="20"/>
              </w:rPr>
              <w:t>/</w:t>
            </w:r>
            <w:r w:rsidR="002E0B96" w:rsidRPr="002E0B96">
              <w:t xml:space="preserve"> </w:t>
            </w:r>
            <w:r w:rsidR="002E0B96" w:rsidRPr="002E0B96">
              <w:rPr>
                <w:sz w:val="20"/>
                <w:szCs w:val="20"/>
              </w:rPr>
              <w:t>environmental impact statement</w:t>
            </w:r>
            <w:r w:rsidRPr="00E51E7F">
              <w:rPr>
                <w:sz w:val="20"/>
                <w:szCs w:val="20"/>
              </w:rPr>
              <w:t xml:space="preserve"> assessment)</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10</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8</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0.4</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w:t>
            </w:r>
            <w:r w:rsidR="00E51E7F">
              <w:rPr>
                <w:sz w:val="20"/>
                <w:szCs w:val="20"/>
              </w:rPr>
              <w:t>13,087</w:t>
            </w:r>
          </w:p>
        </w:tc>
      </w:tr>
      <w:tr w:rsidR="00140BE4" w:rsidRPr="00666DE2" w:rsidTr="00CB2752">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Reconsideration request (from the proponent of the action)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8.9</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3.6</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$7,</w:t>
            </w:r>
            <w:r w:rsidR="00E51E7F">
              <w:rPr>
                <w:sz w:val="20"/>
                <w:szCs w:val="20"/>
              </w:rPr>
              <w:t>423</w:t>
            </w:r>
          </w:p>
        </w:tc>
      </w:tr>
      <w:tr w:rsidR="00140BE4" w:rsidRPr="00666DE2" w:rsidTr="00CB2752">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Variation of conditions</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3.4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2.1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$3,</w:t>
            </w:r>
            <w:r w:rsidR="00E51E7F">
              <w:rPr>
                <w:sz w:val="20"/>
                <w:szCs w:val="20"/>
              </w:rPr>
              <w:t>320</w:t>
            </w:r>
          </w:p>
        </w:tc>
      </w:tr>
      <w:tr w:rsidR="00140BE4" w:rsidRPr="00666DE2" w:rsidTr="00CB2752">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Variation of a post approval action management plan under conditions of approval</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0.25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E51E7F" w:rsidP="003A1E94">
            <w:pPr>
              <w:jc w:val="right"/>
              <w:rPr>
                <w:sz w:val="20"/>
                <w:szCs w:val="20"/>
              </w:rPr>
            </w:pPr>
            <w:r w:rsidRPr="00E51E7F">
              <w:rPr>
                <w:sz w:val="20"/>
                <w:szCs w:val="20"/>
              </w:rPr>
              <w:t>$3,</w:t>
            </w:r>
            <w:r>
              <w:rPr>
                <w:sz w:val="20"/>
                <w:szCs w:val="20"/>
              </w:rPr>
              <w:t>2</w:t>
            </w:r>
            <w:r w:rsidR="002A619F">
              <w:rPr>
                <w:sz w:val="20"/>
                <w:szCs w:val="20"/>
              </w:rPr>
              <w:t>3</w:t>
            </w:r>
            <w:r w:rsidR="00C01201">
              <w:rPr>
                <w:sz w:val="20"/>
                <w:szCs w:val="20"/>
              </w:rPr>
              <w:t>3</w:t>
            </w:r>
          </w:p>
        </w:tc>
      </w:tr>
      <w:tr w:rsidR="00140BE4" w:rsidRPr="00666DE2" w:rsidTr="00CB2752">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Administrative variation of a post approval action management plan under conditions of approval</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0.17</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$9</w:t>
            </w:r>
            <w:r w:rsidR="00E51E7F">
              <w:rPr>
                <w:sz w:val="20"/>
                <w:szCs w:val="20"/>
              </w:rPr>
              <w:t>43</w:t>
            </w:r>
          </w:p>
        </w:tc>
      </w:tr>
    </w:tbl>
    <w:p w:rsidR="00F05E1F" w:rsidRDefault="00F05E1F">
      <w:pPr>
        <w:spacing w:after="0" w:line="240" w:lineRule="auto"/>
        <w:rPr>
          <w:rFonts w:cs="Arial"/>
          <w:b/>
          <w:i/>
        </w:rPr>
      </w:pPr>
      <w:r>
        <w:br w:type="page"/>
      </w:r>
    </w:p>
    <w:p w:rsidR="00140BE4" w:rsidRDefault="00140BE4" w:rsidP="00140BE4">
      <w:pPr>
        <w:pStyle w:val="Heading3"/>
      </w:pPr>
      <w:bookmarkStart w:id="199" w:name="_Toc397607988"/>
      <w:r>
        <w:lastRenderedPageBreak/>
        <w:t>Complexity costs</w:t>
      </w:r>
      <w:bookmarkEnd w:id="199"/>
    </w:p>
    <w:p w:rsidR="00140BE4" w:rsidRDefault="00140BE4" w:rsidP="00140BE4">
      <w:r w:rsidRPr="00FC12C4">
        <w:rPr>
          <w:lang w:val="en-US"/>
        </w:rPr>
        <w:t xml:space="preserve">The level of complexity of a </w:t>
      </w:r>
      <w:r w:rsidR="007C3630">
        <w:rPr>
          <w:lang w:val="en-US"/>
        </w:rPr>
        <w:t xml:space="preserve">proposed </w:t>
      </w:r>
      <w:r w:rsidR="00D469E9">
        <w:rPr>
          <w:lang w:val="en-US"/>
        </w:rPr>
        <w:t xml:space="preserve">action </w:t>
      </w:r>
      <w:r>
        <w:rPr>
          <w:lang w:val="en-US"/>
        </w:rPr>
        <w:t xml:space="preserve">determines the </w:t>
      </w:r>
      <w:r w:rsidR="001C2CB2">
        <w:rPr>
          <w:lang w:val="en-US"/>
        </w:rPr>
        <w:t>departmental</w:t>
      </w:r>
      <w:r>
        <w:rPr>
          <w:lang w:val="en-US"/>
        </w:rPr>
        <w:t xml:space="preserve"> resources required</w:t>
      </w:r>
      <w:r w:rsidRPr="00FC12C4">
        <w:rPr>
          <w:lang w:val="en-US"/>
        </w:rPr>
        <w:t xml:space="preserve"> </w:t>
      </w:r>
      <w:r w:rsidR="007C3630">
        <w:rPr>
          <w:lang w:val="en-US"/>
        </w:rPr>
        <w:t>to assess the impacts</w:t>
      </w:r>
      <w:r w:rsidR="00AD257F">
        <w:rPr>
          <w:lang w:val="en-US"/>
        </w:rPr>
        <w:t xml:space="preserve"> of</w:t>
      </w:r>
      <w:r w:rsidR="007C3630">
        <w:rPr>
          <w:lang w:val="en-US"/>
        </w:rPr>
        <w:t xml:space="preserve"> the action</w:t>
      </w:r>
      <w:r w:rsidRPr="00FC12C4">
        <w:rPr>
          <w:lang w:val="en-US"/>
        </w:rPr>
        <w:t xml:space="preserve">. </w:t>
      </w:r>
      <w:r w:rsidRPr="00FC12C4">
        <w:t xml:space="preserve">The major </w:t>
      </w:r>
      <w:r>
        <w:t>component of complexity costs</w:t>
      </w:r>
      <w:r w:rsidRPr="00FC12C4">
        <w:t xml:space="preserve"> </w:t>
      </w:r>
      <w:r>
        <w:t>for environmental impact assessment</w:t>
      </w:r>
      <w:r w:rsidRPr="00FC12C4">
        <w:t xml:space="preserve"> is staff costs</w:t>
      </w:r>
      <w:r>
        <w:t xml:space="preserve">, which </w:t>
      </w:r>
      <w:r w:rsidRPr="000B54E7">
        <w:t>includ</w:t>
      </w:r>
      <w:r>
        <w:t>es</w:t>
      </w:r>
      <w:r w:rsidRPr="000B54E7">
        <w:t xml:space="preserve"> base salary, superannuation and other on-costs for staff who are directly involved in providing the assessment. The total </w:t>
      </w:r>
      <w:r>
        <w:t xml:space="preserve">staff </w:t>
      </w:r>
      <w:r w:rsidRPr="000B54E7">
        <w:t>cost also includes a component of accommodation and property expenses, IT costs and human resources support</w:t>
      </w:r>
      <w:r w:rsidRPr="00FC12C4">
        <w:t>.</w:t>
      </w:r>
      <w:r>
        <w:t xml:space="preserve"> Complexity costs also include the procurement of specialist advice in high or very high complexity scenarios. </w:t>
      </w:r>
      <w:r w:rsidR="007C3630">
        <w:t xml:space="preserve">Expert advice may be needed </w:t>
      </w:r>
      <w:r w:rsidR="00EB0A10">
        <w:t>in order to ensure a fair and rigorous assessment where the Department does not have the relevant expertise to provide advice to the Minister.</w:t>
      </w:r>
    </w:p>
    <w:p w:rsidR="00140BE4" w:rsidRDefault="00140BE4" w:rsidP="00140BE4">
      <w:r>
        <w:t xml:space="preserve">Complexity costs for individual </w:t>
      </w:r>
      <w:r w:rsidR="0064623E">
        <w:t xml:space="preserve">proposed actions </w:t>
      </w:r>
      <w:r w:rsidR="007E5869">
        <w:t>are</w:t>
      </w:r>
      <w:r>
        <w:t xml:space="preserve"> determined on a case-by-case basis.</w:t>
      </w:r>
      <w:r w:rsidR="00914028">
        <w:t xml:space="preserve"> </w:t>
      </w:r>
      <w:r w:rsidR="00914028" w:rsidRPr="00282930">
        <w:t xml:space="preserve">Complexity fees </w:t>
      </w:r>
      <w:r w:rsidR="007E5869">
        <w:t>do not</w:t>
      </w:r>
      <w:r w:rsidR="00914028" w:rsidRPr="00282930">
        <w:t xml:space="preserve"> apply to Strategic Assessments, </w:t>
      </w:r>
      <w:r w:rsidR="00D33E10" w:rsidRPr="00282930">
        <w:t>or</w:t>
      </w:r>
      <w:r w:rsidR="00914028" w:rsidRPr="00282930">
        <w:t xml:space="preserve"> assessments by Public Inquiry.</w:t>
      </w:r>
      <w:r>
        <w:t xml:space="preserve"> Further details of the charges for complexity are described in a complexity </w:t>
      </w:r>
      <w:r w:rsidR="00D469E9">
        <w:t xml:space="preserve">fee </w:t>
      </w:r>
      <w:r w:rsidRPr="00D33E10">
        <w:t>matrix (page</w:t>
      </w:r>
      <w:r w:rsidR="00F05E1F">
        <w:t> </w:t>
      </w:r>
      <w:r w:rsidRPr="00D33E10">
        <w:t>19).</w:t>
      </w:r>
      <w:r>
        <w:t xml:space="preserve"> Further detail on the breakdown of complexity costs is </w:t>
      </w:r>
      <w:r w:rsidRPr="00D33E10">
        <w:t>provided at Appendix B.</w:t>
      </w:r>
    </w:p>
    <w:p w:rsidR="00140BE4" w:rsidRDefault="00140BE4" w:rsidP="00140BE4">
      <w:r>
        <w:t xml:space="preserve">The charging methodology for complexity enables </w:t>
      </w:r>
      <w:r w:rsidR="00B64DB5">
        <w:t>applicant</w:t>
      </w:r>
      <w:r>
        <w:t>s to potentially reduce the ov</w:t>
      </w:r>
      <w:r w:rsidR="00153B79">
        <w:t>erall cost of their assessment by</w:t>
      </w:r>
      <w:r>
        <w:t xml:space="preserve"> several means</w:t>
      </w:r>
      <w:r w:rsidR="0023120F">
        <w:t xml:space="preserve">. For example the applicant </w:t>
      </w:r>
      <w:r w:rsidR="007E5869">
        <w:t>can</w:t>
      </w:r>
      <w:r w:rsidR="0023120F">
        <w:t>:</w:t>
      </w:r>
    </w:p>
    <w:p w:rsidR="00140BE4" w:rsidRDefault="00D45096" w:rsidP="008F17D2">
      <w:pPr>
        <w:pStyle w:val="ListBullet"/>
      </w:pPr>
      <w:r>
        <w:t xml:space="preserve">propose </w:t>
      </w:r>
      <w:r w:rsidR="0023120F">
        <w:t xml:space="preserve">to take the action in such a way that the action triggers </w:t>
      </w:r>
      <w:r w:rsidR="00140BE4">
        <w:t xml:space="preserve">fewer controlling </w:t>
      </w:r>
      <w:r w:rsidR="00DB1E64">
        <w:t>provisions</w:t>
      </w:r>
      <w:r w:rsidR="0023120F">
        <w:t>, by</w:t>
      </w:r>
      <w:r w:rsidR="00EB0A10">
        <w:t xml:space="preserve"> </w:t>
      </w:r>
      <w:r w:rsidR="00140BE4">
        <w:t>avoid</w:t>
      </w:r>
      <w:r w:rsidR="0023120F">
        <w:t>ing</w:t>
      </w:r>
      <w:r w:rsidR="00140BE4">
        <w:t xml:space="preserve"> or minimis</w:t>
      </w:r>
      <w:r w:rsidR="0023120F">
        <w:t>ing</w:t>
      </w:r>
      <w:r w:rsidR="00140BE4">
        <w:t xml:space="preserve"> the potential impacts on </w:t>
      </w:r>
      <w:r w:rsidR="00EB0A10">
        <w:t xml:space="preserve">particular </w:t>
      </w:r>
      <w:r w:rsidR="00140BE4">
        <w:t>matters of national environmental significance</w:t>
      </w:r>
      <w:r>
        <w:t>; and</w:t>
      </w:r>
    </w:p>
    <w:p w:rsidR="00140BE4" w:rsidRDefault="00D45096" w:rsidP="008F17D2">
      <w:pPr>
        <w:pStyle w:val="ListBullet"/>
      </w:pPr>
      <w:proofErr w:type="gramStart"/>
      <w:r>
        <w:t>provide</w:t>
      </w:r>
      <w:proofErr w:type="gramEnd"/>
      <w:r>
        <w:t xml:space="preserve"> </w:t>
      </w:r>
      <w:r w:rsidR="00EB0A10">
        <w:t xml:space="preserve">comprehensive </w:t>
      </w:r>
      <w:r w:rsidR="00140BE4">
        <w:t xml:space="preserve">information </w:t>
      </w:r>
      <w:r w:rsidR="00EB0A10">
        <w:t>about the action and its impacts</w:t>
      </w:r>
      <w:r w:rsidR="00140BE4">
        <w:t xml:space="preserve">, </w:t>
      </w:r>
      <w:r w:rsidR="0023120F">
        <w:t xml:space="preserve">making </w:t>
      </w:r>
      <w:r w:rsidR="00140BE4">
        <w:t>the assessment less time consuming for the Department to conduct.</w:t>
      </w:r>
    </w:p>
    <w:p w:rsidR="00140BE4" w:rsidRDefault="000933F4" w:rsidP="00140BE4">
      <w:pPr>
        <w:pStyle w:val="ListParagraph"/>
        <w:numPr>
          <w:ilvl w:val="0"/>
          <w:numId w:val="0"/>
        </w:numPr>
      </w:pPr>
      <w:r>
        <w:t xml:space="preserve">A number of factors drive the complexity of environmental assessments. These include </w:t>
      </w:r>
      <w:r w:rsidR="008A12E0">
        <w:t>facto</w:t>
      </w:r>
      <w:r>
        <w:t xml:space="preserve">rs such as the number of matters of national environmental significance affected by the action and the number of project components. However, the applicant can alter other factors which drive complexity, such as the adequacy of information provided in referral information, and the clarity of the project scope. </w:t>
      </w:r>
      <w:r w:rsidR="00140B9D">
        <w:fldChar w:fldCharType="begin"/>
      </w:r>
      <w:r w:rsidR="0023120F">
        <w:instrText xml:space="preserve"> REF _Ref387067048 \h </w:instrText>
      </w:r>
      <w:r w:rsidR="00140B9D">
        <w:fldChar w:fldCharType="separate"/>
      </w:r>
      <w:r w:rsidR="000C309E">
        <w:t xml:space="preserve">Table </w:t>
      </w:r>
      <w:r w:rsidR="000C309E">
        <w:rPr>
          <w:noProof/>
        </w:rPr>
        <w:t>2</w:t>
      </w:r>
      <w:r w:rsidR="00140B9D">
        <w:fldChar w:fldCharType="end"/>
      </w:r>
      <w:r w:rsidR="0023120F">
        <w:t xml:space="preserve"> </w:t>
      </w:r>
      <w:r w:rsidR="00140BE4">
        <w:t>below out</w:t>
      </w:r>
      <w:r>
        <w:t>lines the drivers of complexity, which form the basis for the calculation of complexity costs.</w:t>
      </w:r>
    </w:p>
    <w:p w:rsidR="00A3379D" w:rsidRDefault="00142B86" w:rsidP="00A3379D">
      <w:pPr>
        <w:pStyle w:val="Caption"/>
        <w:rPr>
          <w:lang w:val="en-US"/>
        </w:rPr>
      </w:pPr>
      <w:bookmarkStart w:id="200" w:name="_Ref387067048"/>
      <w:bookmarkStart w:id="201" w:name="_Toc387069801"/>
      <w:bookmarkStart w:id="202" w:name="_Toc387073263"/>
      <w:bookmarkStart w:id="203" w:name="_Toc397608080"/>
      <w:proofErr w:type="gramStart"/>
      <w:r>
        <w:t xml:space="preserve">Table </w:t>
      </w:r>
      <w:r w:rsidR="00140B9D">
        <w:fldChar w:fldCharType="begin"/>
      </w:r>
      <w:r>
        <w:instrText xml:space="preserve"> SEQ Table \* ARABIC </w:instrText>
      </w:r>
      <w:r w:rsidR="00140B9D">
        <w:fldChar w:fldCharType="separate"/>
      </w:r>
      <w:r w:rsidR="000C309E">
        <w:rPr>
          <w:noProof/>
        </w:rPr>
        <w:t>2</w:t>
      </w:r>
      <w:r w:rsidR="00140B9D">
        <w:fldChar w:fldCharType="end"/>
      </w:r>
      <w:bookmarkEnd w:id="200"/>
      <w:r>
        <w:t>.</w:t>
      </w:r>
      <w:proofErr w:type="gramEnd"/>
      <w:r>
        <w:t xml:space="preserve"> </w:t>
      </w:r>
      <w:proofErr w:type="gramStart"/>
      <w:r w:rsidRPr="009879ED">
        <w:t>Complexity drivers</w:t>
      </w:r>
      <w:r>
        <w:t>.</w:t>
      </w:r>
      <w:bookmarkEnd w:id="201"/>
      <w:bookmarkEnd w:id="202"/>
      <w:bookmarkEnd w:id="203"/>
      <w:proofErr w:type="gramEnd"/>
    </w:p>
    <w:tbl>
      <w:tblPr>
        <w:tblStyle w:val="LightShading1"/>
        <w:tblW w:w="962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2131"/>
        <w:gridCol w:w="7492"/>
      </w:tblGrid>
      <w:tr w:rsidR="00140BE4" w:rsidRPr="006A0706" w:rsidTr="00E610D9">
        <w:trPr>
          <w:cnfStyle w:val="100000000000"/>
          <w:cantSplit/>
          <w:trHeight w:val="506"/>
          <w:tblHeader/>
        </w:trPr>
        <w:tc>
          <w:tcPr>
            <w:cnfStyle w:val="001000000000"/>
            <w:tcW w:w="2131" w:type="dxa"/>
            <w:tcBorders>
              <w:top w:val="none" w:sz="0" w:space="0" w:color="auto"/>
              <w:left w:val="none" w:sz="0" w:space="0" w:color="auto"/>
              <w:bottom w:val="single" w:sz="4" w:space="0" w:color="548DD4" w:themeColor="text2" w:themeTint="99"/>
              <w:right w:val="single" w:sz="4" w:space="0" w:color="548DD4" w:themeColor="text2" w:themeTint="99"/>
            </w:tcBorders>
            <w:shd w:val="clear" w:color="auto" w:fill="8DB3E2" w:themeFill="text2" w:themeFillTint="66"/>
            <w:vAlign w:val="center"/>
          </w:tcPr>
          <w:p w:rsidR="000B573E" w:rsidRPr="000D637E" w:rsidRDefault="00CA3ABF">
            <w:pPr>
              <w:rPr>
                <w:rFonts w:ascii="Arial" w:eastAsia="SimSun" w:hAnsi="Arial" w:cs="Arial"/>
                <w:sz w:val="18"/>
                <w:szCs w:val="18"/>
              </w:rPr>
            </w:pPr>
            <w:r w:rsidRPr="000D637E">
              <w:rPr>
                <w:rFonts w:ascii="Arial" w:hAnsi="Arial" w:cs="Arial"/>
                <w:color w:val="auto"/>
                <w:sz w:val="18"/>
                <w:szCs w:val="18"/>
              </w:rPr>
              <w:t>Driver</w:t>
            </w:r>
          </w:p>
        </w:tc>
        <w:tc>
          <w:tcPr>
            <w:tcW w:w="7492" w:type="dxa"/>
            <w:tcBorders>
              <w:top w:val="none" w:sz="0" w:space="0" w:color="auto"/>
              <w:left w:val="single" w:sz="4" w:space="0" w:color="548DD4" w:themeColor="text2" w:themeTint="99"/>
              <w:bottom w:val="none" w:sz="0" w:space="0" w:color="auto"/>
              <w:right w:val="none" w:sz="0" w:space="0" w:color="auto"/>
            </w:tcBorders>
            <w:shd w:val="clear" w:color="auto" w:fill="8DB3E2" w:themeFill="text2" w:themeFillTint="66"/>
            <w:vAlign w:val="center"/>
          </w:tcPr>
          <w:p w:rsidR="000B573E" w:rsidRPr="000D637E" w:rsidRDefault="00CA3ABF">
            <w:pPr>
              <w:cnfStyle w:val="100000000000"/>
              <w:rPr>
                <w:rFonts w:ascii="Arial" w:eastAsia="SimSun" w:hAnsi="Arial" w:cs="Arial"/>
                <w:sz w:val="18"/>
                <w:szCs w:val="18"/>
              </w:rPr>
            </w:pPr>
            <w:r w:rsidRPr="000D637E">
              <w:rPr>
                <w:rFonts w:ascii="Arial" w:hAnsi="Arial" w:cs="Arial"/>
                <w:color w:val="auto"/>
                <w:sz w:val="18"/>
                <w:szCs w:val="18"/>
              </w:rPr>
              <w:t>Description</w:t>
            </w:r>
          </w:p>
        </w:tc>
      </w:tr>
      <w:tr w:rsidR="00140BE4" w:rsidRPr="006A0706" w:rsidTr="00913AF8">
        <w:trPr>
          <w:cnfStyle w:val="000000100000"/>
          <w:trHeight w:val="917"/>
        </w:trPr>
        <w:tc>
          <w:tcPr>
            <w:cnfStyle w:val="001000000000"/>
            <w:tcW w:w="2131" w:type="dxa"/>
            <w:tcBorders>
              <w:left w:val="none" w:sz="0" w:space="0" w:color="auto"/>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Number of controlling provisions</w:t>
            </w:r>
          </w:p>
        </w:tc>
        <w:tc>
          <w:tcPr>
            <w:tcW w:w="7492" w:type="dxa"/>
            <w:tcBorders>
              <w:left w:val="single" w:sz="4" w:space="0" w:color="548DD4" w:themeColor="text2" w:themeTint="99"/>
              <w:bottom w:val="single" w:sz="4" w:space="0" w:color="548DD4" w:themeColor="text2" w:themeTint="99"/>
              <w:right w:val="none" w:sz="0" w:space="0" w:color="auto"/>
            </w:tcBorders>
            <w:shd w:val="clear" w:color="auto" w:fill="auto"/>
          </w:tcPr>
          <w:p w:rsidR="000B573E" w:rsidRPr="000D637E" w:rsidRDefault="00CA3ABF">
            <w:pPr>
              <w:cnfStyle w:val="000000100000"/>
              <w:rPr>
                <w:rFonts w:ascii="Arial" w:hAnsi="Arial" w:cs="Arial"/>
                <w:sz w:val="18"/>
                <w:szCs w:val="18"/>
              </w:rPr>
            </w:pPr>
            <w:r w:rsidRPr="000D637E">
              <w:rPr>
                <w:rFonts w:ascii="Arial" w:hAnsi="Arial" w:cs="Arial"/>
                <w:color w:val="auto"/>
                <w:sz w:val="18"/>
                <w:szCs w:val="18"/>
              </w:rPr>
              <w:t>The number of controlling provisions triggered under the EPBC Act has a direct impact on the time and resources required to undertake the assessment, as each controlling provision requires separate assessment.</w:t>
            </w:r>
          </w:p>
        </w:tc>
      </w:tr>
      <w:tr w:rsidR="00140BE4" w:rsidRPr="006A0706" w:rsidTr="00913AF8">
        <w:trPr>
          <w:trHeight w:val="2140"/>
        </w:trPr>
        <w:tc>
          <w:tcPr>
            <w:cnfStyle w:val="001000000000"/>
            <w:tcW w:w="2131" w:type="dxa"/>
            <w:tcBorders>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The risk to and extent of potential impacts on matters of national environmental significance</w:t>
            </w:r>
          </w:p>
        </w:tc>
        <w:tc>
          <w:tcPr>
            <w:tcW w:w="7492" w:type="dxa"/>
            <w:tcBorders>
              <w:left w:val="single" w:sz="4" w:space="0" w:color="548DD4" w:themeColor="text2" w:themeTint="99"/>
              <w:bottom w:val="single" w:sz="4" w:space="0" w:color="548DD4" w:themeColor="text2" w:themeTint="99"/>
            </w:tcBorders>
            <w:shd w:val="clear" w:color="auto" w:fill="auto"/>
          </w:tcPr>
          <w:p w:rsidR="000B573E" w:rsidRPr="000D637E" w:rsidRDefault="00CA3ABF">
            <w:pPr>
              <w:cnfStyle w:val="000000000000"/>
              <w:rPr>
                <w:rFonts w:ascii="Arial" w:hAnsi="Arial" w:cs="Arial"/>
                <w:sz w:val="18"/>
                <w:szCs w:val="18"/>
              </w:rPr>
            </w:pPr>
            <w:r w:rsidRPr="000D637E">
              <w:rPr>
                <w:rFonts w:ascii="Arial" w:hAnsi="Arial" w:cs="Arial"/>
                <w:color w:val="auto"/>
                <w:sz w:val="18"/>
                <w:szCs w:val="18"/>
              </w:rPr>
              <w:t>The</w:t>
            </w:r>
            <w:r w:rsidRPr="000D637E">
              <w:rPr>
                <w:rFonts w:ascii="Arial" w:hAnsi="Arial" w:cs="Arial"/>
                <w:sz w:val="18"/>
                <w:szCs w:val="18"/>
              </w:rPr>
              <w:t xml:space="preserve"> greater the risk to or the </w:t>
            </w:r>
            <w:r w:rsidRPr="000D637E">
              <w:rPr>
                <w:rFonts w:ascii="Arial" w:hAnsi="Arial" w:cs="Arial"/>
                <w:color w:val="auto"/>
                <w:sz w:val="18"/>
                <w:szCs w:val="18"/>
              </w:rPr>
              <w:t>higher the level of impact that a</w:t>
            </w:r>
            <w:r w:rsidRPr="000D637E">
              <w:rPr>
                <w:rFonts w:ascii="Arial" w:hAnsi="Arial" w:cs="Arial"/>
                <w:sz w:val="18"/>
                <w:szCs w:val="18"/>
              </w:rPr>
              <w:t>n</w:t>
            </w:r>
            <w:r w:rsidRPr="000D637E">
              <w:rPr>
                <w:rFonts w:ascii="Arial" w:hAnsi="Arial" w:cs="Arial"/>
                <w:color w:val="auto"/>
                <w:sz w:val="18"/>
                <w:szCs w:val="18"/>
              </w:rPr>
              <w:t xml:space="preserve"> </w:t>
            </w:r>
            <w:r w:rsidRPr="000D637E">
              <w:rPr>
                <w:rFonts w:ascii="Arial" w:hAnsi="Arial" w:cs="Arial"/>
                <w:sz w:val="18"/>
                <w:szCs w:val="18"/>
              </w:rPr>
              <w:t xml:space="preserve">action </w:t>
            </w:r>
            <w:r w:rsidRPr="000D637E">
              <w:rPr>
                <w:rFonts w:ascii="Arial" w:hAnsi="Arial" w:cs="Arial"/>
                <w:color w:val="auto"/>
                <w:sz w:val="18"/>
                <w:szCs w:val="18"/>
              </w:rPr>
              <w:t xml:space="preserve">will have on individual matters of national environmental significance, the </w:t>
            </w:r>
            <w:r w:rsidRPr="000D637E">
              <w:rPr>
                <w:rFonts w:ascii="Arial" w:hAnsi="Arial" w:cs="Arial"/>
                <w:sz w:val="18"/>
                <w:szCs w:val="18"/>
              </w:rPr>
              <w:t>more</w:t>
            </w:r>
            <w:r w:rsidRPr="000D637E">
              <w:rPr>
                <w:rFonts w:ascii="Arial" w:hAnsi="Arial" w:cs="Arial"/>
                <w:color w:val="auto"/>
                <w:sz w:val="18"/>
                <w:szCs w:val="18"/>
              </w:rPr>
              <w:t xml:space="preserve"> </w:t>
            </w:r>
            <w:r w:rsidR="001C2CB2" w:rsidRPr="000D637E">
              <w:rPr>
                <w:rFonts w:ascii="Arial" w:hAnsi="Arial" w:cs="Arial"/>
                <w:sz w:val="18"/>
                <w:szCs w:val="18"/>
              </w:rPr>
              <w:t>departmental</w:t>
            </w:r>
            <w:r w:rsidRPr="000D637E">
              <w:rPr>
                <w:rFonts w:ascii="Arial" w:hAnsi="Arial" w:cs="Arial"/>
                <w:sz w:val="18"/>
                <w:szCs w:val="18"/>
              </w:rPr>
              <w:t xml:space="preserve"> </w:t>
            </w:r>
            <w:r w:rsidRPr="000D637E">
              <w:rPr>
                <w:rFonts w:ascii="Arial" w:hAnsi="Arial" w:cs="Arial"/>
                <w:color w:val="auto"/>
                <w:sz w:val="18"/>
                <w:szCs w:val="18"/>
              </w:rPr>
              <w:t xml:space="preserve">time and therefore cost required to undertake an assessment. For example a </w:t>
            </w:r>
            <w:r w:rsidRPr="000D637E">
              <w:rPr>
                <w:rFonts w:ascii="Arial" w:hAnsi="Arial" w:cs="Arial"/>
                <w:sz w:val="18"/>
                <w:szCs w:val="18"/>
              </w:rPr>
              <w:t xml:space="preserve">proposed action </w:t>
            </w:r>
            <w:r w:rsidRPr="000D637E">
              <w:rPr>
                <w:rFonts w:ascii="Arial" w:hAnsi="Arial" w:cs="Arial"/>
                <w:color w:val="auto"/>
                <w:sz w:val="18"/>
                <w:szCs w:val="18"/>
              </w:rPr>
              <w:t xml:space="preserve">that may result in temporary modification to the values of a National Heritage place will generally be less time consuming to assess than a </w:t>
            </w:r>
            <w:r w:rsidRPr="000D637E">
              <w:rPr>
                <w:rFonts w:ascii="Arial" w:hAnsi="Arial" w:cs="Arial"/>
                <w:sz w:val="18"/>
                <w:szCs w:val="18"/>
              </w:rPr>
              <w:t>proposed action</w:t>
            </w:r>
            <w:r w:rsidRPr="000D637E">
              <w:rPr>
                <w:rFonts w:ascii="Arial" w:hAnsi="Arial" w:cs="Arial"/>
                <w:color w:val="auto"/>
                <w:sz w:val="18"/>
                <w:szCs w:val="18"/>
              </w:rPr>
              <w:t xml:space="preserve"> that will result in permanent damage to a value of a National Heritage place. Additionally, those </w:t>
            </w:r>
            <w:r w:rsidRPr="000D637E">
              <w:rPr>
                <w:rFonts w:ascii="Arial" w:hAnsi="Arial" w:cs="Arial"/>
                <w:sz w:val="18"/>
                <w:szCs w:val="18"/>
              </w:rPr>
              <w:t xml:space="preserve">proposed actions </w:t>
            </w:r>
            <w:r w:rsidRPr="000D637E">
              <w:rPr>
                <w:rFonts w:ascii="Arial" w:hAnsi="Arial" w:cs="Arial"/>
                <w:color w:val="auto"/>
                <w:sz w:val="18"/>
                <w:szCs w:val="18"/>
              </w:rPr>
              <w:t xml:space="preserve">that trigger for water resources may involve a higher risk, given the often complicated </w:t>
            </w:r>
            <w:r w:rsidRPr="000D637E">
              <w:rPr>
                <w:rFonts w:ascii="Arial" w:hAnsi="Arial" w:cs="Arial"/>
                <w:sz w:val="18"/>
                <w:szCs w:val="18"/>
              </w:rPr>
              <w:t xml:space="preserve">and uncertain </w:t>
            </w:r>
            <w:r w:rsidRPr="000D637E">
              <w:rPr>
                <w:rFonts w:ascii="Arial" w:hAnsi="Arial" w:cs="Arial"/>
                <w:color w:val="auto"/>
                <w:sz w:val="18"/>
                <w:szCs w:val="18"/>
              </w:rPr>
              <w:t xml:space="preserve">nature of impacts upon water resources. </w:t>
            </w:r>
          </w:p>
        </w:tc>
      </w:tr>
      <w:tr w:rsidR="00140BE4" w:rsidRPr="006A0706" w:rsidTr="00913AF8">
        <w:trPr>
          <w:cnfStyle w:val="000000100000"/>
          <w:trHeight w:val="1651"/>
        </w:trPr>
        <w:tc>
          <w:tcPr>
            <w:cnfStyle w:val="001000000000"/>
            <w:tcW w:w="2131" w:type="dxa"/>
            <w:tcBorders>
              <w:left w:val="none" w:sz="0" w:space="0" w:color="auto"/>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lastRenderedPageBreak/>
              <w:t>The requirement to undertake a ‘whole of environment’ assessment</w:t>
            </w:r>
          </w:p>
        </w:tc>
        <w:tc>
          <w:tcPr>
            <w:tcW w:w="7492" w:type="dxa"/>
            <w:tcBorders>
              <w:left w:val="single" w:sz="4" w:space="0" w:color="548DD4" w:themeColor="text2" w:themeTint="99"/>
              <w:bottom w:val="single" w:sz="4" w:space="0" w:color="548DD4" w:themeColor="text2" w:themeTint="99"/>
              <w:right w:val="none" w:sz="0" w:space="0" w:color="auto"/>
            </w:tcBorders>
            <w:shd w:val="clear" w:color="auto" w:fill="auto"/>
          </w:tcPr>
          <w:p w:rsidR="000B573E" w:rsidRPr="000D637E" w:rsidRDefault="00CA3ABF" w:rsidP="00BF4CF2">
            <w:pPr>
              <w:cnfStyle w:val="000000100000"/>
              <w:rPr>
                <w:rFonts w:ascii="Arial" w:hAnsi="Arial" w:cs="Arial"/>
                <w:sz w:val="18"/>
                <w:szCs w:val="18"/>
              </w:rPr>
            </w:pPr>
            <w:r w:rsidRPr="000D637E">
              <w:rPr>
                <w:rFonts w:ascii="Arial" w:hAnsi="Arial" w:cs="Arial"/>
                <w:color w:val="auto"/>
                <w:sz w:val="18"/>
                <w:szCs w:val="18"/>
              </w:rPr>
              <w:t xml:space="preserve">While in most cases the assessment of a </w:t>
            </w:r>
            <w:r w:rsidRPr="000D637E">
              <w:rPr>
                <w:rFonts w:ascii="Arial" w:hAnsi="Arial" w:cs="Arial"/>
                <w:sz w:val="18"/>
                <w:szCs w:val="18"/>
              </w:rPr>
              <w:t>proposed action f</w:t>
            </w:r>
            <w:r w:rsidRPr="000D637E">
              <w:rPr>
                <w:rFonts w:ascii="Arial" w:hAnsi="Arial" w:cs="Arial"/>
                <w:color w:val="auto"/>
                <w:sz w:val="18"/>
                <w:szCs w:val="18"/>
              </w:rPr>
              <w:t xml:space="preserve">ocuses on the impact on defined matters, there are some cases where the assessment must consider the impact of the action on all aspects of the environment. This is relevant where </w:t>
            </w:r>
            <w:r w:rsidRPr="000D637E">
              <w:rPr>
                <w:rFonts w:ascii="Arial" w:hAnsi="Arial" w:cs="Arial"/>
                <w:sz w:val="18"/>
                <w:szCs w:val="18"/>
              </w:rPr>
              <w:t>the proposed action</w:t>
            </w:r>
            <w:r w:rsidRPr="000D637E">
              <w:rPr>
                <w:rFonts w:ascii="Arial" w:hAnsi="Arial" w:cs="Arial"/>
                <w:color w:val="auto"/>
                <w:sz w:val="18"/>
                <w:szCs w:val="18"/>
              </w:rPr>
              <w:t xml:space="preserve"> may impact on Commonwealth land or the environment of the Commonwealth marine area, </w:t>
            </w:r>
            <w:r w:rsidRPr="000D637E">
              <w:rPr>
                <w:rFonts w:ascii="Arial" w:hAnsi="Arial" w:cs="Arial"/>
                <w:sz w:val="18"/>
                <w:szCs w:val="18"/>
              </w:rPr>
              <w:t xml:space="preserve">is taken </w:t>
            </w:r>
            <w:r w:rsidRPr="000D637E">
              <w:rPr>
                <w:rFonts w:ascii="Arial" w:hAnsi="Arial" w:cs="Arial"/>
                <w:color w:val="auto"/>
                <w:sz w:val="18"/>
                <w:szCs w:val="18"/>
              </w:rPr>
              <w:t xml:space="preserve">within the Great Barrier Reef Marine Park, or is a nuclear action.  Such a broad assessment will take more time and resources. </w:t>
            </w:r>
          </w:p>
        </w:tc>
      </w:tr>
      <w:tr w:rsidR="00140BE4" w:rsidRPr="006A0706" w:rsidTr="00913AF8">
        <w:trPr>
          <w:trHeight w:val="1406"/>
        </w:trPr>
        <w:tc>
          <w:tcPr>
            <w:cnfStyle w:val="001000000000"/>
            <w:tcW w:w="2131" w:type="dxa"/>
            <w:tcBorders>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Number of project components</w:t>
            </w:r>
          </w:p>
        </w:tc>
        <w:tc>
          <w:tcPr>
            <w:tcW w:w="7492" w:type="dxa"/>
            <w:tcBorders>
              <w:left w:val="single" w:sz="4" w:space="0" w:color="548DD4" w:themeColor="text2" w:themeTint="99"/>
            </w:tcBorders>
            <w:shd w:val="clear" w:color="auto" w:fill="auto"/>
          </w:tcPr>
          <w:p w:rsidR="000B573E" w:rsidRPr="000D637E" w:rsidRDefault="00CA3ABF">
            <w:pPr>
              <w:cnfStyle w:val="000000000000"/>
              <w:rPr>
                <w:rFonts w:ascii="Arial" w:hAnsi="Arial" w:cs="Arial"/>
                <w:sz w:val="18"/>
                <w:szCs w:val="18"/>
              </w:rPr>
            </w:pPr>
            <w:r w:rsidRPr="000D637E">
              <w:rPr>
                <w:rFonts w:ascii="Arial" w:hAnsi="Arial" w:cs="Arial"/>
                <w:sz w:val="18"/>
                <w:szCs w:val="18"/>
              </w:rPr>
              <w:t xml:space="preserve">Proposed actions </w:t>
            </w:r>
            <w:r w:rsidRPr="000D637E">
              <w:rPr>
                <w:rFonts w:ascii="Arial" w:hAnsi="Arial" w:cs="Arial"/>
                <w:color w:val="auto"/>
                <w:sz w:val="18"/>
                <w:szCs w:val="18"/>
              </w:rPr>
              <w:t xml:space="preserve">referred under the EPBC Act vary in </w:t>
            </w:r>
            <w:r w:rsidRPr="000D637E">
              <w:rPr>
                <w:rFonts w:ascii="Arial" w:hAnsi="Arial" w:cs="Arial"/>
                <w:sz w:val="18"/>
                <w:szCs w:val="18"/>
              </w:rPr>
              <w:t>size</w:t>
            </w:r>
            <w:r w:rsidRPr="000D637E">
              <w:rPr>
                <w:rFonts w:ascii="Arial" w:hAnsi="Arial" w:cs="Arial"/>
                <w:color w:val="auto"/>
                <w:sz w:val="18"/>
                <w:szCs w:val="18"/>
              </w:rPr>
              <w:t xml:space="preserve">. Where </w:t>
            </w:r>
            <w:r w:rsidRPr="000D637E">
              <w:rPr>
                <w:rFonts w:ascii="Arial" w:hAnsi="Arial" w:cs="Arial"/>
                <w:sz w:val="18"/>
                <w:szCs w:val="18"/>
              </w:rPr>
              <w:t>additional</w:t>
            </w:r>
            <w:r w:rsidRPr="000D637E">
              <w:rPr>
                <w:rFonts w:ascii="Arial" w:hAnsi="Arial" w:cs="Arial"/>
                <w:color w:val="auto"/>
                <w:sz w:val="18"/>
                <w:szCs w:val="18"/>
              </w:rPr>
              <w:t xml:space="preserve"> project ‘components’ result in </w:t>
            </w:r>
            <w:r w:rsidRPr="000D637E">
              <w:rPr>
                <w:rFonts w:ascii="Arial" w:hAnsi="Arial" w:cs="Arial"/>
                <w:sz w:val="18"/>
                <w:szCs w:val="18"/>
              </w:rPr>
              <w:t xml:space="preserve">a wider variety of </w:t>
            </w:r>
            <w:r w:rsidRPr="000D637E">
              <w:rPr>
                <w:rFonts w:ascii="Arial" w:hAnsi="Arial" w:cs="Arial"/>
                <w:color w:val="auto"/>
                <w:sz w:val="18"/>
                <w:szCs w:val="18"/>
              </w:rPr>
              <w:t>impacts that require assessment under the EPBC Act, more time and resources are required. For example the assessment of a rail line is likely to require less time to assess than the assessment of a rail line that is connected to a new mine and a new port facility.</w:t>
            </w:r>
          </w:p>
        </w:tc>
      </w:tr>
      <w:tr w:rsidR="00140BE4" w:rsidRPr="006A0706" w:rsidTr="00913AF8">
        <w:trPr>
          <w:cnfStyle w:val="000000100000"/>
          <w:trHeight w:val="2203"/>
        </w:trPr>
        <w:tc>
          <w:tcPr>
            <w:cnfStyle w:val="001000000000"/>
            <w:tcW w:w="2131" w:type="dxa"/>
            <w:tcBorders>
              <w:left w:val="none" w:sz="0" w:space="0" w:color="auto"/>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Coordination with other legislation</w:t>
            </w:r>
          </w:p>
        </w:tc>
        <w:tc>
          <w:tcPr>
            <w:tcW w:w="7492" w:type="dxa"/>
            <w:tcBorders>
              <w:left w:val="single" w:sz="4" w:space="0" w:color="548DD4" w:themeColor="text2" w:themeTint="99"/>
              <w:bottom w:val="single" w:sz="4" w:space="0" w:color="548DD4" w:themeColor="text2" w:themeTint="99"/>
              <w:right w:val="none" w:sz="0" w:space="0" w:color="auto"/>
            </w:tcBorders>
            <w:shd w:val="clear" w:color="auto" w:fill="auto"/>
          </w:tcPr>
          <w:p w:rsidR="000B573E" w:rsidRPr="000D637E" w:rsidRDefault="008A12E0" w:rsidP="008A12E0">
            <w:pPr>
              <w:cnfStyle w:val="000000100000"/>
              <w:rPr>
                <w:rFonts w:ascii="Arial" w:hAnsi="Arial" w:cs="Arial"/>
                <w:sz w:val="18"/>
                <w:szCs w:val="18"/>
              </w:rPr>
            </w:pPr>
            <w:r w:rsidRPr="000D637E">
              <w:rPr>
                <w:rFonts w:ascii="Arial" w:hAnsi="Arial" w:cs="Arial"/>
                <w:color w:val="auto"/>
                <w:sz w:val="18"/>
                <w:szCs w:val="18"/>
              </w:rPr>
              <w:t>T</w:t>
            </w:r>
            <w:r w:rsidR="00CA3ABF" w:rsidRPr="000D637E">
              <w:rPr>
                <w:rFonts w:ascii="Arial" w:hAnsi="Arial" w:cs="Arial"/>
                <w:color w:val="auto"/>
                <w:sz w:val="18"/>
                <w:szCs w:val="18"/>
              </w:rPr>
              <w:t xml:space="preserve">he Department undertakes to streamline the assessment requirements under the EPBC Act with the state/territory requirements (for example, using the same assessment guidelines, the same </w:t>
            </w:r>
            <w:r w:rsidR="002E0B96" w:rsidRPr="000D637E">
              <w:rPr>
                <w:rFonts w:ascii="Arial" w:hAnsi="Arial" w:cs="Arial"/>
                <w:color w:val="auto"/>
                <w:sz w:val="18"/>
                <w:szCs w:val="18"/>
              </w:rPr>
              <w:t>environmental impact statement</w:t>
            </w:r>
            <w:r w:rsidR="00CA3ABF" w:rsidRPr="000D637E">
              <w:rPr>
                <w:rFonts w:ascii="Arial" w:hAnsi="Arial" w:cs="Arial"/>
                <w:color w:val="auto"/>
                <w:sz w:val="18"/>
                <w:szCs w:val="18"/>
              </w:rPr>
              <w:t xml:space="preserve">, the same public comment periods, </w:t>
            </w:r>
            <w:r w:rsidR="00DB1E64" w:rsidRPr="000D637E">
              <w:rPr>
                <w:rFonts w:ascii="Arial" w:hAnsi="Arial" w:cs="Arial"/>
                <w:sz w:val="18"/>
                <w:szCs w:val="18"/>
              </w:rPr>
              <w:t>etc.</w:t>
            </w:r>
            <w:r w:rsidR="00D63FAD" w:rsidRPr="000D637E">
              <w:rPr>
                <w:rFonts w:ascii="Arial" w:hAnsi="Arial" w:cs="Arial"/>
                <w:color w:val="auto"/>
                <w:sz w:val="18"/>
                <w:szCs w:val="18"/>
              </w:rPr>
              <w:t>)</w:t>
            </w:r>
            <w:r w:rsidRPr="000D637E">
              <w:rPr>
                <w:rFonts w:ascii="Arial" w:hAnsi="Arial" w:cs="Arial"/>
                <w:color w:val="auto"/>
                <w:sz w:val="18"/>
                <w:szCs w:val="18"/>
              </w:rPr>
              <w:t>, even where a bilateral agreement does not apply</w:t>
            </w:r>
            <w:r w:rsidR="00D63FAD" w:rsidRPr="000D637E">
              <w:rPr>
                <w:rFonts w:ascii="Arial" w:hAnsi="Arial" w:cs="Arial"/>
                <w:color w:val="auto"/>
                <w:sz w:val="18"/>
                <w:szCs w:val="18"/>
              </w:rPr>
              <w:t xml:space="preserve">. This </w:t>
            </w:r>
            <w:r w:rsidRPr="000D637E">
              <w:rPr>
                <w:rFonts w:ascii="Arial" w:hAnsi="Arial" w:cs="Arial"/>
                <w:color w:val="auto"/>
                <w:sz w:val="18"/>
                <w:szCs w:val="18"/>
              </w:rPr>
              <w:t xml:space="preserve">streamlining of state/territory assessment requirements </w:t>
            </w:r>
            <w:r w:rsidR="00D63FAD" w:rsidRPr="000D637E">
              <w:rPr>
                <w:rFonts w:ascii="Arial" w:hAnsi="Arial" w:cs="Arial"/>
                <w:color w:val="auto"/>
                <w:sz w:val="18"/>
                <w:szCs w:val="18"/>
              </w:rPr>
              <w:t>involves departmental analysi</w:t>
            </w:r>
            <w:r w:rsidRPr="000D637E">
              <w:rPr>
                <w:rFonts w:ascii="Arial" w:hAnsi="Arial" w:cs="Arial"/>
                <w:color w:val="auto"/>
                <w:sz w:val="18"/>
                <w:szCs w:val="18"/>
              </w:rPr>
              <w:t>s and coordination with state/</w:t>
            </w:r>
            <w:r w:rsidR="00D63FAD" w:rsidRPr="000D637E">
              <w:rPr>
                <w:rFonts w:ascii="Arial" w:hAnsi="Arial" w:cs="Arial"/>
                <w:color w:val="auto"/>
                <w:sz w:val="18"/>
                <w:szCs w:val="18"/>
              </w:rPr>
              <w:t xml:space="preserve">territory planning and environmental legislation. </w:t>
            </w:r>
            <w:r w:rsidR="00CA3ABF" w:rsidRPr="000D637E">
              <w:rPr>
                <w:rFonts w:ascii="Arial" w:hAnsi="Arial" w:cs="Arial"/>
                <w:color w:val="auto"/>
                <w:sz w:val="18"/>
                <w:szCs w:val="18"/>
              </w:rPr>
              <w:t xml:space="preserve">The Department undertakes similar coordination where a project is being assessed by another Commonwealth agency under another piece of legislation, such as </w:t>
            </w:r>
            <w:r w:rsidR="00CA3ABF" w:rsidRPr="000D637E">
              <w:rPr>
                <w:rFonts w:ascii="Arial" w:hAnsi="Arial" w:cs="Arial"/>
                <w:i/>
                <w:color w:val="auto"/>
                <w:sz w:val="18"/>
                <w:szCs w:val="18"/>
              </w:rPr>
              <w:t>the Environment Protection (Sea Dumping) Act 1981</w:t>
            </w:r>
            <w:r w:rsidR="00CA3ABF" w:rsidRPr="000D637E">
              <w:rPr>
                <w:rFonts w:ascii="Arial" w:hAnsi="Arial" w:cs="Arial"/>
                <w:color w:val="auto"/>
                <w:sz w:val="18"/>
                <w:szCs w:val="18"/>
              </w:rPr>
              <w:t xml:space="preserve"> (Cth), the </w:t>
            </w:r>
            <w:r w:rsidR="00CA3ABF" w:rsidRPr="000D637E">
              <w:rPr>
                <w:rFonts w:ascii="Arial" w:hAnsi="Arial" w:cs="Arial"/>
                <w:i/>
                <w:color w:val="auto"/>
                <w:sz w:val="18"/>
                <w:szCs w:val="18"/>
              </w:rPr>
              <w:t>Airports Act 1996</w:t>
            </w:r>
            <w:r w:rsidR="00CA3ABF" w:rsidRPr="000D637E">
              <w:rPr>
                <w:rFonts w:ascii="Arial" w:hAnsi="Arial" w:cs="Arial"/>
                <w:color w:val="auto"/>
                <w:sz w:val="18"/>
                <w:szCs w:val="18"/>
              </w:rPr>
              <w:t xml:space="preserve"> (Cth) or the </w:t>
            </w:r>
            <w:r w:rsidR="00CA3ABF" w:rsidRPr="000D637E">
              <w:rPr>
                <w:rFonts w:ascii="Arial" w:hAnsi="Arial" w:cs="Arial"/>
                <w:i/>
                <w:color w:val="auto"/>
                <w:sz w:val="18"/>
                <w:szCs w:val="18"/>
              </w:rPr>
              <w:t xml:space="preserve">Great Barrier Reef Marine Park Act 1975 </w:t>
            </w:r>
            <w:r w:rsidR="00CA3ABF" w:rsidRPr="000D637E">
              <w:rPr>
                <w:rFonts w:ascii="Arial" w:hAnsi="Arial" w:cs="Arial"/>
                <w:color w:val="auto"/>
                <w:sz w:val="18"/>
                <w:szCs w:val="18"/>
              </w:rPr>
              <w:t>(Cth).</w:t>
            </w:r>
          </w:p>
        </w:tc>
      </w:tr>
      <w:tr w:rsidR="00140BE4" w:rsidRPr="006A0706" w:rsidTr="00913AF8">
        <w:trPr>
          <w:trHeight w:val="3532"/>
        </w:trPr>
        <w:tc>
          <w:tcPr>
            <w:cnfStyle w:val="001000000000"/>
            <w:tcW w:w="2131" w:type="dxa"/>
            <w:tcBorders>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Adequacy of information and clarity of project scope</w:t>
            </w:r>
          </w:p>
        </w:tc>
        <w:tc>
          <w:tcPr>
            <w:tcW w:w="7492" w:type="dxa"/>
            <w:tcBorders>
              <w:left w:val="single" w:sz="4" w:space="0" w:color="548DD4" w:themeColor="text2" w:themeTint="99"/>
            </w:tcBorders>
            <w:shd w:val="clear" w:color="auto" w:fill="auto"/>
          </w:tcPr>
          <w:p w:rsidR="000B573E" w:rsidRPr="000D637E" w:rsidRDefault="00CA3ABF">
            <w:pPr>
              <w:cnfStyle w:val="000000000000"/>
              <w:rPr>
                <w:rFonts w:ascii="Arial" w:hAnsi="Arial" w:cs="Arial"/>
                <w:sz w:val="18"/>
                <w:szCs w:val="18"/>
              </w:rPr>
            </w:pPr>
            <w:r w:rsidRPr="000D637E">
              <w:rPr>
                <w:rFonts w:ascii="Arial" w:hAnsi="Arial" w:cs="Arial"/>
                <w:color w:val="auto"/>
                <w:sz w:val="18"/>
                <w:szCs w:val="18"/>
              </w:rPr>
              <w:t>Assessing a proposed action that has unclear or partially complete information requires additional time and resources to gather this information, and potentially the commissioning of specialist external consultants to ensure a rigorous assessment is undertaken.  Complexity may be driven by:</w:t>
            </w:r>
          </w:p>
          <w:p w:rsidR="000B573E" w:rsidRPr="000D637E" w:rsidRDefault="00CA3ABF">
            <w:pPr>
              <w:pStyle w:val="ListBullet"/>
              <w:spacing w:after="0"/>
              <w:cnfStyle w:val="000000000000"/>
              <w:rPr>
                <w:rFonts w:ascii="Arial" w:hAnsi="Arial" w:cs="Arial"/>
                <w:sz w:val="18"/>
                <w:szCs w:val="18"/>
              </w:rPr>
            </w:pPr>
            <w:r w:rsidRPr="000D637E">
              <w:rPr>
                <w:rFonts w:ascii="Arial" w:hAnsi="Arial" w:cs="Arial"/>
                <w:color w:val="auto"/>
                <w:sz w:val="18"/>
                <w:szCs w:val="18"/>
              </w:rPr>
              <w:t>The availability of relevant environmental data for the project area (data concerning water resources is a particular issue),</w:t>
            </w:r>
          </w:p>
          <w:p w:rsidR="000B573E" w:rsidRPr="000D637E" w:rsidRDefault="00CA3ABF">
            <w:pPr>
              <w:pStyle w:val="ListBullet"/>
              <w:spacing w:after="0"/>
              <w:cnfStyle w:val="000000000000"/>
              <w:rPr>
                <w:rFonts w:ascii="Arial" w:hAnsi="Arial" w:cs="Arial"/>
                <w:sz w:val="18"/>
                <w:szCs w:val="18"/>
              </w:rPr>
            </w:pPr>
            <w:r w:rsidRPr="000D637E">
              <w:rPr>
                <w:rFonts w:ascii="Arial" w:hAnsi="Arial" w:cs="Arial"/>
                <w:color w:val="auto"/>
                <w:sz w:val="18"/>
                <w:szCs w:val="18"/>
              </w:rPr>
              <w:t>The certainty of likely impacts from the proposed action on matters of national environmental significance, and whether the management or mitigation strategies proposed are well defined and proven, and</w:t>
            </w:r>
          </w:p>
          <w:p w:rsidR="000B573E" w:rsidRPr="000D637E" w:rsidRDefault="00CA3ABF">
            <w:pPr>
              <w:pStyle w:val="ListBullet"/>
              <w:spacing w:after="0"/>
              <w:cnfStyle w:val="000000000000"/>
              <w:rPr>
                <w:rFonts w:ascii="Arial" w:hAnsi="Arial" w:cs="Arial"/>
              </w:rPr>
            </w:pPr>
            <w:r w:rsidRPr="000D637E">
              <w:rPr>
                <w:rFonts w:ascii="Arial" w:hAnsi="Arial" w:cs="Arial"/>
                <w:color w:val="auto"/>
                <w:sz w:val="18"/>
                <w:szCs w:val="18"/>
              </w:rPr>
              <w:t xml:space="preserve">Level of certainty of scope of the proposed action at the assessment documentation stage of an assessment. The more options that the Department needs to assess, the more time and resources are required to review documentation and provide feedback. The Department recognises that </w:t>
            </w:r>
            <w:r w:rsidR="00D469E9" w:rsidRPr="000D637E">
              <w:rPr>
                <w:rFonts w:ascii="Arial" w:hAnsi="Arial" w:cs="Arial"/>
                <w:color w:val="auto"/>
                <w:sz w:val="18"/>
                <w:szCs w:val="18"/>
              </w:rPr>
              <w:t xml:space="preserve">a </w:t>
            </w:r>
            <w:r w:rsidRPr="000D637E">
              <w:rPr>
                <w:rFonts w:ascii="Arial" w:hAnsi="Arial" w:cs="Arial"/>
                <w:color w:val="auto"/>
                <w:sz w:val="18"/>
                <w:szCs w:val="18"/>
              </w:rPr>
              <w:t xml:space="preserve">proposed action may be referred when a project is still in the design phase, and therefore may include a number of options that </w:t>
            </w:r>
            <w:r w:rsidR="00DB1E64" w:rsidRPr="000D637E">
              <w:rPr>
                <w:rFonts w:ascii="Arial" w:hAnsi="Arial" w:cs="Arial"/>
                <w:sz w:val="18"/>
                <w:szCs w:val="18"/>
              </w:rPr>
              <w:t>an</w:t>
            </w:r>
            <w:r w:rsidRPr="000D637E">
              <w:rPr>
                <w:rFonts w:ascii="Arial" w:hAnsi="Arial" w:cs="Arial"/>
                <w:color w:val="auto"/>
                <w:sz w:val="18"/>
                <w:szCs w:val="18"/>
              </w:rPr>
              <w:t xml:space="preserve"> applicant is considering. If the applicant clearly identifies the final scope of the action by the assessment documentation stage, then this complexity charge will not apply.</w:t>
            </w:r>
            <w:r w:rsidRPr="000D637E">
              <w:rPr>
                <w:rFonts w:ascii="Arial" w:hAnsi="Arial" w:cs="Arial"/>
                <w:color w:val="auto"/>
              </w:rPr>
              <w:t xml:space="preserve"> </w:t>
            </w:r>
          </w:p>
        </w:tc>
      </w:tr>
    </w:tbl>
    <w:p w:rsidR="00140BE4" w:rsidRDefault="00140BE4" w:rsidP="00B93821">
      <w:pPr>
        <w:spacing w:before="240"/>
        <w:rPr>
          <w:lang w:val="en-US"/>
        </w:rPr>
      </w:pPr>
      <w:r w:rsidRPr="00E93C5B">
        <w:rPr>
          <w:lang w:val="en-US"/>
        </w:rPr>
        <w:t xml:space="preserve">The additional activities undertaken by the </w:t>
      </w:r>
      <w:r>
        <w:rPr>
          <w:lang w:val="en-US"/>
        </w:rPr>
        <w:t>D</w:t>
      </w:r>
      <w:r w:rsidRPr="00E93C5B">
        <w:rPr>
          <w:lang w:val="en-US"/>
        </w:rPr>
        <w:t xml:space="preserve">epartment based on the level of complexity may include: </w:t>
      </w:r>
    </w:p>
    <w:p w:rsidR="00140BE4" w:rsidRPr="008F17D2" w:rsidRDefault="00D45096" w:rsidP="008F17D2">
      <w:pPr>
        <w:pStyle w:val="ListBullet"/>
      </w:pPr>
      <w:r>
        <w:t>d</w:t>
      </w:r>
      <w:r w:rsidRPr="00CA3ABF">
        <w:t xml:space="preserve">etailed </w:t>
      </w:r>
      <w:r w:rsidR="00CA3ABF" w:rsidRPr="00CA3ABF">
        <w:t>analysis</w:t>
      </w:r>
      <w:r>
        <w:t>;</w:t>
      </w:r>
    </w:p>
    <w:p w:rsidR="000B573E" w:rsidRDefault="00D45096">
      <w:pPr>
        <w:pStyle w:val="ListBullet"/>
      </w:pPr>
      <w:r>
        <w:t>r</w:t>
      </w:r>
      <w:r w:rsidRPr="00CA3ABF">
        <w:t xml:space="preserve">esearch </w:t>
      </w:r>
      <w:r w:rsidR="00CA3ABF" w:rsidRPr="00CA3ABF">
        <w:t>of impacts and management and mitigation measures</w:t>
      </w:r>
      <w:r>
        <w:t>;</w:t>
      </w:r>
    </w:p>
    <w:p w:rsidR="00140BE4" w:rsidRPr="008F17D2" w:rsidRDefault="00D45096">
      <w:pPr>
        <w:pStyle w:val="ListBullet"/>
      </w:pPr>
      <w:r>
        <w:t>e</w:t>
      </w:r>
      <w:r w:rsidRPr="00CA3ABF">
        <w:t xml:space="preserve">ngagement </w:t>
      </w:r>
      <w:r w:rsidR="00CA3ABF" w:rsidRPr="00CA3ABF">
        <w:t>of and consultation with experts</w:t>
      </w:r>
      <w:r>
        <w:t>;</w:t>
      </w:r>
      <w:r w:rsidR="00CA3ABF" w:rsidRPr="00CA3ABF">
        <w:t xml:space="preserve"> </w:t>
      </w:r>
    </w:p>
    <w:p w:rsidR="00140BE4" w:rsidRPr="008F17D2" w:rsidRDefault="00D45096">
      <w:pPr>
        <w:pStyle w:val="ListBullet"/>
      </w:pPr>
      <w:r>
        <w:t>c</w:t>
      </w:r>
      <w:r w:rsidRPr="00CA3ABF">
        <w:t xml:space="preserve">onsultation </w:t>
      </w:r>
      <w:r w:rsidR="00CA3ABF" w:rsidRPr="00CA3ABF">
        <w:t>with the applicant</w:t>
      </w:r>
      <w:r>
        <w:t>;</w:t>
      </w:r>
    </w:p>
    <w:p w:rsidR="00140BE4" w:rsidRPr="008F17D2" w:rsidRDefault="00D45096">
      <w:pPr>
        <w:pStyle w:val="ListBullet"/>
      </w:pPr>
      <w:r>
        <w:t>s</w:t>
      </w:r>
      <w:r w:rsidRPr="00CA3ABF">
        <w:t xml:space="preserve">ourcing </w:t>
      </w:r>
      <w:r w:rsidR="00CA3ABF" w:rsidRPr="00CA3ABF">
        <w:t xml:space="preserve">advice from other </w:t>
      </w:r>
      <w:r w:rsidR="001C2CB2">
        <w:t>departmental</w:t>
      </w:r>
      <w:r w:rsidR="00CA3ABF" w:rsidRPr="00CA3ABF">
        <w:t xml:space="preserve"> areas and committees (such as the Independent Expert Scientific Committee on Coal Seam Gas and Large Coal Mining Development) and Commonwealth agencies</w:t>
      </w:r>
      <w:r>
        <w:t>;</w:t>
      </w:r>
      <w:r w:rsidR="00CA3ABF" w:rsidRPr="00CA3ABF">
        <w:t xml:space="preserve"> and </w:t>
      </w:r>
    </w:p>
    <w:p w:rsidR="00140BE4" w:rsidRPr="008F17D2" w:rsidRDefault="00D45096">
      <w:pPr>
        <w:pStyle w:val="ListBullet"/>
      </w:pPr>
      <w:proofErr w:type="gramStart"/>
      <w:r>
        <w:t>r</w:t>
      </w:r>
      <w:r w:rsidRPr="00CA3ABF">
        <w:t>eview</w:t>
      </w:r>
      <w:proofErr w:type="gramEnd"/>
      <w:r w:rsidRPr="00CA3ABF">
        <w:t xml:space="preserve"> </w:t>
      </w:r>
      <w:r w:rsidR="00CA3ABF" w:rsidRPr="00CA3ABF">
        <w:t xml:space="preserve">of responses from the applicant and members of the public. </w:t>
      </w:r>
    </w:p>
    <w:p w:rsidR="000B573E" w:rsidRDefault="00140BE4">
      <w:pPr>
        <w:pStyle w:val="Heading4"/>
      </w:pPr>
      <w:r w:rsidRPr="00767BDD">
        <w:lastRenderedPageBreak/>
        <w:t xml:space="preserve">Setting </w:t>
      </w:r>
      <w:r w:rsidRPr="00C66C28">
        <w:t>co</w:t>
      </w:r>
      <w:r w:rsidRPr="00DB1E64">
        <w:t>mplexity fees</w:t>
      </w:r>
    </w:p>
    <w:p w:rsidR="008F17D2" w:rsidRDefault="00140BE4" w:rsidP="00140BE4">
      <w:pPr>
        <w:tabs>
          <w:tab w:val="num" w:pos="709"/>
        </w:tabs>
        <w:rPr>
          <w:lang w:val="en-US"/>
        </w:rPr>
      </w:pPr>
      <w:r>
        <w:t xml:space="preserve">The </w:t>
      </w:r>
      <w:r w:rsidR="007E5869">
        <w:t xml:space="preserve">Department advises the applicant of the </w:t>
      </w:r>
      <w:r>
        <w:t xml:space="preserve">level of complexity fees </w:t>
      </w:r>
      <w:r>
        <w:rPr>
          <w:lang w:val="en-US"/>
        </w:rPr>
        <w:t>at the time of the controlled action or assessment approach decision</w:t>
      </w:r>
      <w:r w:rsidR="008F17D2">
        <w:rPr>
          <w:lang w:val="en-US"/>
        </w:rPr>
        <w:t>.</w:t>
      </w:r>
      <w:r w:rsidRPr="00433A4F">
        <w:rPr>
          <w:rStyle w:val="FootnoteReference"/>
          <w:sz w:val="20"/>
          <w:szCs w:val="20"/>
          <w:lang w:val="en-US"/>
        </w:rPr>
        <w:footnoteReference w:id="11"/>
      </w:r>
      <w:r>
        <w:rPr>
          <w:lang w:val="en-US"/>
        </w:rPr>
        <w:t xml:space="preserve"> Like </w:t>
      </w:r>
      <w:r w:rsidR="000C1835">
        <w:rPr>
          <w:lang w:val="en-US"/>
        </w:rPr>
        <w:t>base</w:t>
      </w:r>
      <w:r>
        <w:rPr>
          <w:lang w:val="en-US"/>
        </w:rPr>
        <w:t xml:space="preserve"> costs for </w:t>
      </w:r>
      <w:r w:rsidR="008F17D2">
        <w:rPr>
          <w:lang w:val="en-US"/>
        </w:rPr>
        <w:t xml:space="preserve">an </w:t>
      </w:r>
      <w:r>
        <w:rPr>
          <w:lang w:val="en-US"/>
        </w:rPr>
        <w:t xml:space="preserve">environmental impact assessment, complexity costs are spread across four stages of the assessment process (with the exception of Assessment on Referral Information, which has three assessment stages). Each fee installment reflects </w:t>
      </w:r>
      <w:r w:rsidRPr="00FC12C4">
        <w:rPr>
          <w:lang w:val="en-US"/>
        </w:rPr>
        <w:t xml:space="preserve">the proportion of </w:t>
      </w:r>
      <w:r>
        <w:rPr>
          <w:lang w:val="en-US"/>
        </w:rPr>
        <w:t>cost and regulatory effort required at that</w:t>
      </w:r>
      <w:r w:rsidRPr="00FC12C4">
        <w:rPr>
          <w:lang w:val="en-US"/>
        </w:rPr>
        <w:t xml:space="preserve"> stage of the assessment.</w:t>
      </w:r>
      <w:r>
        <w:rPr>
          <w:lang w:val="en-US"/>
        </w:rPr>
        <w:t xml:space="preserve"> </w:t>
      </w:r>
      <w:proofErr w:type="gramStart"/>
      <w:r w:rsidRPr="00FC12C4">
        <w:rPr>
          <w:lang w:val="en-US"/>
        </w:rPr>
        <w:t xml:space="preserve">The fee </w:t>
      </w:r>
      <w:r w:rsidR="00233C77">
        <w:rPr>
          <w:lang w:val="en-US"/>
        </w:rPr>
        <w:t>is</w:t>
      </w:r>
      <w:r w:rsidRPr="00FC12C4">
        <w:rPr>
          <w:lang w:val="en-US"/>
        </w:rPr>
        <w:t xml:space="preserve"> payable prior to </w:t>
      </w:r>
      <w:r>
        <w:rPr>
          <w:lang w:val="en-US"/>
        </w:rPr>
        <w:t>the relevant stage of assessment</w:t>
      </w:r>
      <w:r w:rsidRPr="00FC12C4">
        <w:rPr>
          <w:lang w:val="en-US"/>
        </w:rPr>
        <w:t xml:space="preserve"> commencing.</w:t>
      </w:r>
      <w:proofErr w:type="gramEnd"/>
      <w:r w:rsidRPr="00FC12C4">
        <w:rPr>
          <w:lang w:val="en-US"/>
        </w:rPr>
        <w:t xml:space="preserve"> </w:t>
      </w:r>
    </w:p>
    <w:p w:rsidR="00140BE4" w:rsidRDefault="00140BE4" w:rsidP="00140BE4">
      <w:pPr>
        <w:tabs>
          <w:tab w:val="num" w:pos="709"/>
        </w:tabs>
        <w:rPr>
          <w:iCs/>
          <w:color w:val="000000"/>
          <w:lang w:eastAsia="en-AU"/>
        </w:rPr>
      </w:pPr>
      <w:r>
        <w:rPr>
          <w:lang w:val="en-US"/>
        </w:rPr>
        <w:t xml:space="preserve">The Department </w:t>
      </w:r>
      <w:r w:rsidR="00233C77">
        <w:rPr>
          <w:lang w:val="en-US"/>
        </w:rPr>
        <w:t>ensures</w:t>
      </w:r>
      <w:r>
        <w:rPr>
          <w:lang w:val="en-US"/>
        </w:rPr>
        <w:t xml:space="preserve"> that double </w:t>
      </w:r>
      <w:r w:rsidR="00FC4958">
        <w:rPr>
          <w:lang w:val="en-US"/>
        </w:rPr>
        <w:t xml:space="preserve">or excessive </w:t>
      </w:r>
      <w:r>
        <w:rPr>
          <w:lang w:val="en-US"/>
        </w:rPr>
        <w:t xml:space="preserve">charging </w:t>
      </w:r>
      <w:r w:rsidR="00156C00">
        <w:rPr>
          <w:lang w:val="en-US"/>
        </w:rPr>
        <w:t xml:space="preserve">of complexity fees </w:t>
      </w:r>
      <w:r>
        <w:rPr>
          <w:lang w:val="en-US"/>
        </w:rPr>
        <w:t xml:space="preserve">does not occur when setting </w:t>
      </w:r>
      <w:r w:rsidR="008F17D2">
        <w:rPr>
          <w:lang w:val="en-US"/>
        </w:rPr>
        <w:t>those fees</w:t>
      </w:r>
      <w:r>
        <w:rPr>
          <w:lang w:val="en-US"/>
        </w:rPr>
        <w:t xml:space="preserve">. For example, </w:t>
      </w:r>
      <w:r w:rsidRPr="00147143">
        <w:rPr>
          <w:lang w:val="en-US"/>
        </w:rPr>
        <w:t>if</w:t>
      </w:r>
      <w:r w:rsidRPr="00040DA4">
        <w:rPr>
          <w:iCs/>
          <w:color w:val="000000"/>
          <w:lang w:eastAsia="en-AU"/>
        </w:rPr>
        <w:t xml:space="preserve"> a </w:t>
      </w:r>
      <w:r w:rsidR="008F17D2">
        <w:rPr>
          <w:iCs/>
          <w:color w:val="000000"/>
          <w:lang w:eastAsia="en-AU"/>
        </w:rPr>
        <w:t xml:space="preserve">particular </w:t>
      </w:r>
      <w:r w:rsidRPr="00040DA4">
        <w:rPr>
          <w:iCs/>
          <w:color w:val="000000"/>
          <w:lang w:eastAsia="en-AU"/>
        </w:rPr>
        <w:t xml:space="preserve">migratory species is also a listed threatened </w:t>
      </w:r>
      <w:proofErr w:type="gramStart"/>
      <w:r w:rsidRPr="00040DA4">
        <w:rPr>
          <w:iCs/>
          <w:color w:val="000000"/>
          <w:lang w:eastAsia="en-AU"/>
        </w:rPr>
        <w:t>species</w:t>
      </w:r>
      <w:r>
        <w:rPr>
          <w:iCs/>
          <w:color w:val="000000"/>
          <w:lang w:eastAsia="en-AU"/>
        </w:rPr>
        <w:t>,</w:t>
      </w:r>
      <w:proofErr w:type="gramEnd"/>
      <w:r w:rsidRPr="00040DA4">
        <w:rPr>
          <w:iCs/>
          <w:color w:val="000000"/>
          <w:lang w:eastAsia="en-AU"/>
        </w:rPr>
        <w:t xml:space="preserve"> </w:t>
      </w:r>
      <w:r w:rsidR="00B64DB5" w:rsidRPr="002A52FA">
        <w:rPr>
          <w:iCs/>
          <w:color w:val="000000"/>
          <w:lang w:eastAsia="en-AU"/>
        </w:rPr>
        <w:t>applicant</w:t>
      </w:r>
      <w:r w:rsidRPr="002A52FA">
        <w:rPr>
          <w:iCs/>
          <w:color w:val="000000"/>
          <w:lang w:eastAsia="en-AU"/>
        </w:rPr>
        <w:t>s will only be charged fees for one of those categories,</w:t>
      </w:r>
      <w:r>
        <w:rPr>
          <w:iCs/>
          <w:color w:val="000000"/>
          <w:lang w:eastAsia="en-AU"/>
        </w:rPr>
        <w:t xml:space="preserve"> not both</w:t>
      </w:r>
      <w:r w:rsidR="008F17D2">
        <w:rPr>
          <w:iCs/>
          <w:color w:val="000000"/>
          <w:lang w:eastAsia="en-AU"/>
        </w:rPr>
        <w:t>, to avoid double charging for the assessment of the impacts of the action on a single species.</w:t>
      </w:r>
      <w:r>
        <w:rPr>
          <w:rStyle w:val="FootnoteReference"/>
          <w:iCs/>
          <w:color w:val="000000"/>
          <w:lang w:eastAsia="en-AU"/>
        </w:rPr>
        <w:footnoteReference w:id="12"/>
      </w:r>
    </w:p>
    <w:p w:rsidR="00720520" w:rsidRDefault="00720520" w:rsidP="00664E44">
      <w:pPr>
        <w:tabs>
          <w:tab w:val="num" w:pos="709"/>
        </w:tabs>
        <w:rPr>
          <w:lang w:val="en-US"/>
        </w:rPr>
      </w:pPr>
      <w:r>
        <w:rPr>
          <w:iCs/>
          <w:color w:val="000000"/>
          <w:lang w:eastAsia="en-AU"/>
        </w:rPr>
        <w:t xml:space="preserve">As the Great Barrier Reef Marine Park is World Heritage listed, </w:t>
      </w:r>
      <w:r w:rsidR="008F17D2">
        <w:rPr>
          <w:iCs/>
          <w:color w:val="000000"/>
          <w:lang w:eastAsia="en-AU"/>
        </w:rPr>
        <w:t>proposed actions</w:t>
      </w:r>
      <w:r w:rsidR="0064623E">
        <w:rPr>
          <w:iCs/>
          <w:color w:val="000000"/>
          <w:lang w:eastAsia="en-AU"/>
        </w:rPr>
        <w:t xml:space="preserve"> </w:t>
      </w:r>
      <w:r>
        <w:rPr>
          <w:iCs/>
          <w:color w:val="000000"/>
          <w:lang w:eastAsia="en-AU"/>
        </w:rPr>
        <w:t xml:space="preserve">that trigger the Great Barrier Reef Marine Park controlling provision also automatically </w:t>
      </w:r>
      <w:r w:rsidR="00664E44">
        <w:rPr>
          <w:iCs/>
          <w:color w:val="000000"/>
          <w:lang w:eastAsia="en-AU"/>
        </w:rPr>
        <w:t xml:space="preserve">trigger for </w:t>
      </w:r>
      <w:r w:rsidR="00664E44" w:rsidRPr="00A50585">
        <w:t>World</w:t>
      </w:r>
      <w:r w:rsidR="00A50585">
        <w:t> </w:t>
      </w:r>
      <w:r w:rsidR="00664E44" w:rsidRPr="00A50585">
        <w:t>Heritage</w:t>
      </w:r>
      <w:r w:rsidR="006E6B25">
        <w:t xml:space="preserve"> (but not necessarily vice versa)</w:t>
      </w:r>
      <w:r w:rsidR="00664E44">
        <w:rPr>
          <w:iCs/>
          <w:color w:val="000000"/>
          <w:lang w:eastAsia="en-AU"/>
        </w:rPr>
        <w:t>. As such the c</w:t>
      </w:r>
      <w:r>
        <w:rPr>
          <w:iCs/>
          <w:color w:val="000000"/>
          <w:lang w:eastAsia="en-AU"/>
        </w:rPr>
        <w:t>omplexity fee for</w:t>
      </w:r>
      <w:r w:rsidR="008F17D2">
        <w:rPr>
          <w:iCs/>
          <w:color w:val="000000"/>
          <w:lang w:eastAsia="en-AU"/>
        </w:rPr>
        <w:t xml:space="preserve"> assessing actions taken in the</w:t>
      </w:r>
      <w:r w:rsidR="00C43061">
        <w:rPr>
          <w:iCs/>
          <w:color w:val="000000"/>
          <w:lang w:eastAsia="en-AU"/>
        </w:rPr>
        <w:t xml:space="preserve"> </w:t>
      </w:r>
      <w:r>
        <w:rPr>
          <w:iCs/>
          <w:color w:val="000000"/>
          <w:lang w:eastAsia="en-AU"/>
        </w:rPr>
        <w:t xml:space="preserve">Great Barrier Reef Marine Park </w:t>
      </w:r>
      <w:r w:rsidR="008F17D2">
        <w:rPr>
          <w:iCs/>
          <w:color w:val="000000"/>
          <w:lang w:eastAsia="en-AU"/>
        </w:rPr>
        <w:t>takes into</w:t>
      </w:r>
      <w:r w:rsidR="00A50585">
        <w:rPr>
          <w:iCs/>
          <w:color w:val="000000"/>
          <w:lang w:eastAsia="en-AU"/>
        </w:rPr>
        <w:t xml:space="preserve"> </w:t>
      </w:r>
      <w:r>
        <w:rPr>
          <w:iCs/>
          <w:color w:val="000000"/>
          <w:lang w:eastAsia="en-AU"/>
        </w:rPr>
        <w:t>account</w:t>
      </w:r>
      <w:r w:rsidR="00664E44">
        <w:rPr>
          <w:iCs/>
          <w:color w:val="000000"/>
          <w:lang w:eastAsia="en-AU"/>
        </w:rPr>
        <w:t xml:space="preserve"> the associated complexity </w:t>
      </w:r>
      <w:r w:rsidR="00A50585">
        <w:rPr>
          <w:iCs/>
          <w:color w:val="000000"/>
          <w:lang w:eastAsia="en-AU"/>
        </w:rPr>
        <w:t>fees</w:t>
      </w:r>
      <w:r w:rsidR="00664E44">
        <w:rPr>
          <w:iCs/>
          <w:color w:val="000000"/>
          <w:lang w:eastAsia="en-AU"/>
        </w:rPr>
        <w:t xml:space="preserve"> for World Heritage</w:t>
      </w:r>
      <w:r w:rsidR="00B47285">
        <w:rPr>
          <w:iCs/>
          <w:color w:val="000000"/>
          <w:lang w:eastAsia="en-AU"/>
        </w:rPr>
        <w:t xml:space="preserve"> to avoid </w:t>
      </w:r>
      <w:r w:rsidR="00156C00">
        <w:rPr>
          <w:iCs/>
          <w:color w:val="000000"/>
          <w:lang w:eastAsia="en-AU"/>
        </w:rPr>
        <w:t xml:space="preserve">excessive </w:t>
      </w:r>
      <w:r w:rsidR="00B47285">
        <w:rPr>
          <w:iCs/>
          <w:color w:val="000000"/>
          <w:lang w:eastAsia="en-AU"/>
        </w:rPr>
        <w:t>charging.</w:t>
      </w:r>
    </w:p>
    <w:p w:rsidR="00343493" w:rsidRDefault="00343493" w:rsidP="00343493">
      <w:pPr>
        <w:rPr>
          <w:lang w:eastAsia="en-AU"/>
        </w:rPr>
      </w:pPr>
      <w:r>
        <w:rPr>
          <w:lang w:eastAsia="en-AU"/>
        </w:rPr>
        <w:t xml:space="preserve">Not all controlling provisions attract the same fee, given the differing levels of complexity involved. For example, there are additional costs involved in assessing water resources owing to the complicated nature of water impacts. Similarly, assessing impacts upon World Heritage areas, such as the Great Barrier Reef Marine Park, require a high level of engagement with the World Heritage Committee (see complexity </w:t>
      </w:r>
      <w:r w:rsidR="00816688">
        <w:rPr>
          <w:lang w:eastAsia="en-AU"/>
        </w:rPr>
        <w:t xml:space="preserve">fee </w:t>
      </w:r>
      <w:r>
        <w:rPr>
          <w:lang w:eastAsia="en-AU"/>
        </w:rPr>
        <w:t>matrix below).</w:t>
      </w:r>
    </w:p>
    <w:p w:rsidR="000B573E" w:rsidRDefault="00140BE4">
      <w:pPr>
        <w:pStyle w:val="Heading4"/>
        <w:rPr>
          <w:lang w:val="en-US"/>
        </w:rPr>
      </w:pPr>
      <w:r w:rsidRPr="004D26AA">
        <w:rPr>
          <w:lang w:val="en-US"/>
        </w:rPr>
        <w:t xml:space="preserve">Fee points for complexity </w:t>
      </w:r>
    </w:p>
    <w:p w:rsidR="00140BE4" w:rsidRDefault="008F17D2" w:rsidP="00140BE4">
      <w:pPr>
        <w:tabs>
          <w:tab w:val="num" w:pos="709"/>
        </w:tabs>
      </w:pPr>
      <w:r>
        <w:rPr>
          <w:lang w:val="en-US"/>
        </w:rPr>
        <w:t>Applicants pay t</w:t>
      </w:r>
      <w:r w:rsidR="00140BE4">
        <w:rPr>
          <w:lang w:val="en-US"/>
        </w:rPr>
        <w:t>he following complexity fees across</w:t>
      </w:r>
      <w:r w:rsidR="00140BE4" w:rsidRPr="00FC12C4">
        <w:rPr>
          <w:lang w:val="en-US"/>
        </w:rPr>
        <w:t xml:space="preserve"> </w:t>
      </w:r>
      <w:r w:rsidR="00140BE4">
        <w:rPr>
          <w:lang w:val="en-US"/>
        </w:rPr>
        <w:t>stages 1-4</w:t>
      </w:r>
      <w:r w:rsidR="00140BE4">
        <w:rPr>
          <w:rStyle w:val="FootnoteReference"/>
          <w:lang w:val="en-US"/>
        </w:rPr>
        <w:footnoteReference w:id="13"/>
      </w:r>
      <w:r w:rsidR="00140BE4">
        <w:rPr>
          <w:lang w:val="en-US"/>
        </w:rPr>
        <w:t xml:space="preserve"> of the assessment</w:t>
      </w:r>
      <w:r w:rsidR="000C1835">
        <w:rPr>
          <w:lang w:val="en-US"/>
        </w:rPr>
        <w:t xml:space="preserve"> (stages 1-3 for assessment on referral information)</w:t>
      </w:r>
      <w:r w:rsidR="00140BE4">
        <w:rPr>
          <w:lang w:val="en-US"/>
        </w:rPr>
        <w:t xml:space="preserve">: </w:t>
      </w:r>
    </w:p>
    <w:p w:rsidR="00140BE4" w:rsidRPr="008F17D2" w:rsidRDefault="00E55B4A" w:rsidP="008F17D2">
      <w:pPr>
        <w:pStyle w:val="ListBullet"/>
      </w:pPr>
      <w:r>
        <w:t>c</w:t>
      </w:r>
      <w:r w:rsidRPr="00CA3ABF">
        <w:t xml:space="preserve">ontrolling </w:t>
      </w:r>
      <w:r w:rsidR="00CA3ABF" w:rsidRPr="00CA3ABF">
        <w:t xml:space="preserve">provision fees (shown in rows A to J in the complexity </w:t>
      </w:r>
      <w:r w:rsidR="00816688">
        <w:t xml:space="preserve">fee </w:t>
      </w:r>
      <w:r w:rsidR="00CA3ABF" w:rsidRPr="00CA3ABF">
        <w:t>matrix)</w:t>
      </w:r>
      <w:r>
        <w:t>;</w:t>
      </w:r>
    </w:p>
    <w:p w:rsidR="00140BE4" w:rsidRPr="008F17D2" w:rsidRDefault="00E55B4A" w:rsidP="008F17D2">
      <w:pPr>
        <w:pStyle w:val="ListBullet"/>
      </w:pPr>
      <w:r>
        <w:t>n</w:t>
      </w:r>
      <w:r w:rsidRPr="00CA3ABF">
        <w:t xml:space="preserve">umber </w:t>
      </w:r>
      <w:r w:rsidR="00CA3ABF" w:rsidRPr="00CA3ABF">
        <w:t xml:space="preserve">of project component fees (shown in row K in the complexity </w:t>
      </w:r>
      <w:r w:rsidR="00816688">
        <w:t xml:space="preserve">fee </w:t>
      </w:r>
      <w:r w:rsidR="00CA3ABF" w:rsidRPr="00CA3ABF">
        <w:t>matrix)</w:t>
      </w:r>
      <w:r>
        <w:t>;</w:t>
      </w:r>
      <w:r w:rsidR="00CA3ABF" w:rsidRPr="00CA3ABF">
        <w:t xml:space="preserve"> </w:t>
      </w:r>
    </w:p>
    <w:p w:rsidR="00140BE4" w:rsidRPr="008F17D2" w:rsidRDefault="00E55B4A" w:rsidP="008F17D2">
      <w:pPr>
        <w:pStyle w:val="ListBullet"/>
      </w:pPr>
      <w:r>
        <w:t>c</w:t>
      </w:r>
      <w:r w:rsidRPr="00CA3ABF">
        <w:t xml:space="preserve">oordination </w:t>
      </w:r>
      <w:r w:rsidR="00CA3ABF" w:rsidRPr="00CA3ABF">
        <w:t xml:space="preserve">with other legislation (shown in row L in the complexity </w:t>
      </w:r>
      <w:r w:rsidR="00816688">
        <w:t xml:space="preserve">fee </w:t>
      </w:r>
      <w:r w:rsidR="00CA3ABF" w:rsidRPr="00CA3ABF">
        <w:t>matrix)</w:t>
      </w:r>
      <w:r>
        <w:t>;</w:t>
      </w:r>
      <w:r w:rsidR="000D637E">
        <w:t xml:space="preserve"> </w:t>
      </w:r>
      <w:r w:rsidR="00CA3ABF" w:rsidRPr="00CA3ABF">
        <w:t xml:space="preserve">and </w:t>
      </w:r>
    </w:p>
    <w:p w:rsidR="00140BE4" w:rsidRPr="008F17D2" w:rsidRDefault="00E55B4A">
      <w:pPr>
        <w:pStyle w:val="ListBullet"/>
      </w:pPr>
      <w:proofErr w:type="gramStart"/>
      <w:r>
        <w:t>e</w:t>
      </w:r>
      <w:r w:rsidRPr="00CA3ABF">
        <w:t>xceptional</w:t>
      </w:r>
      <w:proofErr w:type="gramEnd"/>
      <w:r w:rsidRPr="00CA3ABF">
        <w:t xml:space="preserve"> </w:t>
      </w:r>
      <w:r w:rsidR="00CA3ABF" w:rsidRPr="00CA3ABF">
        <w:t xml:space="preserve">circumstance fee (shown in row P in the complexity </w:t>
      </w:r>
      <w:r w:rsidR="00816688">
        <w:t xml:space="preserve">fee </w:t>
      </w:r>
      <w:r w:rsidR="00CA3ABF" w:rsidRPr="00CA3ABF">
        <w:t xml:space="preserve">matrix). </w:t>
      </w:r>
    </w:p>
    <w:p w:rsidR="00140BE4" w:rsidRDefault="008F17D2" w:rsidP="00140BE4">
      <w:pPr>
        <w:tabs>
          <w:tab w:val="num" w:pos="709"/>
        </w:tabs>
        <w:rPr>
          <w:lang w:val="en-US"/>
        </w:rPr>
      </w:pPr>
      <w:r>
        <w:rPr>
          <w:lang w:val="en-US"/>
        </w:rPr>
        <w:t>Applicants will need to pay t</w:t>
      </w:r>
      <w:r w:rsidR="00140BE4">
        <w:rPr>
          <w:lang w:val="en-US"/>
        </w:rPr>
        <w:t xml:space="preserve">he </w:t>
      </w:r>
      <w:r w:rsidRPr="00A70225">
        <w:rPr>
          <w:lang w:eastAsia="en-AU"/>
        </w:rPr>
        <w:t xml:space="preserve">adequacy of information and clarity of project scope (shown in rows </w:t>
      </w:r>
      <w:r>
        <w:rPr>
          <w:lang w:eastAsia="en-AU"/>
        </w:rPr>
        <w:t>M</w:t>
      </w:r>
      <w:r w:rsidRPr="00A70225">
        <w:rPr>
          <w:lang w:eastAsia="en-AU"/>
        </w:rPr>
        <w:t xml:space="preserve">, </w:t>
      </w:r>
      <w:r>
        <w:rPr>
          <w:lang w:eastAsia="en-AU"/>
        </w:rPr>
        <w:t>N</w:t>
      </w:r>
      <w:r w:rsidRPr="00A70225">
        <w:rPr>
          <w:lang w:eastAsia="en-AU"/>
        </w:rPr>
        <w:t xml:space="preserve">, </w:t>
      </w:r>
      <w:r>
        <w:rPr>
          <w:lang w:eastAsia="en-AU"/>
        </w:rPr>
        <w:t>and O</w:t>
      </w:r>
      <w:r w:rsidRPr="00A70225">
        <w:rPr>
          <w:lang w:eastAsia="en-AU"/>
        </w:rPr>
        <w:t xml:space="preserve"> in complexity </w:t>
      </w:r>
      <w:r w:rsidR="00816688">
        <w:rPr>
          <w:lang w:eastAsia="en-AU"/>
        </w:rPr>
        <w:t xml:space="preserve">fee </w:t>
      </w:r>
      <w:r w:rsidRPr="00A70225">
        <w:rPr>
          <w:lang w:eastAsia="en-AU"/>
        </w:rPr>
        <w:t>matrix)</w:t>
      </w:r>
      <w:r>
        <w:rPr>
          <w:lang w:eastAsia="en-AU"/>
        </w:rPr>
        <w:t xml:space="preserve"> </w:t>
      </w:r>
      <w:r w:rsidR="00140BE4">
        <w:rPr>
          <w:lang w:val="en-US"/>
        </w:rPr>
        <w:t>complexity fees across stages 3-4 of the assessment</w:t>
      </w:r>
      <w:r w:rsidR="000C1835">
        <w:rPr>
          <w:lang w:val="en-US"/>
        </w:rPr>
        <w:t xml:space="preserve"> (not applicable for assessment on referral information)</w:t>
      </w:r>
      <w:r w:rsidR="0066417E">
        <w:rPr>
          <w:lang w:val="en-US"/>
        </w:rPr>
        <w:t>.</w:t>
      </w:r>
      <w:r w:rsidR="00140BE4">
        <w:rPr>
          <w:lang w:val="en-US"/>
        </w:rPr>
        <w:t xml:space="preserve"> </w:t>
      </w:r>
    </w:p>
    <w:p w:rsidR="00D00366" w:rsidRDefault="00D00366">
      <w:pPr>
        <w:spacing w:after="0" w:line="240" w:lineRule="auto"/>
        <w:rPr>
          <w:rFonts w:cs="Arial"/>
          <w:i/>
          <w:u w:val="single"/>
          <w:lang w:val="en-US"/>
        </w:rPr>
      </w:pPr>
      <w:bookmarkStart w:id="204" w:name="_Ref387067298"/>
      <w:r>
        <w:rPr>
          <w:lang w:val="en-US"/>
        </w:rPr>
        <w:br w:type="page"/>
      </w:r>
    </w:p>
    <w:p w:rsidR="000B573E" w:rsidRDefault="00CA3ABF">
      <w:pPr>
        <w:pStyle w:val="Heading4"/>
        <w:rPr>
          <w:lang w:val="en-US"/>
        </w:rPr>
      </w:pPr>
      <w:bookmarkStart w:id="205" w:name="_Ref388972186"/>
      <w:r w:rsidRPr="00CA3ABF">
        <w:rPr>
          <w:lang w:val="en-US"/>
        </w:rPr>
        <w:lastRenderedPageBreak/>
        <w:t>Opportunities for applicants to reduce complexity fees</w:t>
      </w:r>
      <w:bookmarkEnd w:id="204"/>
      <w:bookmarkEnd w:id="205"/>
      <w:r w:rsidRPr="00CA3ABF">
        <w:rPr>
          <w:lang w:val="en-US"/>
        </w:rPr>
        <w:t xml:space="preserve"> </w:t>
      </w:r>
    </w:p>
    <w:p w:rsidR="00140BE4" w:rsidRDefault="00343493" w:rsidP="00140BE4">
      <w:pPr>
        <w:rPr>
          <w:lang w:val="en-US"/>
        </w:rPr>
      </w:pPr>
      <w:r>
        <w:rPr>
          <w:lang w:eastAsia="en-AU"/>
        </w:rPr>
        <w:t>A</w:t>
      </w:r>
      <w:r w:rsidR="00B64DB5">
        <w:rPr>
          <w:lang w:eastAsia="en-AU"/>
        </w:rPr>
        <w:t>pplicant</w:t>
      </w:r>
      <w:r w:rsidR="00140BE4">
        <w:rPr>
          <w:lang w:eastAsia="en-AU"/>
        </w:rPr>
        <w:t xml:space="preserve">s have an opportunity to reduce </w:t>
      </w:r>
      <w:r>
        <w:rPr>
          <w:lang w:val="en-US"/>
        </w:rPr>
        <w:t xml:space="preserve">the </w:t>
      </w:r>
      <w:r>
        <w:rPr>
          <w:lang w:eastAsia="en-AU"/>
        </w:rPr>
        <w:t>“</w:t>
      </w:r>
      <w:r w:rsidRPr="00C57500">
        <w:rPr>
          <w:lang w:eastAsia="en-AU"/>
        </w:rPr>
        <w:t>adequacy of information</w:t>
      </w:r>
      <w:r>
        <w:rPr>
          <w:lang w:eastAsia="en-AU"/>
        </w:rPr>
        <w:t>”</w:t>
      </w:r>
      <w:r w:rsidRPr="00C57500">
        <w:rPr>
          <w:lang w:eastAsia="en-AU"/>
        </w:rPr>
        <w:t xml:space="preserve"> and </w:t>
      </w:r>
      <w:r>
        <w:rPr>
          <w:lang w:eastAsia="en-AU"/>
        </w:rPr>
        <w:t>“</w:t>
      </w:r>
      <w:r w:rsidRPr="00C57500">
        <w:rPr>
          <w:lang w:eastAsia="en-AU"/>
        </w:rPr>
        <w:t>clarity of project scope</w:t>
      </w:r>
      <w:r>
        <w:rPr>
          <w:lang w:eastAsia="en-AU"/>
        </w:rPr>
        <w:t>”</w:t>
      </w:r>
      <w:r w:rsidRPr="00C57500">
        <w:rPr>
          <w:lang w:eastAsia="en-AU"/>
        </w:rPr>
        <w:t xml:space="preserve"> </w:t>
      </w:r>
      <w:r>
        <w:rPr>
          <w:lang w:eastAsia="en-AU"/>
        </w:rPr>
        <w:t xml:space="preserve">complexity fees </w:t>
      </w:r>
      <w:r w:rsidRPr="00C57500">
        <w:rPr>
          <w:lang w:eastAsia="en-AU"/>
        </w:rPr>
        <w:t xml:space="preserve">(shown in rows </w:t>
      </w:r>
      <w:r>
        <w:rPr>
          <w:lang w:eastAsia="en-AU"/>
        </w:rPr>
        <w:t>M</w:t>
      </w:r>
      <w:r w:rsidRPr="00A70225">
        <w:rPr>
          <w:lang w:eastAsia="en-AU"/>
        </w:rPr>
        <w:t xml:space="preserve">, </w:t>
      </w:r>
      <w:r>
        <w:rPr>
          <w:lang w:eastAsia="en-AU"/>
        </w:rPr>
        <w:t>N</w:t>
      </w:r>
      <w:r w:rsidRPr="00A70225">
        <w:rPr>
          <w:lang w:eastAsia="en-AU"/>
        </w:rPr>
        <w:t xml:space="preserve">, </w:t>
      </w:r>
      <w:r>
        <w:rPr>
          <w:lang w:eastAsia="en-AU"/>
        </w:rPr>
        <w:t>and O</w:t>
      </w:r>
      <w:r w:rsidRPr="00A70225">
        <w:rPr>
          <w:lang w:eastAsia="en-AU"/>
        </w:rPr>
        <w:t xml:space="preserve"> </w:t>
      </w:r>
      <w:r w:rsidRPr="00C57500">
        <w:rPr>
          <w:lang w:eastAsia="en-AU"/>
        </w:rPr>
        <w:t xml:space="preserve">in complexity </w:t>
      </w:r>
      <w:r w:rsidR="00816688">
        <w:rPr>
          <w:lang w:eastAsia="en-AU"/>
        </w:rPr>
        <w:t xml:space="preserve">fee </w:t>
      </w:r>
      <w:r w:rsidRPr="00C57500">
        <w:rPr>
          <w:lang w:eastAsia="en-AU"/>
        </w:rPr>
        <w:t>matrix)</w:t>
      </w:r>
      <w:r>
        <w:rPr>
          <w:lang w:eastAsia="en-AU"/>
        </w:rPr>
        <w:t xml:space="preserve"> </w:t>
      </w:r>
      <w:r w:rsidR="00140BE4" w:rsidRPr="00C57500">
        <w:rPr>
          <w:lang w:eastAsia="en-AU"/>
        </w:rPr>
        <w:t xml:space="preserve">during the assessment process. </w:t>
      </w:r>
      <w:r w:rsidR="00140BE4" w:rsidRPr="00C57500">
        <w:rPr>
          <w:lang w:val="en-US"/>
        </w:rPr>
        <w:t xml:space="preserve">The </w:t>
      </w:r>
      <w:r>
        <w:rPr>
          <w:lang w:val="en-US"/>
        </w:rPr>
        <w:t xml:space="preserve">Department </w:t>
      </w:r>
      <w:r w:rsidR="00233C77">
        <w:rPr>
          <w:lang w:val="en-US"/>
        </w:rPr>
        <w:t>advises</w:t>
      </w:r>
      <w:r>
        <w:rPr>
          <w:lang w:val="en-US"/>
        </w:rPr>
        <w:t xml:space="preserve"> applicants of the </w:t>
      </w:r>
      <w:r w:rsidR="00140BE4" w:rsidRPr="00C57500">
        <w:rPr>
          <w:lang w:val="en-US"/>
        </w:rPr>
        <w:t>maximum liability for complexity fees</w:t>
      </w:r>
      <w:r w:rsidR="00140BE4">
        <w:rPr>
          <w:lang w:val="en-US"/>
        </w:rPr>
        <w:t xml:space="preserve"> in rows</w:t>
      </w:r>
      <w:r w:rsidR="00140BE4" w:rsidRPr="00C57500">
        <w:rPr>
          <w:lang w:val="en-US"/>
        </w:rPr>
        <w:t xml:space="preserve"> </w:t>
      </w:r>
      <w:r w:rsidR="00C8145C">
        <w:rPr>
          <w:lang w:eastAsia="en-AU"/>
        </w:rPr>
        <w:t>M</w:t>
      </w:r>
      <w:r w:rsidR="00C8145C" w:rsidRPr="00A70225">
        <w:rPr>
          <w:lang w:eastAsia="en-AU"/>
        </w:rPr>
        <w:t xml:space="preserve">, </w:t>
      </w:r>
      <w:r w:rsidR="00C8145C">
        <w:rPr>
          <w:lang w:eastAsia="en-AU"/>
        </w:rPr>
        <w:t>N</w:t>
      </w:r>
      <w:r w:rsidR="00C8145C" w:rsidRPr="00A70225">
        <w:rPr>
          <w:lang w:eastAsia="en-AU"/>
        </w:rPr>
        <w:t xml:space="preserve">, </w:t>
      </w:r>
      <w:r w:rsidR="00C8145C">
        <w:rPr>
          <w:lang w:eastAsia="en-AU"/>
        </w:rPr>
        <w:t>and O</w:t>
      </w:r>
      <w:r w:rsidR="00C8145C" w:rsidRPr="00A70225">
        <w:rPr>
          <w:lang w:eastAsia="en-AU"/>
        </w:rPr>
        <w:t xml:space="preserve"> </w:t>
      </w:r>
      <w:r w:rsidR="00140BE4" w:rsidRPr="00C57500">
        <w:rPr>
          <w:lang w:val="en-US"/>
        </w:rPr>
        <w:t>at the time of the controlled action or assessment approach decision, based on the information provided in the referral documentation</w:t>
      </w:r>
      <w:r>
        <w:rPr>
          <w:lang w:val="en-US"/>
        </w:rPr>
        <w:t>.</w:t>
      </w:r>
      <w:r w:rsidR="00140BE4" w:rsidRPr="00C57500">
        <w:rPr>
          <w:lang w:val="en-US"/>
        </w:rPr>
        <w:t xml:space="preserve"> </w:t>
      </w:r>
      <w:r>
        <w:rPr>
          <w:lang w:val="en-US"/>
        </w:rPr>
        <w:t xml:space="preserve">However, the fees </w:t>
      </w:r>
      <w:r w:rsidR="00233C77">
        <w:rPr>
          <w:lang w:val="en-US"/>
        </w:rPr>
        <w:t>are</w:t>
      </w:r>
      <w:r w:rsidR="00140BE4" w:rsidRPr="00C57500">
        <w:rPr>
          <w:lang w:val="en-US"/>
        </w:rPr>
        <w:t xml:space="preserve"> not be payable until stage 3 and 4 of the assessment. </w:t>
      </w:r>
    </w:p>
    <w:p w:rsidR="00140BE4" w:rsidRDefault="00140BE4" w:rsidP="00140BE4">
      <w:pPr>
        <w:rPr>
          <w:lang w:val="en-US"/>
        </w:rPr>
      </w:pPr>
      <w:r w:rsidRPr="00C57500">
        <w:rPr>
          <w:lang w:val="en-US"/>
        </w:rPr>
        <w:t xml:space="preserve">The </w:t>
      </w:r>
      <w:r>
        <w:rPr>
          <w:lang w:val="en-US"/>
        </w:rPr>
        <w:t>D</w:t>
      </w:r>
      <w:r w:rsidRPr="00C57500">
        <w:rPr>
          <w:lang w:val="en-US"/>
        </w:rPr>
        <w:t xml:space="preserve">epartment acknowledges that sometimes </w:t>
      </w:r>
      <w:r w:rsidR="00343493">
        <w:rPr>
          <w:lang w:val="en-US"/>
        </w:rPr>
        <w:t xml:space="preserve">the applicant does not have </w:t>
      </w:r>
      <w:r w:rsidRPr="00C57500">
        <w:rPr>
          <w:lang w:val="en-US"/>
        </w:rPr>
        <w:t xml:space="preserve">all information regarding a </w:t>
      </w:r>
      <w:r w:rsidR="00343493">
        <w:rPr>
          <w:lang w:val="en-US"/>
        </w:rPr>
        <w:t>proposed action</w:t>
      </w:r>
      <w:r w:rsidR="000D74ED">
        <w:rPr>
          <w:lang w:val="en-US"/>
        </w:rPr>
        <w:t xml:space="preserve"> </w:t>
      </w:r>
      <w:r w:rsidRPr="00C57500">
        <w:rPr>
          <w:lang w:val="en-US"/>
        </w:rPr>
        <w:t xml:space="preserve">at the time of the referral, and that </w:t>
      </w:r>
      <w:r w:rsidR="00343493">
        <w:rPr>
          <w:lang w:val="en-US"/>
        </w:rPr>
        <w:t xml:space="preserve">an applicant will often be able to provide </w:t>
      </w:r>
      <w:r w:rsidRPr="00C57500">
        <w:rPr>
          <w:lang w:val="en-US"/>
        </w:rPr>
        <w:t>more adequate information in the draft assessment documentation. Therefore</w:t>
      </w:r>
      <w:r>
        <w:rPr>
          <w:lang w:val="en-US"/>
        </w:rPr>
        <w:t>,</w:t>
      </w:r>
      <w:r w:rsidRPr="00C57500">
        <w:rPr>
          <w:lang w:val="en-US"/>
        </w:rPr>
        <w:t xml:space="preserve"> </w:t>
      </w:r>
      <w:r w:rsidR="00343493">
        <w:rPr>
          <w:lang w:val="en-US"/>
        </w:rPr>
        <w:t xml:space="preserve">the Department may reduce </w:t>
      </w:r>
      <w:r w:rsidRPr="00C57500">
        <w:rPr>
          <w:lang w:val="en-US"/>
        </w:rPr>
        <w:t>complexity fees when</w:t>
      </w:r>
      <w:r w:rsidRPr="00C57500">
        <w:t xml:space="preserve"> </w:t>
      </w:r>
      <w:r w:rsidR="00343493">
        <w:t>the applicant better defines the s</w:t>
      </w:r>
      <w:r w:rsidRPr="00C57500">
        <w:t>cope</w:t>
      </w:r>
      <w:r w:rsidR="00343493">
        <w:t xml:space="preserve"> of the proposed action</w:t>
      </w:r>
      <w:r w:rsidRPr="00C57500">
        <w:t xml:space="preserve"> and</w:t>
      </w:r>
      <w:r>
        <w:t xml:space="preserve">/or </w:t>
      </w:r>
      <w:r w:rsidR="00343493">
        <w:t xml:space="preserve">proposed </w:t>
      </w:r>
      <w:r w:rsidRPr="00C57500">
        <w:t xml:space="preserve">management measures in draft assessment documentation. </w:t>
      </w:r>
      <w:r w:rsidRPr="00040345">
        <w:t>Th</w:t>
      </w:r>
      <w:r w:rsidR="00972168">
        <w:t>e “adequacy of referral information” and “clarity of project scope”</w:t>
      </w:r>
      <w:r w:rsidRPr="00040345">
        <w:t xml:space="preserve"> </w:t>
      </w:r>
      <w:r w:rsidR="00A203B1">
        <w:t>fee</w:t>
      </w:r>
      <w:r w:rsidR="00972168">
        <w:t>s</w:t>
      </w:r>
      <w:r w:rsidR="00A203B1">
        <w:t xml:space="preserve"> </w:t>
      </w:r>
      <w:r w:rsidRPr="00040345">
        <w:t>do not apply to assessments on referral information, as to be eligible for this assessment method the information provided at the referral stage must be sufficient so that no further information is required</w:t>
      </w:r>
      <w:r w:rsidRPr="0066417E">
        <w:t>.</w:t>
      </w:r>
      <w:r>
        <w:t xml:space="preserve"> </w:t>
      </w:r>
      <w:r w:rsidRPr="00C57500">
        <w:rPr>
          <w:lang w:val="en-US"/>
        </w:rPr>
        <w:t>T</w:t>
      </w:r>
      <w:r w:rsidRPr="00C57500">
        <w:t xml:space="preserve">he final applicable fees for adequacy of information </w:t>
      </w:r>
      <w:r w:rsidR="00972168">
        <w:t xml:space="preserve">and clarity of project scope </w:t>
      </w:r>
      <w:r w:rsidRPr="00C57500">
        <w:t xml:space="preserve">are confirmed after the draft assessment documentation (stage 2) is received by the </w:t>
      </w:r>
      <w:r>
        <w:t>D</w:t>
      </w:r>
      <w:r w:rsidRPr="00C57500">
        <w:t xml:space="preserve">epartment, and are </w:t>
      </w:r>
      <w:r>
        <w:t xml:space="preserve">then </w:t>
      </w:r>
      <w:r w:rsidRPr="00C57500">
        <w:t xml:space="preserve">payable across the remaining stages of the assessment (stages 3 &amp; 4).  </w:t>
      </w:r>
      <w:r w:rsidRPr="00C57500">
        <w:rPr>
          <w:lang w:val="en-US"/>
        </w:rPr>
        <w:t xml:space="preserve"> </w:t>
      </w:r>
    </w:p>
    <w:p w:rsidR="00140BE4" w:rsidRPr="002102DB" w:rsidRDefault="00140BE4" w:rsidP="00140BE4">
      <w:pPr>
        <w:rPr>
          <w:lang w:val="en-US"/>
        </w:rPr>
      </w:pPr>
      <w:r w:rsidRPr="00C57500">
        <w:rPr>
          <w:lang w:val="en-US"/>
        </w:rPr>
        <w:t>For example</w:t>
      </w:r>
      <w:r>
        <w:rPr>
          <w:lang w:val="en-US"/>
        </w:rPr>
        <w:t>,</w:t>
      </w:r>
      <w:r w:rsidRPr="00C57500">
        <w:rPr>
          <w:lang w:val="en-US"/>
        </w:rPr>
        <w:t xml:space="preserve"> if a</w:t>
      </w:r>
      <w:r w:rsidR="000D74ED">
        <w:rPr>
          <w:lang w:val="en-US"/>
        </w:rPr>
        <w:t>n</w:t>
      </w:r>
      <w:r w:rsidRPr="00C57500">
        <w:rPr>
          <w:lang w:val="en-US"/>
        </w:rPr>
        <w:t xml:space="preserve"> </w:t>
      </w:r>
      <w:r w:rsidR="00B64DB5">
        <w:rPr>
          <w:lang w:val="en-US"/>
        </w:rPr>
        <w:t>applicant</w:t>
      </w:r>
      <w:r w:rsidRPr="00C57500">
        <w:rPr>
          <w:lang w:val="en-US"/>
        </w:rPr>
        <w:t xml:space="preserve"> has partially complete</w:t>
      </w:r>
      <w:r w:rsidR="00C26A6E">
        <w:rPr>
          <w:lang w:val="en-US"/>
        </w:rPr>
        <w:t>d</w:t>
      </w:r>
      <w:r w:rsidRPr="00C57500">
        <w:rPr>
          <w:lang w:val="en-US"/>
        </w:rPr>
        <w:t xml:space="preserve"> site surveys for all project components at the time of the referral</w:t>
      </w:r>
      <w:r>
        <w:rPr>
          <w:lang w:val="en-US"/>
        </w:rPr>
        <w:t>,</w:t>
      </w:r>
      <w:r w:rsidRPr="00C57500">
        <w:rPr>
          <w:lang w:val="en-US"/>
        </w:rPr>
        <w:t xml:space="preserve"> then </w:t>
      </w:r>
      <w:r w:rsidR="00972168">
        <w:rPr>
          <w:lang w:val="en-US"/>
        </w:rPr>
        <w:t xml:space="preserve">the Department would advise the applicant </w:t>
      </w:r>
      <w:r w:rsidR="00972168" w:rsidRPr="00C57500">
        <w:rPr>
          <w:lang w:val="en-US"/>
        </w:rPr>
        <w:t>at the controlled action or assessment approach decision</w:t>
      </w:r>
      <w:r w:rsidR="00972168">
        <w:rPr>
          <w:lang w:val="en-US"/>
        </w:rPr>
        <w:t xml:space="preserve"> that </w:t>
      </w:r>
      <w:r w:rsidRPr="00C57500">
        <w:rPr>
          <w:lang w:val="en-US"/>
        </w:rPr>
        <w:t xml:space="preserve">a complexity </w:t>
      </w:r>
      <w:r w:rsidRPr="00EC5358">
        <w:rPr>
          <w:lang w:val="en-US"/>
        </w:rPr>
        <w:t>fee of $1</w:t>
      </w:r>
      <w:r w:rsidR="00EC5358" w:rsidRPr="00EC5358">
        <w:rPr>
          <w:lang w:val="en-US"/>
        </w:rPr>
        <w:t>4</w:t>
      </w:r>
      <w:r w:rsidRPr="00EC5358">
        <w:rPr>
          <w:lang w:val="en-US"/>
        </w:rPr>
        <w:t>,</w:t>
      </w:r>
      <w:r w:rsidR="00EC5358" w:rsidRPr="00EC5358">
        <w:rPr>
          <w:lang w:val="en-US"/>
        </w:rPr>
        <w:t>248</w:t>
      </w:r>
      <w:r w:rsidRPr="00EC5358">
        <w:rPr>
          <w:lang w:val="en-US"/>
        </w:rPr>
        <w:t xml:space="preserve"> </w:t>
      </w:r>
      <w:r w:rsidR="00972168">
        <w:rPr>
          <w:lang w:val="en-US"/>
        </w:rPr>
        <w:t>will apply</w:t>
      </w:r>
      <w:r w:rsidRPr="00C57500">
        <w:rPr>
          <w:lang w:val="en-US"/>
        </w:rPr>
        <w:t>. This fee would be payable at stage 3</w:t>
      </w:r>
      <w:r w:rsidR="00C62D9B">
        <w:rPr>
          <w:lang w:val="en-US"/>
        </w:rPr>
        <w:t> </w:t>
      </w:r>
      <w:r w:rsidRPr="00C57500">
        <w:rPr>
          <w:lang w:val="en-US"/>
        </w:rPr>
        <w:t>&amp; 4 of the assessment</w:t>
      </w:r>
      <w:r>
        <w:rPr>
          <w:lang w:val="en-US"/>
        </w:rPr>
        <w:t>. H</w:t>
      </w:r>
      <w:r w:rsidRPr="00C57500">
        <w:rPr>
          <w:lang w:val="en-US"/>
        </w:rPr>
        <w:t>owever</w:t>
      </w:r>
      <w:r>
        <w:rPr>
          <w:lang w:val="en-US"/>
        </w:rPr>
        <w:t>,</w:t>
      </w:r>
      <w:r w:rsidRPr="00C57500">
        <w:rPr>
          <w:lang w:val="en-US"/>
        </w:rPr>
        <w:t xml:space="preserve"> if the </w:t>
      </w:r>
      <w:r w:rsidR="00B64DB5">
        <w:rPr>
          <w:lang w:val="en-US"/>
        </w:rPr>
        <w:t>applicant</w:t>
      </w:r>
      <w:r w:rsidRPr="00C57500">
        <w:rPr>
          <w:lang w:val="en-US"/>
        </w:rPr>
        <w:t xml:space="preserve"> provided </w:t>
      </w:r>
      <w:r>
        <w:rPr>
          <w:lang w:val="en-US"/>
        </w:rPr>
        <w:t xml:space="preserve">fully </w:t>
      </w:r>
      <w:r w:rsidRPr="00C57500">
        <w:rPr>
          <w:lang w:val="en-US"/>
        </w:rPr>
        <w:t>complete</w:t>
      </w:r>
      <w:r>
        <w:rPr>
          <w:lang w:val="en-US"/>
        </w:rPr>
        <w:t>d</w:t>
      </w:r>
      <w:r w:rsidRPr="00C57500">
        <w:rPr>
          <w:lang w:val="en-US"/>
        </w:rPr>
        <w:t xml:space="preserve"> site surveys in their draft assessment documentation (stage 2), then this fee would no longer apply.</w:t>
      </w:r>
      <w:r w:rsidR="00972168">
        <w:rPr>
          <w:lang w:val="en-US"/>
        </w:rPr>
        <w:t xml:space="preserve"> The Department will advise the applicant of any reduction in complexity fees.</w:t>
      </w:r>
    </w:p>
    <w:p w:rsidR="00140BE4" w:rsidRDefault="003318D9" w:rsidP="00140BE4">
      <w:pPr>
        <w:tabs>
          <w:tab w:val="num" w:pos="709"/>
        </w:tabs>
        <w:rPr>
          <w:lang w:val="en-US"/>
        </w:rPr>
      </w:pPr>
      <w:r>
        <w:rPr>
          <w:lang w:val="en-US"/>
        </w:rPr>
        <w:t>T</w:t>
      </w:r>
      <w:r w:rsidR="00140BE4" w:rsidRPr="004D5D80">
        <w:rPr>
          <w:lang w:val="en-US"/>
        </w:rPr>
        <w:t>he CRIS</w:t>
      </w:r>
      <w:r>
        <w:rPr>
          <w:lang w:val="en-US"/>
        </w:rPr>
        <w:t xml:space="preserve"> includes further examples below </w:t>
      </w:r>
      <w:r w:rsidR="00140BE4" w:rsidRPr="004D5D80">
        <w:rPr>
          <w:lang w:val="en-US"/>
        </w:rPr>
        <w:t>(refer examples 1-</w:t>
      </w:r>
      <w:r w:rsidR="006448DC">
        <w:rPr>
          <w:lang w:val="en-US"/>
        </w:rPr>
        <w:t>5</w:t>
      </w:r>
      <w:r w:rsidR="00800291">
        <w:rPr>
          <w:lang w:val="en-US"/>
        </w:rPr>
        <w:t xml:space="preserve"> commencing on page 27</w:t>
      </w:r>
      <w:r w:rsidR="00140BE4" w:rsidRPr="004D5D80">
        <w:rPr>
          <w:lang w:val="en-US"/>
        </w:rPr>
        <w:t>)</w:t>
      </w:r>
      <w:r w:rsidR="002A52FA">
        <w:rPr>
          <w:lang w:val="en-US"/>
        </w:rPr>
        <w:t>,</w:t>
      </w:r>
      <w:r w:rsidR="004D5D80">
        <w:rPr>
          <w:lang w:val="en-US"/>
        </w:rPr>
        <w:t xml:space="preserve"> </w:t>
      </w:r>
      <w:r>
        <w:rPr>
          <w:lang w:val="en-US"/>
        </w:rPr>
        <w:t xml:space="preserve">which </w:t>
      </w:r>
      <w:r w:rsidR="00140BE4" w:rsidRPr="004D5D80">
        <w:rPr>
          <w:lang w:val="en-US"/>
        </w:rPr>
        <w:t>demonstrate how different complexity costs may apply to projects under each assessment</w:t>
      </w:r>
      <w:r w:rsidR="00140BE4" w:rsidRPr="00FC12C4">
        <w:rPr>
          <w:lang w:val="en-US"/>
        </w:rPr>
        <w:t xml:space="preserve"> method. </w:t>
      </w:r>
      <w:r w:rsidR="00834905">
        <w:rPr>
          <w:lang w:val="en-US"/>
        </w:rPr>
        <w:t xml:space="preserve">The preliminary documentation example also includes an example of how complexity fees </w:t>
      </w:r>
      <w:r w:rsidR="00233C77">
        <w:rPr>
          <w:lang w:val="en-US"/>
        </w:rPr>
        <w:t>may</w:t>
      </w:r>
      <w:r w:rsidR="00834905">
        <w:rPr>
          <w:lang w:val="en-US"/>
        </w:rPr>
        <w:t xml:space="preserve"> be reduced. </w:t>
      </w:r>
      <w:r w:rsidR="00140BE4" w:rsidRPr="00FC12C4">
        <w:rPr>
          <w:lang w:val="en-US"/>
        </w:rPr>
        <w:t xml:space="preserve">These examples </w:t>
      </w:r>
      <w:r w:rsidR="00140BE4">
        <w:rPr>
          <w:lang w:val="en-US"/>
        </w:rPr>
        <w:t xml:space="preserve">outline the </w:t>
      </w:r>
      <w:r w:rsidR="00295F88">
        <w:rPr>
          <w:lang w:val="en-US"/>
        </w:rPr>
        <w:t xml:space="preserve">total </w:t>
      </w:r>
      <w:r w:rsidR="00140BE4">
        <w:rPr>
          <w:lang w:val="en-US"/>
        </w:rPr>
        <w:t xml:space="preserve">fees that </w:t>
      </w:r>
      <w:r w:rsidR="00233C77">
        <w:rPr>
          <w:lang w:val="en-US"/>
        </w:rPr>
        <w:t xml:space="preserve">would </w:t>
      </w:r>
      <w:r w:rsidR="00140BE4">
        <w:rPr>
          <w:lang w:val="en-US"/>
        </w:rPr>
        <w:t>apply</w:t>
      </w:r>
      <w:r w:rsidR="00140BE4" w:rsidRPr="00FC12C4">
        <w:rPr>
          <w:lang w:val="en-US"/>
        </w:rPr>
        <w:t xml:space="preserve"> to deliver the</w:t>
      </w:r>
      <w:r w:rsidR="00140BE4">
        <w:rPr>
          <w:lang w:val="en-US"/>
        </w:rPr>
        <w:t>se assessments</w:t>
      </w:r>
      <w:r w:rsidR="00140BE4" w:rsidRPr="00FC12C4">
        <w:rPr>
          <w:lang w:val="en-US"/>
        </w:rPr>
        <w:t xml:space="preserve">. </w:t>
      </w:r>
      <w:r w:rsidR="00140BE4">
        <w:rPr>
          <w:lang w:val="en-US"/>
        </w:rPr>
        <w:t>Examples are provided for illustrative purposes only, with the total costs for individual projects to be determined based on the complexity of those projects.</w:t>
      </w:r>
    </w:p>
    <w:p w:rsidR="000B573E" w:rsidRDefault="00140BE4">
      <w:pPr>
        <w:pStyle w:val="Heading4"/>
        <w:rPr>
          <w:lang w:val="en-US"/>
        </w:rPr>
      </w:pPr>
      <w:r w:rsidRPr="004D26AA">
        <w:rPr>
          <w:lang w:val="en-US"/>
        </w:rPr>
        <w:t>Complexity fee review process</w:t>
      </w:r>
    </w:p>
    <w:p w:rsidR="00512890" w:rsidRDefault="00140BE4" w:rsidP="00D33E10">
      <w:pPr>
        <w:rPr>
          <w:i/>
        </w:rPr>
      </w:pPr>
      <w:r>
        <w:rPr>
          <w:lang w:val="en-US"/>
        </w:rPr>
        <w:t xml:space="preserve">Should the </w:t>
      </w:r>
      <w:r w:rsidR="00B64DB5">
        <w:rPr>
          <w:lang w:val="en-US"/>
        </w:rPr>
        <w:t>applicant</w:t>
      </w:r>
      <w:r>
        <w:rPr>
          <w:lang w:val="en-US"/>
        </w:rPr>
        <w:t xml:space="preserve"> disagree with the complexity fees set by the Department,</w:t>
      </w:r>
      <w:r w:rsidRPr="00FC12C4">
        <w:rPr>
          <w:lang w:val="en-US"/>
        </w:rPr>
        <w:t xml:space="preserve"> the</w:t>
      </w:r>
      <w:r>
        <w:rPr>
          <w:lang w:val="en-US"/>
        </w:rPr>
        <w:t xml:space="preserve"> </w:t>
      </w:r>
      <w:r w:rsidR="00B64DB5">
        <w:rPr>
          <w:lang w:val="en-US"/>
        </w:rPr>
        <w:t>applicant</w:t>
      </w:r>
      <w:r>
        <w:rPr>
          <w:lang w:val="en-US"/>
        </w:rPr>
        <w:t xml:space="preserve"> can request that the</w:t>
      </w:r>
      <w:r w:rsidRPr="00FC12C4">
        <w:rPr>
          <w:lang w:val="en-US"/>
        </w:rPr>
        <w:t xml:space="preserve"> </w:t>
      </w:r>
      <w:r>
        <w:rPr>
          <w:lang w:val="en-US"/>
        </w:rPr>
        <w:t>D</w:t>
      </w:r>
      <w:r w:rsidRPr="00FC12C4">
        <w:rPr>
          <w:lang w:val="en-US"/>
        </w:rPr>
        <w:t>epartment</w:t>
      </w:r>
      <w:r w:rsidR="00295F88">
        <w:rPr>
          <w:lang w:val="en-US"/>
        </w:rPr>
        <w:t xml:space="preserve"> conduct an </w:t>
      </w:r>
      <w:r w:rsidRPr="00FC12C4">
        <w:rPr>
          <w:lang w:val="en-US"/>
        </w:rPr>
        <w:t>internal</w:t>
      </w:r>
      <w:r>
        <w:rPr>
          <w:lang w:val="en-US"/>
        </w:rPr>
        <w:t xml:space="preserve"> review</w:t>
      </w:r>
      <w:r w:rsidR="00295F88">
        <w:rPr>
          <w:lang w:val="en-US"/>
        </w:rPr>
        <w:t>. The review will be undertaken</w:t>
      </w:r>
      <w:r>
        <w:rPr>
          <w:lang w:val="en-US"/>
        </w:rPr>
        <w:t xml:space="preserve"> by a</w:t>
      </w:r>
      <w:r w:rsidR="00295F88">
        <w:rPr>
          <w:lang w:val="en-US"/>
        </w:rPr>
        <w:t xml:space="preserve">n officer more senior than the original decision maker </w:t>
      </w:r>
      <w:r>
        <w:rPr>
          <w:lang w:val="en-US"/>
        </w:rPr>
        <w:t>to ensure fairness</w:t>
      </w:r>
      <w:r w:rsidRPr="00FC12C4">
        <w:rPr>
          <w:lang w:val="en-US"/>
        </w:rPr>
        <w:t>.</w:t>
      </w:r>
      <w:r>
        <w:rPr>
          <w:lang w:val="en-US"/>
        </w:rPr>
        <w:t xml:space="preserve"> </w:t>
      </w:r>
      <w:r w:rsidR="00295F88">
        <w:rPr>
          <w:lang w:val="en-US"/>
        </w:rPr>
        <w:t xml:space="preserve">The Department </w:t>
      </w:r>
      <w:r w:rsidR="00233C77">
        <w:rPr>
          <w:lang w:val="en-US"/>
        </w:rPr>
        <w:t xml:space="preserve">does </w:t>
      </w:r>
      <w:r w:rsidR="00295F88">
        <w:rPr>
          <w:lang w:val="en-US"/>
        </w:rPr>
        <w:t xml:space="preserve">not charge </w:t>
      </w:r>
      <w:r>
        <w:rPr>
          <w:lang w:val="en-US"/>
        </w:rPr>
        <w:t xml:space="preserve">for this service. </w:t>
      </w:r>
      <w:r w:rsidR="00295F88">
        <w:rPr>
          <w:lang w:val="en-US"/>
        </w:rPr>
        <w:t xml:space="preserve">The </w:t>
      </w:r>
      <w:r w:rsidR="00BB0AA1">
        <w:rPr>
          <w:lang w:val="en-US"/>
        </w:rPr>
        <w:t xml:space="preserve">EPBC Act and regulations </w:t>
      </w:r>
      <w:r w:rsidR="007D5CD7">
        <w:rPr>
          <w:lang w:val="en-US"/>
        </w:rPr>
        <w:t>set out</w:t>
      </w:r>
      <w:r>
        <w:rPr>
          <w:lang w:val="en-US"/>
        </w:rPr>
        <w:t xml:space="preserve"> the requirements for seeking review of complexity fees. </w:t>
      </w:r>
    </w:p>
    <w:p w:rsidR="00140BE4" w:rsidRDefault="00140BE4" w:rsidP="00140BE4">
      <w:pPr>
        <w:rPr>
          <w:i/>
        </w:rPr>
        <w:sectPr w:rsidR="00140BE4" w:rsidSect="000005C0">
          <w:headerReference w:type="default" r:id="rId28"/>
          <w:headerReference w:type="first" r:id="rId29"/>
          <w:footerReference w:type="first" r:id="rId30"/>
          <w:pgSz w:w="11906" w:h="16838"/>
          <w:pgMar w:top="1418" w:right="1276" w:bottom="567" w:left="1418" w:header="425" w:footer="425" w:gutter="0"/>
          <w:pgNumType w:start="1"/>
          <w:cols w:space="708"/>
          <w:docGrid w:linePitch="360"/>
        </w:sectPr>
      </w:pPr>
    </w:p>
    <w:p w:rsidR="00C26A6E" w:rsidRDefault="001C2060" w:rsidP="00F21C68">
      <w:pPr>
        <w:jc w:val="center"/>
        <w:rPr>
          <w:i/>
        </w:rPr>
      </w:pPr>
      <w:r>
        <w:rPr>
          <w:i/>
          <w:noProof/>
          <w:lang w:eastAsia="en-AU"/>
        </w:rPr>
        <w:lastRenderedPageBreak/>
        <w:drawing>
          <wp:inline distT="0" distB="0" distL="0" distR="0">
            <wp:extent cx="8534400" cy="58674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8545340" cy="5874921"/>
                    </a:xfrm>
                    <a:prstGeom prst="rect">
                      <a:avLst/>
                    </a:prstGeom>
                    <a:noFill/>
                    <a:ln w="9525">
                      <a:noFill/>
                      <a:miter lim="800000"/>
                      <a:headEnd/>
                      <a:tailEnd/>
                    </a:ln>
                  </pic:spPr>
                </pic:pic>
              </a:graphicData>
            </a:graphic>
          </wp:inline>
        </w:drawing>
      </w:r>
    </w:p>
    <w:p w:rsidR="00512890" w:rsidRDefault="00512890" w:rsidP="00F21C68">
      <w:pPr>
        <w:jc w:val="center"/>
        <w:rPr>
          <w:i/>
        </w:rPr>
        <w:sectPr w:rsidR="00512890" w:rsidSect="000005C0">
          <w:pgSz w:w="16838" w:h="11906" w:orient="landscape"/>
          <w:pgMar w:top="1418" w:right="1418" w:bottom="1276" w:left="567" w:header="425" w:footer="425" w:gutter="0"/>
          <w:cols w:space="708"/>
          <w:titlePg/>
          <w:docGrid w:linePitch="360"/>
        </w:sectPr>
      </w:pPr>
    </w:p>
    <w:p w:rsidR="002A550E" w:rsidRDefault="002A550E">
      <w:pPr>
        <w:pStyle w:val="Heading2"/>
        <w:numPr>
          <w:ilvl w:val="0"/>
          <w:numId w:val="0"/>
        </w:numPr>
        <w:ind w:left="576"/>
        <w:rPr>
          <w:lang w:eastAsia="en-AU"/>
        </w:rPr>
      </w:pPr>
      <w:r>
        <w:rPr>
          <w:noProof/>
          <w:lang w:eastAsia="en-AU"/>
        </w:rPr>
        <w:lastRenderedPageBreak/>
        <w:drawing>
          <wp:inline distT="0" distB="0" distL="0" distR="0">
            <wp:extent cx="6031230" cy="8419271"/>
            <wp:effectExtent l="19050" t="0" r="762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6031230" cy="8419271"/>
                    </a:xfrm>
                    <a:prstGeom prst="rect">
                      <a:avLst/>
                    </a:prstGeom>
                    <a:noFill/>
                    <a:ln w="9525">
                      <a:noFill/>
                      <a:miter lim="800000"/>
                      <a:headEnd/>
                      <a:tailEnd/>
                    </a:ln>
                  </pic:spPr>
                </pic:pic>
              </a:graphicData>
            </a:graphic>
          </wp:inline>
        </w:drawing>
      </w:r>
    </w:p>
    <w:p w:rsidR="002A550E" w:rsidRDefault="00D460A5">
      <w:pPr>
        <w:rPr>
          <w:rFonts w:cs="Arial"/>
          <w:lang w:eastAsia="en-AU"/>
        </w:rPr>
      </w:pPr>
      <w:r>
        <w:rPr>
          <w:lang w:eastAsia="en-AU"/>
        </w:rPr>
        <w:br w:type="page"/>
      </w:r>
    </w:p>
    <w:p w:rsidR="002A550E" w:rsidRDefault="002A550E">
      <w:pPr>
        <w:rPr>
          <w:lang w:eastAsia="en-AU"/>
        </w:rPr>
      </w:pPr>
    </w:p>
    <w:p w:rsidR="00140BE4" w:rsidRPr="000E605B" w:rsidRDefault="00140BE4" w:rsidP="008F227E">
      <w:pPr>
        <w:pStyle w:val="Heading2"/>
      </w:pPr>
      <w:bookmarkStart w:id="206" w:name="_Toc397607989"/>
      <w:bookmarkStart w:id="207" w:name="_Toc397607990"/>
      <w:bookmarkStart w:id="208" w:name="_Toc397607991"/>
      <w:bookmarkStart w:id="209" w:name="_Toc397607992"/>
      <w:bookmarkStart w:id="210" w:name="_Toc397607993"/>
      <w:bookmarkStart w:id="211" w:name="_Toc397607994"/>
      <w:bookmarkStart w:id="212" w:name="_Toc397607995"/>
      <w:bookmarkStart w:id="213" w:name="_Toc397607996"/>
      <w:bookmarkStart w:id="214" w:name="_Toc397607997"/>
      <w:bookmarkStart w:id="215" w:name="_Toc397607998"/>
      <w:bookmarkStart w:id="216" w:name="_Toc397607999"/>
      <w:bookmarkStart w:id="217" w:name="_Toc397608000"/>
      <w:bookmarkStart w:id="218" w:name="_Toc397608001"/>
      <w:bookmarkStart w:id="219" w:name="_Toc397608002"/>
      <w:bookmarkStart w:id="220" w:name="_Toc397608003"/>
      <w:bookmarkStart w:id="221" w:name="_Toc397608004"/>
      <w:bookmarkStart w:id="222" w:name="_Toc397608005"/>
      <w:bookmarkStart w:id="223" w:name="_Toc397608006"/>
      <w:bookmarkStart w:id="224" w:name="_Toc397608007"/>
      <w:bookmarkStart w:id="225" w:name="_Toc397608008"/>
      <w:bookmarkStart w:id="226" w:name="_Toc397608009"/>
      <w:bookmarkStart w:id="227" w:name="_Toc397608010"/>
      <w:bookmarkStart w:id="228" w:name="_Toc397608011"/>
      <w:bookmarkStart w:id="229" w:name="_Toc397608012"/>
      <w:bookmarkStart w:id="230" w:name="_Toc397608013"/>
      <w:bookmarkStart w:id="231" w:name="_Toc397608014"/>
      <w:bookmarkStart w:id="232" w:name="_Toc397608015"/>
      <w:bookmarkStart w:id="233" w:name="_Toc397608016"/>
      <w:bookmarkStart w:id="234" w:name="_Toc39760801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 xml:space="preserve">Charges for the </w:t>
      </w:r>
      <w:r w:rsidRPr="008F227E">
        <w:t>activity</w:t>
      </w:r>
      <w:r w:rsidR="00142B86">
        <w:t xml:space="preserve"> –</w:t>
      </w:r>
      <w:r>
        <w:t xml:space="preserve"> </w:t>
      </w:r>
      <w:r w:rsidR="00361B95">
        <w:t>environmental impact assessments</w:t>
      </w:r>
      <w:bookmarkEnd w:id="234"/>
    </w:p>
    <w:p w:rsidR="00140BE4" w:rsidRPr="004B60F9" w:rsidRDefault="00140BE4" w:rsidP="00140BE4">
      <w:pPr>
        <w:pStyle w:val="Heading3"/>
      </w:pPr>
      <w:bookmarkStart w:id="235" w:name="_Toc397608018"/>
      <w:r>
        <w:t>Schedule of fees and charges for environmental impact assessment</w:t>
      </w:r>
      <w:bookmarkEnd w:id="235"/>
    </w:p>
    <w:p w:rsidR="005F20E1" w:rsidRDefault="00BA05B0" w:rsidP="005F20E1">
      <w:pPr>
        <w:rPr>
          <w:lang w:val="en-US"/>
        </w:rPr>
      </w:pPr>
      <w:r>
        <w:rPr>
          <w:lang w:val="en-US"/>
        </w:rPr>
        <w:t xml:space="preserve">The delegate of the Minister responsible for determining the fees </w:t>
      </w:r>
      <w:r w:rsidR="000C5CBC">
        <w:rPr>
          <w:lang w:val="en-US"/>
        </w:rPr>
        <w:t>provides</w:t>
      </w:r>
      <w:r>
        <w:rPr>
          <w:lang w:val="en-US"/>
        </w:rPr>
        <w:t xml:space="preserve"> an estimate of the maximum applicable fees</w:t>
      </w:r>
      <w:r w:rsidRPr="00FC12C4">
        <w:rPr>
          <w:lang w:val="en-US"/>
        </w:rPr>
        <w:t xml:space="preserve"> for </w:t>
      </w:r>
      <w:r>
        <w:rPr>
          <w:lang w:val="en-US"/>
        </w:rPr>
        <w:t xml:space="preserve">an </w:t>
      </w:r>
      <w:r w:rsidRPr="00FC12C4">
        <w:rPr>
          <w:lang w:val="en-US"/>
        </w:rPr>
        <w:t xml:space="preserve">assessment (including complexity </w:t>
      </w:r>
      <w:r>
        <w:rPr>
          <w:lang w:val="en-US"/>
        </w:rPr>
        <w:t>fee components</w:t>
      </w:r>
      <w:r w:rsidRPr="00FC12C4">
        <w:rPr>
          <w:lang w:val="en-US"/>
        </w:rPr>
        <w:t>) to a</w:t>
      </w:r>
      <w:r>
        <w:rPr>
          <w:lang w:val="en-US"/>
        </w:rPr>
        <w:t>n</w:t>
      </w:r>
      <w:r w:rsidRPr="00FC12C4">
        <w:rPr>
          <w:lang w:val="en-US"/>
        </w:rPr>
        <w:t xml:space="preserve"> </w:t>
      </w:r>
      <w:r>
        <w:rPr>
          <w:lang w:val="en-US"/>
        </w:rPr>
        <w:t>applicant</w:t>
      </w:r>
      <w:r w:rsidRPr="00FC12C4">
        <w:rPr>
          <w:lang w:val="en-US"/>
        </w:rPr>
        <w:t xml:space="preserve"> at </w:t>
      </w:r>
      <w:r w:rsidRPr="00EF179C">
        <w:rPr>
          <w:lang w:val="en-US"/>
        </w:rPr>
        <w:t>either the</w:t>
      </w:r>
      <w:r>
        <w:rPr>
          <w:lang w:val="en-US"/>
        </w:rPr>
        <w:t xml:space="preserve"> </w:t>
      </w:r>
      <w:r w:rsidRPr="00FC12C4">
        <w:rPr>
          <w:lang w:val="en-US"/>
        </w:rPr>
        <w:t>controlled action or assessment approach decision.</w:t>
      </w:r>
      <w:r>
        <w:rPr>
          <w:lang w:val="en-US"/>
        </w:rPr>
        <w:t xml:space="preserve"> However, a</w:t>
      </w:r>
      <w:r w:rsidR="00C43061">
        <w:rPr>
          <w:lang w:val="en-US"/>
        </w:rPr>
        <w:t xml:space="preserve">pplicants pay fees </w:t>
      </w:r>
      <w:r w:rsidR="00140BE4" w:rsidRPr="00FC12C4">
        <w:rPr>
          <w:lang w:val="en-US"/>
        </w:rPr>
        <w:t>over the course of the assessment process</w:t>
      </w:r>
      <w:r w:rsidR="00140BE4">
        <w:rPr>
          <w:lang w:val="en-US"/>
        </w:rPr>
        <w:t xml:space="preserve">. Fees </w:t>
      </w:r>
      <w:r w:rsidR="000C5CBC">
        <w:rPr>
          <w:lang w:val="en-US"/>
        </w:rPr>
        <w:t>are</w:t>
      </w:r>
      <w:r w:rsidR="00140BE4">
        <w:rPr>
          <w:lang w:val="en-US"/>
        </w:rPr>
        <w:t xml:space="preserve"> paid by </w:t>
      </w:r>
      <w:r w:rsidR="00B64DB5">
        <w:rPr>
          <w:lang w:val="en-US"/>
        </w:rPr>
        <w:t>applicant</w:t>
      </w:r>
      <w:r w:rsidR="00140BE4">
        <w:rPr>
          <w:lang w:val="en-US"/>
        </w:rPr>
        <w:t xml:space="preserve">s prior to </w:t>
      </w:r>
      <w:r w:rsidR="00140BE4" w:rsidRPr="00FC12C4">
        <w:rPr>
          <w:lang w:val="en-US"/>
        </w:rPr>
        <w:t>each stage of the assessment</w:t>
      </w:r>
      <w:r w:rsidR="00140BE4">
        <w:rPr>
          <w:lang w:val="en-US"/>
        </w:rPr>
        <w:t xml:space="preserve"> as outlined in</w:t>
      </w:r>
      <w:r w:rsidR="00486C16">
        <w:rPr>
          <w:lang w:val="en-US"/>
        </w:rPr>
        <w:t xml:space="preserve"> </w:t>
      </w:r>
      <w:r w:rsidR="00140B9D">
        <w:rPr>
          <w:lang w:val="en-US"/>
        </w:rPr>
        <w:fldChar w:fldCharType="begin"/>
      </w:r>
      <w:r w:rsidR="00486C16">
        <w:rPr>
          <w:lang w:val="en-US"/>
        </w:rPr>
        <w:instrText xml:space="preserve"> REF _Ref387067249 \h </w:instrText>
      </w:r>
      <w:r w:rsidR="00140B9D">
        <w:rPr>
          <w:lang w:val="en-US"/>
        </w:rPr>
      </w:r>
      <w:r w:rsidR="00140B9D">
        <w:rPr>
          <w:lang w:val="en-US"/>
        </w:rPr>
        <w:fldChar w:fldCharType="separate"/>
      </w:r>
      <w:r w:rsidR="000C309E">
        <w:t xml:space="preserve">Figure </w:t>
      </w:r>
      <w:r w:rsidR="000C309E">
        <w:rPr>
          <w:noProof/>
        </w:rPr>
        <w:t>4</w:t>
      </w:r>
      <w:r w:rsidR="00140B9D">
        <w:rPr>
          <w:lang w:val="en-US"/>
        </w:rPr>
        <w:fldChar w:fldCharType="end"/>
      </w:r>
      <w:r w:rsidR="00140BE4">
        <w:rPr>
          <w:lang w:val="en-US"/>
        </w:rPr>
        <w:t xml:space="preserve"> below</w:t>
      </w:r>
      <w:r w:rsidR="00140BE4" w:rsidRPr="00FC12C4">
        <w:rPr>
          <w:lang w:val="en-US"/>
        </w:rPr>
        <w:t>. If a</w:t>
      </w:r>
      <w:r w:rsidR="00B64DB5">
        <w:rPr>
          <w:lang w:val="en-US"/>
        </w:rPr>
        <w:t>n</w:t>
      </w:r>
      <w:r w:rsidR="00140BE4" w:rsidRPr="00FC12C4">
        <w:rPr>
          <w:lang w:val="en-US"/>
        </w:rPr>
        <w:t xml:space="preserve"> </w:t>
      </w:r>
      <w:r w:rsidR="00B64DB5">
        <w:rPr>
          <w:lang w:val="en-US"/>
        </w:rPr>
        <w:t>applicant</w:t>
      </w:r>
      <w:r w:rsidR="00140BE4" w:rsidRPr="00FC12C4">
        <w:rPr>
          <w:lang w:val="en-US"/>
        </w:rPr>
        <w:t xml:space="preserve"> </w:t>
      </w:r>
      <w:r w:rsidR="00140BE4">
        <w:rPr>
          <w:lang w:val="en-US"/>
        </w:rPr>
        <w:t>cancels</w:t>
      </w:r>
      <w:r w:rsidR="0047181E">
        <w:rPr>
          <w:lang w:val="en-US"/>
        </w:rPr>
        <w:t xml:space="preserve"> or withdraws from</w:t>
      </w:r>
      <w:r w:rsidR="00140BE4">
        <w:rPr>
          <w:lang w:val="en-US"/>
        </w:rPr>
        <w:t xml:space="preserve"> the assessment </w:t>
      </w:r>
      <w:r w:rsidR="00140BE4" w:rsidRPr="00FC12C4">
        <w:rPr>
          <w:lang w:val="en-US"/>
        </w:rPr>
        <w:t>at any stage</w:t>
      </w:r>
      <w:r w:rsidR="00140BE4">
        <w:rPr>
          <w:lang w:val="en-US"/>
        </w:rPr>
        <w:t>,</w:t>
      </w:r>
      <w:r w:rsidR="00140BE4" w:rsidRPr="00FC12C4">
        <w:rPr>
          <w:lang w:val="en-US"/>
        </w:rPr>
        <w:t xml:space="preserve"> </w:t>
      </w:r>
      <w:r w:rsidR="00486C16">
        <w:rPr>
          <w:lang w:val="en-US"/>
        </w:rPr>
        <w:t xml:space="preserve">the applicant </w:t>
      </w:r>
      <w:r w:rsidR="000C5CBC">
        <w:rPr>
          <w:lang w:val="en-US"/>
        </w:rPr>
        <w:t xml:space="preserve">is not </w:t>
      </w:r>
      <w:r w:rsidR="00486C16">
        <w:rPr>
          <w:lang w:val="en-US"/>
        </w:rPr>
        <w:t>liable</w:t>
      </w:r>
      <w:r w:rsidR="00140BE4" w:rsidRPr="00FC12C4">
        <w:rPr>
          <w:lang w:val="en-US"/>
        </w:rPr>
        <w:t xml:space="preserve"> for the </w:t>
      </w:r>
      <w:r w:rsidR="00140BE4" w:rsidRPr="004D5D80">
        <w:rPr>
          <w:lang w:val="en-US"/>
        </w:rPr>
        <w:t xml:space="preserve">payment of fees for subsequent stages of the assessment. </w:t>
      </w:r>
    </w:p>
    <w:p w:rsidR="005F20E1" w:rsidRDefault="00BA05B0" w:rsidP="005F20E1">
      <w:pPr>
        <w:rPr>
          <w:lang w:val="en-US"/>
        </w:rPr>
      </w:pPr>
      <w:r>
        <w:rPr>
          <w:lang w:val="en-US"/>
        </w:rPr>
        <w:t xml:space="preserve">This ensures that applicants only pay fees for services actually provided, and recognises that proposed actions subject to the EPBC Act often involve a long planning process. </w:t>
      </w:r>
      <w:r w:rsidR="005F20E1">
        <w:rPr>
          <w:lang w:val="en-US"/>
        </w:rPr>
        <w:t>T</w:t>
      </w:r>
      <w:r w:rsidR="005F20E1" w:rsidRPr="00944731">
        <w:rPr>
          <w:lang w:val="en-US"/>
        </w:rPr>
        <w:t>here is</w:t>
      </w:r>
      <w:r w:rsidR="005F20E1">
        <w:rPr>
          <w:lang w:val="en-US"/>
        </w:rPr>
        <w:t xml:space="preserve"> also</w:t>
      </w:r>
      <w:r w:rsidR="005F20E1" w:rsidRPr="00944731">
        <w:rPr>
          <w:lang w:val="en-US"/>
        </w:rPr>
        <w:t xml:space="preserve"> scope for </w:t>
      </w:r>
      <w:r w:rsidR="005F20E1">
        <w:rPr>
          <w:lang w:val="en-US"/>
        </w:rPr>
        <w:t>applicant</w:t>
      </w:r>
      <w:r w:rsidR="005F20E1" w:rsidRPr="00944731">
        <w:rPr>
          <w:lang w:val="en-US"/>
        </w:rPr>
        <w:t>s to reduce their overall fees for their assessment by improving</w:t>
      </w:r>
      <w:r w:rsidR="005F20E1">
        <w:rPr>
          <w:lang w:val="en-US"/>
        </w:rPr>
        <w:t xml:space="preserve"> the quality of information provided to the Department (see section </w:t>
      </w:r>
      <w:r w:rsidR="00140B9D">
        <w:rPr>
          <w:lang w:val="en-US"/>
        </w:rPr>
        <w:fldChar w:fldCharType="begin"/>
      </w:r>
      <w:r w:rsidR="00E232B0">
        <w:rPr>
          <w:lang w:val="en-US"/>
        </w:rPr>
        <w:instrText xml:space="preserve"> REF _Ref388972186 \r \h </w:instrText>
      </w:r>
      <w:r w:rsidR="00140B9D">
        <w:rPr>
          <w:lang w:val="en-US"/>
        </w:rPr>
      </w:r>
      <w:r w:rsidR="00140B9D">
        <w:rPr>
          <w:lang w:val="en-US"/>
        </w:rPr>
        <w:fldChar w:fldCharType="separate"/>
      </w:r>
      <w:r w:rsidR="000C309E">
        <w:rPr>
          <w:lang w:val="en-US"/>
        </w:rPr>
        <w:t>3.2.2.3</w:t>
      </w:r>
      <w:r w:rsidR="00140B9D">
        <w:rPr>
          <w:lang w:val="en-US"/>
        </w:rPr>
        <w:fldChar w:fldCharType="end"/>
      </w:r>
      <w:r w:rsidR="005F20E1">
        <w:rPr>
          <w:lang w:val="en-US"/>
        </w:rPr>
        <w:t>)</w:t>
      </w:r>
      <w:r w:rsidR="005F20E1" w:rsidRPr="001555F8">
        <w:rPr>
          <w:lang w:val="en-US"/>
        </w:rPr>
        <w:t>. The</w:t>
      </w:r>
      <w:r w:rsidR="005F20E1" w:rsidRPr="00FC12C4">
        <w:rPr>
          <w:lang w:val="en-US"/>
        </w:rPr>
        <w:t xml:space="preserve"> following section</w:t>
      </w:r>
      <w:r w:rsidR="005F20E1">
        <w:rPr>
          <w:lang w:val="en-US"/>
        </w:rPr>
        <w:t>s provide</w:t>
      </w:r>
      <w:r w:rsidR="005F20E1" w:rsidRPr="00FC12C4">
        <w:rPr>
          <w:lang w:val="en-US"/>
        </w:rPr>
        <w:t xml:space="preserve"> an overview of </w:t>
      </w:r>
      <w:r w:rsidR="005F20E1">
        <w:rPr>
          <w:lang w:val="en-US"/>
        </w:rPr>
        <w:t xml:space="preserve">referrals and environmental impact assessments, </w:t>
      </w:r>
      <w:r w:rsidR="005F20E1" w:rsidRPr="00FC12C4">
        <w:rPr>
          <w:lang w:val="en-US"/>
        </w:rPr>
        <w:t xml:space="preserve">and </w:t>
      </w:r>
      <w:r w:rsidR="005F20E1">
        <w:rPr>
          <w:lang w:val="en-US"/>
        </w:rPr>
        <w:t xml:space="preserve">the </w:t>
      </w:r>
      <w:r w:rsidR="005F20E1" w:rsidRPr="00FC12C4">
        <w:rPr>
          <w:lang w:val="en-US"/>
        </w:rPr>
        <w:t xml:space="preserve">fees </w:t>
      </w:r>
      <w:r w:rsidR="005F20E1">
        <w:rPr>
          <w:lang w:val="en-US"/>
        </w:rPr>
        <w:t xml:space="preserve">which may be </w:t>
      </w:r>
      <w:r w:rsidR="005F20E1" w:rsidRPr="00FC12C4">
        <w:rPr>
          <w:lang w:val="en-US"/>
        </w:rPr>
        <w:t xml:space="preserve">applicable at each stage of the </w:t>
      </w:r>
      <w:r w:rsidR="005F20E1">
        <w:rPr>
          <w:lang w:val="en-US"/>
        </w:rPr>
        <w:t>assessment.</w:t>
      </w:r>
    </w:p>
    <w:p w:rsidR="00140BE4" w:rsidRDefault="00140BE4" w:rsidP="00140BE4">
      <w:pPr>
        <w:rPr>
          <w:lang w:val="en-US"/>
        </w:rPr>
      </w:pPr>
      <w:r w:rsidRPr="004D5D80">
        <w:rPr>
          <w:lang w:val="en-US"/>
        </w:rPr>
        <w:t>A detailed schedule of fees is found at</w:t>
      </w:r>
      <w:r w:rsidR="004D5D80">
        <w:rPr>
          <w:lang w:val="en-US"/>
        </w:rPr>
        <w:t xml:space="preserve"> </w:t>
      </w:r>
      <w:r w:rsidR="004D5D80" w:rsidRPr="004D5D80">
        <w:rPr>
          <w:b/>
          <w:lang w:val="en-US"/>
        </w:rPr>
        <w:t>Appendix A</w:t>
      </w:r>
      <w:r w:rsidR="004D5D80">
        <w:rPr>
          <w:lang w:val="en-US"/>
        </w:rPr>
        <w:t>.</w:t>
      </w:r>
      <w:r>
        <w:rPr>
          <w:lang w:val="en-US"/>
        </w:rPr>
        <w:t xml:space="preserve">   </w:t>
      </w:r>
    </w:p>
    <w:p w:rsidR="00140BE4" w:rsidRDefault="000B573E" w:rsidP="00140BE4">
      <w:pPr>
        <w:rPr>
          <w:lang w:val="en-US"/>
        </w:rPr>
      </w:pPr>
      <w:r>
        <w:rPr>
          <w:noProof/>
          <w:lang w:eastAsia="en-AU"/>
        </w:rPr>
        <w:drawing>
          <wp:anchor distT="0" distB="0" distL="114300" distR="114300" simplePos="0" relativeHeight="251606016" behindDoc="0" locked="0" layoutInCell="1" allowOverlap="1">
            <wp:simplePos x="0" y="0"/>
            <wp:positionH relativeFrom="column">
              <wp:posOffset>91440</wp:posOffset>
            </wp:positionH>
            <wp:positionV relativeFrom="paragraph">
              <wp:posOffset>13970</wp:posOffset>
            </wp:positionV>
            <wp:extent cx="5939790" cy="3044825"/>
            <wp:effectExtent l="19050" t="0" r="0" b="0"/>
            <wp:wrapNone/>
            <wp:docPr id="2302"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33" cstate="print"/>
                    <a:srcRect/>
                    <a:stretch>
                      <a:fillRect/>
                    </a:stretch>
                  </pic:blipFill>
                  <pic:spPr bwMode="auto">
                    <a:xfrm>
                      <a:off x="0" y="0"/>
                      <a:ext cx="5939790" cy="3044825"/>
                    </a:xfrm>
                    <a:prstGeom prst="rect">
                      <a:avLst/>
                    </a:prstGeom>
                    <a:noFill/>
                    <a:ln w="9525">
                      <a:noFill/>
                      <a:miter lim="800000"/>
                      <a:headEnd/>
                      <a:tailEnd/>
                    </a:ln>
                  </pic:spPr>
                </pic:pic>
              </a:graphicData>
            </a:graphic>
          </wp:anchor>
        </w:drawing>
      </w:r>
    </w:p>
    <w:p w:rsidR="00B55B7A" w:rsidRPr="00173C46" w:rsidRDefault="00B55B7A" w:rsidP="00140BE4">
      <w:pPr>
        <w:rPr>
          <w:lang w:val="en-US"/>
        </w:rPr>
      </w:pPr>
    </w:p>
    <w:p w:rsidR="00140BE4" w:rsidRDefault="00140BE4" w:rsidP="00140BE4"/>
    <w:p w:rsidR="00B55B7A" w:rsidRDefault="00B55B7A" w:rsidP="00140BE4"/>
    <w:p w:rsidR="00B55B7A" w:rsidRDefault="00B55B7A" w:rsidP="00140BE4"/>
    <w:p w:rsidR="00B55B7A" w:rsidRDefault="00B55B7A" w:rsidP="00140BE4"/>
    <w:p w:rsidR="00B55B7A" w:rsidRDefault="00B55B7A" w:rsidP="00140BE4"/>
    <w:p w:rsidR="00B55B7A" w:rsidRDefault="00B55B7A" w:rsidP="00140BE4"/>
    <w:p w:rsidR="00B55B7A" w:rsidRDefault="00B55B7A" w:rsidP="00140BE4"/>
    <w:p w:rsidR="00B55B7A" w:rsidRDefault="00B55B7A" w:rsidP="00140BE4"/>
    <w:p w:rsidR="00DE4C63" w:rsidRDefault="00DE4C63" w:rsidP="00DE4C63">
      <w:pPr>
        <w:pStyle w:val="Caption"/>
        <w:rPr>
          <w:lang w:val="en-US"/>
        </w:rPr>
      </w:pPr>
      <w:bookmarkStart w:id="236" w:name="_Ref387067249"/>
      <w:bookmarkStart w:id="237" w:name="_Ref387067243"/>
      <w:bookmarkStart w:id="238" w:name="_Toc387072711"/>
      <w:bookmarkStart w:id="239" w:name="_Toc397608069"/>
      <w:proofErr w:type="gramStart"/>
      <w:r>
        <w:t xml:space="preserve">Figure </w:t>
      </w:r>
      <w:r w:rsidR="00140B9D">
        <w:fldChar w:fldCharType="begin"/>
      </w:r>
      <w:r w:rsidR="004D02C2">
        <w:instrText xml:space="preserve"> SEQ Figure \* ARABIC </w:instrText>
      </w:r>
      <w:r w:rsidR="00140B9D">
        <w:fldChar w:fldCharType="separate"/>
      </w:r>
      <w:r w:rsidR="000C309E">
        <w:rPr>
          <w:noProof/>
        </w:rPr>
        <w:t>4</w:t>
      </w:r>
      <w:r w:rsidR="00140B9D">
        <w:fldChar w:fldCharType="end"/>
      </w:r>
      <w:bookmarkEnd w:id="236"/>
      <w:r>
        <w:t>.</w:t>
      </w:r>
      <w:proofErr w:type="gramEnd"/>
      <w:r>
        <w:t xml:space="preserve"> </w:t>
      </w:r>
      <w:r w:rsidRPr="000062C2">
        <w:t>The EPBC Act cost recovery charging model for environmental impact assessments</w:t>
      </w:r>
      <w:r>
        <w:t>.</w:t>
      </w:r>
      <w:bookmarkEnd w:id="237"/>
      <w:bookmarkEnd w:id="238"/>
      <w:bookmarkEnd w:id="239"/>
    </w:p>
    <w:p w:rsidR="00D37DEF" w:rsidRDefault="00D37DEF" w:rsidP="00D37DEF">
      <w:pPr>
        <w:rPr>
          <w:lang w:val="en-US"/>
        </w:rPr>
      </w:pPr>
    </w:p>
    <w:p w:rsidR="0066417E" w:rsidRDefault="0066417E">
      <w:pPr>
        <w:spacing w:after="0" w:line="240" w:lineRule="auto"/>
        <w:rPr>
          <w:rFonts w:cs="Arial"/>
          <w:b/>
          <w:i/>
        </w:rPr>
      </w:pPr>
      <w:bookmarkStart w:id="240" w:name="_Toc387064801"/>
      <w:bookmarkStart w:id="241" w:name="_Toc387065013"/>
      <w:bookmarkStart w:id="242" w:name="_Toc387065219"/>
      <w:bookmarkStart w:id="243" w:name="_Toc387065430"/>
      <w:bookmarkStart w:id="244" w:name="_Toc387065636"/>
      <w:bookmarkStart w:id="245" w:name="_Toc387065841"/>
      <w:bookmarkStart w:id="246" w:name="_Toc387066044"/>
      <w:bookmarkStart w:id="247" w:name="_Toc387066233"/>
      <w:bookmarkStart w:id="248" w:name="_Toc387069469"/>
      <w:bookmarkStart w:id="249" w:name="_Toc387069656"/>
      <w:bookmarkStart w:id="250" w:name="_Toc387069865"/>
      <w:bookmarkStart w:id="251" w:name="_Toc387070064"/>
      <w:bookmarkStart w:id="252" w:name="_Toc387072329"/>
      <w:bookmarkStart w:id="253" w:name="_Toc387072540"/>
      <w:bookmarkStart w:id="254" w:name="_Toc387392568"/>
      <w:bookmarkStart w:id="255" w:name="_Toc387064802"/>
      <w:bookmarkStart w:id="256" w:name="_Toc387065014"/>
      <w:bookmarkStart w:id="257" w:name="_Toc387065220"/>
      <w:bookmarkStart w:id="258" w:name="_Toc387065431"/>
      <w:bookmarkStart w:id="259" w:name="_Toc387065637"/>
      <w:bookmarkStart w:id="260" w:name="_Toc387065842"/>
      <w:bookmarkStart w:id="261" w:name="_Toc387066045"/>
      <w:bookmarkStart w:id="262" w:name="_Toc387066234"/>
      <w:bookmarkStart w:id="263" w:name="_Toc387069470"/>
      <w:bookmarkStart w:id="264" w:name="_Toc387069657"/>
      <w:bookmarkStart w:id="265" w:name="_Toc387069866"/>
      <w:bookmarkStart w:id="266" w:name="_Toc387070065"/>
      <w:bookmarkStart w:id="267" w:name="_Toc387072330"/>
      <w:bookmarkStart w:id="268" w:name="_Toc387072541"/>
      <w:bookmarkStart w:id="269" w:name="_Toc387392569"/>
      <w:bookmarkStart w:id="270" w:name="_Toc387064803"/>
      <w:bookmarkStart w:id="271" w:name="_Toc387065015"/>
      <w:bookmarkStart w:id="272" w:name="_Toc387065221"/>
      <w:bookmarkStart w:id="273" w:name="_Toc387065432"/>
      <w:bookmarkStart w:id="274" w:name="_Toc387065638"/>
      <w:bookmarkStart w:id="275" w:name="_Toc387065843"/>
      <w:bookmarkStart w:id="276" w:name="_Toc387066046"/>
      <w:bookmarkStart w:id="277" w:name="_Toc387066235"/>
      <w:bookmarkStart w:id="278" w:name="_Toc387069471"/>
      <w:bookmarkStart w:id="279" w:name="_Toc387069658"/>
      <w:bookmarkStart w:id="280" w:name="_Toc387069867"/>
      <w:bookmarkStart w:id="281" w:name="_Toc387070066"/>
      <w:bookmarkStart w:id="282" w:name="_Toc387072331"/>
      <w:bookmarkStart w:id="283" w:name="_Toc387072542"/>
      <w:bookmarkStart w:id="284" w:name="_Toc387392570"/>
      <w:bookmarkStart w:id="285" w:name="_Toc387064804"/>
      <w:bookmarkStart w:id="286" w:name="_Toc387065016"/>
      <w:bookmarkStart w:id="287" w:name="_Toc387065222"/>
      <w:bookmarkStart w:id="288" w:name="_Toc387065433"/>
      <w:bookmarkStart w:id="289" w:name="_Toc387065639"/>
      <w:bookmarkStart w:id="290" w:name="_Toc387065844"/>
      <w:bookmarkStart w:id="291" w:name="_Toc387066047"/>
      <w:bookmarkStart w:id="292" w:name="_Toc387066236"/>
      <w:bookmarkStart w:id="293" w:name="_Toc387069472"/>
      <w:bookmarkStart w:id="294" w:name="_Toc387069659"/>
      <w:bookmarkStart w:id="295" w:name="_Toc387069868"/>
      <w:bookmarkStart w:id="296" w:name="_Toc387070067"/>
      <w:bookmarkStart w:id="297" w:name="_Toc387072332"/>
      <w:bookmarkStart w:id="298" w:name="_Toc387072543"/>
      <w:bookmarkStart w:id="299" w:name="_Toc387392571"/>
      <w:bookmarkStart w:id="300" w:name="_Toc387064805"/>
      <w:bookmarkStart w:id="301" w:name="_Toc387065017"/>
      <w:bookmarkStart w:id="302" w:name="_Toc387065223"/>
      <w:bookmarkStart w:id="303" w:name="_Toc387065434"/>
      <w:bookmarkStart w:id="304" w:name="_Toc387065640"/>
      <w:bookmarkStart w:id="305" w:name="_Toc387065845"/>
      <w:bookmarkStart w:id="306" w:name="_Toc387066048"/>
      <w:bookmarkStart w:id="307" w:name="_Toc387066237"/>
      <w:bookmarkStart w:id="308" w:name="_Toc387069473"/>
      <w:bookmarkStart w:id="309" w:name="_Toc387069660"/>
      <w:bookmarkStart w:id="310" w:name="_Toc387069869"/>
      <w:bookmarkStart w:id="311" w:name="_Toc387070068"/>
      <w:bookmarkStart w:id="312" w:name="_Toc387072333"/>
      <w:bookmarkStart w:id="313" w:name="_Toc387072544"/>
      <w:bookmarkStart w:id="314" w:name="_Toc387392572"/>
      <w:bookmarkStart w:id="315" w:name="_Toc387064806"/>
      <w:bookmarkStart w:id="316" w:name="_Toc387065018"/>
      <w:bookmarkStart w:id="317" w:name="_Toc387065224"/>
      <w:bookmarkStart w:id="318" w:name="_Toc387065435"/>
      <w:bookmarkStart w:id="319" w:name="_Toc387065641"/>
      <w:bookmarkStart w:id="320" w:name="_Toc387065846"/>
      <w:bookmarkStart w:id="321" w:name="_Toc387066049"/>
      <w:bookmarkStart w:id="322" w:name="_Toc387066238"/>
      <w:bookmarkStart w:id="323" w:name="_Toc387069474"/>
      <w:bookmarkStart w:id="324" w:name="_Toc387069661"/>
      <w:bookmarkStart w:id="325" w:name="_Toc387069870"/>
      <w:bookmarkStart w:id="326" w:name="_Toc387070069"/>
      <w:bookmarkStart w:id="327" w:name="_Toc387072334"/>
      <w:bookmarkStart w:id="328" w:name="_Toc387072545"/>
      <w:bookmarkStart w:id="329" w:name="_Toc387392573"/>
      <w:bookmarkStart w:id="330" w:name="_Toc387064807"/>
      <w:bookmarkStart w:id="331" w:name="_Toc387065019"/>
      <w:bookmarkStart w:id="332" w:name="_Toc387065225"/>
      <w:bookmarkStart w:id="333" w:name="_Toc387065436"/>
      <w:bookmarkStart w:id="334" w:name="_Toc387065642"/>
      <w:bookmarkStart w:id="335" w:name="_Toc387065847"/>
      <w:bookmarkStart w:id="336" w:name="_Toc387066050"/>
      <w:bookmarkStart w:id="337" w:name="_Toc387066239"/>
      <w:bookmarkStart w:id="338" w:name="_Toc387069475"/>
      <w:bookmarkStart w:id="339" w:name="_Toc387069662"/>
      <w:bookmarkStart w:id="340" w:name="_Toc387069871"/>
      <w:bookmarkStart w:id="341" w:name="_Toc387070070"/>
      <w:bookmarkStart w:id="342" w:name="_Toc387072335"/>
      <w:bookmarkStart w:id="343" w:name="_Toc387072546"/>
      <w:bookmarkStart w:id="344" w:name="_Toc38739257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br w:type="page"/>
      </w:r>
    </w:p>
    <w:p w:rsidR="00D37DEF" w:rsidRDefault="00D37DEF" w:rsidP="00D37DEF">
      <w:pPr>
        <w:pStyle w:val="Heading3"/>
      </w:pPr>
      <w:bookmarkStart w:id="345" w:name="_Toc397608019"/>
      <w:r w:rsidRPr="00FC12C4">
        <w:lastRenderedPageBreak/>
        <w:t>Referrals</w:t>
      </w:r>
      <w:bookmarkEnd w:id="345"/>
    </w:p>
    <w:p w:rsidR="00D37DEF" w:rsidRDefault="00D37DEF" w:rsidP="00D37DEF">
      <w:r>
        <w:t xml:space="preserve">The standard referral process for environmental impact assessment is shown in </w:t>
      </w:r>
      <w:r w:rsidR="00140B9D">
        <w:fldChar w:fldCharType="begin"/>
      </w:r>
      <w:r w:rsidR="00486C16">
        <w:instrText xml:space="preserve"> REF _Ref387067484 \h </w:instrText>
      </w:r>
      <w:r w:rsidR="00140B9D">
        <w:fldChar w:fldCharType="separate"/>
      </w:r>
      <w:r w:rsidR="000C309E">
        <w:t xml:space="preserve">Figure </w:t>
      </w:r>
      <w:r w:rsidR="000C309E">
        <w:rPr>
          <w:noProof/>
        </w:rPr>
        <w:t>5</w:t>
      </w:r>
      <w:r w:rsidR="00140B9D">
        <w:fldChar w:fldCharType="end"/>
      </w:r>
      <w:r w:rsidR="005F55EB">
        <w:t xml:space="preserve"> </w:t>
      </w:r>
      <w:r>
        <w:t>below.</w:t>
      </w:r>
    </w:p>
    <w:p w:rsidR="00D37DEF" w:rsidRDefault="00140B9D" w:rsidP="00D37DEF">
      <w:pPr>
        <w:jc w:val="center"/>
      </w:pPr>
      <w:r>
        <w:pict>
          <v:group id="_x0000_s1104" editas="canvas" style="width:411pt;height:224.25pt;mso-position-horizontal-relative:char;mso-position-vertical-relative:line" coordsize="8220,44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width:8220;height:4485" o:preferrelative="f">
              <v:fill o:detectmouseclick="t"/>
              <v:path o:extrusionok="t" o:connecttype="none"/>
              <o:lock v:ext="edit" text="t"/>
            </v:shape>
            <v:shape id="_x0000_s1105" style="position:absolute;left:3027;top:790;width:2198;height:940" coordsize="2116,907" path="m121,907r1874,hdc2062,907,2116,853,2116,786v,,,,,hal2116,121hdc2116,54,2062,,1995,hal121,hdc54,,,54,,121hal,121,,786hdc,853,54,907,121,907haxe" strokeweight="0">
              <v:path arrowok="t"/>
            </v:shape>
            <v:shape id="_x0000_s1106" style="position:absolute;left:3027;top:790;width:2198;height:940" coordsize="2116,907" path="m121,907r1874,hdc2062,907,2116,853,2116,786v,,,,,hal2116,121hdc2116,54,2062,,1995,hal121,hdc54,,,54,,121hal,121,,786hdc,853,54,907,121,907haxe" filled="f" strokeweight=".25pt">
              <v:stroke endcap="round"/>
              <v:path arrowok="t"/>
            </v:shape>
            <v:rect id="_x0000_s1107" style="position:absolute;left:3074;top:978;width:1791;height:385;mso-wrap-style:none;v-text-anchor:top" filled="f" stroked="f">
              <v:textbox style="mso-fit-shape-to-text:t" inset="0,0,0,0">
                <w:txbxContent>
                  <w:p w:rsidR="002A550E" w:rsidRDefault="002A550E" w:rsidP="00AB1499">
                    <w:r>
                      <w:rPr>
                        <w:rFonts w:cs="Arial"/>
                        <w:color w:val="000000"/>
                        <w:sz w:val="14"/>
                        <w:szCs w:val="14"/>
                        <w:lang w:val="en-US"/>
                      </w:rPr>
                      <w:t>Person proposing to take the</w:t>
                    </w:r>
                  </w:p>
                </w:txbxContent>
              </v:textbox>
            </v:rect>
            <v:rect id="_x0000_s1108" style="position:absolute;left:3074;top:1161;width:1814;height:385;mso-wrap-style:none;v-text-anchor:top" filled="f" stroked="f">
              <v:textbox style="mso-fit-shape-to-text:t" inset="0,0,0,0">
                <w:txbxContent>
                  <w:p w:rsidR="002A550E" w:rsidRDefault="002A550E">
                    <w:r>
                      <w:rPr>
                        <w:rFonts w:cs="Arial"/>
                        <w:color w:val="000000"/>
                        <w:sz w:val="14"/>
                        <w:szCs w:val="14"/>
                        <w:lang w:val="en-US"/>
                      </w:rPr>
                      <w:t>action makes a referral to the</w:t>
                    </w:r>
                  </w:p>
                </w:txbxContent>
              </v:textbox>
            </v:rect>
            <v:rect id="_x0000_s1109" style="position:absolute;left:3174;top:1360;width:117;height:385;mso-wrap-style:none;v-text-anchor:top" filled="f" stroked="f">
              <v:textbox style="mso-fit-shape-to-text:t" inset="0,0,0,0">
                <w:txbxContent>
                  <w:p w:rsidR="002A550E" w:rsidRDefault="002A550E">
                    <w:r>
                      <w:rPr>
                        <w:rFonts w:cs="Arial"/>
                        <w:color w:val="000000"/>
                        <w:sz w:val="14"/>
                        <w:szCs w:val="14"/>
                        <w:lang w:val="en-US"/>
                      </w:rPr>
                      <w:t>M</w:t>
                    </w:r>
                  </w:p>
                </w:txbxContent>
              </v:textbox>
            </v:rect>
            <v:rect id="_x0000_s1110" style="position:absolute;left:3290;top:1360;width:1892;height:385;mso-wrap-style:none;v-text-anchor:top" filled="f" stroked="f">
              <v:textbox style="mso-fit-shape-to-text:t" inset="0,0,0,0">
                <w:txbxContent>
                  <w:p w:rsidR="002A550E" w:rsidRDefault="002A550E" w:rsidP="00AB1499">
                    <w:r>
                      <w:rPr>
                        <w:rFonts w:cs="Arial"/>
                        <w:color w:val="000000"/>
                        <w:sz w:val="14"/>
                        <w:szCs w:val="14"/>
                        <w:lang w:val="en-US"/>
                      </w:rPr>
                      <w:t>inister through the Department</w:t>
                    </w:r>
                  </w:p>
                </w:txbxContent>
              </v:textbox>
            </v:rect>
            <v:rect id="_x0000_s1111" style="position:absolute;left:5035;top:1360;width:39;height:385;mso-wrap-style:none;v-text-anchor:top" filled="f" stroked="f">
              <v:textbox style="mso-fit-shape-to-text:t" inset="0,0,0,0">
                <w:txbxContent>
                  <w:p w:rsidR="002A550E" w:rsidRDefault="002A550E">
                    <w:r>
                      <w:rPr>
                        <w:rFonts w:cs="Arial"/>
                        <w:color w:val="000000"/>
                        <w:sz w:val="14"/>
                        <w:szCs w:val="14"/>
                        <w:lang w:val="en-US"/>
                      </w:rPr>
                      <w:t>.</w:t>
                    </w:r>
                  </w:p>
                </w:txbxContent>
              </v:textbox>
            </v:rect>
            <v:shape id="_x0000_s1112" style="position:absolute;left:6465;top:3352;width:1570;height:940" coordsize="1512,907" path="m121,907r1270,hdc1458,907,1512,852,1512,786v,,,,,hal1512,120hdc1512,54,1458,,1391,hal121,hdc55,,,54,,120hal,786hdc,852,55,907,121,907haxe" strokeweight="0">
              <v:path arrowok="t"/>
            </v:shape>
            <v:shape id="_x0000_s1113" style="position:absolute;left:6465;top:3352;width:1570;height:940" coordsize="1512,907" path="m121,907r1270,hdc1458,907,1512,852,1512,786v,,,,,hal1512,120hdc1512,54,1458,,1391,hal121,hdc55,,,54,,120hal,786hdc,852,55,907,121,907haxe" filled="f" strokeweight=".25pt">
              <v:stroke endcap="round"/>
              <v:path arrowok="t"/>
            </v:shape>
            <v:rect id="_x0000_s1114" style="position:absolute;left:6713;top:3632;width:973;height:385;mso-wrap-style:none;v-text-anchor:top" filled="f" stroked="f">
              <v:textbox style="mso-fit-shape-to-text:t" inset="0,0,0,0">
                <w:txbxContent>
                  <w:p w:rsidR="002A550E" w:rsidRDefault="002A550E">
                    <w:r>
                      <w:rPr>
                        <w:rFonts w:cs="Arial"/>
                        <w:color w:val="000000"/>
                        <w:sz w:val="14"/>
                        <w:szCs w:val="14"/>
                        <w:lang w:val="en-US"/>
                      </w:rPr>
                      <w:t xml:space="preserve">Action is clearly </w:t>
                    </w:r>
                  </w:p>
                </w:txbxContent>
              </v:textbox>
            </v:rect>
            <v:rect id="_x0000_s1115" style="position:absolute;left:6796;top:3831;width:833;height:385;mso-wrap-style:none;v-text-anchor:top" filled="f" stroked="f">
              <v:textbox style="mso-fit-shape-to-text:t" inset="0,0,0,0">
                <w:txbxContent>
                  <w:p w:rsidR="002A550E" w:rsidRDefault="002A550E">
                    <w:r>
                      <w:rPr>
                        <w:rFonts w:cs="Arial"/>
                        <w:color w:val="000000"/>
                        <w:sz w:val="14"/>
                        <w:szCs w:val="14"/>
                        <w:lang w:val="en-US"/>
                      </w:rPr>
                      <w:t>unacceptable</w:t>
                    </w:r>
                  </w:p>
                </w:txbxContent>
              </v:textbox>
            </v:rect>
            <v:shape id="_x0000_s1116" style="position:absolute;left:1457;top:2097;width:5338;height:643" coordsize="5140,620" path="m121,620r4898,hdc5086,620,5140,566,5140,499v,,,,,hal5140,121hdc5140,54,5086,,5019,hal5019,,121,hdc54,,,54,,121hal,121,,499hdc,566,54,620,121,620haxe" strokeweight="0">
              <v:path arrowok="t"/>
            </v:shape>
            <v:shape id="_x0000_s1117" style="position:absolute;left:1457;top:2097;width:5338;height:643" coordsize="5140,620" path="m121,620r4898,hdc5086,620,5140,566,5140,499v,,,,,hal5140,121hdc5140,54,5086,,5019,hal5019,,121,hdc54,,,54,,121hal,121,,499hdc,566,54,620,121,620haxe" filled="f" strokeweight=".25pt">
              <v:stroke endcap="round"/>
              <v:path arrowok="t"/>
            </v:shape>
            <v:rect id="_x0000_s1118" style="position:absolute;left:1512;top:2222;width:242;height:385;mso-wrap-style:none;v-text-anchor:top" filled="f" stroked="f">
              <v:textbox style="mso-fit-shape-to-text:t" inset="0,0,0,0">
                <w:txbxContent>
                  <w:p w:rsidR="002A550E" w:rsidRDefault="002A550E">
                    <w:r>
                      <w:rPr>
                        <w:rFonts w:cs="Arial"/>
                        <w:color w:val="000000"/>
                        <w:sz w:val="14"/>
                        <w:szCs w:val="14"/>
                        <w:lang w:val="en-US"/>
                      </w:rPr>
                      <w:t xml:space="preserve">The </w:t>
                    </w:r>
                  </w:p>
                </w:txbxContent>
              </v:textbox>
            </v:rect>
            <v:rect id="_x0000_s1119" style="position:absolute;left:1828;top:2222;width:491;height:385;mso-wrap-style:none;v-text-anchor:top" filled="f" stroked="f">
              <v:textbox style="mso-fit-shape-to-text:t" inset="0,0,0,0">
                <w:txbxContent>
                  <w:p w:rsidR="002A550E" w:rsidRDefault="002A550E">
                    <w:r>
                      <w:rPr>
                        <w:rFonts w:cs="Arial"/>
                        <w:color w:val="000000"/>
                        <w:sz w:val="14"/>
                        <w:szCs w:val="14"/>
                        <w:lang w:val="en-US"/>
                      </w:rPr>
                      <w:t xml:space="preserve">Minister </w:t>
                    </w:r>
                  </w:p>
                </w:txbxContent>
              </v:textbox>
            </v:rect>
            <v:rect id="_x0000_s1120" style="position:absolute;left:2409;top:2222;width:1479;height:385;mso-wrap-style:none;v-text-anchor:top" filled="f" stroked="f">
              <v:textbox style="mso-fit-shape-to-text:t" inset="0,0,0,0">
                <w:txbxContent>
                  <w:p w:rsidR="002A550E" w:rsidRDefault="002A550E">
                    <w:r>
                      <w:rPr>
                        <w:rFonts w:cs="Arial"/>
                        <w:color w:val="000000"/>
                        <w:sz w:val="14"/>
                        <w:szCs w:val="14"/>
                        <w:lang w:val="en-US"/>
                      </w:rPr>
                      <w:t xml:space="preserve">makes a decision within </w:t>
                    </w:r>
                  </w:p>
                </w:txbxContent>
              </v:textbox>
            </v:rect>
            <v:rect id="_x0000_s1121" style="position:absolute;left:4088;top:2222;width:156;height:385;mso-wrap-style:none;v-text-anchor:top" filled="f" stroked="f">
              <v:textbox style="mso-fit-shape-to-text:t" inset="0,0,0,0">
                <w:txbxContent>
                  <w:p w:rsidR="002A550E" w:rsidRDefault="002A550E">
                    <w:r>
                      <w:rPr>
                        <w:rFonts w:cs="Arial"/>
                        <w:color w:val="000000"/>
                        <w:sz w:val="14"/>
                        <w:szCs w:val="14"/>
                        <w:lang w:val="en-US"/>
                      </w:rPr>
                      <w:t xml:space="preserve">20 </w:t>
                    </w:r>
                  </w:p>
                </w:txbxContent>
              </v:textbox>
            </v:rect>
            <v:rect id="_x0000_s1122" style="position:absolute;left:4304;top:2222;width:2195;height:385;mso-wrap-style:none;v-text-anchor:top" filled="f" stroked="f">
              <v:textbox style="mso-fit-shape-to-text:t" inset="0,0,0,0">
                <w:txbxContent>
                  <w:p w:rsidR="002A550E" w:rsidRDefault="002A550E">
                    <w:r>
                      <w:rPr>
                        <w:rFonts w:cs="Arial"/>
                        <w:color w:val="000000"/>
                        <w:sz w:val="14"/>
                        <w:szCs w:val="14"/>
                        <w:lang w:val="en-US"/>
                      </w:rPr>
                      <w:t xml:space="preserve">business days on whether approval </w:t>
                    </w:r>
                  </w:p>
                </w:txbxContent>
              </v:textbox>
            </v:rect>
            <v:rect id="_x0000_s1123" style="position:absolute;left:3041;top:2438;width:1946;height:385;mso-wrap-style:none;v-text-anchor:top" filled="f" stroked="f">
              <v:textbox style="mso-fit-shape-to-text:t" inset="0,0,0,0">
                <w:txbxContent>
                  <w:p w:rsidR="002A550E" w:rsidRDefault="002A550E">
                    <w:r>
                      <w:rPr>
                        <w:rFonts w:cs="Arial"/>
                        <w:color w:val="000000"/>
                        <w:sz w:val="14"/>
                        <w:szCs w:val="14"/>
                        <w:lang w:val="en-US"/>
                      </w:rPr>
                      <w:t xml:space="preserve">is required under the EPBC Act </w:t>
                    </w:r>
                  </w:p>
                </w:txbxContent>
              </v:textbox>
            </v:rect>
            <v:shape id="_x0000_s1124" style="position:absolute;left:44;top:3352;width:1742;height:940" coordsize="1678,907" path="m121,907r1436,hdc1624,907,1678,852,1678,786v,,,,,hal1678,120hdc1678,54,1624,,1557,hal121,hdc54,,,54,,120hal,120,,786hdc,852,54,907,121,907haxe" strokeweight="0">
              <v:path arrowok="t"/>
            </v:shape>
            <v:shape id="_x0000_s1125" style="position:absolute;left:44;top:3352;width:1742;height:940" coordsize="1678,907" path="m121,907r1436,hdc1624,907,1678,852,1678,786v,,,,,hal1678,120hdc1678,54,1624,,1557,hal121,hdc54,,,54,,120hal,120,,786hdc,852,54,907,121,907haxe" filled="f" strokeweight=".25pt">
              <v:stroke endcap="round"/>
              <v:path arrowok="t"/>
            </v:shape>
            <v:rect id="_x0000_s1126" style="position:absolute;left:332;top:3450;width:639;height:385;mso-wrap-style:none;v-text-anchor:top" filled="f" stroked="f">
              <v:textbox style="mso-fit-shape-to-text:t" inset="0,0,0,0">
                <w:txbxContent>
                  <w:p w:rsidR="002A550E" w:rsidRDefault="002A550E">
                    <w:r>
                      <w:rPr>
                        <w:rFonts w:cs="Arial"/>
                        <w:color w:val="000000"/>
                        <w:sz w:val="14"/>
                        <w:szCs w:val="14"/>
                        <w:lang w:val="en-US"/>
                      </w:rPr>
                      <w:t>Controlled</w:t>
                    </w:r>
                  </w:p>
                </w:txbxContent>
              </v:textbox>
            </v:rect>
            <v:rect id="_x0000_s1127" style="position:absolute;left:1080;top:3450;width:390;height:385;mso-wrap-style:none;v-text-anchor:top" filled="f" stroked="f">
              <v:textbox style="mso-fit-shape-to-text:t" inset="0,0,0,0">
                <w:txbxContent>
                  <w:p w:rsidR="002A550E" w:rsidRDefault="002A550E">
                    <w:r>
                      <w:rPr>
                        <w:rFonts w:cs="Arial"/>
                        <w:color w:val="000000"/>
                        <w:sz w:val="14"/>
                        <w:szCs w:val="14"/>
                        <w:lang w:val="en-US"/>
                      </w:rPr>
                      <w:t>Action</w:t>
                    </w:r>
                  </w:p>
                </w:txbxContent>
              </v:textbox>
            </v:rect>
            <v:rect id="_x0000_s1128" style="position:absolute;left:515;top:3831;width:732;height:385;mso-wrap-style:none;v-text-anchor:top" filled="f" stroked="f">
              <v:textbox style="mso-fit-shape-to-text:t" inset="0,0,0,0">
                <w:txbxContent>
                  <w:p w:rsidR="002A550E" w:rsidRDefault="002A550E">
                    <w:r>
                      <w:rPr>
                        <w:rFonts w:cs="Arial"/>
                        <w:color w:val="000000"/>
                        <w:sz w:val="14"/>
                        <w:szCs w:val="14"/>
                        <w:lang w:val="en-US"/>
                      </w:rPr>
                      <w:t xml:space="preserve">Decision on </w:t>
                    </w:r>
                  </w:p>
                </w:txbxContent>
              </v:textbox>
            </v:rect>
            <v:rect id="_x0000_s1129" style="position:absolute;left:150;top:4014;width:1370;height:385;mso-wrap-style:none;v-text-anchor:top" filled="f" stroked="f">
              <v:textbox style="mso-fit-shape-to-text:t" inset="0,0,0,0">
                <w:txbxContent>
                  <w:p w:rsidR="002A550E" w:rsidRDefault="002A550E">
                    <w:r>
                      <w:rPr>
                        <w:rFonts w:cs="Arial"/>
                        <w:color w:val="000000"/>
                        <w:sz w:val="14"/>
                        <w:szCs w:val="14"/>
                        <w:lang w:val="en-US"/>
                      </w:rPr>
                      <w:t>assessment approach</w:t>
                    </w:r>
                  </w:p>
                </w:txbxContent>
              </v:textbox>
            </v:rect>
            <v:shape id="_x0000_s1130" style="position:absolute;left:2305;top:3352;width:1570;height:940" coordsize="1512,907" path="m121,907r1270,hdc1458,907,1512,852,1512,786v,,,,,hal1512,120hdc1512,54,1458,,1391,hal121,hdc54,,,54,,120hal,786hdc,852,54,907,121,907haxe" strokeweight="0">
              <v:path arrowok="t"/>
            </v:shape>
            <v:shape id="_x0000_s1131" style="position:absolute;left:2305;top:3352;width:1570;height:940" coordsize="1512,907" path="m121,907r1270,hdc1458,907,1512,852,1512,786v,,,,,hal1512,120hdc1512,54,1458,,1391,hal121,hdc54,,,54,,120hal,786hdc,852,54,907,121,907haxe" filled="f" strokeweight=".25pt">
              <v:stroke endcap="round"/>
              <v:path arrowok="t"/>
            </v:shape>
            <v:rect id="_x0000_s1132" style="position:absolute;left:2609;top:3533;width:218;height:385;mso-wrap-style:none;v-text-anchor:top" filled="f" stroked="f">
              <v:textbox style="mso-fit-shape-to-text:t" inset="0,0,0,0">
                <w:txbxContent>
                  <w:p w:rsidR="002A550E" w:rsidRDefault="002A550E">
                    <w:r>
                      <w:rPr>
                        <w:rFonts w:cs="Arial"/>
                        <w:color w:val="000000"/>
                        <w:sz w:val="14"/>
                        <w:szCs w:val="14"/>
                        <w:lang w:val="en-US"/>
                      </w:rPr>
                      <w:t>Not</w:t>
                    </w:r>
                  </w:p>
                </w:txbxContent>
              </v:textbox>
            </v:rect>
            <v:rect id="_x0000_s1133" style="position:absolute;left:2891;top:3533;width:608;height:385;mso-wrap-style:none;v-text-anchor:top" filled="f" stroked="f">
              <v:textbox style="mso-fit-shape-to-text:t" inset="0,0,0,0">
                <w:txbxContent>
                  <w:p w:rsidR="002A550E" w:rsidRDefault="002A550E">
                    <w:r>
                      <w:rPr>
                        <w:rFonts w:cs="Arial"/>
                        <w:color w:val="000000"/>
                        <w:sz w:val="14"/>
                        <w:szCs w:val="14"/>
                        <w:lang w:val="en-US"/>
                      </w:rPr>
                      <w:t>controlled</w:t>
                    </w:r>
                  </w:p>
                </w:txbxContent>
              </v:textbox>
            </v:rect>
            <v:rect id="_x0000_s1134" style="position:absolute;left:2526;top:3715;width:78;height:385;mso-wrap-style:none;v-text-anchor:top" filled="f" stroked="f">
              <v:textbox style="mso-fit-shape-to-text:t" inset="0,0,0,0">
                <w:txbxContent>
                  <w:p w:rsidR="002A550E" w:rsidRDefault="002A550E">
                    <w:r>
                      <w:rPr>
                        <w:rFonts w:cs="Arial"/>
                        <w:color w:val="000000"/>
                        <w:sz w:val="14"/>
                        <w:szCs w:val="14"/>
                        <w:lang w:val="en-US"/>
                      </w:rPr>
                      <w:t>a</w:t>
                    </w:r>
                  </w:p>
                </w:txbxContent>
              </v:textbox>
            </v:rect>
            <v:rect id="_x0000_s1135" style="position:absolute;left:2609;top:3715;width:942;height:385;mso-wrap-style:none;v-text-anchor:top" filled="f" stroked="f">
              <v:textbox style="mso-fit-shape-to-text:t" inset="0,0,0,0">
                <w:txbxContent>
                  <w:p w:rsidR="002A550E" w:rsidRDefault="002A550E">
                    <w:r>
                      <w:rPr>
                        <w:rFonts w:cs="Arial"/>
                        <w:color w:val="000000"/>
                        <w:sz w:val="14"/>
                        <w:szCs w:val="14"/>
                        <w:lang w:val="en-US"/>
                      </w:rPr>
                      <w:t>ction ‘particular</w:t>
                    </w:r>
                  </w:p>
                </w:txbxContent>
              </v:textbox>
            </v:rect>
            <v:rect id="_x0000_s1136" style="position:absolute;left:2808;top:3931;width:506;height:385;mso-wrap-style:none;v-text-anchor:top" filled="f" stroked="f">
              <v:textbox style="mso-fit-shape-to-text:t" inset="0,0,0,0">
                <w:txbxContent>
                  <w:p w:rsidR="002A550E" w:rsidRDefault="002A550E">
                    <w:r>
                      <w:rPr>
                        <w:rFonts w:cs="Arial"/>
                        <w:color w:val="000000"/>
                        <w:sz w:val="14"/>
                        <w:szCs w:val="14"/>
                        <w:lang w:val="en-US"/>
                      </w:rPr>
                      <w:t>manner’</w:t>
                    </w:r>
                  </w:p>
                </w:txbxContent>
              </v:textbox>
            </v:rect>
            <v:shape id="_x0000_s1137" style="position:absolute;left:4346;top:3352;width:1570;height:940" coordsize="1511,907" path="m120,907r1270,hdc1457,907,1511,852,1511,786v,,,,,hal1511,786r,-666hdc1511,54,1457,,1390,hal120,hdc54,,,54,,120hal,786hdc,852,54,907,120,907haxe" strokeweight="0">
              <v:path arrowok="t"/>
            </v:shape>
            <v:shape id="_x0000_s1138" style="position:absolute;left:4346;top:3352;width:1570;height:940" coordsize="1511,907" path="m120,907r1270,hdc1457,907,1511,852,1511,786v,,,,,hal1511,786r,-666hdc1511,54,1457,,1390,hal120,hdc54,,,54,,120hal,786hdc,852,54,907,120,907haxe" filled="f" strokeweight=".25pt">
              <v:stroke endcap="round"/>
              <v:path arrowok="t"/>
            </v:shape>
            <v:rect id="_x0000_s1139" style="position:absolute;left:4653;top:3632;width:218;height:385;mso-wrap-style:none;v-text-anchor:top" filled="f" stroked="f">
              <v:textbox style="mso-fit-shape-to-text:t" inset="0,0,0,0">
                <w:txbxContent>
                  <w:p w:rsidR="002A550E" w:rsidRDefault="002A550E">
                    <w:r>
                      <w:rPr>
                        <w:rFonts w:cs="Arial"/>
                        <w:color w:val="000000"/>
                        <w:sz w:val="14"/>
                        <w:szCs w:val="14"/>
                        <w:lang w:val="en-US"/>
                      </w:rPr>
                      <w:t>Not</w:t>
                    </w:r>
                  </w:p>
                </w:txbxContent>
              </v:textbox>
            </v:rect>
            <v:rect id="_x0000_s1140" style="position:absolute;left:4935;top:3632;width:608;height:385;mso-wrap-style:none;v-text-anchor:top" filled="f" stroked="f">
              <v:textbox style="mso-fit-shape-to-text:t" inset="0,0,0,0">
                <w:txbxContent>
                  <w:p w:rsidR="002A550E" w:rsidRDefault="002A550E">
                    <w:r>
                      <w:rPr>
                        <w:rFonts w:cs="Arial"/>
                        <w:color w:val="000000"/>
                        <w:sz w:val="14"/>
                        <w:szCs w:val="14"/>
                        <w:lang w:val="en-US"/>
                      </w:rPr>
                      <w:t>controlled</w:t>
                    </w:r>
                  </w:p>
                </w:txbxContent>
              </v:textbox>
            </v:rect>
            <v:rect id="_x0000_s1141" style="position:absolute;left:4919;top:3831;width:374;height:385;mso-wrap-style:none;v-text-anchor:top" filled="f" stroked="f">
              <v:textbox style="mso-fit-shape-to-text:t" inset="0,0,0,0">
                <w:txbxContent>
                  <w:p w:rsidR="002A550E" w:rsidRDefault="002A550E">
                    <w:r>
                      <w:rPr>
                        <w:rFonts w:cs="Arial"/>
                        <w:color w:val="000000"/>
                        <w:sz w:val="14"/>
                        <w:szCs w:val="14"/>
                        <w:lang w:val="en-US"/>
                      </w:rPr>
                      <w:t>action</w:t>
                    </w:r>
                  </w:p>
                </w:txbxContent>
              </v:textbox>
            </v:rect>
            <v:shape id="_x0000_s1142" style="position:absolute;left:4126;top:2740;width:3124;height:504" coordsize="3124,504" path="m,l,235r3124,l3124,504e" filled="f" strokeweight=".25pt">
              <v:stroke endcap="round"/>
              <v:path arrowok="t"/>
            </v:shape>
            <v:shape id="_x0000_s1143" style="position:absolute;left:7189;top:3229;width:123;height:123" coordsize="123,123" path="m123,l61,123,,,123,xe" fillcolor="black" stroked="f">
              <v:path arrowok="t"/>
            </v:shape>
            <v:shape id="_x0000_s1144" style="position:absolute;left:915;top:2740;width:3211;height:504" coordsize="3211,504" path="m3211,r,235l,235,,504e" filled="f" strokeweight=".25pt">
              <v:stroke endcap="round"/>
              <v:path arrowok="t"/>
            </v:shape>
            <v:shape id="_x0000_s1145" style="position:absolute;left:854;top:3229;width:122;height:123" coordsize="122,123" path="m122,l61,123,,,122,xe" fillcolor="black" stroked="f">
              <v:path arrowok="t"/>
            </v:shape>
            <v:rect id="_x0000_s1146" style="position:absolute;left:3027;top:25;width:2198;height:483" fillcolor="#729fdc" stroked="f"/>
            <v:rect id="_x0000_s1147" style="position:absolute;left:3639;top:149;width:991;height:438;mso-wrap-style:none;v-text-anchor:top" filled="f" stroked="f">
              <v:textbox style="mso-fit-shape-to-text:t" inset="0,0,0,0">
                <w:txbxContent>
                  <w:p w:rsidR="002A550E" w:rsidRDefault="002A550E">
                    <w:r>
                      <w:rPr>
                        <w:rFonts w:cs="Arial"/>
                        <w:b/>
                        <w:bCs/>
                        <w:color w:val="000000"/>
                        <w:sz w:val="18"/>
                        <w:szCs w:val="18"/>
                        <w:lang w:val="en-US"/>
                      </w:rPr>
                      <w:t xml:space="preserve">Referral fee </w:t>
                    </w:r>
                  </w:p>
                </w:txbxContent>
              </v:textbox>
            </v:rect>
            <v:line id="_x0000_s1148" style="position:absolute" from="4126,508" to="4127,683" strokeweight=".25pt">
              <v:stroke endcap="round"/>
            </v:line>
            <v:shape id="_x0000_s1149" style="position:absolute;left:4065;top:668;width:123;height:122" coordsize="123,122" path="m123,l61,122,,,123,xe" fillcolor="black" stroked="f">
              <v:path arrowok="t"/>
            </v:shape>
            <v:line id="_x0000_s1150" style="position:absolute" from="3090,3041" to="3091,3244" strokeweight=".25pt">
              <v:stroke endcap="round"/>
            </v:line>
            <v:shape id="_x0000_s1151" style="position:absolute;left:3028;top:3229;width:123;height:123" coordsize="123,123" path="m123,l62,123,,,123,xe" fillcolor="black" stroked="f">
              <v:path arrowok="t"/>
            </v:shape>
            <v:line id="_x0000_s1152" style="position:absolute" from="5131,3041" to="5132,3244" strokeweight=".25pt">
              <v:stroke endcap="round"/>
            </v:line>
            <v:shape id="_x0000_s1153" style="position:absolute;left:5070;top:3229;width:122;height:123" coordsize="122,123" path="m122,l61,123,,,122,xe" fillcolor="black" stroked="f">
              <v:path arrowok="t"/>
            </v:shape>
            <v:line id="_x0000_s1154" style="position:absolute" from="4126,1730" to="4127,1991" strokeweight=".25pt">
              <v:stroke endcap="round"/>
            </v:line>
            <v:shape id="_x0000_s1155" style="position:absolute;left:4065;top:1975;width:123;height:122" coordsize="123,122" path="m123,l61,122,,,123,xe" fillcolor="black" stroked="f">
              <v:path arrowok="t"/>
            </v:shape>
            <v:line id="_x0000_s1156" style="position:absolute" from="28,4458" to="8192,4459" strokeweight=".25pt">
              <v:stroke endcap="round"/>
            </v:line>
            <w10:wrap type="none"/>
            <w10:anchorlock/>
          </v:group>
        </w:pict>
      </w:r>
    </w:p>
    <w:p w:rsidR="00E72655" w:rsidRDefault="00E72655" w:rsidP="00E72655">
      <w:pPr>
        <w:pStyle w:val="Caption"/>
        <w:rPr>
          <w:lang w:val="en-US"/>
        </w:rPr>
      </w:pPr>
      <w:bookmarkStart w:id="346" w:name="_Ref387067484"/>
      <w:bookmarkStart w:id="347" w:name="_Toc387072712"/>
      <w:bookmarkStart w:id="348" w:name="_Toc397608070"/>
      <w:proofErr w:type="gramStart"/>
      <w:r>
        <w:t xml:space="preserve">Figure </w:t>
      </w:r>
      <w:r w:rsidR="00140B9D">
        <w:fldChar w:fldCharType="begin"/>
      </w:r>
      <w:r w:rsidR="004D02C2">
        <w:instrText xml:space="preserve"> SEQ Figure \* ARABIC </w:instrText>
      </w:r>
      <w:r w:rsidR="00140B9D">
        <w:fldChar w:fldCharType="separate"/>
      </w:r>
      <w:r w:rsidR="000C309E">
        <w:rPr>
          <w:noProof/>
        </w:rPr>
        <w:t>5</w:t>
      </w:r>
      <w:r w:rsidR="00140B9D">
        <w:fldChar w:fldCharType="end"/>
      </w:r>
      <w:bookmarkEnd w:id="346"/>
      <w:r>
        <w:t>.</w:t>
      </w:r>
      <w:proofErr w:type="gramEnd"/>
      <w:r>
        <w:t xml:space="preserve"> </w:t>
      </w:r>
      <w:r w:rsidRPr="00FB6D5D">
        <w:t>The standard referral process for environmental impact assessment</w:t>
      </w:r>
      <w:bookmarkEnd w:id="347"/>
      <w:bookmarkEnd w:id="348"/>
    </w:p>
    <w:p w:rsidR="005F20E1" w:rsidRDefault="005F20E1" w:rsidP="00D37DEF">
      <w:pPr>
        <w:rPr>
          <w:lang w:val="en-US"/>
        </w:rPr>
      </w:pPr>
      <w:r>
        <w:rPr>
          <w:lang w:val="en-US"/>
        </w:rPr>
        <w:t>Applicants pay a fixed fee for r</w:t>
      </w:r>
      <w:r w:rsidR="00D37DEF" w:rsidRPr="00FC12C4">
        <w:rPr>
          <w:lang w:val="en-US"/>
        </w:rPr>
        <w:t xml:space="preserve">eferrals based on the </w:t>
      </w:r>
      <w:r w:rsidR="00D37DEF">
        <w:rPr>
          <w:lang w:val="en-US"/>
        </w:rPr>
        <w:t>amount</w:t>
      </w:r>
      <w:r w:rsidR="00D37DEF" w:rsidRPr="00FC12C4">
        <w:rPr>
          <w:lang w:val="en-US"/>
        </w:rPr>
        <w:t xml:space="preserve"> of work </w:t>
      </w:r>
      <w:r>
        <w:rPr>
          <w:lang w:val="en-US"/>
        </w:rPr>
        <w:t xml:space="preserve">by the requirement </w:t>
      </w:r>
      <w:r w:rsidR="00D37DEF" w:rsidRPr="00FC12C4">
        <w:rPr>
          <w:lang w:val="en-US"/>
        </w:rPr>
        <w:t xml:space="preserve">that is required </w:t>
      </w:r>
      <w:r>
        <w:rPr>
          <w:lang w:val="en-US"/>
        </w:rPr>
        <w:t xml:space="preserve">for the Minister or the Minister’s delegate </w:t>
      </w:r>
      <w:r w:rsidR="00D37DEF">
        <w:rPr>
          <w:lang w:val="en-US"/>
        </w:rPr>
        <w:t>to meet</w:t>
      </w:r>
      <w:r w:rsidR="00D37DEF" w:rsidRPr="00FC12C4">
        <w:rPr>
          <w:lang w:val="en-US"/>
        </w:rPr>
        <w:t xml:space="preserve"> the </w:t>
      </w:r>
      <w:r w:rsidR="00D37DEF" w:rsidRPr="001555F8">
        <w:rPr>
          <w:lang w:val="en-US"/>
        </w:rPr>
        <w:t>20 day statutory timeframe</w:t>
      </w:r>
      <w:r>
        <w:rPr>
          <w:lang w:val="en-US"/>
        </w:rPr>
        <w:t xml:space="preserve"> for making a controlled action decision</w:t>
      </w:r>
      <w:r w:rsidR="00D37DEF" w:rsidRPr="001555F8">
        <w:rPr>
          <w:lang w:val="en-US"/>
        </w:rPr>
        <w:t xml:space="preserve">. </w:t>
      </w:r>
      <w:r>
        <w:rPr>
          <w:lang w:val="en-US"/>
        </w:rPr>
        <w:t>The applicant must pay t</w:t>
      </w:r>
      <w:r w:rsidR="00D37DEF" w:rsidRPr="001555F8">
        <w:rPr>
          <w:lang w:val="en-US"/>
        </w:rPr>
        <w:t xml:space="preserve">he standard referral </w:t>
      </w:r>
      <w:r w:rsidR="00D37DEF" w:rsidRPr="005F55EB">
        <w:rPr>
          <w:lang w:val="en-US"/>
        </w:rPr>
        <w:t>fee of $7,</w:t>
      </w:r>
      <w:r w:rsidR="005F55EB" w:rsidRPr="005F55EB">
        <w:rPr>
          <w:lang w:val="en-US"/>
        </w:rPr>
        <w:t>352</w:t>
      </w:r>
      <w:r w:rsidR="00D37DEF" w:rsidRPr="005F55EB">
        <w:rPr>
          <w:lang w:val="en-US"/>
        </w:rPr>
        <w:t xml:space="preserve"> </w:t>
      </w:r>
      <w:r w:rsidR="00D37DEF" w:rsidRPr="001555F8">
        <w:rPr>
          <w:lang w:val="en-US"/>
        </w:rPr>
        <w:t xml:space="preserve">prior to the </w:t>
      </w:r>
      <w:r w:rsidR="00D37DEF">
        <w:rPr>
          <w:lang w:val="en-US"/>
        </w:rPr>
        <w:t>D</w:t>
      </w:r>
      <w:r w:rsidR="00D37DEF" w:rsidRPr="001555F8">
        <w:rPr>
          <w:lang w:val="en-US"/>
        </w:rPr>
        <w:t xml:space="preserve">epartment commencing assessment of the referral, and </w:t>
      </w:r>
      <w:r w:rsidR="0066417E">
        <w:rPr>
          <w:lang w:val="en-US"/>
        </w:rPr>
        <w:t xml:space="preserve">this </w:t>
      </w:r>
      <w:r w:rsidR="00D37DEF" w:rsidRPr="001555F8">
        <w:rPr>
          <w:lang w:val="en-US"/>
        </w:rPr>
        <w:t xml:space="preserve">will not vary </w:t>
      </w:r>
      <w:r w:rsidR="00D37DEF">
        <w:rPr>
          <w:lang w:val="en-US"/>
        </w:rPr>
        <w:t xml:space="preserve">based on the outcome </w:t>
      </w:r>
      <w:r w:rsidR="00D37DEF" w:rsidRPr="001555F8">
        <w:rPr>
          <w:lang w:val="en-US"/>
        </w:rPr>
        <w:t xml:space="preserve">(controlled action, not controlled action ‘particular manner’, not controlled action or action is clearly unacceptable), because the </w:t>
      </w:r>
      <w:r>
        <w:rPr>
          <w:lang w:val="en-US"/>
        </w:rPr>
        <w:t>Department undertakes the same amount of work regardless of the final decision</w:t>
      </w:r>
      <w:r w:rsidR="00D37DEF" w:rsidRPr="001555F8">
        <w:rPr>
          <w:lang w:val="en-US"/>
        </w:rPr>
        <w:t>. There</w:t>
      </w:r>
      <w:r w:rsidR="00D37DEF" w:rsidRPr="00FC12C4">
        <w:rPr>
          <w:lang w:val="en-US"/>
        </w:rPr>
        <w:t xml:space="preserve"> </w:t>
      </w:r>
      <w:r w:rsidR="00D37DEF">
        <w:rPr>
          <w:lang w:val="en-US"/>
        </w:rPr>
        <w:t>will be</w:t>
      </w:r>
      <w:r w:rsidR="00D37DEF" w:rsidRPr="00FC12C4">
        <w:rPr>
          <w:lang w:val="en-US"/>
        </w:rPr>
        <w:t xml:space="preserve"> no additional </w:t>
      </w:r>
      <w:r w:rsidR="00D37DEF">
        <w:rPr>
          <w:lang w:val="en-US"/>
        </w:rPr>
        <w:t xml:space="preserve">complexity </w:t>
      </w:r>
      <w:r w:rsidR="00D37DEF" w:rsidRPr="00FC12C4">
        <w:rPr>
          <w:lang w:val="en-US"/>
        </w:rPr>
        <w:t>fee</w:t>
      </w:r>
      <w:r w:rsidR="00D37DEF">
        <w:rPr>
          <w:lang w:val="en-US"/>
        </w:rPr>
        <w:t>s for referrals</w:t>
      </w:r>
      <w:r w:rsidR="00D37DEF" w:rsidRPr="00FC12C4">
        <w:rPr>
          <w:lang w:val="en-US"/>
        </w:rPr>
        <w:t xml:space="preserve">. </w:t>
      </w:r>
    </w:p>
    <w:p w:rsidR="00D37DEF" w:rsidRDefault="00D37DEF" w:rsidP="00D37DEF">
      <w:pPr>
        <w:rPr>
          <w:highlight w:val="yellow"/>
        </w:rPr>
      </w:pPr>
      <w:r w:rsidRPr="00FC12C4">
        <w:rPr>
          <w:lang w:val="en-US"/>
        </w:rPr>
        <w:t>The costs</w:t>
      </w:r>
      <w:r w:rsidR="005F20E1">
        <w:rPr>
          <w:lang w:val="en-US"/>
        </w:rPr>
        <w:t xml:space="preserve"> of assessing whether a referral is a controlled action</w:t>
      </w:r>
      <w:r w:rsidRPr="00FC12C4">
        <w:rPr>
          <w:lang w:val="en-US"/>
        </w:rPr>
        <w:t xml:space="preserve"> are based on </w:t>
      </w:r>
      <w:r w:rsidRPr="005F55EB">
        <w:rPr>
          <w:lang w:val="en-US"/>
        </w:rPr>
        <w:t xml:space="preserve">8.9 equivalent person-days for an Assessment Officer </w:t>
      </w:r>
      <w:r w:rsidR="005F55EB" w:rsidRPr="005F55EB">
        <w:rPr>
          <w:lang w:val="en-US"/>
        </w:rPr>
        <w:t>and 3.6</w:t>
      </w:r>
      <w:r w:rsidRPr="005F55EB">
        <w:rPr>
          <w:lang w:val="en-US"/>
        </w:rPr>
        <w:t xml:space="preserve"> equivalent person-days for an</w:t>
      </w:r>
      <w:r w:rsidRPr="00FC12C4">
        <w:rPr>
          <w:lang w:val="en-US"/>
        </w:rPr>
        <w:t xml:space="preserve"> Assistant Director, along with </w:t>
      </w:r>
      <w:r>
        <w:rPr>
          <w:lang w:val="en-US"/>
        </w:rPr>
        <w:t>Director’s</w:t>
      </w:r>
      <w:r w:rsidRPr="00FC12C4">
        <w:rPr>
          <w:lang w:val="en-US"/>
        </w:rPr>
        <w:t xml:space="preserve"> oversight</w:t>
      </w:r>
      <w:r>
        <w:rPr>
          <w:lang w:val="en-US"/>
        </w:rPr>
        <w:t xml:space="preserve"> and a decision by the delegate </w:t>
      </w:r>
      <w:r w:rsidRPr="00EF179C">
        <w:rPr>
          <w:lang w:val="en-US"/>
        </w:rPr>
        <w:t>as outlined in</w:t>
      </w:r>
      <w:r>
        <w:rPr>
          <w:lang w:val="en-US"/>
        </w:rPr>
        <w:t xml:space="preserve"> </w:t>
      </w:r>
      <w:r w:rsidR="00140B9D">
        <w:rPr>
          <w:lang w:val="en-US"/>
        </w:rPr>
        <w:fldChar w:fldCharType="begin"/>
      </w:r>
      <w:r w:rsidR="00BC30D3">
        <w:rPr>
          <w:lang w:val="en-US"/>
        </w:rPr>
        <w:instrText xml:space="preserve"> REF _Ref387066850 \h </w:instrText>
      </w:r>
      <w:r w:rsidR="00140B9D">
        <w:rPr>
          <w:lang w:val="en-US"/>
        </w:rPr>
      </w:r>
      <w:r w:rsidR="00140B9D">
        <w:rPr>
          <w:lang w:val="en-US"/>
        </w:rPr>
        <w:fldChar w:fldCharType="separate"/>
      </w:r>
      <w:r w:rsidR="000C309E">
        <w:t xml:space="preserve">Table </w:t>
      </w:r>
      <w:r w:rsidR="000C309E">
        <w:rPr>
          <w:noProof/>
        </w:rPr>
        <w:t>1</w:t>
      </w:r>
      <w:r w:rsidR="00140B9D">
        <w:rPr>
          <w:lang w:val="en-US"/>
        </w:rPr>
        <w:fldChar w:fldCharType="end"/>
      </w:r>
      <w:r w:rsidR="00F6797D">
        <w:t xml:space="preserve"> above</w:t>
      </w:r>
      <w:r w:rsidR="005F55EB">
        <w:t>.</w:t>
      </w:r>
    </w:p>
    <w:p w:rsidR="000B573E" w:rsidRDefault="00D37DEF">
      <w:pPr>
        <w:keepNext/>
        <w:rPr>
          <w:lang w:val="en-US"/>
        </w:rPr>
      </w:pPr>
      <w:r>
        <w:rPr>
          <w:lang w:val="en-US"/>
        </w:rPr>
        <w:t>Activities involved in the referral process</w:t>
      </w:r>
      <w:r w:rsidRPr="00FC12C4">
        <w:rPr>
          <w:lang w:val="en-US"/>
        </w:rPr>
        <w:t xml:space="preserve"> include: </w:t>
      </w:r>
    </w:p>
    <w:p w:rsidR="00D37DEF" w:rsidRDefault="00E55B4A" w:rsidP="008F17D2">
      <w:pPr>
        <w:pStyle w:val="ListBullet"/>
        <w:rPr>
          <w:lang w:val="en-US"/>
        </w:rPr>
      </w:pPr>
      <w:r>
        <w:rPr>
          <w:lang w:val="en-US"/>
        </w:rPr>
        <w:t xml:space="preserve">one </w:t>
      </w:r>
      <w:r w:rsidR="00D37DEF">
        <w:rPr>
          <w:lang w:val="en-US"/>
        </w:rPr>
        <w:t>optional p</w:t>
      </w:r>
      <w:r w:rsidR="00D37DEF" w:rsidRPr="00FC12C4">
        <w:rPr>
          <w:lang w:val="en-US"/>
        </w:rPr>
        <w:t>re-referral consultation</w:t>
      </w:r>
      <w:r w:rsidR="00E15E71">
        <w:rPr>
          <w:lang w:val="en-US"/>
        </w:rPr>
        <w:t xml:space="preserve"> or referral lodgment </w:t>
      </w:r>
      <w:r w:rsidR="00D37DEF">
        <w:rPr>
          <w:lang w:val="en-US"/>
        </w:rPr>
        <w:t>meeting</w:t>
      </w:r>
      <w:r w:rsidR="00D37DEF" w:rsidRPr="00FC12C4">
        <w:rPr>
          <w:lang w:val="en-US"/>
        </w:rPr>
        <w:t xml:space="preserve"> with the </w:t>
      </w:r>
      <w:r w:rsidR="00B64DB5">
        <w:rPr>
          <w:lang w:val="en-US"/>
        </w:rPr>
        <w:t>applicant</w:t>
      </w:r>
      <w:r>
        <w:rPr>
          <w:lang w:val="en-US"/>
        </w:rPr>
        <w:t>;</w:t>
      </w:r>
      <w:r w:rsidR="00D37DEF" w:rsidRPr="00FC12C4">
        <w:rPr>
          <w:lang w:val="en-US"/>
        </w:rPr>
        <w:t xml:space="preserve"> </w:t>
      </w:r>
    </w:p>
    <w:p w:rsidR="00D37DEF" w:rsidRDefault="00E55B4A" w:rsidP="008F17D2">
      <w:pPr>
        <w:pStyle w:val="ListBullet"/>
        <w:rPr>
          <w:lang w:val="en-US"/>
        </w:rPr>
      </w:pPr>
      <w:r>
        <w:rPr>
          <w:lang w:val="en-US"/>
        </w:rPr>
        <w:t>r</w:t>
      </w:r>
      <w:r w:rsidRPr="00FC12C4">
        <w:rPr>
          <w:lang w:val="en-US"/>
        </w:rPr>
        <w:t xml:space="preserve">esearch </w:t>
      </w:r>
      <w:r w:rsidR="00D37DEF" w:rsidRPr="00FC12C4">
        <w:rPr>
          <w:lang w:val="en-US"/>
        </w:rPr>
        <w:t>and validation of referral information</w:t>
      </w:r>
      <w:r>
        <w:rPr>
          <w:lang w:val="en-US"/>
        </w:rPr>
        <w:t>;</w:t>
      </w:r>
      <w:r w:rsidR="00D37DEF" w:rsidRPr="00FC12C4">
        <w:rPr>
          <w:lang w:val="en-US"/>
        </w:rPr>
        <w:t xml:space="preserve"> </w:t>
      </w:r>
    </w:p>
    <w:p w:rsidR="000B573E" w:rsidRDefault="00E55B4A">
      <w:pPr>
        <w:pStyle w:val="ListBullet"/>
        <w:rPr>
          <w:lang w:val="en-US"/>
        </w:rPr>
      </w:pPr>
      <w:r>
        <w:rPr>
          <w:lang w:val="en-US"/>
        </w:rPr>
        <w:t>s</w:t>
      </w:r>
      <w:r w:rsidRPr="00FC12C4">
        <w:rPr>
          <w:lang w:val="en-US"/>
        </w:rPr>
        <w:t xml:space="preserve">ourcing </w:t>
      </w:r>
      <w:r w:rsidR="00D37DEF" w:rsidRPr="00FC12C4">
        <w:rPr>
          <w:lang w:val="en-US"/>
        </w:rPr>
        <w:t xml:space="preserve">advice from other </w:t>
      </w:r>
      <w:r w:rsidR="001C2CB2">
        <w:rPr>
          <w:lang w:val="en-US"/>
        </w:rPr>
        <w:t>departmental</w:t>
      </w:r>
      <w:r w:rsidR="00D37DEF" w:rsidRPr="00FC12C4">
        <w:rPr>
          <w:lang w:val="en-US"/>
        </w:rPr>
        <w:t xml:space="preserve"> areas</w:t>
      </w:r>
      <w:r>
        <w:rPr>
          <w:lang w:val="en-US"/>
        </w:rPr>
        <w:t>;</w:t>
      </w:r>
      <w:r w:rsidR="00D37DEF" w:rsidRPr="00FC12C4">
        <w:rPr>
          <w:lang w:val="en-US"/>
        </w:rPr>
        <w:t xml:space="preserve"> </w:t>
      </w:r>
    </w:p>
    <w:p w:rsidR="000B573E" w:rsidRDefault="00E55B4A">
      <w:pPr>
        <w:pStyle w:val="ListBullet"/>
        <w:rPr>
          <w:lang w:val="en-US"/>
        </w:rPr>
      </w:pPr>
      <w:r>
        <w:rPr>
          <w:lang w:val="en-US"/>
        </w:rPr>
        <w:t>p</w:t>
      </w:r>
      <w:r w:rsidRPr="00FC12C4">
        <w:rPr>
          <w:lang w:val="en-US"/>
        </w:rPr>
        <w:t xml:space="preserve">reparation </w:t>
      </w:r>
      <w:r w:rsidR="00D37DEF" w:rsidRPr="00FC12C4">
        <w:rPr>
          <w:lang w:val="en-US"/>
        </w:rPr>
        <w:t xml:space="preserve">of advice to the Minister or </w:t>
      </w:r>
      <w:r w:rsidR="00D37DEF">
        <w:rPr>
          <w:lang w:val="en-US"/>
        </w:rPr>
        <w:t xml:space="preserve">the </w:t>
      </w:r>
      <w:r w:rsidR="00D37DEF" w:rsidRPr="00FC12C4">
        <w:rPr>
          <w:lang w:val="en-US"/>
        </w:rPr>
        <w:t>delegate</w:t>
      </w:r>
      <w:r>
        <w:rPr>
          <w:lang w:val="en-US"/>
        </w:rPr>
        <w:t>;</w:t>
      </w:r>
      <w:r w:rsidR="00D37DEF" w:rsidRPr="00FC12C4">
        <w:rPr>
          <w:lang w:val="en-US"/>
        </w:rPr>
        <w:t xml:space="preserve"> </w:t>
      </w:r>
    </w:p>
    <w:p w:rsidR="000B573E" w:rsidRDefault="00E55B4A">
      <w:pPr>
        <w:pStyle w:val="ListBullet"/>
        <w:rPr>
          <w:lang w:val="en-US"/>
        </w:rPr>
      </w:pPr>
      <w:r>
        <w:rPr>
          <w:lang w:val="en-US"/>
        </w:rPr>
        <w:t xml:space="preserve">consideration </w:t>
      </w:r>
      <w:r w:rsidR="00D37DEF">
        <w:rPr>
          <w:lang w:val="en-US"/>
        </w:rPr>
        <w:t>of advice</w:t>
      </w:r>
      <w:r>
        <w:rPr>
          <w:lang w:val="en-US"/>
        </w:rPr>
        <w:t>;</w:t>
      </w:r>
      <w:r w:rsidR="00D37DEF" w:rsidRPr="00FC12C4">
        <w:rPr>
          <w:lang w:val="en-US"/>
        </w:rPr>
        <w:t xml:space="preserve"> </w:t>
      </w:r>
    </w:p>
    <w:p w:rsidR="000B573E" w:rsidRDefault="00E55B4A">
      <w:pPr>
        <w:pStyle w:val="ListBullet"/>
        <w:rPr>
          <w:lang w:val="en-US"/>
        </w:rPr>
      </w:pPr>
      <w:r>
        <w:rPr>
          <w:lang w:val="en-US"/>
        </w:rPr>
        <w:t>d</w:t>
      </w:r>
      <w:r w:rsidRPr="00FC12C4">
        <w:rPr>
          <w:lang w:val="en-US"/>
        </w:rPr>
        <w:t xml:space="preserve">ecision </w:t>
      </w:r>
      <w:r w:rsidR="00D37DEF" w:rsidRPr="00FC12C4">
        <w:rPr>
          <w:lang w:val="en-US"/>
        </w:rPr>
        <w:t>notification</w:t>
      </w:r>
      <w:r>
        <w:rPr>
          <w:lang w:val="en-US"/>
        </w:rPr>
        <w:t xml:space="preserve">; </w:t>
      </w:r>
      <w:r w:rsidR="00D37DEF" w:rsidRPr="00FC12C4">
        <w:rPr>
          <w:lang w:val="en-US"/>
        </w:rPr>
        <w:t xml:space="preserve">and </w:t>
      </w:r>
    </w:p>
    <w:p w:rsidR="00D37DEF" w:rsidRDefault="00E55B4A">
      <w:pPr>
        <w:pStyle w:val="ListBullet"/>
        <w:rPr>
          <w:lang w:val="en-US"/>
        </w:rPr>
      </w:pPr>
      <w:proofErr w:type="gramStart"/>
      <w:r>
        <w:rPr>
          <w:lang w:val="en-US"/>
        </w:rPr>
        <w:t>d</w:t>
      </w:r>
      <w:r w:rsidRPr="00FC12C4">
        <w:rPr>
          <w:lang w:val="en-US"/>
        </w:rPr>
        <w:t>atabase</w:t>
      </w:r>
      <w:proofErr w:type="gramEnd"/>
      <w:r w:rsidRPr="00FC12C4">
        <w:rPr>
          <w:lang w:val="en-US"/>
        </w:rPr>
        <w:t xml:space="preserve"> </w:t>
      </w:r>
      <w:r w:rsidR="00D37DEF" w:rsidRPr="00FC12C4">
        <w:rPr>
          <w:lang w:val="en-US"/>
        </w:rPr>
        <w:t xml:space="preserve">input. </w:t>
      </w:r>
    </w:p>
    <w:p w:rsidR="00BE1C9D" w:rsidRDefault="00BE1C9D">
      <w:pPr>
        <w:spacing w:after="0" w:line="240" w:lineRule="auto"/>
        <w:rPr>
          <w:lang w:val="en-US"/>
        </w:rPr>
      </w:pPr>
      <w:r>
        <w:rPr>
          <w:lang w:val="en-US"/>
        </w:rPr>
        <w:br w:type="page"/>
      </w:r>
    </w:p>
    <w:p w:rsidR="000B573E" w:rsidRDefault="001F12F2">
      <w:pPr>
        <w:rPr>
          <w:lang w:val="en-US"/>
        </w:rPr>
      </w:pPr>
      <w:r>
        <w:rPr>
          <w:lang w:val="en-US"/>
        </w:rPr>
        <w:lastRenderedPageBreak/>
        <w:t>The resources required for an optional pre-referral meeting are included in the referral costs because if no pre-referral meeting occurs, the Department still needs to do the work to ascertain the kind of information provided in a pre-referral meeting. In other words, the work represented by the pre-referral meeting needs to occur, but it can happen before or after referral. However, t</w:t>
      </w:r>
      <w:r w:rsidR="00D37DEF">
        <w:rPr>
          <w:lang w:val="en-US"/>
        </w:rPr>
        <w:t xml:space="preserve">here will be no </w:t>
      </w:r>
      <w:r>
        <w:rPr>
          <w:lang w:val="en-US"/>
        </w:rPr>
        <w:t xml:space="preserve">standalone </w:t>
      </w:r>
      <w:r w:rsidR="00D37DEF">
        <w:rPr>
          <w:lang w:val="en-US"/>
        </w:rPr>
        <w:t>fee imposed for a pre-referral meeting,</w:t>
      </w:r>
      <w:r>
        <w:rPr>
          <w:lang w:val="en-US"/>
        </w:rPr>
        <w:t xml:space="preserve"> where that meeting does not result in a referral. </w:t>
      </w:r>
      <w:r w:rsidR="00D37DEF">
        <w:rPr>
          <w:lang w:val="en-US"/>
        </w:rPr>
        <w:t xml:space="preserve"> A summary of the referral costs is outlined </w:t>
      </w:r>
      <w:r w:rsidR="00D37DEF" w:rsidRPr="004E31D9">
        <w:rPr>
          <w:lang w:val="en-US"/>
        </w:rPr>
        <w:t>in</w:t>
      </w:r>
      <w:r w:rsidR="00F6797D">
        <w:rPr>
          <w:lang w:val="en-US"/>
        </w:rPr>
        <w:t xml:space="preserve"> </w:t>
      </w:r>
      <w:r w:rsidR="00140B9D">
        <w:rPr>
          <w:lang w:val="en-US"/>
        </w:rPr>
        <w:fldChar w:fldCharType="begin"/>
      </w:r>
      <w:r w:rsidR="00BC30D3">
        <w:rPr>
          <w:lang w:val="en-US"/>
        </w:rPr>
        <w:instrText xml:space="preserve"> REF _Ref387067591 \h </w:instrText>
      </w:r>
      <w:r w:rsidR="00140B9D">
        <w:rPr>
          <w:lang w:val="en-US"/>
        </w:rPr>
      </w:r>
      <w:r w:rsidR="00140B9D">
        <w:rPr>
          <w:lang w:val="en-US"/>
        </w:rPr>
        <w:fldChar w:fldCharType="separate"/>
      </w:r>
      <w:r w:rsidR="000C309E">
        <w:t xml:space="preserve">Table </w:t>
      </w:r>
      <w:r w:rsidR="000C309E">
        <w:rPr>
          <w:noProof/>
        </w:rPr>
        <w:t>3</w:t>
      </w:r>
      <w:r w:rsidR="00140B9D">
        <w:rPr>
          <w:lang w:val="en-US"/>
        </w:rPr>
        <w:fldChar w:fldCharType="end"/>
      </w:r>
      <w:r w:rsidR="00F6797D">
        <w:rPr>
          <w:lang w:val="en-US"/>
        </w:rPr>
        <w:t xml:space="preserve"> below</w:t>
      </w:r>
      <w:r w:rsidR="00D37DEF" w:rsidRPr="004E31D9">
        <w:rPr>
          <w:lang w:val="en-US"/>
        </w:rPr>
        <w:t>.</w:t>
      </w:r>
      <w:r w:rsidR="00D37DEF">
        <w:rPr>
          <w:lang w:val="en-US"/>
        </w:rPr>
        <w:t xml:space="preserve"> </w:t>
      </w:r>
    </w:p>
    <w:p w:rsidR="00791F31" w:rsidRDefault="00791F31" w:rsidP="00791F31">
      <w:pPr>
        <w:pStyle w:val="Caption"/>
        <w:rPr>
          <w:lang w:val="en-US"/>
        </w:rPr>
      </w:pPr>
      <w:bookmarkStart w:id="349" w:name="_Ref387067591"/>
      <w:bookmarkStart w:id="350" w:name="_Toc387069802"/>
      <w:bookmarkStart w:id="351" w:name="_Toc387073264"/>
      <w:bookmarkStart w:id="352" w:name="_Toc397608081"/>
      <w:proofErr w:type="gramStart"/>
      <w:r>
        <w:t xml:space="preserve">Table </w:t>
      </w:r>
      <w:r w:rsidR="00140B9D">
        <w:fldChar w:fldCharType="begin"/>
      </w:r>
      <w:r w:rsidR="00B06D9E">
        <w:instrText xml:space="preserve"> SEQ Table \* ARABIC </w:instrText>
      </w:r>
      <w:r w:rsidR="00140B9D">
        <w:fldChar w:fldCharType="separate"/>
      </w:r>
      <w:r w:rsidR="000C309E">
        <w:rPr>
          <w:noProof/>
        </w:rPr>
        <w:t>3</w:t>
      </w:r>
      <w:r w:rsidR="00140B9D">
        <w:fldChar w:fldCharType="end"/>
      </w:r>
      <w:bookmarkEnd w:id="349"/>
      <w:r>
        <w:t>.</w:t>
      </w:r>
      <w:proofErr w:type="gramEnd"/>
      <w:r>
        <w:t xml:space="preserve"> </w:t>
      </w:r>
      <w:r w:rsidRPr="00D21651">
        <w:t>Summary of referral costs</w:t>
      </w:r>
      <w:r>
        <w:t>.</w:t>
      </w:r>
      <w:bookmarkEnd w:id="350"/>
      <w:bookmarkEnd w:id="351"/>
      <w:bookmarkEnd w:id="352"/>
    </w:p>
    <w:tbl>
      <w:tblPr>
        <w:tblW w:w="8794"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tblPr>
      <w:tblGrid>
        <w:gridCol w:w="2720"/>
        <w:gridCol w:w="1963"/>
        <w:gridCol w:w="2126"/>
        <w:gridCol w:w="1985"/>
      </w:tblGrid>
      <w:tr w:rsidR="00D37DEF" w:rsidRPr="002F0F53" w:rsidTr="00CB2752">
        <w:trPr>
          <w:trHeight w:val="706"/>
        </w:trPr>
        <w:tc>
          <w:tcPr>
            <w:tcW w:w="2720" w:type="dxa"/>
            <w:tcBorders>
              <w:top w:val="single" w:sz="4" w:space="0" w:color="548DD4" w:themeColor="text2" w:themeTint="99"/>
              <w:left w:val="single" w:sz="4" w:space="0" w:color="548DD4" w:themeColor="text2" w:themeTint="99"/>
              <w:bottom w:val="single" w:sz="4" w:space="0" w:color="8DB3E2" w:themeColor="text2" w:themeTint="66"/>
            </w:tcBorders>
            <w:shd w:val="clear" w:color="auto" w:fill="C6D9F1" w:themeFill="text2" w:themeFillTint="33"/>
            <w:vAlign w:val="center"/>
            <w:hideMark/>
          </w:tcPr>
          <w:p w:rsidR="00D37DEF" w:rsidRPr="002F0F53" w:rsidRDefault="00D37DEF" w:rsidP="003A1E94">
            <w:pPr>
              <w:jc w:val="center"/>
              <w:rPr>
                <w:b/>
                <w:sz w:val="20"/>
                <w:szCs w:val="20"/>
                <w:lang w:eastAsia="en-AU"/>
              </w:rPr>
            </w:pPr>
            <w:r w:rsidRPr="005D13D6">
              <w:rPr>
                <w:b/>
                <w:sz w:val="20"/>
                <w:szCs w:val="20"/>
                <w:lang w:eastAsia="en-AU"/>
              </w:rPr>
              <w:t>Activity</w:t>
            </w:r>
          </w:p>
        </w:tc>
        <w:tc>
          <w:tcPr>
            <w:tcW w:w="1963" w:type="dxa"/>
            <w:tcBorders>
              <w:top w:val="single" w:sz="4" w:space="0" w:color="548DD4" w:themeColor="text2" w:themeTint="99"/>
              <w:bottom w:val="single" w:sz="4" w:space="0" w:color="8DB3E2" w:themeColor="text2" w:themeTint="66"/>
            </w:tcBorders>
            <w:shd w:val="clear" w:color="auto" w:fill="C6D9F1" w:themeFill="text2" w:themeFillTint="33"/>
            <w:vAlign w:val="center"/>
            <w:hideMark/>
          </w:tcPr>
          <w:p w:rsidR="00D37DEF" w:rsidRPr="002F0F53" w:rsidRDefault="00D37DEF" w:rsidP="003A1E94">
            <w:pPr>
              <w:jc w:val="center"/>
              <w:rPr>
                <w:b/>
                <w:sz w:val="20"/>
                <w:szCs w:val="20"/>
                <w:lang w:eastAsia="en-AU"/>
              </w:rPr>
            </w:pPr>
            <w:r w:rsidRPr="005D13D6">
              <w:rPr>
                <w:b/>
                <w:sz w:val="20"/>
                <w:szCs w:val="20"/>
                <w:lang w:eastAsia="en-AU"/>
              </w:rPr>
              <w:t>Base costs</w:t>
            </w:r>
            <w:r w:rsidRPr="005D13D6">
              <w:rPr>
                <w:b/>
                <w:sz w:val="20"/>
                <w:szCs w:val="20"/>
                <w:lang w:eastAsia="en-AU"/>
              </w:rPr>
              <w:br/>
              <w:t xml:space="preserve"> (A)</w:t>
            </w:r>
          </w:p>
        </w:tc>
        <w:tc>
          <w:tcPr>
            <w:tcW w:w="2126" w:type="dxa"/>
            <w:tcBorders>
              <w:top w:val="single" w:sz="4" w:space="0" w:color="548DD4" w:themeColor="text2" w:themeTint="99"/>
              <w:bottom w:val="single" w:sz="4" w:space="0" w:color="8DB3E2" w:themeColor="text2" w:themeTint="66"/>
            </w:tcBorders>
            <w:shd w:val="clear" w:color="auto" w:fill="C6D9F1" w:themeFill="text2" w:themeFillTint="33"/>
            <w:vAlign w:val="center"/>
            <w:hideMark/>
          </w:tcPr>
          <w:p w:rsidR="00D37DEF" w:rsidRDefault="00D37DEF" w:rsidP="003A1E94">
            <w:pPr>
              <w:jc w:val="center"/>
              <w:rPr>
                <w:b/>
                <w:sz w:val="20"/>
                <w:szCs w:val="20"/>
                <w:lang w:eastAsia="en-AU"/>
              </w:rPr>
            </w:pPr>
            <w:r w:rsidRPr="005D13D6">
              <w:rPr>
                <w:b/>
                <w:sz w:val="20"/>
                <w:szCs w:val="20"/>
                <w:lang w:eastAsia="en-AU"/>
              </w:rPr>
              <w:t xml:space="preserve">Complexity costs </w:t>
            </w:r>
          </w:p>
          <w:p w:rsidR="00D37DEF" w:rsidRPr="002F0F53" w:rsidRDefault="00D37DEF" w:rsidP="003A1E94">
            <w:pPr>
              <w:jc w:val="center"/>
              <w:rPr>
                <w:b/>
                <w:bCs/>
                <w:sz w:val="20"/>
                <w:szCs w:val="20"/>
                <w:lang w:eastAsia="en-AU"/>
              </w:rPr>
            </w:pPr>
            <w:r w:rsidRPr="005D13D6">
              <w:rPr>
                <w:b/>
                <w:sz w:val="20"/>
                <w:szCs w:val="20"/>
                <w:lang w:eastAsia="en-AU"/>
              </w:rPr>
              <w:t>(</w:t>
            </w:r>
            <w:r>
              <w:rPr>
                <w:b/>
                <w:sz w:val="20"/>
                <w:szCs w:val="20"/>
                <w:lang w:eastAsia="en-AU"/>
              </w:rPr>
              <w:t>B</w:t>
            </w:r>
            <w:r w:rsidRPr="005D13D6">
              <w:rPr>
                <w:b/>
                <w:sz w:val="20"/>
                <w:szCs w:val="20"/>
                <w:lang w:eastAsia="en-AU"/>
              </w:rPr>
              <w:t>)</w:t>
            </w:r>
          </w:p>
        </w:tc>
        <w:tc>
          <w:tcPr>
            <w:tcW w:w="1985" w:type="dxa"/>
            <w:tcBorders>
              <w:top w:val="single" w:sz="4" w:space="0" w:color="548DD4" w:themeColor="text2" w:themeTint="99"/>
              <w:bottom w:val="single" w:sz="4" w:space="0" w:color="8DB3E2" w:themeColor="text2" w:themeTint="66"/>
              <w:right w:val="single" w:sz="4" w:space="0" w:color="548DD4" w:themeColor="text2" w:themeTint="99"/>
            </w:tcBorders>
            <w:shd w:val="clear" w:color="auto" w:fill="C6D9F1" w:themeFill="text2" w:themeFillTint="33"/>
            <w:vAlign w:val="center"/>
            <w:hideMark/>
          </w:tcPr>
          <w:p w:rsidR="00D37DEF" w:rsidRPr="002F0F53" w:rsidRDefault="00D37DEF" w:rsidP="003A1E94">
            <w:pPr>
              <w:jc w:val="center"/>
              <w:rPr>
                <w:b/>
                <w:sz w:val="20"/>
                <w:szCs w:val="20"/>
                <w:lang w:eastAsia="en-AU"/>
              </w:rPr>
            </w:pPr>
            <w:r w:rsidRPr="005D13D6">
              <w:rPr>
                <w:b/>
                <w:sz w:val="20"/>
                <w:szCs w:val="20"/>
                <w:lang w:eastAsia="en-AU"/>
              </w:rPr>
              <w:t>Total fee</w:t>
            </w:r>
            <w:r w:rsidRPr="005D13D6">
              <w:rPr>
                <w:b/>
                <w:sz w:val="20"/>
                <w:szCs w:val="20"/>
                <w:lang w:eastAsia="en-AU"/>
              </w:rPr>
              <w:br/>
              <w:t xml:space="preserve"> (A) + (B)</w:t>
            </w:r>
          </w:p>
        </w:tc>
      </w:tr>
      <w:tr w:rsidR="00D37DEF" w:rsidRPr="00EB2D25" w:rsidTr="00CB2752">
        <w:trPr>
          <w:trHeight w:val="300"/>
        </w:trPr>
        <w:tc>
          <w:tcPr>
            <w:tcW w:w="2720" w:type="dxa"/>
            <w:tcBorders>
              <w:top w:val="single" w:sz="4" w:space="0" w:color="8DB3E2" w:themeColor="text2" w:themeTint="66"/>
              <w:left w:val="single" w:sz="4" w:space="0" w:color="548DD4" w:themeColor="text2" w:themeTint="99"/>
              <w:bottom w:val="single" w:sz="4" w:space="0" w:color="548DD4" w:themeColor="text2" w:themeTint="99"/>
              <w:right w:val="nil"/>
            </w:tcBorders>
            <w:shd w:val="clear" w:color="auto" w:fill="auto"/>
            <w:vAlign w:val="center"/>
            <w:hideMark/>
          </w:tcPr>
          <w:p w:rsidR="00D37DEF" w:rsidRDefault="00D37DEF" w:rsidP="003A1E94">
            <w:pPr>
              <w:rPr>
                <w:sz w:val="20"/>
                <w:szCs w:val="20"/>
                <w:lang w:eastAsia="en-AU"/>
              </w:rPr>
            </w:pPr>
            <w:r w:rsidRPr="00EB2D25">
              <w:rPr>
                <w:sz w:val="20"/>
                <w:szCs w:val="20"/>
                <w:lang w:eastAsia="en-AU"/>
              </w:rPr>
              <w:t>Referral</w:t>
            </w:r>
          </w:p>
        </w:tc>
        <w:tc>
          <w:tcPr>
            <w:tcW w:w="1963" w:type="dxa"/>
            <w:tcBorders>
              <w:top w:val="single" w:sz="4" w:space="0" w:color="8DB3E2" w:themeColor="text2" w:themeTint="66"/>
              <w:left w:val="nil"/>
              <w:bottom w:val="single" w:sz="4" w:space="0" w:color="548DD4" w:themeColor="text2" w:themeTint="99"/>
              <w:right w:val="nil"/>
            </w:tcBorders>
            <w:shd w:val="clear" w:color="auto" w:fill="auto"/>
            <w:noWrap/>
            <w:vAlign w:val="center"/>
            <w:hideMark/>
          </w:tcPr>
          <w:p w:rsidR="00D37DEF" w:rsidRPr="00EB2D25" w:rsidRDefault="00D37DEF" w:rsidP="003A1E94">
            <w:pPr>
              <w:jc w:val="center"/>
              <w:rPr>
                <w:sz w:val="20"/>
                <w:szCs w:val="20"/>
                <w:lang w:eastAsia="en-AU"/>
              </w:rPr>
            </w:pPr>
            <w:r w:rsidRPr="00A258A5">
              <w:rPr>
                <w:sz w:val="20"/>
                <w:szCs w:val="20"/>
                <w:lang w:eastAsia="en-AU"/>
              </w:rPr>
              <w:t>$7,</w:t>
            </w:r>
            <w:r w:rsidR="00A258A5" w:rsidRPr="00A258A5">
              <w:rPr>
                <w:sz w:val="20"/>
                <w:szCs w:val="20"/>
                <w:lang w:eastAsia="en-AU"/>
              </w:rPr>
              <w:t>352</w:t>
            </w:r>
          </w:p>
        </w:tc>
        <w:tc>
          <w:tcPr>
            <w:tcW w:w="2126" w:type="dxa"/>
            <w:tcBorders>
              <w:top w:val="single" w:sz="4" w:space="0" w:color="8DB3E2" w:themeColor="text2" w:themeTint="66"/>
              <w:left w:val="nil"/>
              <w:bottom w:val="single" w:sz="4" w:space="0" w:color="548DD4" w:themeColor="text2" w:themeTint="99"/>
              <w:right w:val="nil"/>
            </w:tcBorders>
            <w:shd w:val="clear" w:color="auto" w:fill="auto"/>
            <w:noWrap/>
            <w:vAlign w:val="center"/>
            <w:hideMark/>
          </w:tcPr>
          <w:p w:rsidR="00D37DEF" w:rsidRPr="00EB2D25" w:rsidRDefault="00D37DEF" w:rsidP="003A1E94">
            <w:pPr>
              <w:jc w:val="center"/>
              <w:rPr>
                <w:sz w:val="20"/>
                <w:szCs w:val="20"/>
                <w:lang w:eastAsia="en-AU"/>
              </w:rPr>
            </w:pPr>
            <w:r w:rsidRPr="00EB2D25">
              <w:rPr>
                <w:sz w:val="20"/>
                <w:szCs w:val="20"/>
                <w:lang w:eastAsia="en-AU"/>
              </w:rPr>
              <w:t>N/A</w:t>
            </w:r>
          </w:p>
        </w:tc>
        <w:tc>
          <w:tcPr>
            <w:tcW w:w="1985" w:type="dxa"/>
            <w:tcBorders>
              <w:top w:val="single" w:sz="4" w:space="0" w:color="8DB3E2" w:themeColor="text2" w:themeTint="66"/>
              <w:left w:val="nil"/>
              <w:bottom w:val="single" w:sz="4" w:space="0" w:color="548DD4" w:themeColor="text2" w:themeTint="99"/>
              <w:right w:val="single" w:sz="4" w:space="0" w:color="548DD4" w:themeColor="text2" w:themeTint="99"/>
            </w:tcBorders>
            <w:shd w:val="clear" w:color="auto" w:fill="auto"/>
            <w:noWrap/>
            <w:vAlign w:val="center"/>
            <w:hideMark/>
          </w:tcPr>
          <w:p w:rsidR="00D37DEF" w:rsidRPr="00EB2D25" w:rsidRDefault="00D37DEF" w:rsidP="003A1E94">
            <w:pPr>
              <w:jc w:val="center"/>
              <w:rPr>
                <w:sz w:val="20"/>
                <w:szCs w:val="20"/>
                <w:lang w:eastAsia="en-AU"/>
              </w:rPr>
            </w:pPr>
            <w:r w:rsidRPr="00A258A5">
              <w:rPr>
                <w:sz w:val="20"/>
                <w:szCs w:val="20"/>
                <w:lang w:eastAsia="en-AU"/>
              </w:rPr>
              <w:t>$7,</w:t>
            </w:r>
            <w:r w:rsidR="00A258A5" w:rsidRPr="00A258A5">
              <w:rPr>
                <w:sz w:val="20"/>
                <w:szCs w:val="20"/>
                <w:lang w:eastAsia="en-AU"/>
              </w:rPr>
              <w:t>352</w:t>
            </w:r>
          </w:p>
        </w:tc>
      </w:tr>
    </w:tbl>
    <w:p w:rsidR="00ED1FE5" w:rsidRDefault="00ED1FE5" w:rsidP="00ED1FE5"/>
    <w:p w:rsidR="00D37DEF" w:rsidRDefault="00D37DEF" w:rsidP="00D37DEF">
      <w:pPr>
        <w:pStyle w:val="Heading3"/>
        <w:spacing w:before="200"/>
      </w:pPr>
      <w:bookmarkStart w:id="353" w:name="_Toc397608020"/>
      <w:r>
        <w:t>Assessment processes</w:t>
      </w:r>
      <w:bookmarkEnd w:id="353"/>
    </w:p>
    <w:p w:rsidR="00D37DEF" w:rsidRDefault="00D37DEF" w:rsidP="00D37DEF">
      <w:r>
        <w:t xml:space="preserve">The standard assessment process for environmental impact assessment is shown </w:t>
      </w:r>
      <w:r w:rsidR="00F339ED">
        <w:t xml:space="preserve">in </w:t>
      </w:r>
      <w:r w:rsidR="00140B9D">
        <w:fldChar w:fldCharType="begin"/>
      </w:r>
      <w:r w:rsidR="00BC30D3">
        <w:instrText xml:space="preserve"> REF _Ref387067612 \h </w:instrText>
      </w:r>
      <w:r w:rsidR="00140B9D">
        <w:fldChar w:fldCharType="separate"/>
      </w:r>
      <w:r w:rsidR="000C309E">
        <w:t xml:space="preserve">Figure </w:t>
      </w:r>
      <w:r w:rsidR="000C309E">
        <w:rPr>
          <w:noProof/>
        </w:rPr>
        <w:t>6</w:t>
      </w:r>
      <w:r w:rsidR="00140B9D">
        <w:fldChar w:fldCharType="end"/>
      </w:r>
      <w:r>
        <w:t xml:space="preserve"> below.</w:t>
      </w:r>
    </w:p>
    <w:p w:rsidR="0061383F" w:rsidRDefault="00526118" w:rsidP="0061383F">
      <w:pPr>
        <w:keepNext/>
      </w:pPr>
      <w:r>
        <w:rPr>
          <w:noProof/>
          <w:lang w:eastAsia="en-AU"/>
        </w:rPr>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5941060" cy="1576070"/>
            <wp:effectExtent l="19050" t="0" r="2540" b="0"/>
            <wp:wrapNone/>
            <wp:docPr id="2303" name="Picture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r:embed="rId34" cstate="print"/>
                    <a:srcRect/>
                    <a:stretch>
                      <a:fillRect/>
                    </a:stretch>
                  </pic:blipFill>
                  <pic:spPr bwMode="auto">
                    <a:xfrm>
                      <a:off x="0" y="0"/>
                      <a:ext cx="5941060" cy="1576070"/>
                    </a:xfrm>
                    <a:prstGeom prst="rect">
                      <a:avLst/>
                    </a:prstGeom>
                    <a:noFill/>
                    <a:ln w="9525">
                      <a:noFill/>
                      <a:miter lim="800000"/>
                      <a:headEnd/>
                      <a:tailEnd/>
                    </a:ln>
                  </pic:spPr>
                </pic:pic>
              </a:graphicData>
            </a:graphic>
          </wp:anchor>
        </w:drawing>
      </w:r>
    </w:p>
    <w:p w:rsidR="00526118" w:rsidRDefault="00526118" w:rsidP="0061383F">
      <w:pPr>
        <w:keepNext/>
      </w:pPr>
    </w:p>
    <w:p w:rsidR="00526118" w:rsidRDefault="00526118" w:rsidP="0061383F">
      <w:pPr>
        <w:keepNext/>
      </w:pPr>
    </w:p>
    <w:p w:rsidR="00526118" w:rsidRDefault="00526118" w:rsidP="0061383F">
      <w:pPr>
        <w:keepNext/>
      </w:pPr>
    </w:p>
    <w:p w:rsidR="00526118" w:rsidRDefault="00526118" w:rsidP="0061383F">
      <w:pPr>
        <w:keepNext/>
      </w:pPr>
    </w:p>
    <w:p w:rsidR="00526118" w:rsidRDefault="00526118" w:rsidP="0061383F">
      <w:pPr>
        <w:keepNext/>
      </w:pPr>
    </w:p>
    <w:p w:rsidR="00E912AB" w:rsidRDefault="00E912AB" w:rsidP="00E912AB">
      <w:pPr>
        <w:pStyle w:val="Caption"/>
        <w:rPr>
          <w:lang w:val="en-US"/>
        </w:rPr>
      </w:pPr>
      <w:bookmarkStart w:id="354" w:name="_Ref387067612"/>
      <w:bookmarkStart w:id="355" w:name="_Toc387072713"/>
      <w:bookmarkStart w:id="356" w:name="_Toc397608071"/>
      <w:proofErr w:type="gramStart"/>
      <w:r>
        <w:t xml:space="preserve">Figure </w:t>
      </w:r>
      <w:r w:rsidR="00140B9D">
        <w:fldChar w:fldCharType="begin"/>
      </w:r>
      <w:r w:rsidR="004D02C2">
        <w:instrText xml:space="preserve"> SEQ Figure \* ARABIC </w:instrText>
      </w:r>
      <w:r w:rsidR="00140B9D">
        <w:fldChar w:fldCharType="separate"/>
      </w:r>
      <w:r w:rsidR="000C309E">
        <w:rPr>
          <w:noProof/>
        </w:rPr>
        <w:t>6</w:t>
      </w:r>
      <w:r w:rsidR="00140B9D">
        <w:fldChar w:fldCharType="end"/>
      </w:r>
      <w:bookmarkEnd w:id="354"/>
      <w:r>
        <w:t>.</w:t>
      </w:r>
      <w:proofErr w:type="gramEnd"/>
      <w:r>
        <w:t xml:space="preserve"> </w:t>
      </w:r>
      <w:r w:rsidRPr="001157CE">
        <w:t>The standard assessment process</w:t>
      </w:r>
      <w:r w:rsidR="00F339ED">
        <w:t>es</w:t>
      </w:r>
      <w:r w:rsidRPr="001157CE">
        <w:t xml:space="preserve"> for environmental impact assessment</w:t>
      </w:r>
      <w:bookmarkEnd w:id="355"/>
      <w:bookmarkEnd w:id="356"/>
    </w:p>
    <w:p w:rsidR="0061383F" w:rsidRDefault="0061383F" w:rsidP="0061383F">
      <w:pPr>
        <w:rPr>
          <w:lang w:val="en-US"/>
        </w:rPr>
      </w:pPr>
      <w:r w:rsidRPr="00FC12C4">
        <w:rPr>
          <w:lang w:val="en-US"/>
        </w:rPr>
        <w:t xml:space="preserve">If the </w:t>
      </w:r>
      <w:r w:rsidR="001F12F2">
        <w:rPr>
          <w:lang w:val="en-US"/>
        </w:rPr>
        <w:t xml:space="preserve">Minister decides that the </w:t>
      </w:r>
      <w:r w:rsidRPr="00FC12C4">
        <w:rPr>
          <w:lang w:val="en-US"/>
        </w:rPr>
        <w:t>proposed action requires assessment under the EPBC Act</w:t>
      </w:r>
      <w:r>
        <w:rPr>
          <w:lang w:val="en-US"/>
        </w:rPr>
        <w:t>,</w:t>
      </w:r>
      <w:r w:rsidRPr="00FC12C4">
        <w:rPr>
          <w:lang w:val="en-US"/>
        </w:rPr>
        <w:t xml:space="preserve"> the </w:t>
      </w:r>
      <w:r w:rsidR="001F12F2">
        <w:rPr>
          <w:lang w:val="en-US"/>
        </w:rPr>
        <w:t xml:space="preserve">Department </w:t>
      </w:r>
      <w:r w:rsidR="000C5CBC">
        <w:rPr>
          <w:lang w:val="en-US"/>
        </w:rPr>
        <w:t>notifies</w:t>
      </w:r>
      <w:r w:rsidR="001F12F2">
        <w:rPr>
          <w:lang w:val="en-US"/>
        </w:rPr>
        <w:t xml:space="preserve"> the </w:t>
      </w:r>
      <w:r w:rsidR="00B64DB5">
        <w:rPr>
          <w:lang w:val="en-US"/>
        </w:rPr>
        <w:t>applicant</w:t>
      </w:r>
      <w:r w:rsidRPr="00FC12C4">
        <w:rPr>
          <w:lang w:val="en-US"/>
        </w:rPr>
        <w:t xml:space="preserve"> of the assessment approach decision. The </w:t>
      </w:r>
      <w:r w:rsidR="00C16300">
        <w:rPr>
          <w:lang w:val="en-US"/>
        </w:rPr>
        <w:t>Department</w:t>
      </w:r>
      <w:r w:rsidRPr="00FC12C4">
        <w:rPr>
          <w:lang w:val="en-US"/>
        </w:rPr>
        <w:t xml:space="preserve"> </w:t>
      </w:r>
      <w:r w:rsidR="001F12F2">
        <w:rPr>
          <w:lang w:val="en-US"/>
        </w:rPr>
        <w:t xml:space="preserve">at this point </w:t>
      </w:r>
      <w:r>
        <w:rPr>
          <w:lang w:val="en-US"/>
        </w:rPr>
        <w:t>provide</w:t>
      </w:r>
      <w:r w:rsidR="000C5CBC">
        <w:rPr>
          <w:lang w:val="en-US"/>
        </w:rPr>
        <w:t>s</w:t>
      </w:r>
      <w:r w:rsidRPr="00FC12C4">
        <w:rPr>
          <w:lang w:val="en-US"/>
        </w:rPr>
        <w:t xml:space="preserve"> the </w:t>
      </w:r>
      <w:r w:rsidR="00B64DB5">
        <w:rPr>
          <w:lang w:val="en-US"/>
        </w:rPr>
        <w:t>applicant</w:t>
      </w:r>
      <w:r w:rsidRPr="00FC12C4">
        <w:rPr>
          <w:lang w:val="en-US"/>
        </w:rPr>
        <w:t xml:space="preserve"> </w:t>
      </w:r>
      <w:r>
        <w:rPr>
          <w:lang w:val="en-US"/>
        </w:rPr>
        <w:t xml:space="preserve">with an estimate of maximum applicable </w:t>
      </w:r>
      <w:r w:rsidRPr="00FC12C4">
        <w:rPr>
          <w:lang w:val="en-US"/>
        </w:rPr>
        <w:t xml:space="preserve">assessment fees. </w:t>
      </w:r>
      <w:r w:rsidR="001F12F2">
        <w:rPr>
          <w:lang w:val="en-US"/>
        </w:rPr>
        <w:t>The applicant must pay the a</w:t>
      </w:r>
      <w:r w:rsidRPr="00FC12C4">
        <w:rPr>
          <w:lang w:val="en-US"/>
        </w:rPr>
        <w:t xml:space="preserve">ssessment fees </w:t>
      </w:r>
      <w:r>
        <w:rPr>
          <w:lang w:val="en-US"/>
        </w:rPr>
        <w:t>prior to commencing</w:t>
      </w:r>
      <w:r w:rsidRPr="00FC12C4">
        <w:rPr>
          <w:lang w:val="en-US"/>
        </w:rPr>
        <w:t xml:space="preserve"> each </w:t>
      </w:r>
      <w:r>
        <w:rPr>
          <w:lang w:val="en-US"/>
        </w:rPr>
        <w:t xml:space="preserve">relevant </w:t>
      </w:r>
      <w:r w:rsidRPr="00FC12C4">
        <w:rPr>
          <w:lang w:val="en-US"/>
        </w:rPr>
        <w:t>stage of the assessment process</w:t>
      </w:r>
      <w:r w:rsidR="00501708">
        <w:rPr>
          <w:lang w:val="en-US"/>
        </w:rPr>
        <w:t>, or the assessment will ‘pause’ until the fee is paid.</w:t>
      </w:r>
      <w:r>
        <w:rPr>
          <w:lang w:val="en-US"/>
        </w:rPr>
        <w:t xml:space="preserve"> </w:t>
      </w:r>
      <w:r w:rsidR="00501708">
        <w:rPr>
          <w:lang w:val="en-US"/>
        </w:rPr>
        <w:t xml:space="preserve">The fees for each stage </w:t>
      </w:r>
      <w:r>
        <w:rPr>
          <w:lang w:val="en-US"/>
        </w:rPr>
        <w:t>will be</w:t>
      </w:r>
      <w:r w:rsidRPr="00FC12C4">
        <w:rPr>
          <w:lang w:val="en-US"/>
        </w:rPr>
        <w:t xml:space="preserve"> commensurate with the work required at that stage. If a</w:t>
      </w:r>
      <w:r w:rsidR="00B64DB5">
        <w:rPr>
          <w:lang w:val="en-US"/>
        </w:rPr>
        <w:t>n</w:t>
      </w:r>
      <w:r w:rsidRPr="00FC12C4">
        <w:rPr>
          <w:lang w:val="en-US"/>
        </w:rPr>
        <w:t xml:space="preserve"> </w:t>
      </w:r>
      <w:r w:rsidR="00B64DB5">
        <w:rPr>
          <w:lang w:val="en-US"/>
        </w:rPr>
        <w:t>applicant</w:t>
      </w:r>
      <w:r w:rsidRPr="00FC12C4">
        <w:rPr>
          <w:lang w:val="en-US"/>
        </w:rPr>
        <w:t xml:space="preserve"> </w:t>
      </w:r>
      <w:r>
        <w:rPr>
          <w:lang w:val="en-US"/>
        </w:rPr>
        <w:t xml:space="preserve">cancels or </w:t>
      </w:r>
      <w:r w:rsidRPr="00FC12C4">
        <w:rPr>
          <w:lang w:val="en-US"/>
        </w:rPr>
        <w:t>withdraw</w:t>
      </w:r>
      <w:r>
        <w:rPr>
          <w:lang w:val="en-US"/>
        </w:rPr>
        <w:t>s</w:t>
      </w:r>
      <w:r w:rsidRPr="00FC12C4">
        <w:rPr>
          <w:lang w:val="en-US"/>
        </w:rPr>
        <w:t xml:space="preserve"> a proposed action at any stage</w:t>
      </w:r>
      <w:r>
        <w:rPr>
          <w:lang w:val="en-US"/>
        </w:rPr>
        <w:t xml:space="preserve"> of the assessment,</w:t>
      </w:r>
      <w:r w:rsidRPr="00FC12C4">
        <w:rPr>
          <w:lang w:val="en-US"/>
        </w:rPr>
        <w:t xml:space="preserve"> the </w:t>
      </w:r>
      <w:r w:rsidR="00501708">
        <w:rPr>
          <w:lang w:val="en-US"/>
        </w:rPr>
        <w:t>applicant will not need to pay any</w:t>
      </w:r>
      <w:r w:rsidRPr="00FC12C4">
        <w:rPr>
          <w:lang w:val="en-US"/>
        </w:rPr>
        <w:t xml:space="preserve"> fees</w:t>
      </w:r>
      <w:r>
        <w:rPr>
          <w:lang w:val="en-US"/>
        </w:rPr>
        <w:t xml:space="preserve"> for subsequent stages of the assessment</w:t>
      </w:r>
      <w:r w:rsidRPr="00FC12C4">
        <w:rPr>
          <w:lang w:val="en-US"/>
        </w:rPr>
        <w:t>.</w:t>
      </w:r>
    </w:p>
    <w:p w:rsidR="00800291" w:rsidRDefault="00800291">
      <w:pPr>
        <w:spacing w:after="0" w:line="240" w:lineRule="auto"/>
        <w:rPr>
          <w:rFonts w:cs="Arial"/>
          <w:b/>
          <w:i/>
        </w:rPr>
      </w:pPr>
      <w:bookmarkStart w:id="357" w:name="_Toc343850275"/>
      <w:bookmarkStart w:id="358" w:name="_Toc344895158"/>
      <w:bookmarkStart w:id="359" w:name="_Ref344903589"/>
      <w:bookmarkStart w:id="360" w:name="_Ref344903592"/>
      <w:bookmarkStart w:id="361" w:name="_Ref344903660"/>
      <w:bookmarkStart w:id="362" w:name="_Ref344903663"/>
      <w:bookmarkStart w:id="363" w:name="_Toc346285333"/>
      <w:r>
        <w:br w:type="page"/>
      </w:r>
    </w:p>
    <w:p w:rsidR="00741E7D" w:rsidRDefault="00741E7D" w:rsidP="00741E7D">
      <w:pPr>
        <w:pStyle w:val="Heading3"/>
      </w:pPr>
      <w:bookmarkStart w:id="364" w:name="_Toc397608021"/>
      <w:r>
        <w:lastRenderedPageBreak/>
        <w:t xml:space="preserve">Assessment </w:t>
      </w:r>
      <w:r w:rsidRPr="00FC12C4" w:rsidDel="00850FF2">
        <w:t>on referral information</w:t>
      </w:r>
      <w:bookmarkEnd w:id="357"/>
      <w:bookmarkEnd w:id="358"/>
      <w:bookmarkEnd w:id="359"/>
      <w:bookmarkEnd w:id="360"/>
      <w:bookmarkEnd w:id="361"/>
      <w:bookmarkEnd w:id="362"/>
      <w:bookmarkEnd w:id="363"/>
      <w:bookmarkEnd w:id="364"/>
      <w:r w:rsidRPr="00FC12C4" w:rsidDel="00850FF2">
        <w:t xml:space="preserve"> </w:t>
      </w:r>
    </w:p>
    <w:p w:rsidR="00741E7D" w:rsidRDefault="00741E7D" w:rsidP="00741E7D">
      <w:pPr>
        <w:rPr>
          <w:lang w:val="en-US"/>
        </w:rPr>
      </w:pPr>
      <w:r>
        <w:rPr>
          <w:lang w:val="en-US"/>
        </w:rPr>
        <w:t xml:space="preserve">Base </w:t>
      </w:r>
      <w:proofErr w:type="gramStart"/>
      <w:r>
        <w:rPr>
          <w:lang w:val="en-US"/>
        </w:rPr>
        <w:t>assessment on referral information fees (i.e. for low complexity projects) are</w:t>
      </w:r>
      <w:proofErr w:type="gramEnd"/>
      <w:r>
        <w:rPr>
          <w:lang w:val="en-US"/>
        </w:rPr>
        <w:t xml:space="preserve"> based on </w:t>
      </w:r>
      <w:r w:rsidR="003B2569" w:rsidRPr="003B2569">
        <w:rPr>
          <w:lang w:val="en-US"/>
        </w:rPr>
        <w:t>14</w:t>
      </w:r>
      <w:r w:rsidR="003B2569">
        <w:rPr>
          <w:lang w:val="en-US"/>
        </w:rPr>
        <w:t> </w:t>
      </w:r>
      <w:r w:rsidRPr="003B2569">
        <w:rPr>
          <w:lang w:val="en-US"/>
        </w:rPr>
        <w:t xml:space="preserve">equivalent person-days for an Assessment Officer </w:t>
      </w:r>
      <w:r w:rsidR="003B2569" w:rsidRPr="003B2569">
        <w:rPr>
          <w:lang w:val="en-US"/>
        </w:rPr>
        <w:t>and 3.2</w:t>
      </w:r>
      <w:r w:rsidRPr="003B2569">
        <w:rPr>
          <w:lang w:val="en-US"/>
        </w:rPr>
        <w:t xml:space="preserve"> equivalent person-days for an Assistant Director, along with executive oversight (detailed below).</w:t>
      </w:r>
      <w:r>
        <w:rPr>
          <w:lang w:val="en-US"/>
        </w:rPr>
        <w:t xml:space="preserve"> </w:t>
      </w:r>
    </w:p>
    <w:p w:rsidR="00741E7D" w:rsidRDefault="00741E7D" w:rsidP="00741E7D">
      <w:pPr>
        <w:rPr>
          <w:lang w:val="en-US"/>
        </w:rPr>
      </w:pPr>
      <w:r>
        <w:rPr>
          <w:lang w:val="en-US"/>
        </w:rPr>
        <w:t xml:space="preserve">Activities involved in the assessment on referral information for a low complexity project include: </w:t>
      </w:r>
    </w:p>
    <w:p w:rsidR="00741E7D" w:rsidRDefault="00E55B4A" w:rsidP="008F17D2">
      <w:pPr>
        <w:pStyle w:val="ListBullet"/>
      </w:pPr>
      <w:r>
        <w:rPr>
          <w:lang w:val="en-US"/>
        </w:rPr>
        <w:t xml:space="preserve">a </w:t>
      </w:r>
      <w:r w:rsidR="00741E7D">
        <w:rPr>
          <w:lang w:val="en-US"/>
        </w:rPr>
        <w:t>comprehensive review of the project scope</w:t>
      </w:r>
      <w:r>
        <w:rPr>
          <w:lang w:val="en-US"/>
        </w:rPr>
        <w:t>;</w:t>
      </w:r>
      <w:r w:rsidR="00741E7D">
        <w:rPr>
          <w:lang w:val="en-US"/>
        </w:rPr>
        <w:t xml:space="preserve"> </w:t>
      </w:r>
    </w:p>
    <w:p w:rsidR="00741E7D" w:rsidRDefault="00E55B4A" w:rsidP="008F17D2">
      <w:pPr>
        <w:pStyle w:val="ListBullet"/>
      </w:pPr>
      <w:r>
        <w:rPr>
          <w:lang w:val="en-US"/>
        </w:rPr>
        <w:t xml:space="preserve">consultation </w:t>
      </w:r>
      <w:r w:rsidR="00741E7D">
        <w:rPr>
          <w:lang w:val="en-US"/>
        </w:rPr>
        <w:t xml:space="preserve">with the </w:t>
      </w:r>
      <w:r w:rsidR="00B64DB5">
        <w:rPr>
          <w:lang w:val="en-US"/>
        </w:rPr>
        <w:t>applicant</w:t>
      </w:r>
      <w:r>
        <w:rPr>
          <w:lang w:val="en-US"/>
        </w:rPr>
        <w:t>;</w:t>
      </w:r>
      <w:r w:rsidR="00741E7D">
        <w:rPr>
          <w:lang w:val="en-US"/>
        </w:rPr>
        <w:t xml:space="preserve"> </w:t>
      </w:r>
    </w:p>
    <w:p w:rsidR="00741E7D" w:rsidRDefault="00E55B4A">
      <w:pPr>
        <w:pStyle w:val="ListBullet"/>
      </w:pPr>
      <w:r>
        <w:rPr>
          <w:lang w:val="en-US"/>
        </w:rPr>
        <w:t xml:space="preserve">research </w:t>
      </w:r>
      <w:r w:rsidR="00741E7D">
        <w:rPr>
          <w:lang w:val="en-US"/>
        </w:rPr>
        <w:t>and validation of assessment documentation</w:t>
      </w:r>
      <w:r>
        <w:rPr>
          <w:lang w:val="en-US"/>
        </w:rPr>
        <w:t>;</w:t>
      </w:r>
      <w:r w:rsidR="00741E7D">
        <w:rPr>
          <w:lang w:val="en-US"/>
        </w:rPr>
        <w:t xml:space="preserve"> </w:t>
      </w:r>
    </w:p>
    <w:p w:rsidR="00741E7D" w:rsidRDefault="00E55B4A">
      <w:pPr>
        <w:pStyle w:val="ListBullet"/>
      </w:pPr>
      <w:r>
        <w:rPr>
          <w:lang w:val="en-US"/>
        </w:rPr>
        <w:t xml:space="preserve">sourcing </w:t>
      </w:r>
      <w:r w:rsidR="00741E7D">
        <w:rPr>
          <w:lang w:val="en-US"/>
        </w:rPr>
        <w:t xml:space="preserve">advice from other </w:t>
      </w:r>
      <w:r w:rsidR="001C2CB2">
        <w:rPr>
          <w:lang w:val="en-US"/>
        </w:rPr>
        <w:t>departmental</w:t>
      </w:r>
      <w:r w:rsidR="00741E7D">
        <w:rPr>
          <w:lang w:val="en-US"/>
        </w:rPr>
        <w:t xml:space="preserve"> areas</w:t>
      </w:r>
      <w:r>
        <w:rPr>
          <w:lang w:val="en-US"/>
        </w:rPr>
        <w:t>;</w:t>
      </w:r>
    </w:p>
    <w:p w:rsidR="00741E7D" w:rsidRDefault="00E55B4A">
      <w:pPr>
        <w:pStyle w:val="ListBullet"/>
      </w:pPr>
      <w:r>
        <w:rPr>
          <w:lang w:val="en-US"/>
        </w:rPr>
        <w:t xml:space="preserve">review </w:t>
      </w:r>
      <w:r w:rsidR="00741E7D">
        <w:rPr>
          <w:lang w:val="en-US"/>
        </w:rPr>
        <w:t xml:space="preserve">of responses from the </w:t>
      </w:r>
      <w:r w:rsidR="00B64DB5">
        <w:rPr>
          <w:lang w:val="en-US"/>
        </w:rPr>
        <w:t>applicant</w:t>
      </w:r>
      <w:r>
        <w:rPr>
          <w:lang w:val="en-US"/>
        </w:rPr>
        <w:t>;</w:t>
      </w:r>
    </w:p>
    <w:p w:rsidR="00741E7D" w:rsidRDefault="00E55B4A">
      <w:pPr>
        <w:pStyle w:val="ListBullet"/>
      </w:pPr>
      <w:r>
        <w:rPr>
          <w:lang w:val="en-US"/>
        </w:rPr>
        <w:t xml:space="preserve">preparation </w:t>
      </w:r>
      <w:r w:rsidR="00741E7D">
        <w:rPr>
          <w:lang w:val="en-US"/>
        </w:rPr>
        <w:t>of decision documentation for the Minister or delegate</w:t>
      </w:r>
      <w:r>
        <w:rPr>
          <w:lang w:val="en-US"/>
        </w:rPr>
        <w:t>;</w:t>
      </w:r>
      <w:r w:rsidR="00741E7D">
        <w:rPr>
          <w:lang w:val="en-US"/>
        </w:rPr>
        <w:t xml:space="preserve"> </w:t>
      </w:r>
    </w:p>
    <w:p w:rsidR="00741E7D" w:rsidRDefault="00E55B4A">
      <w:pPr>
        <w:pStyle w:val="ListBullet"/>
      </w:pPr>
      <w:r>
        <w:rPr>
          <w:lang w:val="en-US"/>
        </w:rPr>
        <w:t xml:space="preserve">consideration </w:t>
      </w:r>
      <w:r w:rsidR="00741E7D">
        <w:rPr>
          <w:lang w:val="en-US"/>
        </w:rPr>
        <w:t>of advice</w:t>
      </w:r>
      <w:r>
        <w:rPr>
          <w:lang w:val="en-US"/>
        </w:rPr>
        <w:t>;</w:t>
      </w:r>
    </w:p>
    <w:p w:rsidR="00741E7D" w:rsidRDefault="00E55B4A">
      <w:pPr>
        <w:pStyle w:val="ListBullet"/>
      </w:pPr>
      <w:r>
        <w:rPr>
          <w:lang w:val="en-US"/>
        </w:rPr>
        <w:t xml:space="preserve">decision </w:t>
      </w:r>
      <w:r w:rsidR="00741E7D">
        <w:rPr>
          <w:lang w:val="en-US"/>
        </w:rPr>
        <w:t>notification</w:t>
      </w:r>
      <w:r>
        <w:rPr>
          <w:lang w:val="en-US"/>
        </w:rPr>
        <w:t>;</w:t>
      </w:r>
      <w:r w:rsidR="00741E7D">
        <w:rPr>
          <w:lang w:val="en-US"/>
        </w:rPr>
        <w:t xml:space="preserve"> and </w:t>
      </w:r>
    </w:p>
    <w:p w:rsidR="00741E7D" w:rsidRDefault="00E55B4A">
      <w:pPr>
        <w:pStyle w:val="ListBullet"/>
      </w:pPr>
      <w:proofErr w:type="gramStart"/>
      <w:r>
        <w:rPr>
          <w:lang w:val="en-US"/>
        </w:rPr>
        <w:t>database</w:t>
      </w:r>
      <w:proofErr w:type="gramEnd"/>
      <w:r>
        <w:rPr>
          <w:lang w:val="en-US"/>
        </w:rPr>
        <w:t xml:space="preserve"> </w:t>
      </w:r>
      <w:r w:rsidR="00741E7D">
        <w:rPr>
          <w:lang w:val="en-US"/>
        </w:rPr>
        <w:t xml:space="preserve">input. </w:t>
      </w:r>
    </w:p>
    <w:p w:rsidR="00B83661" w:rsidRDefault="00741E7D" w:rsidP="00B83661">
      <w:pPr>
        <w:rPr>
          <w:lang w:val="en-US"/>
        </w:rPr>
      </w:pPr>
      <w:r>
        <w:rPr>
          <w:lang w:val="en-US"/>
        </w:rPr>
        <w:t xml:space="preserve">A summary of the assessment on referral information costs is outlined in </w:t>
      </w:r>
      <w:fldSimple w:instr=" REF _Ref387067682 \h  \* MERGEFORMAT ">
        <w:r w:rsidR="000C309E">
          <w:t xml:space="preserve">Table </w:t>
        </w:r>
        <w:r w:rsidR="000C309E">
          <w:rPr>
            <w:noProof/>
          </w:rPr>
          <w:t>4</w:t>
        </w:r>
      </w:fldSimple>
      <w:r w:rsidRPr="00712E34">
        <w:rPr>
          <w:lang w:val="en-US"/>
        </w:rPr>
        <w:t>.</w:t>
      </w:r>
      <w:r>
        <w:rPr>
          <w:lang w:val="en-US"/>
        </w:rPr>
        <w:t xml:space="preserve"> </w:t>
      </w:r>
    </w:p>
    <w:p w:rsidR="00932DBE" w:rsidRPr="00B83661" w:rsidRDefault="00741E7D" w:rsidP="00CF2047">
      <w:r>
        <w:rPr>
          <w:lang w:val="en-US"/>
        </w:rPr>
        <w:t>A break-down of processes contributing to base costs for assessment on referral information is outlined in</w:t>
      </w:r>
      <w:r w:rsidR="00CF2047">
        <w:rPr>
          <w:lang w:val="en-US"/>
        </w:rPr>
        <w:t xml:space="preserve"> </w:t>
      </w:r>
      <w:r w:rsidR="00140B9D">
        <w:rPr>
          <w:lang w:val="en-US"/>
        </w:rPr>
        <w:fldChar w:fldCharType="begin"/>
      </w:r>
      <w:r w:rsidR="00CF2047">
        <w:rPr>
          <w:lang w:val="en-US"/>
        </w:rPr>
        <w:instrText xml:space="preserve"> REF _Ref390254778 \h </w:instrText>
      </w:r>
      <w:r w:rsidR="00140B9D">
        <w:rPr>
          <w:lang w:val="en-US"/>
        </w:rPr>
      </w:r>
      <w:r w:rsidR="00140B9D">
        <w:rPr>
          <w:lang w:val="en-US"/>
        </w:rPr>
        <w:fldChar w:fldCharType="separate"/>
      </w:r>
      <w:r w:rsidR="000C309E">
        <w:t xml:space="preserve">Table </w:t>
      </w:r>
      <w:r w:rsidR="000C309E">
        <w:rPr>
          <w:noProof/>
        </w:rPr>
        <w:t>5</w:t>
      </w:r>
      <w:r w:rsidR="00140B9D">
        <w:rPr>
          <w:lang w:val="en-US"/>
        </w:rPr>
        <w:fldChar w:fldCharType="end"/>
      </w:r>
      <w:r w:rsidR="00EB7E32">
        <w:rPr>
          <w:lang w:val="en-US"/>
        </w:rPr>
        <w:t>.</w:t>
      </w:r>
    </w:p>
    <w:p w:rsidR="00D00366" w:rsidRDefault="00D00366" w:rsidP="00B83661">
      <w:pPr>
        <w:rPr>
          <w:lang w:val="en-US"/>
        </w:rPr>
      </w:pPr>
    </w:p>
    <w:p w:rsidR="00712E34" w:rsidRDefault="00712E34" w:rsidP="00712E34">
      <w:pPr>
        <w:pStyle w:val="Caption"/>
        <w:rPr>
          <w:lang w:val="en-US"/>
        </w:rPr>
      </w:pPr>
      <w:bookmarkStart w:id="365" w:name="_Ref387067682"/>
      <w:bookmarkStart w:id="366" w:name="_Toc387069803"/>
      <w:bookmarkStart w:id="367" w:name="_Toc387073265"/>
      <w:bookmarkStart w:id="368" w:name="_Toc397608082"/>
      <w:proofErr w:type="gramStart"/>
      <w:r>
        <w:t xml:space="preserve">Table </w:t>
      </w:r>
      <w:r w:rsidR="00140B9D">
        <w:fldChar w:fldCharType="begin"/>
      </w:r>
      <w:r w:rsidR="00B06D9E">
        <w:instrText xml:space="preserve"> SEQ Table \* ARABIC </w:instrText>
      </w:r>
      <w:r w:rsidR="00140B9D">
        <w:fldChar w:fldCharType="separate"/>
      </w:r>
      <w:r w:rsidR="000C309E">
        <w:rPr>
          <w:noProof/>
        </w:rPr>
        <w:t>4</w:t>
      </w:r>
      <w:r w:rsidR="00140B9D">
        <w:fldChar w:fldCharType="end"/>
      </w:r>
      <w:bookmarkEnd w:id="365"/>
      <w:r>
        <w:t>.</w:t>
      </w:r>
      <w:proofErr w:type="gramEnd"/>
      <w:r>
        <w:t xml:space="preserve"> </w:t>
      </w:r>
      <w:r w:rsidRPr="00880B74">
        <w:t xml:space="preserve">Summary of </w:t>
      </w:r>
      <w:r w:rsidR="006C5874">
        <w:t>assessment on referral information</w:t>
      </w:r>
      <w:r w:rsidRPr="00880B74">
        <w:t xml:space="preserve"> costs</w:t>
      </w:r>
      <w:r>
        <w:t>.</w:t>
      </w:r>
      <w:bookmarkEnd w:id="366"/>
      <w:bookmarkEnd w:id="367"/>
      <w:bookmarkEnd w:id="368"/>
    </w:p>
    <w:tbl>
      <w:tblPr>
        <w:tblW w:w="9644" w:type="dxa"/>
        <w:tblInd w:w="103" w:type="dxa"/>
        <w:tblCellMar>
          <w:left w:w="0" w:type="dxa"/>
          <w:right w:w="0" w:type="dxa"/>
        </w:tblCellMar>
        <w:tblLook w:val="04A0"/>
      </w:tblPr>
      <w:tblGrid>
        <w:gridCol w:w="3691"/>
        <w:gridCol w:w="1533"/>
        <w:gridCol w:w="2436"/>
        <w:gridCol w:w="560"/>
        <w:gridCol w:w="1424"/>
      </w:tblGrid>
      <w:tr w:rsidR="006C5874" w:rsidTr="00CB2752">
        <w:trPr>
          <w:trHeight w:val="768"/>
        </w:trPr>
        <w:tc>
          <w:tcPr>
            <w:tcW w:w="36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Activity</w:t>
            </w:r>
          </w:p>
        </w:tc>
        <w:tc>
          <w:tcPr>
            <w:tcW w:w="1533" w:type="dxa"/>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Base costs</w:t>
            </w:r>
            <w:r>
              <w:rPr>
                <w:b/>
                <w:bCs/>
                <w:sz w:val="20"/>
                <w:szCs w:val="20"/>
              </w:rPr>
              <w:br/>
              <w:t>(A)</w:t>
            </w:r>
          </w:p>
        </w:tc>
        <w:tc>
          <w:tcPr>
            <w:tcW w:w="2436" w:type="dxa"/>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 xml:space="preserve">Complexity costs </w:t>
            </w:r>
          </w:p>
          <w:p w:rsidR="006C5874" w:rsidRDefault="006C5874" w:rsidP="003A1E94">
            <w:pPr>
              <w:jc w:val="center"/>
              <w:rPr>
                <w:rFonts w:ascii="Calibri" w:eastAsiaTheme="minorHAnsi" w:hAnsi="Calibri"/>
                <w:b/>
                <w:bCs/>
                <w:sz w:val="20"/>
                <w:szCs w:val="20"/>
              </w:rPr>
            </w:pPr>
            <w:r>
              <w:rPr>
                <w:b/>
                <w:bCs/>
                <w:sz w:val="20"/>
                <w:szCs w:val="20"/>
              </w:rPr>
              <w:t>(B)</w:t>
            </w:r>
          </w:p>
        </w:tc>
        <w:tc>
          <w:tcPr>
            <w:tcW w:w="1984" w:type="dxa"/>
            <w:gridSpan w:val="2"/>
            <w:tcBorders>
              <w:top w:val="single" w:sz="8" w:space="0" w:color="548DD4" w:themeColor="text2" w:themeTint="99"/>
              <w:left w:val="single" w:sz="8" w:space="0" w:color="8DB3E2" w:themeColor="text2" w:themeTint="66"/>
              <w:bottom w:val="single" w:sz="8" w:space="0" w:color="548DD4" w:themeColor="text2" w:themeTint="99"/>
              <w:right w:val="single" w:sz="8" w:space="0" w:color="548DD4" w:themeColor="text2" w:themeTint="99"/>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Total fee</w:t>
            </w:r>
            <w:r>
              <w:rPr>
                <w:b/>
                <w:bCs/>
                <w:sz w:val="20"/>
                <w:szCs w:val="20"/>
              </w:rPr>
              <w:br/>
              <w:t xml:space="preserve">(A) + (B) </w:t>
            </w:r>
          </w:p>
        </w:tc>
      </w:tr>
      <w:tr w:rsidR="00741E7D" w:rsidTr="00CB2752">
        <w:trPr>
          <w:trHeight w:val="600"/>
        </w:trPr>
        <w:tc>
          <w:tcPr>
            <w:tcW w:w="3691" w:type="dxa"/>
            <w:tcBorders>
              <w:top w:val="single" w:sz="8" w:space="0" w:color="548DD4" w:themeColor="text2" w:themeTint="99"/>
              <w:left w:val="single" w:sz="8" w:space="0" w:color="548DD4" w:themeColor="text2" w:themeTint="99"/>
              <w:bottom w:val="single" w:sz="8" w:space="0" w:color="548DD4" w:themeColor="text2" w:themeTint="99"/>
              <w:right w:val="nil"/>
            </w:tcBorders>
            <w:noWrap/>
            <w:tcMar>
              <w:top w:w="0" w:type="dxa"/>
              <w:left w:w="108" w:type="dxa"/>
              <w:bottom w:w="0" w:type="dxa"/>
              <w:right w:w="108" w:type="dxa"/>
            </w:tcMar>
            <w:vAlign w:val="center"/>
            <w:hideMark/>
          </w:tcPr>
          <w:p w:rsidR="00741E7D" w:rsidRDefault="00741E7D" w:rsidP="003A1E94">
            <w:pPr>
              <w:rPr>
                <w:rFonts w:ascii="Calibri" w:eastAsiaTheme="minorHAnsi" w:hAnsi="Calibri"/>
                <w:sz w:val="20"/>
                <w:szCs w:val="20"/>
              </w:rPr>
            </w:pPr>
            <w:r>
              <w:rPr>
                <w:sz w:val="20"/>
                <w:szCs w:val="20"/>
                <w:lang w:val="en-US"/>
              </w:rPr>
              <w:t>Assessment on referral information</w:t>
            </w:r>
          </w:p>
        </w:tc>
        <w:tc>
          <w:tcPr>
            <w:tcW w:w="1533" w:type="dxa"/>
            <w:tcBorders>
              <w:top w:val="single" w:sz="8" w:space="0" w:color="548DD4" w:themeColor="text2" w:themeTint="99"/>
              <w:left w:val="nil"/>
              <w:bottom w:val="single" w:sz="8" w:space="0" w:color="548DD4" w:themeColor="text2" w:themeTint="99"/>
              <w:right w:val="nil"/>
            </w:tcBorders>
            <w:noWrap/>
            <w:tcMar>
              <w:top w:w="0" w:type="dxa"/>
              <w:left w:w="108" w:type="dxa"/>
              <w:bottom w:w="0" w:type="dxa"/>
              <w:right w:w="108" w:type="dxa"/>
            </w:tcMar>
            <w:vAlign w:val="center"/>
            <w:hideMark/>
          </w:tcPr>
          <w:p w:rsidR="00741E7D" w:rsidRDefault="00741E7D" w:rsidP="003A1E94">
            <w:pPr>
              <w:jc w:val="center"/>
              <w:rPr>
                <w:rFonts w:ascii="Calibri" w:eastAsiaTheme="minorHAnsi" w:hAnsi="Calibri"/>
                <w:sz w:val="20"/>
                <w:szCs w:val="20"/>
              </w:rPr>
            </w:pPr>
            <w:r w:rsidRPr="006C5874">
              <w:rPr>
                <w:sz w:val="20"/>
                <w:szCs w:val="20"/>
              </w:rPr>
              <w:t>$</w:t>
            </w:r>
            <w:r w:rsidR="006C5874" w:rsidRPr="006C5874">
              <w:rPr>
                <w:sz w:val="20"/>
                <w:szCs w:val="20"/>
              </w:rPr>
              <w:t>9</w:t>
            </w:r>
            <w:r w:rsidR="006C5874">
              <w:rPr>
                <w:sz w:val="20"/>
                <w:szCs w:val="20"/>
              </w:rPr>
              <w:t>,</w:t>
            </w:r>
            <w:r w:rsidR="006C5874" w:rsidRPr="006C5874">
              <w:rPr>
                <w:sz w:val="20"/>
                <w:szCs w:val="20"/>
              </w:rPr>
              <w:t>417</w:t>
            </w:r>
          </w:p>
        </w:tc>
        <w:tc>
          <w:tcPr>
            <w:tcW w:w="2436" w:type="dxa"/>
            <w:tcBorders>
              <w:top w:val="single" w:sz="8" w:space="0" w:color="548DD4" w:themeColor="text2" w:themeTint="99"/>
              <w:left w:val="nil"/>
              <w:bottom w:val="single" w:sz="8" w:space="0" w:color="548DD4" w:themeColor="text2" w:themeTint="99"/>
              <w:right w:val="nil"/>
            </w:tcBorders>
            <w:noWrap/>
            <w:tcMar>
              <w:top w:w="0" w:type="dxa"/>
              <w:left w:w="108" w:type="dxa"/>
              <w:bottom w:w="0" w:type="dxa"/>
              <w:right w:w="108" w:type="dxa"/>
            </w:tcMar>
            <w:vAlign w:val="center"/>
            <w:hideMark/>
          </w:tcPr>
          <w:p w:rsidR="00741E7D" w:rsidRPr="007C2360" w:rsidRDefault="00826033" w:rsidP="00EE3E30">
            <w:pPr>
              <w:jc w:val="center"/>
              <w:rPr>
                <w:rFonts w:ascii="Times New Roman" w:eastAsia="Times New Roman" w:hAnsi="Times New Roman"/>
                <w:sz w:val="20"/>
                <w:szCs w:val="20"/>
              </w:rPr>
            </w:pPr>
            <w:r w:rsidRPr="007C2360">
              <w:rPr>
                <w:sz w:val="20"/>
                <w:szCs w:val="20"/>
              </w:rPr>
              <w:t>Determined on a case by case basis</w:t>
            </w:r>
          </w:p>
        </w:tc>
        <w:tc>
          <w:tcPr>
            <w:tcW w:w="560" w:type="dxa"/>
            <w:tcBorders>
              <w:top w:val="single" w:sz="8" w:space="0" w:color="548DD4" w:themeColor="text2" w:themeTint="99"/>
              <w:left w:val="nil"/>
              <w:bottom w:val="single" w:sz="8" w:space="0" w:color="548DD4" w:themeColor="text2" w:themeTint="99"/>
              <w:right w:val="nil"/>
            </w:tcBorders>
            <w:tcMar>
              <w:top w:w="0" w:type="dxa"/>
              <w:left w:w="108" w:type="dxa"/>
              <w:bottom w:w="0" w:type="dxa"/>
              <w:right w:w="108" w:type="dxa"/>
            </w:tcMar>
            <w:vAlign w:val="center"/>
            <w:hideMark/>
          </w:tcPr>
          <w:p w:rsidR="00741E7D" w:rsidRPr="007C2360" w:rsidRDefault="00741E7D" w:rsidP="003A1E94">
            <w:pPr>
              <w:jc w:val="center"/>
              <w:rPr>
                <w:rFonts w:ascii="Calibri" w:eastAsiaTheme="minorHAnsi" w:hAnsi="Calibri"/>
                <w:b/>
                <w:bCs/>
                <w:color w:val="0070C0"/>
                <w:sz w:val="20"/>
                <w:szCs w:val="20"/>
                <w:lang w:val="en-US"/>
              </w:rPr>
            </w:pPr>
          </w:p>
        </w:tc>
        <w:tc>
          <w:tcPr>
            <w:tcW w:w="1424" w:type="dxa"/>
            <w:tcBorders>
              <w:top w:val="single" w:sz="8" w:space="0" w:color="548DD4" w:themeColor="text2" w:themeTint="99"/>
              <w:left w:val="nil"/>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741E7D" w:rsidRPr="007C2360" w:rsidRDefault="002E3B1B" w:rsidP="00826033">
            <w:pPr>
              <w:rPr>
                <w:rFonts w:ascii="Calibri" w:eastAsiaTheme="minorHAnsi" w:hAnsi="Calibri"/>
                <w:sz w:val="20"/>
                <w:szCs w:val="20"/>
              </w:rPr>
            </w:pPr>
            <w:r w:rsidRPr="007C2360">
              <w:rPr>
                <w:sz w:val="20"/>
                <w:szCs w:val="20"/>
              </w:rPr>
              <w:t>$</w:t>
            </w:r>
            <w:r w:rsidR="00826033" w:rsidRPr="007C2360">
              <w:rPr>
                <w:sz w:val="20"/>
                <w:szCs w:val="20"/>
              </w:rPr>
              <w:t>9,417 + (B)</w:t>
            </w:r>
          </w:p>
        </w:tc>
      </w:tr>
    </w:tbl>
    <w:p w:rsidR="003261B8" w:rsidRDefault="003261B8" w:rsidP="00871AF3">
      <w:pPr>
        <w:pStyle w:val="Caption"/>
        <w:spacing w:before="240" w:after="120"/>
      </w:pPr>
      <w:bookmarkStart w:id="369" w:name="_Ref387067692"/>
      <w:bookmarkStart w:id="370" w:name="_Ref388456062"/>
      <w:bookmarkStart w:id="371" w:name="_Toc387069804"/>
      <w:bookmarkStart w:id="372" w:name="_Toc387073266"/>
    </w:p>
    <w:p w:rsidR="003261B8" w:rsidRDefault="003261B8" w:rsidP="003261B8">
      <w:pPr>
        <w:rPr>
          <w:rFonts w:asciiTheme="minorHAnsi" w:eastAsia="Times New Roman" w:hAnsiTheme="minorHAnsi" w:cstheme="minorHAnsi"/>
          <w:color w:val="4F81BD" w:themeColor="accent1"/>
          <w:sz w:val="20"/>
          <w:szCs w:val="20"/>
        </w:rPr>
      </w:pPr>
    </w:p>
    <w:p w:rsidR="00D00366" w:rsidRDefault="00D00366" w:rsidP="00871AF3">
      <w:pPr>
        <w:pStyle w:val="Caption"/>
        <w:spacing w:before="240" w:after="120"/>
      </w:pPr>
      <w:bookmarkStart w:id="373" w:name="_Ref388878536"/>
    </w:p>
    <w:p w:rsidR="00D00366" w:rsidRDefault="00D00366" w:rsidP="00871AF3">
      <w:pPr>
        <w:pStyle w:val="Caption"/>
        <w:spacing w:before="240" w:after="120"/>
      </w:pPr>
    </w:p>
    <w:p w:rsidR="00D00366" w:rsidRDefault="00D00366" w:rsidP="00871AF3">
      <w:pPr>
        <w:pStyle w:val="Caption"/>
        <w:spacing w:before="240" w:after="120"/>
      </w:pPr>
    </w:p>
    <w:p w:rsidR="000A6F7A" w:rsidRPr="000A6F7A" w:rsidRDefault="000A6F7A" w:rsidP="000A6F7A"/>
    <w:p w:rsidR="00D00366" w:rsidRDefault="00D00366" w:rsidP="00871AF3">
      <w:pPr>
        <w:pStyle w:val="Caption"/>
        <w:spacing w:before="240" w:after="120"/>
      </w:pPr>
    </w:p>
    <w:p w:rsidR="00D00366" w:rsidRDefault="00D00366" w:rsidP="00871AF3">
      <w:pPr>
        <w:pStyle w:val="Caption"/>
        <w:spacing w:before="240" w:after="120"/>
      </w:pPr>
    </w:p>
    <w:p w:rsidR="00DE1B69" w:rsidRDefault="00DE1B69" w:rsidP="00871AF3">
      <w:pPr>
        <w:pStyle w:val="Caption"/>
        <w:spacing w:before="240" w:after="120"/>
      </w:pPr>
      <w:bookmarkStart w:id="374" w:name="_Ref388972035"/>
    </w:p>
    <w:p w:rsidR="00F4722A" w:rsidRDefault="00F4722A" w:rsidP="00871AF3">
      <w:pPr>
        <w:pStyle w:val="Caption"/>
        <w:spacing w:before="240" w:after="120"/>
        <w:rPr>
          <w:rFonts w:eastAsiaTheme="minorHAnsi" w:cs="Arial"/>
        </w:rPr>
      </w:pPr>
      <w:bookmarkStart w:id="375" w:name="_Ref390254778"/>
      <w:bookmarkStart w:id="376" w:name="_Toc397608083"/>
      <w:proofErr w:type="gramStart"/>
      <w:r>
        <w:t xml:space="preserve">Table </w:t>
      </w:r>
      <w:r w:rsidR="00140B9D">
        <w:fldChar w:fldCharType="begin"/>
      </w:r>
      <w:r w:rsidR="00B06D9E">
        <w:instrText xml:space="preserve"> SEQ Table \* ARABIC </w:instrText>
      </w:r>
      <w:r w:rsidR="00140B9D">
        <w:fldChar w:fldCharType="separate"/>
      </w:r>
      <w:r w:rsidR="000C309E">
        <w:rPr>
          <w:noProof/>
        </w:rPr>
        <w:t>5</w:t>
      </w:r>
      <w:r w:rsidR="00140B9D">
        <w:fldChar w:fldCharType="end"/>
      </w:r>
      <w:bookmarkEnd w:id="369"/>
      <w:bookmarkEnd w:id="370"/>
      <w:bookmarkEnd w:id="373"/>
      <w:bookmarkEnd w:id="374"/>
      <w:bookmarkEnd w:id="375"/>
      <w:r>
        <w:t>.</w:t>
      </w:r>
      <w:proofErr w:type="gramEnd"/>
      <w:r>
        <w:t xml:space="preserve"> </w:t>
      </w:r>
      <w:r w:rsidRPr="004E74AC">
        <w:t>Summa</w:t>
      </w:r>
      <w:r w:rsidR="003556CE">
        <w:t>ry of Base costs (A) for assessment on referral information costs</w:t>
      </w:r>
      <w:r>
        <w:t>.</w:t>
      </w:r>
      <w:bookmarkEnd w:id="371"/>
      <w:bookmarkEnd w:id="372"/>
      <w:bookmarkEnd w:id="376"/>
    </w:p>
    <w:tbl>
      <w:tblPr>
        <w:tblW w:w="9690" w:type="dxa"/>
        <w:tblCellMar>
          <w:left w:w="0" w:type="dxa"/>
          <w:right w:w="0" w:type="dxa"/>
        </w:tblCellMar>
        <w:tblLook w:val="04A0"/>
      </w:tblPr>
      <w:tblGrid>
        <w:gridCol w:w="5281"/>
        <w:gridCol w:w="1293"/>
        <w:gridCol w:w="1133"/>
        <w:gridCol w:w="991"/>
        <w:gridCol w:w="992"/>
      </w:tblGrid>
      <w:tr w:rsidR="00741E7D" w:rsidTr="009611AA">
        <w:trPr>
          <w:trHeight w:val="269"/>
        </w:trPr>
        <w:tc>
          <w:tcPr>
            <w:tcW w:w="5281" w:type="dxa"/>
            <w:tcBorders>
              <w:top w:val="nil"/>
              <w:left w:val="nil"/>
              <w:bottom w:val="single" w:sz="8" w:space="0" w:color="548DD4" w:themeColor="text2" w:themeTint="99"/>
              <w:right w:val="single" w:sz="8" w:space="0" w:color="548DD4" w:themeColor="text2" w:themeTint="99"/>
            </w:tcBorders>
            <w:tcMar>
              <w:top w:w="0" w:type="dxa"/>
              <w:left w:w="57" w:type="dxa"/>
              <w:bottom w:w="0" w:type="dxa"/>
              <w:right w:w="57" w:type="dxa"/>
            </w:tcMar>
          </w:tcPr>
          <w:p w:rsidR="00741E7D" w:rsidRDefault="00741E7D" w:rsidP="003A1E94">
            <w:pPr>
              <w:autoSpaceDE w:val="0"/>
              <w:autoSpaceDN w:val="0"/>
              <w:rPr>
                <w:rFonts w:eastAsiaTheme="minorHAnsi" w:cs="Arial"/>
                <w:b/>
                <w:bCs/>
                <w:sz w:val="20"/>
                <w:szCs w:val="20"/>
              </w:rPr>
            </w:pPr>
          </w:p>
        </w:tc>
        <w:tc>
          <w:tcPr>
            <w:tcW w:w="4409" w:type="dxa"/>
            <w:gridSpan w:val="4"/>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Time (days)</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vAlign w:val="center"/>
            <w:hideMark/>
          </w:tcPr>
          <w:p w:rsidR="00741E7D" w:rsidRDefault="00741E7D" w:rsidP="00795D41">
            <w:pPr>
              <w:jc w:val="center"/>
              <w:rPr>
                <w:rFonts w:eastAsiaTheme="minorHAnsi" w:cs="Arial"/>
                <w:b/>
                <w:bCs/>
                <w:sz w:val="20"/>
                <w:szCs w:val="20"/>
              </w:rPr>
            </w:pPr>
            <w:r>
              <w:rPr>
                <w:rFonts w:cs="Arial"/>
                <w:b/>
                <w:bCs/>
                <w:sz w:val="20"/>
                <w:szCs w:val="20"/>
              </w:rPr>
              <w:t>Stages of the assessment process</w:t>
            </w:r>
          </w:p>
        </w:tc>
        <w:tc>
          <w:tcPr>
            <w:tcW w:w="129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Assessment Officer</w:t>
            </w:r>
          </w:p>
        </w:tc>
        <w:tc>
          <w:tcPr>
            <w:tcW w:w="113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Assistant Director</w:t>
            </w:r>
          </w:p>
        </w:tc>
        <w:tc>
          <w:tcPr>
            <w:tcW w:w="9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Director</w:t>
            </w:r>
          </w:p>
        </w:tc>
        <w:tc>
          <w:tcPr>
            <w:tcW w:w="99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Delegate</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tcMar>
              <w:top w:w="0" w:type="dxa"/>
              <w:left w:w="57" w:type="dxa"/>
              <w:bottom w:w="0" w:type="dxa"/>
              <w:right w:w="57" w:type="dxa"/>
            </w:tcMar>
            <w:hideMark/>
          </w:tcPr>
          <w:p w:rsidR="00741E7D" w:rsidRDefault="00741E7D" w:rsidP="004F6E35">
            <w:pPr>
              <w:rPr>
                <w:rFonts w:eastAsiaTheme="minorHAnsi" w:cs="Arial"/>
                <w:sz w:val="20"/>
                <w:szCs w:val="20"/>
              </w:rPr>
            </w:pPr>
            <w:r>
              <w:rPr>
                <w:rFonts w:cs="Arial"/>
                <w:sz w:val="20"/>
                <w:szCs w:val="20"/>
              </w:rPr>
              <w:t xml:space="preserve">Stage 1: </w:t>
            </w:r>
            <w:r w:rsidR="004F6E35">
              <w:rPr>
                <w:rFonts w:cs="Arial"/>
                <w:sz w:val="20"/>
                <w:szCs w:val="20"/>
              </w:rPr>
              <w:t>Prepare and publish draft recommendation report</w:t>
            </w:r>
          </w:p>
        </w:tc>
        <w:tc>
          <w:tcPr>
            <w:tcW w:w="129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8</w:t>
            </w:r>
          </w:p>
        </w:tc>
        <w:tc>
          <w:tcPr>
            <w:tcW w:w="113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1.1</w:t>
            </w:r>
          </w:p>
        </w:tc>
        <w:tc>
          <w:tcPr>
            <w:tcW w:w="991"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w:t>
            </w:r>
            <w:r w:rsidR="004F6E35">
              <w:rPr>
                <w:rFonts w:cs="Arial"/>
                <w:sz w:val="20"/>
                <w:szCs w:val="20"/>
              </w:rPr>
              <w:t>28</w:t>
            </w:r>
          </w:p>
        </w:tc>
        <w:tc>
          <w:tcPr>
            <w:tcW w:w="992" w:type="dxa"/>
            <w:tcBorders>
              <w:top w:val="single" w:sz="8" w:space="0" w:color="548DD4" w:themeColor="text2" w:themeTint="99"/>
              <w:left w:val="nil"/>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0.0</w:t>
            </w:r>
            <w:r w:rsidR="004F6E35">
              <w:rPr>
                <w:rFonts w:cs="Arial"/>
                <w:sz w:val="20"/>
                <w:szCs w:val="20"/>
              </w:rPr>
              <w:t>6</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tcMar>
              <w:top w:w="0" w:type="dxa"/>
              <w:left w:w="57" w:type="dxa"/>
              <w:bottom w:w="0" w:type="dxa"/>
              <w:right w:w="57" w:type="dxa"/>
            </w:tcMar>
            <w:hideMark/>
          </w:tcPr>
          <w:p w:rsidR="00741E7D" w:rsidRDefault="00741E7D" w:rsidP="001570D8">
            <w:pPr>
              <w:rPr>
                <w:rFonts w:eastAsiaTheme="minorHAnsi" w:cs="Arial"/>
                <w:sz w:val="20"/>
                <w:szCs w:val="20"/>
              </w:rPr>
            </w:pPr>
            <w:r>
              <w:rPr>
                <w:rFonts w:cs="Arial"/>
                <w:sz w:val="20"/>
                <w:szCs w:val="20"/>
              </w:rPr>
              <w:t xml:space="preserve">Stage 2: </w:t>
            </w:r>
            <w:r w:rsidR="001570D8">
              <w:rPr>
                <w:rFonts w:cs="Arial"/>
                <w:sz w:val="20"/>
                <w:szCs w:val="20"/>
              </w:rPr>
              <w:t xml:space="preserve">Review comments and finalise </w:t>
            </w:r>
            <w:r w:rsidR="004F6E35">
              <w:rPr>
                <w:rFonts w:cs="Arial"/>
                <w:sz w:val="20"/>
                <w:szCs w:val="20"/>
              </w:rPr>
              <w:t xml:space="preserve"> recommendation report </w:t>
            </w:r>
          </w:p>
        </w:tc>
        <w:tc>
          <w:tcPr>
            <w:tcW w:w="129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4</w:t>
            </w:r>
          </w:p>
        </w:tc>
        <w:tc>
          <w:tcPr>
            <w:tcW w:w="113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1.1</w:t>
            </w:r>
          </w:p>
        </w:tc>
        <w:tc>
          <w:tcPr>
            <w:tcW w:w="991"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w:t>
            </w:r>
            <w:r w:rsidR="004F6E35">
              <w:rPr>
                <w:rFonts w:cs="Arial"/>
                <w:sz w:val="20"/>
                <w:szCs w:val="20"/>
              </w:rPr>
              <w:t>3</w:t>
            </w:r>
          </w:p>
        </w:tc>
        <w:tc>
          <w:tcPr>
            <w:tcW w:w="992" w:type="dxa"/>
            <w:tcBorders>
              <w:top w:val="single" w:sz="8" w:space="0" w:color="548DD4" w:themeColor="text2" w:themeTint="99"/>
              <w:left w:val="nil"/>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0.0</w:t>
            </w:r>
            <w:r w:rsidR="004F6E35">
              <w:rPr>
                <w:rFonts w:cs="Arial"/>
                <w:sz w:val="20"/>
                <w:szCs w:val="20"/>
              </w:rPr>
              <w:t>6</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tcMar>
              <w:top w:w="0" w:type="dxa"/>
              <w:left w:w="57" w:type="dxa"/>
              <w:bottom w:w="0" w:type="dxa"/>
              <w:right w:w="57" w:type="dxa"/>
            </w:tcMar>
            <w:hideMark/>
          </w:tcPr>
          <w:p w:rsidR="00741E7D" w:rsidRDefault="00741E7D" w:rsidP="00031B9F">
            <w:pPr>
              <w:rPr>
                <w:rFonts w:eastAsiaTheme="minorHAnsi" w:cs="Arial"/>
                <w:sz w:val="20"/>
                <w:szCs w:val="20"/>
              </w:rPr>
            </w:pPr>
            <w:r>
              <w:rPr>
                <w:rFonts w:cs="Arial"/>
                <w:sz w:val="20"/>
                <w:szCs w:val="20"/>
              </w:rPr>
              <w:t xml:space="preserve">Stage 3: </w:t>
            </w:r>
            <w:r w:rsidR="001570D8">
              <w:rPr>
                <w:rFonts w:cs="Arial"/>
                <w:sz w:val="20"/>
                <w:szCs w:val="20"/>
              </w:rPr>
              <w:t xml:space="preserve">Seek comments on </w:t>
            </w:r>
            <w:r w:rsidR="00031B9F">
              <w:rPr>
                <w:rFonts w:cs="Arial"/>
                <w:sz w:val="20"/>
                <w:szCs w:val="20"/>
              </w:rPr>
              <w:t xml:space="preserve">draft </w:t>
            </w:r>
            <w:r w:rsidR="001570D8">
              <w:rPr>
                <w:rFonts w:cs="Arial"/>
                <w:sz w:val="20"/>
                <w:szCs w:val="20"/>
              </w:rPr>
              <w:t xml:space="preserve"> decision</w:t>
            </w:r>
            <w:r w:rsidR="00031B9F">
              <w:rPr>
                <w:rFonts w:cs="Arial"/>
                <w:sz w:val="20"/>
                <w:szCs w:val="20"/>
              </w:rPr>
              <w:t xml:space="preserve"> and</w:t>
            </w:r>
            <w:r w:rsidR="001570D8">
              <w:rPr>
                <w:rFonts w:cs="Arial"/>
                <w:sz w:val="20"/>
                <w:szCs w:val="20"/>
              </w:rPr>
              <w:t xml:space="preserve"> prepare final decision brief</w:t>
            </w:r>
          </w:p>
        </w:tc>
        <w:tc>
          <w:tcPr>
            <w:tcW w:w="129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2</w:t>
            </w:r>
          </w:p>
        </w:tc>
        <w:tc>
          <w:tcPr>
            <w:tcW w:w="113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1</w:t>
            </w:r>
          </w:p>
        </w:tc>
        <w:tc>
          <w:tcPr>
            <w:tcW w:w="991"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w:t>
            </w:r>
            <w:r w:rsidR="004F6E35">
              <w:rPr>
                <w:rFonts w:cs="Arial"/>
                <w:sz w:val="20"/>
                <w:szCs w:val="20"/>
              </w:rPr>
              <w:t>2</w:t>
            </w:r>
          </w:p>
        </w:tc>
        <w:tc>
          <w:tcPr>
            <w:tcW w:w="992" w:type="dxa"/>
            <w:tcBorders>
              <w:top w:val="single" w:sz="8" w:space="0" w:color="548DD4" w:themeColor="text2" w:themeTint="99"/>
              <w:left w:val="nil"/>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0.0</w:t>
            </w:r>
            <w:r w:rsidR="004F6E35">
              <w:rPr>
                <w:rFonts w:cs="Arial"/>
                <w:sz w:val="20"/>
                <w:szCs w:val="20"/>
              </w:rPr>
              <w:t>3</w:t>
            </w:r>
          </w:p>
        </w:tc>
      </w:tr>
      <w:tr w:rsidR="00741E7D" w:rsidTr="009611AA">
        <w:trPr>
          <w:trHeight w:val="435"/>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C6D9F1" w:themeFill="text2" w:themeFillTint="33"/>
            <w:tcMar>
              <w:top w:w="0" w:type="dxa"/>
              <w:left w:w="57" w:type="dxa"/>
              <w:bottom w:w="0" w:type="dxa"/>
              <w:right w:w="57" w:type="dxa"/>
            </w:tcMar>
            <w:vAlign w:val="center"/>
            <w:hideMark/>
          </w:tcPr>
          <w:p w:rsidR="00741E7D" w:rsidRDefault="00741E7D" w:rsidP="003A1E94">
            <w:pPr>
              <w:jc w:val="right"/>
              <w:rPr>
                <w:rFonts w:eastAsiaTheme="minorHAnsi" w:cs="Arial"/>
                <w:sz w:val="20"/>
                <w:szCs w:val="20"/>
              </w:rPr>
            </w:pPr>
            <w:r>
              <w:rPr>
                <w:rFonts w:cs="Arial"/>
                <w:sz w:val="20"/>
                <w:szCs w:val="20"/>
              </w:rPr>
              <w:t>TOTAL BASE COST</w:t>
            </w:r>
          </w:p>
        </w:tc>
        <w:tc>
          <w:tcPr>
            <w:tcW w:w="4409" w:type="dxa"/>
            <w:gridSpan w:val="4"/>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C6D9F1" w:themeFill="text2" w:themeFillTint="33"/>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w:t>
            </w:r>
            <w:r w:rsidR="004F6E35">
              <w:rPr>
                <w:rFonts w:cs="Arial"/>
                <w:sz w:val="20"/>
                <w:szCs w:val="20"/>
              </w:rPr>
              <w:t>9,417</w:t>
            </w:r>
          </w:p>
        </w:tc>
      </w:tr>
    </w:tbl>
    <w:p w:rsidR="00741E7D" w:rsidRDefault="00741E7D" w:rsidP="00741E7D">
      <w:pPr>
        <w:rPr>
          <w:rFonts w:eastAsiaTheme="minorHAnsi" w:cs="Arial"/>
          <w:lang w:val="en-US"/>
        </w:rPr>
      </w:pPr>
      <w:r>
        <w:rPr>
          <w:b/>
          <w:bCs/>
        </w:rPr>
        <w:br/>
      </w:r>
      <w:r>
        <w:rPr>
          <w:lang w:val="en-US"/>
        </w:rPr>
        <w:t xml:space="preserve">Fees that may be applicable at each stage of the assessment on referral information process are outlined in the flowchart at </w:t>
      </w:r>
      <w:r w:rsidR="00140B9D">
        <w:rPr>
          <w:lang w:val="en-US"/>
        </w:rPr>
        <w:fldChar w:fldCharType="begin"/>
      </w:r>
      <w:r w:rsidR="00BC30D3">
        <w:rPr>
          <w:lang w:val="en-US"/>
        </w:rPr>
        <w:instrText xml:space="preserve"> REF _Ref387067740 \h </w:instrText>
      </w:r>
      <w:r w:rsidR="00140B9D">
        <w:rPr>
          <w:lang w:val="en-US"/>
        </w:rPr>
      </w:r>
      <w:r w:rsidR="00140B9D">
        <w:rPr>
          <w:lang w:val="en-US"/>
        </w:rPr>
        <w:fldChar w:fldCharType="separate"/>
      </w:r>
      <w:r w:rsidR="000C309E">
        <w:t xml:space="preserve">Figure </w:t>
      </w:r>
      <w:r w:rsidR="000C309E">
        <w:rPr>
          <w:noProof/>
        </w:rPr>
        <w:t>7</w:t>
      </w:r>
      <w:r w:rsidR="00140B9D">
        <w:rPr>
          <w:lang w:val="en-US"/>
        </w:rPr>
        <w:fldChar w:fldCharType="end"/>
      </w:r>
      <w:r w:rsidR="003E2924">
        <w:rPr>
          <w:lang w:val="en-US"/>
        </w:rPr>
        <w:t xml:space="preserve"> </w:t>
      </w:r>
      <w:r w:rsidR="00ED1FE5">
        <w:rPr>
          <w:lang w:val="en-US"/>
        </w:rPr>
        <w:t>below</w:t>
      </w:r>
      <w:r w:rsidRPr="00664513">
        <w:rPr>
          <w:lang w:val="en-US"/>
        </w:rPr>
        <w:t>.</w:t>
      </w:r>
      <w:r>
        <w:rPr>
          <w:lang w:val="en-US"/>
        </w:rPr>
        <w:t xml:space="preserve"> </w:t>
      </w:r>
    </w:p>
    <w:p w:rsidR="00741E7D" w:rsidRDefault="00741E7D" w:rsidP="00C80380">
      <w:pPr>
        <w:rPr>
          <w:lang w:val="en-US"/>
        </w:rPr>
      </w:pPr>
      <w:r>
        <w:rPr>
          <w:lang w:val="en-US"/>
        </w:rPr>
        <w:t xml:space="preserve">Complexity fees may be applicable for an assessment on referral information. Refer to </w:t>
      </w:r>
      <w:r w:rsidR="003A6A0A" w:rsidRPr="00C80380">
        <w:rPr>
          <w:lang w:val="en-US"/>
        </w:rPr>
        <w:t>Exam</w:t>
      </w:r>
      <w:r w:rsidR="001A614A" w:rsidRPr="00C80380">
        <w:rPr>
          <w:lang w:val="en-US"/>
        </w:rPr>
        <w:t>ple</w:t>
      </w:r>
      <w:r w:rsidR="00C80380" w:rsidRPr="00C80380">
        <w:rPr>
          <w:lang w:val="en-US"/>
        </w:rPr>
        <w:t> </w:t>
      </w:r>
      <w:r w:rsidR="001A614A" w:rsidRPr="00C80380">
        <w:rPr>
          <w:lang w:val="en-US"/>
        </w:rPr>
        <w:t>1</w:t>
      </w:r>
      <w:r w:rsidR="00C80380">
        <w:rPr>
          <w:lang w:val="en-US"/>
        </w:rPr>
        <w:t xml:space="preserve"> </w:t>
      </w:r>
      <w:r w:rsidR="00347948">
        <w:rPr>
          <w:lang w:val="en-US"/>
        </w:rPr>
        <w:t xml:space="preserve">below </w:t>
      </w:r>
      <w:r>
        <w:rPr>
          <w:lang w:val="en-US"/>
        </w:rPr>
        <w:t>to see how complexity fees could be applied to</w:t>
      </w:r>
      <w:r w:rsidR="00C80380">
        <w:rPr>
          <w:lang w:val="en-US"/>
        </w:rPr>
        <w:t xml:space="preserve"> </w:t>
      </w:r>
      <w:r w:rsidR="006F2815">
        <w:rPr>
          <w:lang w:val="en-US"/>
        </w:rPr>
        <w:t xml:space="preserve">a </w:t>
      </w:r>
      <w:r w:rsidR="0064623E">
        <w:rPr>
          <w:lang w:val="en-US"/>
        </w:rPr>
        <w:t xml:space="preserve">project </w:t>
      </w:r>
      <w:r w:rsidR="00C80380">
        <w:rPr>
          <w:lang w:val="en-US"/>
        </w:rPr>
        <w:t>assessed on referral information.</w:t>
      </w:r>
      <w:r>
        <w:rPr>
          <w:lang w:val="en-US"/>
        </w:rPr>
        <w:t xml:space="preserve"> </w:t>
      </w:r>
    </w:p>
    <w:p w:rsidR="00664513" w:rsidRDefault="003B1A85" w:rsidP="00741E7D">
      <w:pPr>
        <w:rPr>
          <w:rFonts w:ascii="Calibri" w:hAnsi="Calibri"/>
          <w:lang w:val="en-US"/>
        </w:rPr>
      </w:pPr>
      <w:r>
        <w:rPr>
          <w:rFonts w:ascii="Calibri" w:hAnsi="Calibri"/>
          <w:noProof/>
          <w:lang w:eastAsia="en-AU"/>
        </w:rPr>
        <w:lastRenderedPageBreak/>
        <w:drawing>
          <wp:inline distT="0" distB="0" distL="0" distR="0">
            <wp:extent cx="6031230" cy="8385457"/>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srcRect/>
                    <a:stretch>
                      <a:fillRect/>
                    </a:stretch>
                  </pic:blipFill>
                  <pic:spPr bwMode="auto">
                    <a:xfrm>
                      <a:off x="0" y="0"/>
                      <a:ext cx="6031230" cy="8385457"/>
                    </a:xfrm>
                    <a:prstGeom prst="rect">
                      <a:avLst/>
                    </a:prstGeom>
                    <a:noFill/>
                    <a:ln w="9525">
                      <a:noFill/>
                      <a:miter lim="800000"/>
                      <a:headEnd/>
                      <a:tailEnd/>
                    </a:ln>
                  </pic:spPr>
                </pic:pic>
              </a:graphicData>
            </a:graphic>
          </wp:inline>
        </w:drawing>
      </w:r>
    </w:p>
    <w:p w:rsidR="00FB5E37" w:rsidRDefault="00FB5E37" w:rsidP="00FB5E37">
      <w:pPr>
        <w:pStyle w:val="Caption"/>
      </w:pPr>
      <w:bookmarkStart w:id="377" w:name="_Ref387067740"/>
      <w:bookmarkStart w:id="378" w:name="_Ref387067751"/>
      <w:bookmarkStart w:id="379" w:name="_Toc387072714"/>
      <w:bookmarkStart w:id="380" w:name="_Toc397608072"/>
      <w:proofErr w:type="gramStart"/>
      <w:r>
        <w:t xml:space="preserve">Figure </w:t>
      </w:r>
      <w:r w:rsidR="00140B9D">
        <w:fldChar w:fldCharType="begin"/>
      </w:r>
      <w:r w:rsidR="004D02C2">
        <w:instrText xml:space="preserve"> SEQ Figure \* ARABIC </w:instrText>
      </w:r>
      <w:r w:rsidR="00140B9D">
        <w:fldChar w:fldCharType="separate"/>
      </w:r>
      <w:r w:rsidR="000C309E">
        <w:rPr>
          <w:noProof/>
        </w:rPr>
        <w:t>7</w:t>
      </w:r>
      <w:r w:rsidR="00140B9D">
        <w:fldChar w:fldCharType="end"/>
      </w:r>
      <w:bookmarkEnd w:id="377"/>
      <w:r>
        <w:t>.</w:t>
      </w:r>
      <w:proofErr w:type="gramEnd"/>
      <w:r>
        <w:t xml:space="preserve"> </w:t>
      </w:r>
      <w:r w:rsidRPr="000D7B17">
        <w:t>Fee stages flow cha</w:t>
      </w:r>
      <w:r>
        <w:t>rt for assessment on referral information</w:t>
      </w:r>
      <w:r w:rsidRPr="000D7B17">
        <w:t>.</w:t>
      </w:r>
      <w:bookmarkEnd w:id="378"/>
      <w:bookmarkEnd w:id="379"/>
      <w:bookmarkEnd w:id="380"/>
    </w:p>
    <w:bookmarkStart w:id="381" w:name="_Toc380065067"/>
    <w:bookmarkStart w:id="382" w:name="_Toc380142277"/>
    <w:bookmarkStart w:id="383" w:name="_Toc380737827"/>
    <w:bookmarkStart w:id="384" w:name="_Toc381261043"/>
    <w:bookmarkEnd w:id="381"/>
    <w:bookmarkEnd w:id="382"/>
    <w:bookmarkEnd w:id="383"/>
    <w:bookmarkEnd w:id="384"/>
    <w:p w:rsidR="007A33B2" w:rsidRDefault="00140B9D" w:rsidP="00B40BC4">
      <w:r>
        <w:pict>
          <v:shapetype id="_x0000_t202" coordsize="21600,21600" o:spt="202" path="m,l,21600r21600,l21600,xe">
            <v:stroke joinstyle="miter"/>
            <v:path gradientshapeok="t" o:connecttype="rect"/>
          </v:shapetype>
          <v:shape id="_x0000_s1164" type="#_x0000_t202" style="width:516.8pt;height:716.2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4">
              <w:txbxContent>
                <w:p w:rsidR="002A550E" w:rsidRPr="002803CE" w:rsidRDefault="002A550E" w:rsidP="00B40BC4">
                  <w:pPr>
                    <w:rPr>
                      <w:b/>
                      <w:color w:val="1F497D" w:themeColor="text2"/>
                      <w:sz w:val="18"/>
                      <w:szCs w:val="18"/>
                    </w:rPr>
                  </w:pPr>
                  <w:r w:rsidRPr="002803CE">
                    <w:rPr>
                      <w:b/>
                      <w:color w:val="1F497D" w:themeColor="text2"/>
                      <w:sz w:val="18"/>
                      <w:szCs w:val="18"/>
                    </w:rPr>
                    <w:t>Example 1 — Highway upgrade (Assessment on referral information)</w:t>
                  </w:r>
                </w:p>
                <w:p w:rsidR="002A550E" w:rsidRPr="002803CE" w:rsidRDefault="002A550E" w:rsidP="00B40BC4">
                  <w:pPr>
                    <w:tabs>
                      <w:tab w:val="num" w:pos="360"/>
                    </w:tabs>
                    <w:rPr>
                      <w:sz w:val="18"/>
                      <w:szCs w:val="18"/>
                    </w:rPr>
                  </w:pPr>
                  <w:r w:rsidRPr="002803CE">
                    <w:rPr>
                      <w:b/>
                      <w:sz w:val="18"/>
                      <w:szCs w:val="18"/>
                    </w:rPr>
                    <w:t xml:space="preserve">Project description: </w:t>
                  </w:r>
                  <w:r w:rsidRPr="002803CE">
                    <w:rPr>
                      <w:sz w:val="18"/>
                      <w:szCs w:val="18"/>
                    </w:rPr>
                    <w:t>The Department of Roads and Transport is proposing to upgrade a section of highway, which requires clearing of up to 50ha of good quality vegetation, located in an important regional habitat corridor for wildlife.</w:t>
                  </w:r>
                </w:p>
                <w:tbl>
                  <w:tblPr>
                    <w:tblW w:w="0" w:type="auto"/>
                    <w:tblInd w:w="9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4578"/>
                    <w:gridCol w:w="1167"/>
                    <w:gridCol w:w="1707"/>
                    <w:gridCol w:w="118"/>
                    <w:gridCol w:w="118"/>
                    <w:gridCol w:w="957"/>
                  </w:tblGrid>
                  <w:tr w:rsidR="002A550E" w:rsidRPr="002803CE" w:rsidTr="009611AA">
                    <w:trPr>
                      <w:trHeight w:val="612"/>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2803CE" w:rsidRDefault="002A550E">
                        <w:pPr>
                          <w:jc w:val="center"/>
                          <w:rPr>
                            <w:b/>
                            <w:sz w:val="18"/>
                            <w:szCs w:val="18"/>
                            <w:lang w:eastAsia="en-AU"/>
                          </w:rPr>
                        </w:pPr>
                        <w:r w:rsidRPr="002803CE">
                          <w:rPr>
                            <w:sz w:val="18"/>
                            <w:szCs w:val="18"/>
                          </w:rPr>
                          <w:t xml:space="preserve"> </w:t>
                        </w:r>
                        <w:r w:rsidRPr="002803CE">
                          <w:rPr>
                            <w:b/>
                            <w:sz w:val="18"/>
                            <w:szCs w:val="18"/>
                            <w:lang w:eastAsia="en-AU"/>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2803CE" w:rsidRDefault="002A550E">
                        <w:pPr>
                          <w:jc w:val="center"/>
                          <w:rPr>
                            <w:b/>
                            <w:sz w:val="18"/>
                            <w:szCs w:val="18"/>
                            <w:lang w:eastAsia="en-AU"/>
                          </w:rPr>
                        </w:pPr>
                        <w:r w:rsidRPr="002803CE">
                          <w:rPr>
                            <w:b/>
                            <w:sz w:val="18"/>
                            <w:szCs w:val="18"/>
                            <w:lang w:eastAsia="en-AU"/>
                          </w:rPr>
                          <w:t xml:space="preserve">Base costs </w:t>
                        </w:r>
                      </w:p>
                      <w:p w:rsidR="002A550E" w:rsidRPr="002803CE" w:rsidRDefault="002A550E">
                        <w:pPr>
                          <w:jc w:val="center"/>
                          <w:rPr>
                            <w:b/>
                            <w:sz w:val="18"/>
                            <w:szCs w:val="18"/>
                            <w:lang w:eastAsia="en-AU"/>
                          </w:rPr>
                        </w:pPr>
                        <w:r w:rsidRPr="002803CE">
                          <w:rPr>
                            <w:b/>
                            <w:sz w:val="18"/>
                            <w:szCs w:val="18"/>
                            <w:lang w:eastAsia="en-AU"/>
                          </w:rPr>
                          <w:t>(A)</w:t>
                        </w:r>
                      </w:p>
                    </w:tc>
                    <w:tc>
                      <w:tcPr>
                        <w:tcW w:w="0" w:type="auto"/>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2803CE" w:rsidRDefault="002A550E" w:rsidP="003A1E94">
                        <w:pPr>
                          <w:jc w:val="center"/>
                          <w:rPr>
                            <w:b/>
                            <w:sz w:val="18"/>
                            <w:szCs w:val="18"/>
                            <w:lang w:eastAsia="en-AU"/>
                          </w:rPr>
                        </w:pPr>
                        <w:r w:rsidRPr="002803CE">
                          <w:rPr>
                            <w:b/>
                            <w:sz w:val="18"/>
                            <w:szCs w:val="18"/>
                            <w:lang w:eastAsia="en-AU"/>
                          </w:rPr>
                          <w:t xml:space="preserve">Complexity costs </w:t>
                        </w:r>
                      </w:p>
                      <w:p w:rsidR="002A550E" w:rsidRPr="002803CE" w:rsidRDefault="002A550E" w:rsidP="003A1E94">
                        <w:pPr>
                          <w:jc w:val="center"/>
                          <w:rPr>
                            <w:b/>
                            <w:sz w:val="18"/>
                            <w:szCs w:val="18"/>
                            <w:lang w:eastAsia="en-AU"/>
                          </w:rPr>
                        </w:pPr>
                        <w:r w:rsidRPr="002803CE">
                          <w:rPr>
                            <w:b/>
                            <w:sz w:val="18"/>
                            <w:szCs w:val="18"/>
                            <w:lang w:eastAsia="en-AU"/>
                          </w:rPr>
                          <w:t>(B)</w:t>
                        </w:r>
                      </w:p>
                    </w:tc>
                    <w:tc>
                      <w:tcPr>
                        <w:tcW w:w="0" w:type="auto"/>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2803CE" w:rsidRDefault="002A550E">
                        <w:pPr>
                          <w:jc w:val="center"/>
                          <w:rPr>
                            <w:b/>
                            <w:sz w:val="18"/>
                            <w:szCs w:val="18"/>
                            <w:lang w:eastAsia="en-AU"/>
                          </w:rPr>
                        </w:pPr>
                        <w:r w:rsidRPr="002803CE">
                          <w:rPr>
                            <w:b/>
                            <w:sz w:val="18"/>
                            <w:szCs w:val="18"/>
                            <w:lang w:eastAsia="en-AU"/>
                          </w:rPr>
                          <w:t>Total fee</w:t>
                        </w:r>
                        <w:r w:rsidRPr="002803CE">
                          <w:rPr>
                            <w:b/>
                            <w:sz w:val="18"/>
                            <w:szCs w:val="18"/>
                            <w:lang w:eastAsia="en-AU"/>
                          </w:rPr>
                          <w:br/>
                          <w:t>(A) + (B)</w:t>
                        </w:r>
                      </w:p>
                    </w:tc>
                  </w:tr>
                  <w:tr w:rsidR="002A550E" w:rsidRPr="002803CE" w:rsidTr="00F20B20">
                    <w:trPr>
                      <w:trHeight w:val="612"/>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2A550E" w:rsidRPr="002803CE" w:rsidRDefault="002A550E" w:rsidP="004403FC">
                        <w:pPr>
                          <w:rPr>
                            <w:sz w:val="18"/>
                            <w:szCs w:val="18"/>
                            <w:lang w:eastAsia="en-AU"/>
                          </w:rPr>
                        </w:pPr>
                        <w:r w:rsidRPr="002803CE">
                          <w:rPr>
                            <w:sz w:val="18"/>
                            <w:szCs w:val="18"/>
                            <w:lang w:eastAsia="en-AU"/>
                          </w:rPr>
                          <w:t>Highway upgrade (</w:t>
                        </w:r>
                        <w:r w:rsidRPr="002803CE">
                          <w:rPr>
                            <w:i/>
                            <w:iCs/>
                            <w:sz w:val="18"/>
                            <w:szCs w:val="18"/>
                            <w:lang w:eastAsia="en-AU"/>
                          </w:rPr>
                          <w:t>Assessment on referral information</w:t>
                        </w:r>
                        <w:r w:rsidRPr="002803CE">
                          <w:rPr>
                            <w:sz w:val="18"/>
                            <w:szCs w:val="18"/>
                            <w:lang w:eastAsia="en-AU"/>
                          </w:rPr>
                          <w:t>)</w:t>
                        </w:r>
                      </w:p>
                    </w:tc>
                    <w:tc>
                      <w:tcPr>
                        <w:tcW w:w="0" w:type="auto"/>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2A550E" w:rsidRPr="002803CE" w:rsidRDefault="002A550E">
                        <w:pPr>
                          <w:jc w:val="center"/>
                          <w:rPr>
                            <w:sz w:val="18"/>
                            <w:szCs w:val="18"/>
                            <w:lang w:eastAsia="en-AU"/>
                          </w:rPr>
                        </w:pPr>
                        <w:r w:rsidRPr="002803CE">
                          <w:rPr>
                            <w:sz w:val="18"/>
                            <w:szCs w:val="18"/>
                            <w:lang w:eastAsia="en-AU"/>
                          </w:rPr>
                          <w:t>$9,417</w:t>
                        </w:r>
                      </w:p>
                    </w:tc>
                    <w:tc>
                      <w:tcPr>
                        <w:tcW w:w="0" w:type="auto"/>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2A550E" w:rsidRPr="002803CE" w:rsidRDefault="002A550E">
                        <w:pPr>
                          <w:jc w:val="center"/>
                          <w:rPr>
                            <w:sz w:val="18"/>
                            <w:szCs w:val="18"/>
                            <w:lang w:eastAsia="en-AU"/>
                          </w:rPr>
                        </w:pPr>
                        <w:r w:rsidRPr="002803CE">
                          <w:rPr>
                            <w:sz w:val="18"/>
                            <w:szCs w:val="18"/>
                            <w:lang w:eastAsia="en-AU"/>
                          </w:rPr>
                          <w:t>$</w:t>
                        </w:r>
                        <w:r>
                          <w:rPr>
                            <w:sz w:val="18"/>
                            <w:szCs w:val="18"/>
                            <w:lang w:eastAsia="en-AU"/>
                          </w:rPr>
                          <w:t>18,709</w:t>
                        </w:r>
                      </w:p>
                    </w:tc>
                    <w:tc>
                      <w:tcPr>
                        <w:tcW w:w="236" w:type="dxa"/>
                        <w:gridSpan w:val="2"/>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2A550E" w:rsidRPr="002803CE" w:rsidRDefault="002A550E" w:rsidP="00140848">
                        <w:pPr>
                          <w:rPr>
                            <w:sz w:val="18"/>
                            <w:szCs w:val="18"/>
                            <w:lang w:eastAsia="en-AU"/>
                          </w:rPr>
                        </w:pPr>
                        <w:r w:rsidRPr="002803CE">
                          <w:rPr>
                            <w:sz w:val="18"/>
                            <w:szCs w:val="18"/>
                            <w:lang w:eastAsia="en-AU"/>
                          </w:rPr>
                          <w:t xml:space="preserve">      </w:t>
                        </w:r>
                      </w:p>
                    </w:tc>
                    <w:tc>
                      <w:tcPr>
                        <w:tcW w:w="943"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2A550E" w:rsidRPr="002803CE" w:rsidRDefault="002A550E" w:rsidP="00845FCD">
                        <w:pPr>
                          <w:rPr>
                            <w:sz w:val="18"/>
                            <w:szCs w:val="18"/>
                            <w:lang w:eastAsia="en-AU"/>
                          </w:rPr>
                        </w:pPr>
                        <w:r w:rsidRPr="002803CE">
                          <w:rPr>
                            <w:sz w:val="18"/>
                            <w:szCs w:val="18"/>
                            <w:lang w:eastAsia="en-AU"/>
                          </w:rPr>
                          <w:t>$</w:t>
                        </w:r>
                        <w:r>
                          <w:rPr>
                            <w:sz w:val="18"/>
                            <w:szCs w:val="18"/>
                            <w:lang w:eastAsia="en-AU"/>
                          </w:rPr>
                          <w:t>28,126</w:t>
                        </w:r>
                      </w:p>
                    </w:tc>
                  </w:tr>
                </w:tbl>
                <w:p w:rsidR="002A550E" w:rsidRPr="002803CE" w:rsidRDefault="002A550E" w:rsidP="00B40BC4">
                  <w:pPr>
                    <w:rPr>
                      <w:sz w:val="18"/>
                      <w:szCs w:val="18"/>
                    </w:rPr>
                  </w:pPr>
                  <w:r w:rsidRPr="002803CE">
                    <w:rPr>
                      <w:sz w:val="18"/>
                      <w:szCs w:val="18"/>
                    </w:rPr>
                    <w:t>Additional complexity components (applicable fees for Example 1)</w:t>
                  </w:r>
                </w:p>
                <w:tbl>
                  <w:tblPr>
                    <w:tblStyle w:val="TableGrid"/>
                    <w:tblW w:w="0" w:type="auto"/>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745"/>
                    <w:gridCol w:w="5211"/>
                    <w:gridCol w:w="2870"/>
                    <w:gridCol w:w="1289"/>
                  </w:tblGrid>
                  <w:tr w:rsidR="002A550E" w:rsidRPr="002803CE" w:rsidTr="002D2239">
                    <w:trPr>
                      <w:cnfStyle w:val="100000000000"/>
                      <w:trHeight w:val="662"/>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2A550E" w:rsidRPr="002803CE" w:rsidRDefault="002A550E" w:rsidP="003A1E94">
                        <w:pPr>
                          <w:jc w:val="center"/>
                          <w:rPr>
                            <w:b/>
                            <w:sz w:val="18"/>
                            <w:szCs w:val="18"/>
                          </w:rPr>
                        </w:pPr>
                        <w:r w:rsidRPr="002803CE">
                          <w:rPr>
                            <w:b/>
                            <w:sz w:val="18"/>
                            <w:szCs w:val="18"/>
                          </w:rPr>
                          <w:t>Fee Ref.*</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2803CE" w:rsidRDefault="002A550E" w:rsidP="003A1E94">
                        <w:pPr>
                          <w:jc w:val="center"/>
                          <w:rPr>
                            <w:b/>
                            <w:sz w:val="18"/>
                            <w:szCs w:val="18"/>
                          </w:rPr>
                        </w:pPr>
                        <w:r w:rsidRPr="002803CE">
                          <w:rPr>
                            <w:b/>
                            <w:sz w:val="18"/>
                            <w:szCs w:val="18"/>
                          </w:rPr>
                          <w:t>Project characteristics</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2803CE" w:rsidRDefault="002A550E" w:rsidP="003A1E94">
                        <w:pPr>
                          <w:jc w:val="center"/>
                          <w:rPr>
                            <w:b/>
                            <w:sz w:val="18"/>
                            <w:szCs w:val="18"/>
                          </w:rPr>
                        </w:pPr>
                        <w:r w:rsidRPr="002803CE">
                          <w:rPr>
                            <w:b/>
                            <w:sz w:val="18"/>
                            <w:szCs w:val="18"/>
                          </w:rPr>
                          <w:t>Additional resources required during the assessment process</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2803CE" w:rsidRDefault="002A550E" w:rsidP="003A1E94">
                        <w:pPr>
                          <w:jc w:val="center"/>
                          <w:rPr>
                            <w:b/>
                            <w:sz w:val="18"/>
                            <w:szCs w:val="18"/>
                          </w:rPr>
                        </w:pPr>
                        <w:r w:rsidRPr="002803CE">
                          <w:rPr>
                            <w:b/>
                            <w:sz w:val="18"/>
                            <w:szCs w:val="18"/>
                          </w:rPr>
                          <w:t>Complexity fee</w:t>
                        </w:r>
                      </w:p>
                    </w:tc>
                  </w:tr>
                  <w:tr w:rsidR="002A550E" w:rsidRPr="002803CE" w:rsidTr="00AA3555">
                    <w:trPr>
                      <w:cnfStyle w:val="000000100000"/>
                      <w:trHeight w:val="524"/>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2803CE" w:rsidDel="004A73B7" w:rsidRDefault="002A550E" w:rsidP="003A1E94">
                        <w:pPr>
                          <w:rPr>
                            <w:sz w:val="18"/>
                            <w:szCs w:val="18"/>
                          </w:rPr>
                        </w:pPr>
                        <w:r w:rsidRPr="002803CE">
                          <w:rPr>
                            <w:sz w:val="18"/>
                            <w:szCs w:val="18"/>
                          </w:rPr>
                          <w:t>Controlling provisions triggered</w:t>
                        </w:r>
                      </w:p>
                    </w:tc>
                  </w:tr>
                  <w:tr w:rsidR="002A550E" w:rsidRPr="00F339ED" w:rsidTr="00AA3555">
                    <w:trPr>
                      <w:cnfStyle w:val="000000010000"/>
                      <w:trHeight w:val="971"/>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2803CE" w:rsidRDefault="002A550E" w:rsidP="003A1E94">
                        <w:pPr>
                          <w:jc w:val="center"/>
                          <w:rPr>
                            <w:sz w:val="18"/>
                            <w:szCs w:val="18"/>
                          </w:rPr>
                        </w:pPr>
                        <w:r w:rsidRPr="002803CE">
                          <w:rPr>
                            <w:sz w:val="18"/>
                            <w:szCs w:val="18"/>
                          </w:rPr>
                          <w:t>A</w:t>
                        </w:r>
                      </w:p>
                    </w:tc>
                    <w:tc>
                      <w:tcPr>
                        <w:tcW w:w="0" w:type="auto"/>
                        <w:tcBorders>
                          <w:top w:val="single" w:sz="4" w:space="0" w:color="548DD4" w:themeColor="text2" w:themeTint="99"/>
                          <w:left w:val="nil"/>
                          <w:bottom w:val="single" w:sz="4" w:space="0" w:color="548DD4" w:themeColor="text2" w:themeTint="99"/>
                          <w:right w:val="nil"/>
                        </w:tcBorders>
                      </w:tcPr>
                      <w:p w:rsidR="002A550E" w:rsidRPr="00F339ED" w:rsidRDefault="002A550E" w:rsidP="00F3731E">
                        <w:pPr>
                          <w:pStyle w:val="ListParagraph"/>
                          <w:numPr>
                            <w:ilvl w:val="0"/>
                            <w:numId w:val="0"/>
                          </w:numPr>
                          <w:rPr>
                            <w:sz w:val="18"/>
                            <w:szCs w:val="18"/>
                          </w:rPr>
                        </w:pPr>
                        <w:r>
                          <w:rPr>
                            <w:sz w:val="18"/>
                            <w:szCs w:val="18"/>
                          </w:rPr>
                          <w:t>Impacts are considered moderate complexity based on 5 EPBC Act listed threatened species /ecological communities requiring further assessment – 5 points.</w:t>
                        </w:r>
                      </w:p>
                    </w:tc>
                    <w:tc>
                      <w:tcPr>
                        <w:tcW w:w="0" w:type="auto"/>
                        <w:tcBorders>
                          <w:top w:val="single" w:sz="4" w:space="0" w:color="548DD4" w:themeColor="text2" w:themeTint="99"/>
                          <w:left w:val="nil"/>
                          <w:bottom w:val="single" w:sz="4" w:space="0" w:color="548DD4" w:themeColor="text2" w:themeTint="99"/>
                          <w:right w:val="nil"/>
                        </w:tcBorders>
                      </w:tcPr>
                      <w:p w:rsidR="002A550E" w:rsidRDefault="002A550E" w:rsidP="00B40BC4">
                        <w:pPr>
                          <w:pStyle w:val="ListBullet"/>
                          <w:rPr>
                            <w:sz w:val="18"/>
                            <w:szCs w:val="18"/>
                          </w:rPr>
                        </w:pPr>
                        <w:r w:rsidRPr="00CA3ABF">
                          <w:rPr>
                            <w:sz w:val="18"/>
                            <w:szCs w:val="18"/>
                          </w:rPr>
                          <w:t>Assessment Officer – 6 days</w:t>
                        </w:r>
                      </w:p>
                      <w:p w:rsidR="002A550E" w:rsidRDefault="002A550E" w:rsidP="00B40BC4">
                        <w:pPr>
                          <w:pStyle w:val="ListBullet"/>
                          <w:rPr>
                            <w:sz w:val="18"/>
                            <w:szCs w:val="18"/>
                          </w:rPr>
                        </w:pPr>
                        <w:r w:rsidRPr="00CA3ABF">
                          <w:rPr>
                            <w:sz w:val="18"/>
                            <w:szCs w:val="18"/>
                          </w:rPr>
                          <w:t>Assistant Director – 3 days</w:t>
                        </w:r>
                      </w:p>
                      <w:p w:rsidR="002A550E" w:rsidRDefault="002A550E" w:rsidP="00B40BC4">
                        <w:pPr>
                          <w:pStyle w:val="ListBullet"/>
                          <w:rPr>
                            <w:sz w:val="18"/>
                            <w:szCs w:val="18"/>
                          </w:rPr>
                        </w:pPr>
                        <w:r w:rsidRPr="00CA3ABF">
                          <w:rPr>
                            <w:sz w:val="18"/>
                            <w:szCs w:val="18"/>
                          </w:rPr>
                          <w:t>Director – 1 day</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F339ED" w:rsidRDefault="002A550E" w:rsidP="003A1E94">
                        <w:pPr>
                          <w:jc w:val="center"/>
                          <w:rPr>
                            <w:sz w:val="18"/>
                            <w:szCs w:val="18"/>
                          </w:rPr>
                        </w:pPr>
                        <w:r>
                          <w:rPr>
                            <w:sz w:val="18"/>
                            <w:szCs w:val="18"/>
                          </w:rPr>
                          <w:t>$5,463</w:t>
                        </w:r>
                      </w:p>
                    </w:tc>
                  </w:tr>
                  <w:tr w:rsidR="002A550E" w:rsidRPr="00F339ED" w:rsidTr="00AA3555">
                    <w:trPr>
                      <w:cnfStyle w:val="000000100000"/>
                      <w:trHeight w:val="971"/>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2803CE" w:rsidRDefault="002A550E" w:rsidP="003A1E94">
                        <w:pPr>
                          <w:jc w:val="center"/>
                          <w:rPr>
                            <w:sz w:val="18"/>
                            <w:szCs w:val="18"/>
                          </w:rPr>
                        </w:pPr>
                        <w:r w:rsidRPr="002803CE">
                          <w:rPr>
                            <w:sz w:val="18"/>
                            <w:szCs w:val="18"/>
                          </w:rPr>
                          <w:t>B</w:t>
                        </w:r>
                      </w:p>
                    </w:tc>
                    <w:tc>
                      <w:tcPr>
                        <w:tcW w:w="0" w:type="auto"/>
                        <w:tcBorders>
                          <w:top w:val="single" w:sz="4" w:space="0" w:color="548DD4" w:themeColor="text2" w:themeTint="99"/>
                          <w:left w:val="nil"/>
                          <w:bottom w:val="single" w:sz="4" w:space="0" w:color="548DD4" w:themeColor="text2" w:themeTint="99"/>
                          <w:right w:val="nil"/>
                        </w:tcBorders>
                      </w:tcPr>
                      <w:p w:rsidR="002A550E" w:rsidRPr="00F339ED" w:rsidRDefault="002A550E" w:rsidP="00F3731E">
                        <w:pPr>
                          <w:pStyle w:val="ListParagraph"/>
                          <w:numPr>
                            <w:ilvl w:val="0"/>
                            <w:numId w:val="0"/>
                          </w:numPr>
                          <w:rPr>
                            <w:sz w:val="18"/>
                            <w:szCs w:val="18"/>
                          </w:rPr>
                        </w:pPr>
                        <w:r>
                          <w:rPr>
                            <w:sz w:val="18"/>
                            <w:szCs w:val="18"/>
                          </w:rPr>
                          <w:t>Impacts are considered moderate complexity based on 1 EPBC Act listed migratory species requiring further assessment – one species category.</w:t>
                        </w:r>
                      </w:p>
                    </w:tc>
                    <w:tc>
                      <w:tcPr>
                        <w:tcW w:w="0" w:type="auto"/>
                        <w:tcBorders>
                          <w:top w:val="single" w:sz="4" w:space="0" w:color="548DD4" w:themeColor="text2" w:themeTint="99"/>
                          <w:left w:val="nil"/>
                          <w:bottom w:val="single" w:sz="4" w:space="0" w:color="548DD4" w:themeColor="text2" w:themeTint="99"/>
                          <w:right w:val="nil"/>
                        </w:tcBorders>
                      </w:tcPr>
                      <w:p w:rsidR="002A550E" w:rsidRDefault="002A550E" w:rsidP="00B40BC4">
                        <w:pPr>
                          <w:pStyle w:val="ListBullet"/>
                          <w:rPr>
                            <w:sz w:val="18"/>
                            <w:szCs w:val="18"/>
                          </w:rPr>
                        </w:pPr>
                        <w:r w:rsidRPr="00CA3ABF">
                          <w:rPr>
                            <w:sz w:val="18"/>
                            <w:szCs w:val="18"/>
                          </w:rPr>
                          <w:t>Assessment Officer – 6 days</w:t>
                        </w:r>
                      </w:p>
                      <w:p w:rsidR="002A550E" w:rsidRDefault="002A550E" w:rsidP="00B40BC4">
                        <w:pPr>
                          <w:pStyle w:val="ListBullet"/>
                          <w:rPr>
                            <w:sz w:val="18"/>
                            <w:szCs w:val="18"/>
                          </w:rPr>
                        </w:pPr>
                        <w:r w:rsidRPr="00CA3ABF">
                          <w:rPr>
                            <w:sz w:val="18"/>
                            <w:szCs w:val="18"/>
                          </w:rPr>
                          <w:t>Assistant Director – 3 days</w:t>
                        </w:r>
                      </w:p>
                      <w:p w:rsidR="002A550E" w:rsidRDefault="002A550E" w:rsidP="00B40BC4">
                        <w:pPr>
                          <w:pStyle w:val="ListBullet"/>
                          <w:rPr>
                            <w:sz w:val="18"/>
                            <w:szCs w:val="18"/>
                          </w:rPr>
                        </w:pPr>
                        <w:r w:rsidRPr="00CA3ABF">
                          <w:rPr>
                            <w:sz w:val="18"/>
                            <w:szCs w:val="18"/>
                          </w:rPr>
                          <w:t>Director – 1 day</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F339ED" w:rsidRDefault="002A550E" w:rsidP="003A1E94">
                        <w:pPr>
                          <w:jc w:val="center"/>
                          <w:rPr>
                            <w:sz w:val="18"/>
                            <w:szCs w:val="18"/>
                          </w:rPr>
                        </w:pPr>
                        <w:r>
                          <w:rPr>
                            <w:sz w:val="18"/>
                            <w:szCs w:val="18"/>
                          </w:rPr>
                          <w:t>$5,463</w:t>
                        </w:r>
                      </w:p>
                    </w:tc>
                  </w:tr>
                  <w:tr w:rsidR="002A550E" w:rsidRPr="00F339ED" w:rsidTr="00AA3555">
                    <w:trPr>
                      <w:cnfStyle w:val="000000010000"/>
                      <w:trHeight w:val="507"/>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F339ED" w:rsidRDefault="002A550E" w:rsidP="003A1E94">
                        <w:pPr>
                          <w:rPr>
                            <w:sz w:val="18"/>
                            <w:szCs w:val="18"/>
                          </w:rPr>
                        </w:pPr>
                        <w:r>
                          <w:rPr>
                            <w:sz w:val="18"/>
                            <w:szCs w:val="18"/>
                          </w:rPr>
                          <w:t>Project components</w:t>
                        </w:r>
                      </w:p>
                    </w:tc>
                  </w:tr>
                  <w:tr w:rsidR="002A550E" w:rsidRPr="00F339ED" w:rsidTr="00AA3555">
                    <w:trPr>
                      <w:cnfStyle w:val="000000100000"/>
                      <w:trHeight w:val="794"/>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2803CE" w:rsidRDefault="002A550E" w:rsidP="003A1E94">
                        <w:pPr>
                          <w:jc w:val="center"/>
                          <w:rPr>
                            <w:sz w:val="18"/>
                            <w:szCs w:val="18"/>
                          </w:rPr>
                        </w:pPr>
                        <w:r>
                          <w:rPr>
                            <w:sz w:val="18"/>
                            <w:szCs w:val="18"/>
                          </w:rPr>
                          <w:t>K</w:t>
                        </w:r>
                      </w:p>
                    </w:tc>
                    <w:tc>
                      <w:tcPr>
                        <w:tcW w:w="0" w:type="auto"/>
                        <w:tcBorders>
                          <w:top w:val="single" w:sz="4" w:space="0" w:color="548DD4" w:themeColor="text2" w:themeTint="99"/>
                          <w:left w:val="nil"/>
                          <w:bottom w:val="single" w:sz="4" w:space="0" w:color="548DD4" w:themeColor="text2" w:themeTint="99"/>
                          <w:right w:val="nil"/>
                        </w:tcBorders>
                      </w:tcPr>
                      <w:p w:rsidR="002A550E" w:rsidRPr="00F339ED" w:rsidRDefault="002A550E" w:rsidP="00F3731E">
                        <w:pPr>
                          <w:spacing w:after="0" w:line="240" w:lineRule="auto"/>
                          <w:ind w:left="369" w:hanging="369"/>
                          <w:contextualSpacing/>
                          <w:rPr>
                            <w:sz w:val="18"/>
                            <w:szCs w:val="18"/>
                          </w:rPr>
                        </w:pPr>
                        <w:r>
                          <w:rPr>
                            <w:sz w:val="18"/>
                            <w:szCs w:val="18"/>
                          </w:rPr>
                          <w:t>Land clearing for highway upgrade</w:t>
                        </w:r>
                      </w:p>
                    </w:tc>
                    <w:tc>
                      <w:tcPr>
                        <w:tcW w:w="0" w:type="auto"/>
                        <w:tcBorders>
                          <w:top w:val="single" w:sz="4" w:space="0" w:color="548DD4" w:themeColor="text2" w:themeTint="99"/>
                          <w:left w:val="nil"/>
                          <w:bottom w:val="single" w:sz="4" w:space="0" w:color="548DD4" w:themeColor="text2" w:themeTint="99"/>
                          <w:right w:val="nil"/>
                        </w:tcBorders>
                        <w:vAlign w:val="center"/>
                      </w:tcPr>
                      <w:p w:rsidR="002A550E" w:rsidRPr="00F339ED" w:rsidRDefault="002A550E" w:rsidP="00B40BC4">
                        <w:pPr>
                          <w:pStyle w:val="ListBullet"/>
                          <w:rPr>
                            <w:sz w:val="18"/>
                            <w:szCs w:val="18"/>
                          </w:rPr>
                        </w:pPr>
                        <w:r w:rsidRPr="00CA3ABF">
                          <w:rPr>
                            <w:sz w:val="18"/>
                            <w:szCs w:val="18"/>
                          </w:rPr>
                          <w:t>No additional cost</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F339ED" w:rsidRDefault="002A550E" w:rsidP="003A1E94">
                        <w:pPr>
                          <w:jc w:val="center"/>
                          <w:rPr>
                            <w:sz w:val="18"/>
                            <w:szCs w:val="18"/>
                          </w:rPr>
                        </w:pPr>
                        <w:r>
                          <w:rPr>
                            <w:sz w:val="18"/>
                            <w:szCs w:val="18"/>
                          </w:rPr>
                          <w:t>N/A</w:t>
                        </w:r>
                      </w:p>
                    </w:tc>
                  </w:tr>
                  <w:tr w:rsidR="002A550E" w:rsidRPr="00F339ED" w:rsidTr="00AA3555">
                    <w:trPr>
                      <w:cnfStyle w:val="000000010000"/>
                      <w:trHeight w:val="164"/>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F339ED" w:rsidDel="004A73B7" w:rsidRDefault="002A550E" w:rsidP="003A1E94">
                        <w:pPr>
                          <w:rPr>
                            <w:sz w:val="18"/>
                            <w:szCs w:val="18"/>
                          </w:rPr>
                        </w:pPr>
                        <w:r>
                          <w:rPr>
                            <w:sz w:val="18"/>
                            <w:szCs w:val="18"/>
                          </w:rPr>
                          <w:t>Adequacy of information and clarity of project scope</w:t>
                        </w:r>
                      </w:p>
                    </w:tc>
                  </w:tr>
                  <w:tr w:rsidR="002A550E" w:rsidRPr="00F339ED" w:rsidTr="00AA3555">
                    <w:trPr>
                      <w:cnfStyle w:val="000000100000"/>
                      <w:trHeight w:val="839"/>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2803CE" w:rsidRDefault="002A550E" w:rsidP="003A1E94">
                        <w:pPr>
                          <w:jc w:val="center"/>
                          <w:rPr>
                            <w:sz w:val="18"/>
                            <w:szCs w:val="18"/>
                          </w:rPr>
                        </w:pPr>
                        <w:r>
                          <w:rPr>
                            <w:sz w:val="18"/>
                            <w:szCs w:val="18"/>
                          </w:rPr>
                          <w:t>M</w:t>
                        </w:r>
                      </w:p>
                    </w:tc>
                    <w:tc>
                      <w:tcPr>
                        <w:tcW w:w="0" w:type="auto"/>
                        <w:tcBorders>
                          <w:top w:val="single" w:sz="4" w:space="0" w:color="548DD4" w:themeColor="text2" w:themeTint="99"/>
                          <w:left w:val="nil"/>
                          <w:bottom w:val="single" w:sz="4" w:space="0" w:color="548DD4" w:themeColor="text2" w:themeTint="99"/>
                          <w:right w:val="nil"/>
                        </w:tcBorders>
                      </w:tcPr>
                      <w:p w:rsidR="002A550E" w:rsidRPr="00F339ED" w:rsidRDefault="002A550E" w:rsidP="00B40BC4">
                        <w:pPr>
                          <w:pStyle w:val="ListBullet"/>
                          <w:rPr>
                            <w:sz w:val="18"/>
                            <w:szCs w:val="18"/>
                          </w:rPr>
                        </w:pPr>
                        <w:r w:rsidRPr="00CA3ABF">
                          <w:rPr>
                            <w:sz w:val="18"/>
                            <w:szCs w:val="18"/>
                          </w:rPr>
                          <w:t>Information was deemed adequate at the referral stage</w:t>
                        </w:r>
                      </w:p>
                    </w:tc>
                    <w:tc>
                      <w:tcPr>
                        <w:tcW w:w="0" w:type="auto"/>
                        <w:tcBorders>
                          <w:top w:val="single" w:sz="4" w:space="0" w:color="548DD4" w:themeColor="text2" w:themeTint="99"/>
                          <w:left w:val="nil"/>
                          <w:bottom w:val="single" w:sz="4" w:space="0" w:color="548DD4" w:themeColor="text2" w:themeTint="99"/>
                          <w:right w:val="nil"/>
                        </w:tcBorders>
                      </w:tcPr>
                      <w:p w:rsidR="002A550E" w:rsidRPr="00F339ED" w:rsidRDefault="002A550E" w:rsidP="008A56A0">
                        <w:pPr>
                          <w:pStyle w:val="ListParagraph"/>
                          <w:numPr>
                            <w:ilvl w:val="0"/>
                            <w:numId w:val="7"/>
                          </w:numPr>
                          <w:spacing w:after="0" w:line="240" w:lineRule="auto"/>
                          <w:ind w:left="360"/>
                          <w:contextualSpacing/>
                          <w:rPr>
                            <w:sz w:val="18"/>
                            <w:szCs w:val="18"/>
                          </w:rPr>
                        </w:pPr>
                        <w:r>
                          <w:rPr>
                            <w:sz w:val="18"/>
                            <w:szCs w:val="18"/>
                          </w:rPr>
                          <w:t>No additional cost</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F339ED" w:rsidRDefault="002A550E" w:rsidP="003A1E94">
                        <w:pPr>
                          <w:jc w:val="center"/>
                          <w:rPr>
                            <w:sz w:val="18"/>
                            <w:szCs w:val="18"/>
                          </w:rPr>
                        </w:pPr>
                        <w:r>
                          <w:rPr>
                            <w:sz w:val="18"/>
                            <w:szCs w:val="18"/>
                          </w:rPr>
                          <w:t>N/A</w:t>
                        </w:r>
                      </w:p>
                    </w:tc>
                  </w:tr>
                  <w:tr w:rsidR="002A550E" w:rsidRPr="00F339ED" w:rsidTr="00AA3555">
                    <w:trPr>
                      <w:cnfStyle w:val="000000010000"/>
                      <w:trHeight w:val="1206"/>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2803CE" w:rsidRDefault="002A550E" w:rsidP="003A1E94">
                        <w:pPr>
                          <w:jc w:val="center"/>
                          <w:rPr>
                            <w:sz w:val="18"/>
                            <w:szCs w:val="18"/>
                          </w:rPr>
                        </w:pPr>
                        <w:r>
                          <w:rPr>
                            <w:sz w:val="18"/>
                            <w:szCs w:val="18"/>
                          </w:rPr>
                          <w:t>N</w:t>
                        </w:r>
                      </w:p>
                    </w:tc>
                    <w:tc>
                      <w:tcPr>
                        <w:tcW w:w="0" w:type="auto"/>
                        <w:tcBorders>
                          <w:top w:val="single" w:sz="4" w:space="0" w:color="548DD4" w:themeColor="text2" w:themeTint="99"/>
                          <w:left w:val="nil"/>
                          <w:bottom w:val="single" w:sz="4" w:space="0" w:color="548DD4" w:themeColor="text2" w:themeTint="99"/>
                          <w:right w:val="nil"/>
                        </w:tcBorders>
                      </w:tcPr>
                      <w:p w:rsidR="002A550E" w:rsidRPr="00F339ED" w:rsidRDefault="002A550E" w:rsidP="00B40BC4">
                        <w:pPr>
                          <w:pStyle w:val="ListBullet"/>
                          <w:rPr>
                            <w:sz w:val="18"/>
                            <w:szCs w:val="18"/>
                          </w:rPr>
                        </w:pPr>
                        <w:r w:rsidRPr="00CA3ABF">
                          <w:rPr>
                            <w:sz w:val="18"/>
                            <w:szCs w:val="18"/>
                          </w:rPr>
                          <w:t>Information was deemed adequate at the referral stage</w:t>
                        </w:r>
                      </w:p>
                    </w:tc>
                    <w:tc>
                      <w:tcPr>
                        <w:tcW w:w="0" w:type="auto"/>
                        <w:tcBorders>
                          <w:top w:val="single" w:sz="4" w:space="0" w:color="548DD4" w:themeColor="text2" w:themeTint="99"/>
                          <w:left w:val="nil"/>
                          <w:bottom w:val="single" w:sz="4" w:space="0" w:color="548DD4" w:themeColor="text2" w:themeTint="99"/>
                          <w:right w:val="nil"/>
                        </w:tcBorders>
                      </w:tcPr>
                      <w:p w:rsidR="002A550E" w:rsidRPr="00F339ED" w:rsidRDefault="002A550E" w:rsidP="008A56A0">
                        <w:pPr>
                          <w:pStyle w:val="ListParagraph"/>
                          <w:numPr>
                            <w:ilvl w:val="0"/>
                            <w:numId w:val="7"/>
                          </w:numPr>
                          <w:spacing w:after="0" w:line="240" w:lineRule="auto"/>
                          <w:ind w:left="360"/>
                          <w:contextualSpacing/>
                          <w:rPr>
                            <w:sz w:val="18"/>
                            <w:szCs w:val="18"/>
                          </w:rPr>
                        </w:pPr>
                        <w:r>
                          <w:rPr>
                            <w:sz w:val="18"/>
                            <w:szCs w:val="18"/>
                          </w:rPr>
                          <w:t>No additional cost</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F339ED" w:rsidRDefault="002A550E" w:rsidP="003A1E94">
                        <w:pPr>
                          <w:jc w:val="center"/>
                          <w:rPr>
                            <w:sz w:val="18"/>
                            <w:szCs w:val="18"/>
                          </w:rPr>
                        </w:pPr>
                        <w:r>
                          <w:rPr>
                            <w:sz w:val="18"/>
                            <w:szCs w:val="18"/>
                          </w:rPr>
                          <w:t>N/A</w:t>
                        </w:r>
                      </w:p>
                    </w:tc>
                  </w:tr>
                  <w:tr w:rsidR="002A550E" w:rsidRPr="00F339ED" w:rsidTr="00AA3555">
                    <w:trPr>
                      <w:cnfStyle w:val="000000100000"/>
                      <w:trHeight w:val="524"/>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F339ED" w:rsidRDefault="002A550E" w:rsidP="003A1E94">
                        <w:pPr>
                          <w:rPr>
                            <w:sz w:val="18"/>
                            <w:szCs w:val="18"/>
                          </w:rPr>
                        </w:pPr>
                        <w:r>
                          <w:rPr>
                            <w:sz w:val="18"/>
                            <w:szCs w:val="18"/>
                          </w:rPr>
                          <w:t>Other legislation</w:t>
                        </w:r>
                      </w:p>
                    </w:tc>
                  </w:tr>
                  <w:tr w:rsidR="002A550E" w:rsidRPr="00F339ED" w:rsidTr="00AA3555">
                    <w:trPr>
                      <w:cnfStyle w:val="000000010000"/>
                      <w:trHeight w:val="1004"/>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2803CE" w:rsidRDefault="002A550E" w:rsidP="003A1E94">
                        <w:pPr>
                          <w:jc w:val="center"/>
                          <w:rPr>
                            <w:sz w:val="18"/>
                            <w:szCs w:val="18"/>
                          </w:rPr>
                        </w:pPr>
                        <w:r>
                          <w:rPr>
                            <w:sz w:val="18"/>
                            <w:szCs w:val="18"/>
                          </w:rPr>
                          <w:t>L</w:t>
                        </w:r>
                      </w:p>
                    </w:tc>
                    <w:tc>
                      <w:tcPr>
                        <w:tcW w:w="0" w:type="auto"/>
                        <w:tcBorders>
                          <w:top w:val="single" w:sz="4" w:space="0" w:color="548DD4" w:themeColor="text2" w:themeTint="99"/>
                          <w:left w:val="nil"/>
                          <w:bottom w:val="single" w:sz="4" w:space="0" w:color="548DD4" w:themeColor="text2" w:themeTint="99"/>
                          <w:right w:val="nil"/>
                        </w:tcBorders>
                      </w:tcPr>
                      <w:p w:rsidR="002A550E" w:rsidRPr="00F339ED" w:rsidRDefault="002A550E" w:rsidP="008A56A0">
                        <w:pPr>
                          <w:pStyle w:val="ListParagraph"/>
                          <w:numPr>
                            <w:ilvl w:val="0"/>
                            <w:numId w:val="7"/>
                          </w:numPr>
                          <w:spacing w:after="0" w:line="240" w:lineRule="auto"/>
                          <w:ind w:left="357" w:hanging="357"/>
                          <w:rPr>
                            <w:sz w:val="18"/>
                            <w:szCs w:val="18"/>
                          </w:rPr>
                        </w:pPr>
                        <w:r>
                          <w:rPr>
                            <w:sz w:val="18"/>
                            <w:szCs w:val="18"/>
                          </w:rPr>
                          <w:t>There is a moderate level of complexity under the state planning legislation. Liaison will be required to streamline approval conditions.</w:t>
                        </w:r>
                      </w:p>
                    </w:tc>
                    <w:tc>
                      <w:tcPr>
                        <w:tcW w:w="0" w:type="auto"/>
                        <w:tcBorders>
                          <w:top w:val="single" w:sz="4" w:space="0" w:color="548DD4" w:themeColor="text2" w:themeTint="99"/>
                          <w:left w:val="nil"/>
                          <w:bottom w:val="single" w:sz="4" w:space="0" w:color="548DD4" w:themeColor="text2" w:themeTint="99"/>
                          <w:right w:val="nil"/>
                        </w:tcBorders>
                      </w:tcPr>
                      <w:p w:rsidR="002A550E" w:rsidRDefault="002A550E" w:rsidP="00B40BC4">
                        <w:pPr>
                          <w:pStyle w:val="ListBullet"/>
                          <w:rPr>
                            <w:sz w:val="18"/>
                            <w:szCs w:val="18"/>
                          </w:rPr>
                        </w:pPr>
                        <w:r w:rsidRPr="00CA3ABF">
                          <w:rPr>
                            <w:sz w:val="18"/>
                            <w:szCs w:val="18"/>
                          </w:rPr>
                          <w:t>Assessment Officer – 8 days</w:t>
                        </w:r>
                      </w:p>
                      <w:p w:rsidR="002A550E" w:rsidRDefault="002A550E" w:rsidP="00B40BC4">
                        <w:pPr>
                          <w:pStyle w:val="ListBullet"/>
                          <w:rPr>
                            <w:sz w:val="18"/>
                            <w:szCs w:val="18"/>
                          </w:rPr>
                        </w:pPr>
                        <w:r w:rsidRPr="00CA3ABF">
                          <w:rPr>
                            <w:sz w:val="18"/>
                            <w:szCs w:val="18"/>
                          </w:rPr>
                          <w:t>Assistant Director – 4 days</w:t>
                        </w:r>
                      </w:p>
                      <w:p w:rsidR="002A550E" w:rsidRPr="00F339ED" w:rsidRDefault="002A550E" w:rsidP="008A56A0">
                        <w:pPr>
                          <w:pStyle w:val="ListParagraph"/>
                          <w:numPr>
                            <w:ilvl w:val="0"/>
                            <w:numId w:val="7"/>
                          </w:numPr>
                          <w:spacing w:after="0" w:line="240" w:lineRule="auto"/>
                          <w:ind w:left="360"/>
                          <w:contextualSpacing/>
                          <w:rPr>
                            <w:sz w:val="18"/>
                            <w:szCs w:val="18"/>
                          </w:rPr>
                        </w:pPr>
                        <w:r>
                          <w:rPr>
                            <w:sz w:val="18"/>
                            <w:szCs w:val="18"/>
                          </w:rPr>
                          <w:t>Director – 2 day</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F339ED" w:rsidRDefault="002A550E" w:rsidP="0079217D">
                        <w:pPr>
                          <w:jc w:val="center"/>
                          <w:rPr>
                            <w:sz w:val="18"/>
                            <w:szCs w:val="18"/>
                          </w:rPr>
                        </w:pPr>
                        <w:r>
                          <w:rPr>
                            <w:sz w:val="18"/>
                            <w:szCs w:val="18"/>
                          </w:rPr>
                          <w:t>$7,783</w:t>
                        </w:r>
                      </w:p>
                    </w:tc>
                  </w:tr>
                  <w:tr w:rsidR="002A550E" w:rsidRPr="002803CE" w:rsidTr="00AA3555">
                    <w:trPr>
                      <w:cnfStyle w:val="000000100000"/>
                      <w:trHeight w:val="200"/>
                    </w:trPr>
                    <w:tc>
                      <w:tcPr>
                        <w:tcW w:w="0" w:type="auto"/>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2A550E" w:rsidRPr="002803CE" w:rsidRDefault="002A550E" w:rsidP="003A1E94">
                        <w:pPr>
                          <w:jc w:val="right"/>
                          <w:rPr>
                            <w:caps/>
                            <w:sz w:val="20"/>
                            <w:szCs w:val="20"/>
                          </w:rPr>
                        </w:pPr>
                        <w:r w:rsidRPr="002803CE">
                          <w:rPr>
                            <w:caps/>
                            <w:sz w:val="20"/>
                            <w:szCs w:val="20"/>
                          </w:rPr>
                          <w:t>Estimated complexity costs</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2A550E" w:rsidRPr="002803CE" w:rsidRDefault="002A550E" w:rsidP="003A1E94">
                        <w:pPr>
                          <w:jc w:val="center"/>
                          <w:rPr>
                            <w:sz w:val="20"/>
                            <w:szCs w:val="20"/>
                          </w:rPr>
                        </w:pPr>
                        <w:r>
                          <w:rPr>
                            <w:sz w:val="20"/>
                            <w:szCs w:val="20"/>
                          </w:rPr>
                          <w:t>$18,709</w:t>
                        </w:r>
                      </w:p>
                    </w:tc>
                  </w:tr>
                </w:tbl>
                <w:p w:rsidR="002A550E" w:rsidRPr="002803CE" w:rsidRDefault="002A550E" w:rsidP="00B40BC4">
                  <w:pPr>
                    <w:rPr>
                      <w:sz w:val="18"/>
                      <w:szCs w:val="18"/>
                    </w:rPr>
                  </w:pPr>
                  <w:r w:rsidRPr="002803CE">
                    <w:rPr>
                      <w:sz w:val="18"/>
                      <w:szCs w:val="18"/>
                    </w:rPr>
                    <w:t xml:space="preserve">* Please refer to complexity </w:t>
                  </w:r>
                  <w:r>
                    <w:rPr>
                      <w:sz w:val="18"/>
                      <w:szCs w:val="18"/>
                    </w:rPr>
                    <w:t xml:space="preserve">fee </w:t>
                  </w:r>
                  <w:r w:rsidRPr="002803CE">
                    <w:rPr>
                      <w:sz w:val="18"/>
                      <w:szCs w:val="18"/>
                    </w:rPr>
                    <w:t>matrix</w:t>
                  </w:r>
                </w:p>
              </w:txbxContent>
            </v:textbox>
            <w10:wrap type="none"/>
            <w10:anchorlock/>
          </v:shape>
        </w:pict>
      </w:r>
    </w:p>
    <w:p w:rsidR="0061383F" w:rsidRPr="00F366B2" w:rsidRDefault="0061383F" w:rsidP="008F227E">
      <w:pPr>
        <w:pStyle w:val="Heading3"/>
      </w:pPr>
      <w:bookmarkStart w:id="385" w:name="_Toc380065068"/>
      <w:bookmarkStart w:id="386" w:name="_Toc380142278"/>
      <w:bookmarkStart w:id="387" w:name="_Toc380737828"/>
      <w:bookmarkStart w:id="388" w:name="_Ref388534541"/>
      <w:bookmarkStart w:id="389" w:name="_Toc397608022"/>
      <w:bookmarkEnd w:id="385"/>
      <w:bookmarkEnd w:id="386"/>
      <w:bookmarkEnd w:id="387"/>
      <w:r w:rsidRPr="00F366B2">
        <w:lastRenderedPageBreak/>
        <w:t xml:space="preserve">Assessment </w:t>
      </w:r>
      <w:r w:rsidRPr="008F227E">
        <w:t>on</w:t>
      </w:r>
      <w:r w:rsidRPr="00F366B2">
        <w:t xml:space="preserve"> preliminary documentation</w:t>
      </w:r>
      <w:bookmarkEnd w:id="388"/>
      <w:bookmarkEnd w:id="389"/>
      <w:r w:rsidRPr="00F366B2">
        <w:t xml:space="preserve"> </w:t>
      </w:r>
    </w:p>
    <w:p w:rsidR="003A1E94" w:rsidRDefault="003A1E94" w:rsidP="003A1E94">
      <w:pPr>
        <w:rPr>
          <w:lang w:val="en-US"/>
        </w:rPr>
      </w:pPr>
      <w:r w:rsidRPr="00FC12C4">
        <w:rPr>
          <w:lang w:val="en-US"/>
        </w:rPr>
        <w:t>Bas</w:t>
      </w:r>
      <w:r>
        <w:rPr>
          <w:lang w:val="en-US"/>
        </w:rPr>
        <w:t>e</w:t>
      </w:r>
      <w:r w:rsidRPr="00FC12C4">
        <w:rPr>
          <w:lang w:val="en-US"/>
        </w:rPr>
        <w:t xml:space="preserve"> preliminary documentation </w:t>
      </w:r>
      <w:r>
        <w:rPr>
          <w:lang w:val="en-US"/>
        </w:rPr>
        <w:t xml:space="preserve">assessment </w:t>
      </w:r>
      <w:r w:rsidRPr="00FC12C4">
        <w:rPr>
          <w:lang w:val="en-US"/>
        </w:rPr>
        <w:t xml:space="preserve">fees (i.e. </w:t>
      </w:r>
      <w:r>
        <w:rPr>
          <w:lang w:val="en-US"/>
        </w:rPr>
        <w:t xml:space="preserve">for </w:t>
      </w:r>
      <w:r w:rsidRPr="00FC12C4">
        <w:rPr>
          <w:lang w:val="en-US"/>
        </w:rPr>
        <w:t>low complexity</w:t>
      </w:r>
      <w:r>
        <w:rPr>
          <w:lang w:val="en-US"/>
        </w:rPr>
        <w:t xml:space="preserve"> projects</w:t>
      </w:r>
      <w:r w:rsidRPr="00FC12C4">
        <w:rPr>
          <w:lang w:val="en-US"/>
        </w:rPr>
        <w:t xml:space="preserve">) are based on </w:t>
      </w:r>
      <w:r w:rsidRPr="00AA395F">
        <w:rPr>
          <w:lang w:val="en-US"/>
        </w:rPr>
        <w:t>12 equivalent person-days for an Assessment Officer and 3.5 equivalent person-days for an Assistant Director, along with executive oversight (detailed below).</w:t>
      </w:r>
      <w:r w:rsidRPr="00FC12C4">
        <w:rPr>
          <w:lang w:val="en-US"/>
        </w:rPr>
        <w:t xml:space="preserve"> </w:t>
      </w:r>
    </w:p>
    <w:p w:rsidR="003A1E94" w:rsidRDefault="003A1E94" w:rsidP="003A1E94">
      <w:pPr>
        <w:rPr>
          <w:lang w:val="en-US"/>
        </w:rPr>
      </w:pPr>
      <w:r>
        <w:rPr>
          <w:lang w:val="en-US"/>
        </w:rPr>
        <w:t>Activities involved in the preliminary documentation assessment for a low complexity project</w:t>
      </w:r>
      <w:r w:rsidRPr="00FC12C4">
        <w:rPr>
          <w:lang w:val="en-US"/>
        </w:rPr>
        <w:t xml:space="preserve"> include: </w:t>
      </w:r>
    </w:p>
    <w:p w:rsidR="003A1E94" w:rsidRDefault="00E55B4A" w:rsidP="008F17D2">
      <w:pPr>
        <w:pStyle w:val="ListBullet"/>
      </w:pPr>
      <w:r>
        <w:rPr>
          <w:lang w:val="en-US"/>
        </w:rPr>
        <w:t>a</w:t>
      </w:r>
      <w:r w:rsidRPr="00FC12C4">
        <w:rPr>
          <w:lang w:val="en-US"/>
        </w:rPr>
        <w:t xml:space="preserve"> </w:t>
      </w:r>
      <w:r w:rsidR="003A1E94" w:rsidRPr="00FC12C4">
        <w:rPr>
          <w:lang w:val="en-US"/>
        </w:rPr>
        <w:t>comprehensive review of the project scope</w:t>
      </w:r>
      <w:r>
        <w:rPr>
          <w:lang w:val="en-US"/>
        </w:rPr>
        <w:t>;</w:t>
      </w:r>
    </w:p>
    <w:p w:rsidR="003A1E94" w:rsidRDefault="00E55B4A" w:rsidP="008F17D2">
      <w:pPr>
        <w:pStyle w:val="ListBullet"/>
      </w:pPr>
      <w:r>
        <w:rPr>
          <w:lang w:val="en-US"/>
        </w:rPr>
        <w:t>c</w:t>
      </w:r>
      <w:r w:rsidRPr="00FC12C4">
        <w:rPr>
          <w:lang w:val="en-US"/>
        </w:rPr>
        <w:t xml:space="preserve">onsultation </w:t>
      </w:r>
      <w:r w:rsidR="003A1E94" w:rsidRPr="00FC12C4">
        <w:rPr>
          <w:lang w:val="en-US"/>
        </w:rPr>
        <w:t xml:space="preserve">with the </w:t>
      </w:r>
      <w:r w:rsidR="00B64DB5">
        <w:rPr>
          <w:lang w:val="en-US"/>
        </w:rPr>
        <w:t>applicant</w:t>
      </w:r>
      <w:r>
        <w:rPr>
          <w:lang w:val="en-US"/>
        </w:rPr>
        <w:t>;</w:t>
      </w:r>
      <w:r w:rsidR="003A1E94" w:rsidRPr="00FC12C4">
        <w:rPr>
          <w:lang w:val="en-US"/>
        </w:rPr>
        <w:t xml:space="preserve"> </w:t>
      </w:r>
    </w:p>
    <w:p w:rsidR="000B573E" w:rsidRDefault="00E55B4A">
      <w:pPr>
        <w:pStyle w:val="ListBullet"/>
      </w:pPr>
      <w:r>
        <w:rPr>
          <w:lang w:val="en-US"/>
        </w:rPr>
        <w:t>p</w:t>
      </w:r>
      <w:r w:rsidRPr="00FC12C4">
        <w:rPr>
          <w:lang w:val="en-US"/>
        </w:rPr>
        <w:t xml:space="preserve">reparation </w:t>
      </w:r>
      <w:r w:rsidR="003A1E94" w:rsidRPr="00FC12C4">
        <w:rPr>
          <w:lang w:val="en-US"/>
        </w:rPr>
        <w:t>of requests for information to inform the assessment</w:t>
      </w:r>
      <w:r>
        <w:rPr>
          <w:lang w:val="en-US"/>
        </w:rPr>
        <w:t>;</w:t>
      </w:r>
      <w:r w:rsidR="003A1E94" w:rsidRPr="00FC12C4">
        <w:rPr>
          <w:lang w:val="en-US"/>
        </w:rPr>
        <w:t xml:space="preserve"> </w:t>
      </w:r>
    </w:p>
    <w:p w:rsidR="000B573E" w:rsidRDefault="00E55B4A">
      <w:pPr>
        <w:pStyle w:val="ListBullet"/>
      </w:pPr>
      <w:r>
        <w:rPr>
          <w:lang w:val="en-US"/>
        </w:rPr>
        <w:t>r</w:t>
      </w:r>
      <w:r w:rsidRPr="00FC12C4">
        <w:rPr>
          <w:lang w:val="en-US"/>
        </w:rPr>
        <w:t xml:space="preserve">esearch </w:t>
      </w:r>
      <w:r w:rsidR="003A1E94" w:rsidRPr="00FC12C4">
        <w:rPr>
          <w:lang w:val="en-US"/>
        </w:rPr>
        <w:t>and validation of assessment documentation</w:t>
      </w:r>
      <w:r>
        <w:rPr>
          <w:lang w:val="en-US"/>
        </w:rPr>
        <w:t>;</w:t>
      </w:r>
    </w:p>
    <w:p w:rsidR="000B573E" w:rsidRDefault="00E55B4A">
      <w:pPr>
        <w:pStyle w:val="ListBullet"/>
      </w:pPr>
      <w:r>
        <w:rPr>
          <w:lang w:val="en-US"/>
        </w:rPr>
        <w:t>s</w:t>
      </w:r>
      <w:r w:rsidRPr="00FC12C4">
        <w:rPr>
          <w:lang w:val="en-US"/>
        </w:rPr>
        <w:t xml:space="preserve">ourcing </w:t>
      </w:r>
      <w:r w:rsidR="003A1E94" w:rsidRPr="00FC12C4">
        <w:rPr>
          <w:lang w:val="en-US"/>
        </w:rPr>
        <w:t xml:space="preserve">advice from other </w:t>
      </w:r>
      <w:r w:rsidR="001C2CB2">
        <w:rPr>
          <w:lang w:val="en-US"/>
        </w:rPr>
        <w:t>departmental</w:t>
      </w:r>
      <w:r w:rsidR="003A1E94" w:rsidRPr="00FC12C4">
        <w:rPr>
          <w:lang w:val="en-US"/>
        </w:rPr>
        <w:t xml:space="preserve"> areas</w:t>
      </w:r>
      <w:r>
        <w:rPr>
          <w:lang w:val="en-US"/>
        </w:rPr>
        <w:t>;</w:t>
      </w:r>
    </w:p>
    <w:p w:rsidR="000B573E" w:rsidRDefault="00E55B4A">
      <w:pPr>
        <w:pStyle w:val="ListBullet"/>
      </w:pPr>
      <w:r>
        <w:rPr>
          <w:lang w:val="en-US"/>
        </w:rPr>
        <w:t>r</w:t>
      </w:r>
      <w:r w:rsidRPr="00FC12C4">
        <w:rPr>
          <w:lang w:val="en-US"/>
        </w:rPr>
        <w:t xml:space="preserve">eview </w:t>
      </w:r>
      <w:r w:rsidR="003A1E94" w:rsidRPr="00FC12C4">
        <w:rPr>
          <w:lang w:val="en-US"/>
        </w:rPr>
        <w:t xml:space="preserve">of responses from the </w:t>
      </w:r>
      <w:r w:rsidR="00B64DB5">
        <w:rPr>
          <w:lang w:val="en-US"/>
        </w:rPr>
        <w:t>applicant</w:t>
      </w:r>
      <w:r>
        <w:rPr>
          <w:lang w:val="en-US"/>
        </w:rPr>
        <w:t>;</w:t>
      </w:r>
    </w:p>
    <w:p w:rsidR="003A1E94" w:rsidRDefault="00E55B4A">
      <w:pPr>
        <w:pStyle w:val="ListBullet"/>
      </w:pPr>
      <w:r>
        <w:rPr>
          <w:lang w:val="en-US"/>
        </w:rPr>
        <w:t>p</w:t>
      </w:r>
      <w:r w:rsidRPr="00FC12C4">
        <w:rPr>
          <w:lang w:val="en-US"/>
        </w:rPr>
        <w:t xml:space="preserve">reparation </w:t>
      </w:r>
      <w:r w:rsidR="003A1E94" w:rsidRPr="00FC12C4">
        <w:rPr>
          <w:lang w:val="en-US"/>
        </w:rPr>
        <w:t>of decision documentation for the Minister</w:t>
      </w:r>
      <w:r w:rsidR="003A1E94">
        <w:rPr>
          <w:lang w:val="en-US"/>
        </w:rPr>
        <w:t xml:space="preserve"> or delegate</w:t>
      </w:r>
      <w:r>
        <w:rPr>
          <w:lang w:val="en-US"/>
        </w:rPr>
        <w:t>;</w:t>
      </w:r>
    </w:p>
    <w:p w:rsidR="003A1E94" w:rsidRDefault="00E55B4A">
      <w:pPr>
        <w:pStyle w:val="ListBullet"/>
      </w:pPr>
      <w:r>
        <w:rPr>
          <w:lang w:val="en-US"/>
        </w:rPr>
        <w:t xml:space="preserve">consideration </w:t>
      </w:r>
      <w:r w:rsidR="003A1E94">
        <w:rPr>
          <w:lang w:val="en-US"/>
        </w:rPr>
        <w:t>of advice</w:t>
      </w:r>
      <w:r>
        <w:rPr>
          <w:lang w:val="en-US"/>
        </w:rPr>
        <w:t>;</w:t>
      </w:r>
    </w:p>
    <w:p w:rsidR="003A1E94" w:rsidRDefault="00E55B4A">
      <w:pPr>
        <w:pStyle w:val="ListBullet"/>
      </w:pPr>
      <w:r>
        <w:rPr>
          <w:lang w:val="en-US"/>
        </w:rPr>
        <w:t>d</w:t>
      </w:r>
      <w:r w:rsidRPr="00FC12C4">
        <w:rPr>
          <w:lang w:val="en-US"/>
        </w:rPr>
        <w:t xml:space="preserve">ecision </w:t>
      </w:r>
      <w:r w:rsidR="003A1E94" w:rsidRPr="00FC12C4">
        <w:rPr>
          <w:lang w:val="en-US"/>
        </w:rPr>
        <w:t>notification</w:t>
      </w:r>
      <w:r>
        <w:rPr>
          <w:lang w:val="en-US"/>
        </w:rPr>
        <w:t xml:space="preserve">; </w:t>
      </w:r>
      <w:r w:rsidR="003A1E94" w:rsidRPr="00FC12C4">
        <w:rPr>
          <w:lang w:val="en-US"/>
        </w:rPr>
        <w:t xml:space="preserve">and </w:t>
      </w:r>
    </w:p>
    <w:p w:rsidR="003A1E94" w:rsidRDefault="00E55B4A">
      <w:pPr>
        <w:pStyle w:val="ListBullet"/>
      </w:pPr>
      <w:proofErr w:type="gramStart"/>
      <w:r>
        <w:rPr>
          <w:lang w:val="en-US"/>
        </w:rPr>
        <w:t>d</w:t>
      </w:r>
      <w:r w:rsidRPr="00FC12C4">
        <w:rPr>
          <w:lang w:val="en-US"/>
        </w:rPr>
        <w:t>atabase</w:t>
      </w:r>
      <w:proofErr w:type="gramEnd"/>
      <w:r w:rsidRPr="00FC12C4">
        <w:rPr>
          <w:lang w:val="en-US"/>
        </w:rPr>
        <w:t xml:space="preserve"> </w:t>
      </w:r>
      <w:r w:rsidR="003A1E94" w:rsidRPr="00FC12C4">
        <w:rPr>
          <w:lang w:val="en-US"/>
        </w:rPr>
        <w:t xml:space="preserve">input. </w:t>
      </w:r>
    </w:p>
    <w:p w:rsidR="00E5637D" w:rsidRPr="003A6A0A" w:rsidRDefault="003A1E94" w:rsidP="00CF2047">
      <w:pPr>
        <w:rPr>
          <w:lang w:val="en-US"/>
        </w:rPr>
      </w:pPr>
      <w:r w:rsidRPr="00FC12C4">
        <w:rPr>
          <w:lang w:val="en-US"/>
        </w:rPr>
        <w:t xml:space="preserve">A summary of the preliminary documentation </w:t>
      </w:r>
      <w:r>
        <w:rPr>
          <w:lang w:val="en-US"/>
        </w:rPr>
        <w:t>assessment costs</w:t>
      </w:r>
      <w:r w:rsidRPr="00FC12C4">
        <w:rPr>
          <w:lang w:val="en-US"/>
        </w:rPr>
        <w:t xml:space="preserve"> </w:t>
      </w:r>
      <w:r>
        <w:rPr>
          <w:lang w:val="en-US"/>
        </w:rPr>
        <w:t>is</w:t>
      </w:r>
      <w:r w:rsidRPr="00FC12C4">
        <w:rPr>
          <w:lang w:val="en-US"/>
        </w:rPr>
        <w:t xml:space="preserve"> outlined in</w:t>
      </w:r>
      <w:r w:rsidR="00B33D8F">
        <w:rPr>
          <w:lang w:val="en-US"/>
        </w:rPr>
        <w:t xml:space="preserve"> </w:t>
      </w:r>
      <w:fldSimple w:instr=" REF _Ref387067803 \h  \* MERGEFORMAT ">
        <w:r w:rsidR="000C309E">
          <w:t xml:space="preserve">Table </w:t>
        </w:r>
        <w:r w:rsidR="000C309E">
          <w:rPr>
            <w:noProof/>
          </w:rPr>
          <w:t>6</w:t>
        </w:r>
      </w:fldSimple>
      <w:r w:rsidR="00B33D8F">
        <w:rPr>
          <w:lang w:val="en-US"/>
        </w:rPr>
        <w:t>.</w:t>
      </w:r>
      <w:r>
        <w:rPr>
          <w:lang w:val="en-US"/>
        </w:rPr>
        <w:t xml:space="preserve"> A break-down </w:t>
      </w:r>
      <w:r w:rsidRPr="00FC12C4">
        <w:rPr>
          <w:lang w:val="en-US"/>
        </w:rPr>
        <w:t xml:space="preserve">of </w:t>
      </w:r>
      <w:r>
        <w:rPr>
          <w:lang w:val="en-US"/>
        </w:rPr>
        <w:t xml:space="preserve">processes contributing to </w:t>
      </w:r>
      <w:r w:rsidRPr="00FC12C4">
        <w:rPr>
          <w:lang w:val="en-US"/>
        </w:rPr>
        <w:t xml:space="preserve">base costs for </w:t>
      </w:r>
      <w:r>
        <w:rPr>
          <w:lang w:val="en-US"/>
        </w:rPr>
        <w:t xml:space="preserve">a </w:t>
      </w:r>
      <w:r w:rsidRPr="00FC12C4">
        <w:rPr>
          <w:lang w:val="en-US"/>
        </w:rPr>
        <w:t>preliminary documentation</w:t>
      </w:r>
      <w:r>
        <w:rPr>
          <w:lang w:val="en-US"/>
        </w:rPr>
        <w:t xml:space="preserve"> assessment</w:t>
      </w:r>
      <w:r w:rsidRPr="00FC12C4">
        <w:rPr>
          <w:lang w:val="en-US"/>
        </w:rPr>
        <w:t xml:space="preserve"> is </w:t>
      </w:r>
      <w:r>
        <w:rPr>
          <w:lang w:val="en-US"/>
        </w:rPr>
        <w:t>outlined in</w:t>
      </w:r>
      <w:r w:rsidR="00CF2047">
        <w:rPr>
          <w:lang w:val="en-US"/>
        </w:rPr>
        <w:t xml:space="preserve"> </w:t>
      </w:r>
      <w:r w:rsidR="00140B9D">
        <w:rPr>
          <w:lang w:val="en-US"/>
        </w:rPr>
        <w:fldChar w:fldCharType="begin"/>
      </w:r>
      <w:r w:rsidR="00CF2047">
        <w:rPr>
          <w:lang w:val="en-US"/>
        </w:rPr>
        <w:instrText xml:space="preserve"> REF _Ref390254838 \h </w:instrText>
      </w:r>
      <w:r w:rsidR="00140B9D">
        <w:rPr>
          <w:lang w:val="en-US"/>
        </w:rPr>
      </w:r>
      <w:r w:rsidR="00140B9D">
        <w:rPr>
          <w:lang w:val="en-US"/>
        </w:rPr>
        <w:fldChar w:fldCharType="separate"/>
      </w:r>
      <w:r w:rsidR="000C309E">
        <w:t xml:space="preserve">Table </w:t>
      </w:r>
      <w:r w:rsidR="000C309E">
        <w:rPr>
          <w:noProof/>
        </w:rPr>
        <w:t>7</w:t>
      </w:r>
      <w:r w:rsidR="00140B9D">
        <w:rPr>
          <w:lang w:val="en-US"/>
        </w:rPr>
        <w:fldChar w:fldCharType="end"/>
      </w:r>
      <w:r w:rsidR="00E5637D">
        <w:rPr>
          <w:lang w:val="en-US"/>
        </w:rPr>
        <w:t>.</w:t>
      </w:r>
    </w:p>
    <w:p w:rsidR="003A1E94" w:rsidRDefault="003A1E94" w:rsidP="003A1E94">
      <w:pPr>
        <w:rPr>
          <w:lang w:val="en-US"/>
        </w:rPr>
      </w:pPr>
    </w:p>
    <w:p w:rsidR="003A6A0A" w:rsidRDefault="003A6A0A" w:rsidP="003A6A0A">
      <w:pPr>
        <w:pStyle w:val="Caption"/>
        <w:rPr>
          <w:lang w:val="en-US"/>
        </w:rPr>
      </w:pPr>
      <w:bookmarkStart w:id="390" w:name="_Ref387067803"/>
      <w:bookmarkStart w:id="391" w:name="_Toc387069805"/>
      <w:bookmarkStart w:id="392" w:name="_Toc387073267"/>
      <w:bookmarkStart w:id="393" w:name="_Toc397608084"/>
      <w:proofErr w:type="gramStart"/>
      <w:r>
        <w:t xml:space="preserve">Table </w:t>
      </w:r>
      <w:r w:rsidR="00140B9D">
        <w:fldChar w:fldCharType="begin"/>
      </w:r>
      <w:r w:rsidR="00B06D9E">
        <w:instrText xml:space="preserve"> SEQ Table \* ARABIC </w:instrText>
      </w:r>
      <w:r w:rsidR="00140B9D">
        <w:fldChar w:fldCharType="separate"/>
      </w:r>
      <w:r w:rsidR="000C309E">
        <w:rPr>
          <w:noProof/>
        </w:rPr>
        <w:t>6</w:t>
      </w:r>
      <w:r w:rsidR="00140B9D">
        <w:fldChar w:fldCharType="end"/>
      </w:r>
      <w:bookmarkEnd w:id="390"/>
      <w:r>
        <w:t>.</w:t>
      </w:r>
      <w:proofErr w:type="gramEnd"/>
      <w:r>
        <w:t xml:space="preserve"> </w:t>
      </w:r>
      <w:r w:rsidRPr="00587964">
        <w:t>Summary of preliminary documentation costs</w:t>
      </w:r>
      <w:r>
        <w:t>.</w:t>
      </w:r>
      <w:bookmarkEnd w:id="391"/>
      <w:bookmarkEnd w:id="392"/>
      <w:bookmarkEnd w:id="393"/>
    </w:p>
    <w:tbl>
      <w:tblPr>
        <w:tblW w:w="964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3691"/>
        <w:gridCol w:w="1417"/>
        <w:gridCol w:w="1985"/>
        <w:gridCol w:w="2551"/>
      </w:tblGrid>
      <w:tr w:rsidR="003A1E94" w:rsidRPr="00EB2D25" w:rsidTr="00AA3555">
        <w:trPr>
          <w:trHeight w:val="768"/>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EB2D25" w:rsidRDefault="003A1E94" w:rsidP="003A1E94">
            <w:pPr>
              <w:jc w:val="center"/>
              <w:rPr>
                <w:b/>
                <w:sz w:val="20"/>
                <w:szCs w:val="20"/>
                <w:lang w:eastAsia="en-AU"/>
              </w:rPr>
            </w:pPr>
            <w:r w:rsidRPr="00EB2D25">
              <w:rPr>
                <w:b/>
                <w:sz w:val="20"/>
                <w:szCs w:val="20"/>
                <w:lang w:eastAsia="en-AU"/>
              </w:rPr>
              <w:t>Activity</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EB2D25" w:rsidRDefault="003A1E94" w:rsidP="003A1E94">
            <w:pPr>
              <w:jc w:val="center"/>
              <w:rPr>
                <w:b/>
                <w:sz w:val="20"/>
                <w:szCs w:val="20"/>
                <w:lang w:eastAsia="en-AU"/>
              </w:rPr>
            </w:pPr>
            <w:r w:rsidRPr="00EB2D25">
              <w:rPr>
                <w:b/>
                <w:sz w:val="20"/>
                <w:szCs w:val="20"/>
                <w:lang w:eastAsia="en-AU"/>
              </w:rPr>
              <w:t>Base costs</w:t>
            </w:r>
            <w:r w:rsidRPr="00EB2D25">
              <w:rPr>
                <w:b/>
                <w:sz w:val="20"/>
                <w:szCs w:val="20"/>
                <w:lang w:eastAsia="en-AU"/>
              </w:rPr>
              <w:br/>
              <w:t xml:space="preserve"> (A)</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Default="003A1E94" w:rsidP="003A1E94">
            <w:pPr>
              <w:jc w:val="center"/>
              <w:rPr>
                <w:b/>
                <w:sz w:val="20"/>
                <w:szCs w:val="20"/>
                <w:lang w:eastAsia="en-AU"/>
              </w:rPr>
            </w:pPr>
            <w:r>
              <w:rPr>
                <w:b/>
                <w:sz w:val="20"/>
                <w:szCs w:val="20"/>
                <w:lang w:eastAsia="en-AU"/>
              </w:rPr>
              <w:t>C</w:t>
            </w:r>
            <w:r w:rsidRPr="00EB2D25">
              <w:rPr>
                <w:b/>
                <w:sz w:val="20"/>
                <w:szCs w:val="20"/>
                <w:lang w:eastAsia="en-AU"/>
              </w:rPr>
              <w:t xml:space="preserve">omplexity costs </w:t>
            </w:r>
            <w:r w:rsidR="004975A8">
              <w:rPr>
                <w:b/>
                <w:sz w:val="20"/>
                <w:szCs w:val="20"/>
                <w:lang w:eastAsia="en-AU"/>
              </w:rPr>
              <w:t xml:space="preserve"> </w:t>
            </w:r>
          </w:p>
          <w:p w:rsidR="003A1E94" w:rsidRPr="00EB2D25" w:rsidRDefault="003A1E94" w:rsidP="003A1E94">
            <w:pPr>
              <w:jc w:val="center"/>
              <w:rPr>
                <w:b/>
                <w:sz w:val="20"/>
                <w:szCs w:val="20"/>
                <w:lang w:eastAsia="en-AU"/>
              </w:rPr>
            </w:pPr>
            <w:r w:rsidRPr="00EB2D25">
              <w:rPr>
                <w:b/>
                <w:sz w:val="20"/>
                <w:szCs w:val="20"/>
                <w:lang w:eastAsia="en-AU"/>
              </w:rPr>
              <w:t>(</w:t>
            </w:r>
            <w:r>
              <w:rPr>
                <w:b/>
                <w:sz w:val="20"/>
                <w:szCs w:val="20"/>
                <w:lang w:eastAsia="en-AU"/>
              </w:rPr>
              <w:t>B</w:t>
            </w:r>
            <w:r w:rsidRPr="00EB2D25">
              <w:rPr>
                <w:b/>
                <w:sz w:val="20"/>
                <w:szCs w:val="20"/>
                <w:lang w:eastAsia="en-AU"/>
              </w:rPr>
              <w:t>)</w:t>
            </w:r>
          </w:p>
        </w:tc>
        <w:tc>
          <w:tcPr>
            <w:tcW w:w="25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EB2D25" w:rsidRDefault="003A1E94" w:rsidP="003A1E94">
            <w:pPr>
              <w:jc w:val="center"/>
              <w:rPr>
                <w:b/>
                <w:sz w:val="20"/>
                <w:szCs w:val="20"/>
                <w:lang w:eastAsia="en-AU"/>
              </w:rPr>
            </w:pPr>
            <w:r w:rsidRPr="00EB2D25">
              <w:rPr>
                <w:b/>
                <w:sz w:val="20"/>
                <w:szCs w:val="20"/>
                <w:lang w:eastAsia="en-AU"/>
              </w:rPr>
              <w:t>Total fee</w:t>
            </w:r>
            <w:r w:rsidRPr="00EB2D25">
              <w:rPr>
                <w:b/>
                <w:sz w:val="20"/>
                <w:szCs w:val="20"/>
                <w:lang w:eastAsia="en-AU"/>
              </w:rPr>
              <w:br/>
            </w:r>
            <w:r>
              <w:rPr>
                <w:b/>
                <w:sz w:val="20"/>
                <w:szCs w:val="20"/>
                <w:lang w:eastAsia="en-AU"/>
              </w:rPr>
              <w:t>(A) + (B)</w:t>
            </w:r>
          </w:p>
        </w:tc>
      </w:tr>
      <w:tr w:rsidR="003A1E94" w:rsidRPr="00EB2D25" w:rsidTr="00AA3555">
        <w:trPr>
          <w:trHeight w:val="600"/>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3A1E94" w:rsidRPr="00EB2D25" w:rsidRDefault="003A1E94" w:rsidP="003A1E94">
            <w:pPr>
              <w:rPr>
                <w:sz w:val="20"/>
                <w:szCs w:val="20"/>
                <w:lang w:eastAsia="en-AU"/>
              </w:rPr>
            </w:pPr>
            <w:r w:rsidRPr="00EB2D25">
              <w:rPr>
                <w:sz w:val="20"/>
                <w:szCs w:val="20"/>
                <w:lang w:eastAsia="en-AU"/>
              </w:rPr>
              <w:t>Assessment on preliminary</w:t>
            </w:r>
            <w:r>
              <w:rPr>
                <w:sz w:val="20"/>
                <w:szCs w:val="20"/>
                <w:lang w:eastAsia="en-AU"/>
              </w:rPr>
              <w:t xml:space="preserve"> </w:t>
            </w:r>
            <w:r w:rsidRPr="00EB2D25">
              <w:rPr>
                <w:sz w:val="20"/>
                <w:szCs w:val="20"/>
                <w:lang w:eastAsia="en-AU"/>
              </w:rPr>
              <w:t>documentation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3A1E94" w:rsidRPr="00EB2D25" w:rsidRDefault="003A1E94" w:rsidP="0079042B">
            <w:pPr>
              <w:jc w:val="center"/>
              <w:rPr>
                <w:sz w:val="20"/>
                <w:szCs w:val="20"/>
                <w:lang w:eastAsia="en-AU"/>
              </w:rPr>
            </w:pPr>
            <w:r w:rsidRPr="00CA2237">
              <w:rPr>
                <w:sz w:val="20"/>
                <w:szCs w:val="20"/>
                <w:lang w:eastAsia="en-AU"/>
              </w:rPr>
              <w:t>$</w:t>
            </w:r>
            <w:r w:rsidR="00CA2237" w:rsidRPr="00CA2237">
              <w:rPr>
                <w:sz w:val="20"/>
                <w:szCs w:val="20"/>
                <w:lang w:eastAsia="en-AU"/>
              </w:rPr>
              <w:t>8,</w:t>
            </w:r>
            <w:r w:rsidR="0079042B">
              <w:rPr>
                <w:sz w:val="20"/>
                <w:szCs w:val="20"/>
                <w:lang w:eastAsia="en-AU"/>
              </w:rPr>
              <w:t>6</w:t>
            </w:r>
            <w:r w:rsidR="00CA2237" w:rsidRPr="00CA2237">
              <w:rPr>
                <w:sz w:val="20"/>
                <w:szCs w:val="20"/>
                <w:lang w:eastAsia="en-AU"/>
              </w:rPr>
              <w:t>61</w:t>
            </w:r>
            <w:r w:rsidR="00D00CE8">
              <w:rPr>
                <w:rStyle w:val="FootnoteReference"/>
                <w:sz w:val="20"/>
                <w:szCs w:val="20"/>
                <w:lang w:eastAsia="en-AU"/>
              </w:rPr>
              <w:footnoteReference w:id="14"/>
            </w:r>
          </w:p>
        </w:tc>
        <w:tc>
          <w:tcPr>
            <w:tcW w:w="1985"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EB2D25" w:rsidRDefault="00476F5B" w:rsidP="003A1E94">
            <w:pPr>
              <w:jc w:val="center"/>
              <w:rPr>
                <w:rFonts w:eastAsia="SimSun"/>
                <w:b/>
                <w:color w:val="0070C0"/>
                <w:sz w:val="20"/>
                <w:szCs w:val="20"/>
                <w:lang w:val="en-US" w:eastAsia="en-AU"/>
              </w:rPr>
            </w:pPr>
            <w:r>
              <w:rPr>
                <w:sz w:val="20"/>
                <w:szCs w:val="20"/>
                <w:lang w:eastAsia="en-AU"/>
              </w:rPr>
              <w:t>Determined on a case by case basis</w:t>
            </w:r>
          </w:p>
        </w:tc>
        <w:tc>
          <w:tcPr>
            <w:tcW w:w="2551"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3A1E94" w:rsidRPr="00EB2D25" w:rsidRDefault="00476F5B" w:rsidP="0079042B">
            <w:pPr>
              <w:jc w:val="center"/>
              <w:rPr>
                <w:sz w:val="20"/>
                <w:szCs w:val="20"/>
                <w:lang w:eastAsia="en-AU"/>
              </w:rPr>
            </w:pPr>
            <w:r w:rsidRPr="00CA2237">
              <w:rPr>
                <w:sz w:val="20"/>
                <w:szCs w:val="20"/>
                <w:lang w:eastAsia="en-AU"/>
              </w:rPr>
              <w:t>$8,</w:t>
            </w:r>
            <w:r w:rsidR="0079042B">
              <w:rPr>
                <w:sz w:val="20"/>
                <w:szCs w:val="20"/>
                <w:lang w:eastAsia="en-AU"/>
              </w:rPr>
              <w:t>6</w:t>
            </w:r>
            <w:r w:rsidRPr="00CA2237">
              <w:rPr>
                <w:sz w:val="20"/>
                <w:szCs w:val="20"/>
                <w:lang w:eastAsia="en-AU"/>
              </w:rPr>
              <w:t>61</w:t>
            </w:r>
            <w:r>
              <w:rPr>
                <w:sz w:val="20"/>
                <w:szCs w:val="20"/>
                <w:lang w:eastAsia="en-AU"/>
              </w:rPr>
              <w:t xml:space="preserve"> +(B)</w:t>
            </w:r>
          </w:p>
        </w:tc>
      </w:tr>
    </w:tbl>
    <w:p w:rsidR="00036B32" w:rsidRDefault="00036B32" w:rsidP="00036B32">
      <w:pPr>
        <w:pStyle w:val="Caption"/>
        <w:spacing w:after="0"/>
      </w:pPr>
      <w:bookmarkStart w:id="394" w:name="_Ref387067818"/>
      <w:bookmarkStart w:id="395" w:name="_Toc387069806"/>
      <w:bookmarkStart w:id="396" w:name="_Toc387073268"/>
    </w:p>
    <w:p w:rsidR="003261B8" w:rsidRDefault="003261B8">
      <w:pPr>
        <w:spacing w:after="0" w:line="240" w:lineRule="auto"/>
        <w:rPr>
          <w:rFonts w:asciiTheme="minorHAnsi" w:eastAsia="Times New Roman" w:hAnsiTheme="minorHAnsi" w:cstheme="minorHAnsi"/>
          <w:b/>
          <w:bCs/>
          <w:color w:val="4F81BD" w:themeColor="accent1"/>
          <w:sz w:val="20"/>
          <w:szCs w:val="20"/>
        </w:rPr>
      </w:pPr>
      <w:bookmarkStart w:id="397" w:name="_Ref388454114"/>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E1B69" w:rsidRDefault="00DE1B69" w:rsidP="00036B32">
      <w:pPr>
        <w:pStyle w:val="Caption"/>
        <w:spacing w:after="0"/>
      </w:pPr>
      <w:bookmarkStart w:id="398" w:name="_Ref388876227"/>
    </w:p>
    <w:p w:rsidR="00DE1B69" w:rsidRPr="00DE1B69" w:rsidRDefault="00DE1B69" w:rsidP="00DE1B69"/>
    <w:p w:rsidR="003A6A0A" w:rsidRDefault="003A6A0A" w:rsidP="00036B32">
      <w:pPr>
        <w:pStyle w:val="Caption"/>
      </w:pPr>
      <w:bookmarkStart w:id="399" w:name="_Ref390254838"/>
      <w:bookmarkStart w:id="400" w:name="_Toc397608085"/>
      <w:proofErr w:type="gramStart"/>
      <w:r>
        <w:t xml:space="preserve">Table </w:t>
      </w:r>
      <w:r w:rsidR="00140B9D">
        <w:fldChar w:fldCharType="begin"/>
      </w:r>
      <w:r w:rsidR="00B06D9E">
        <w:instrText xml:space="preserve"> SEQ Table \* ARABIC </w:instrText>
      </w:r>
      <w:r w:rsidR="00140B9D">
        <w:fldChar w:fldCharType="separate"/>
      </w:r>
      <w:r w:rsidR="000C309E">
        <w:rPr>
          <w:noProof/>
        </w:rPr>
        <w:t>7</w:t>
      </w:r>
      <w:r w:rsidR="00140B9D">
        <w:fldChar w:fldCharType="end"/>
      </w:r>
      <w:bookmarkEnd w:id="394"/>
      <w:bookmarkEnd w:id="397"/>
      <w:bookmarkEnd w:id="398"/>
      <w:bookmarkEnd w:id="399"/>
      <w:r>
        <w:t>.</w:t>
      </w:r>
      <w:proofErr w:type="gramEnd"/>
      <w:r>
        <w:t xml:space="preserve"> </w:t>
      </w:r>
      <w:r w:rsidRPr="009C0717">
        <w:t>Summary of Base costs (A) for preliminary documentation</w:t>
      </w:r>
      <w:r>
        <w:t>.</w:t>
      </w:r>
      <w:bookmarkEnd w:id="395"/>
      <w:bookmarkEnd w:id="396"/>
      <w:bookmarkEnd w:id="400"/>
    </w:p>
    <w:tbl>
      <w:tblPr>
        <w:tblStyle w:val="TableGrid"/>
        <w:tblW w:w="9696"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57" w:type="dxa"/>
          <w:right w:w="57" w:type="dxa"/>
        </w:tblCellMar>
        <w:tblLook w:val="04A0"/>
      </w:tblPr>
      <w:tblGrid>
        <w:gridCol w:w="5160"/>
        <w:gridCol w:w="1418"/>
        <w:gridCol w:w="1134"/>
        <w:gridCol w:w="992"/>
        <w:gridCol w:w="992"/>
      </w:tblGrid>
      <w:tr w:rsidR="003A1E94" w:rsidRPr="00EB2D25" w:rsidTr="00AA3555">
        <w:trPr>
          <w:cnfStyle w:val="100000000000"/>
          <w:trHeight w:val="269"/>
          <w:tblHeader/>
        </w:trPr>
        <w:tc>
          <w:tcPr>
            <w:tcW w:w="5160" w:type="dxa"/>
            <w:tcBorders>
              <w:top w:val="nil"/>
              <w:left w:val="nil"/>
              <w:bottom w:val="single" w:sz="4" w:space="0" w:color="548DD4" w:themeColor="text2" w:themeTint="99"/>
              <w:right w:val="single" w:sz="4" w:space="0" w:color="548DD4" w:themeColor="text2" w:themeTint="99"/>
            </w:tcBorders>
          </w:tcPr>
          <w:p w:rsidR="003A1E94" w:rsidRPr="00EB2D25" w:rsidRDefault="003A1E94" w:rsidP="003A1E94">
            <w:pPr>
              <w:widowControl w:val="0"/>
              <w:autoSpaceDE w:val="0"/>
              <w:autoSpaceDN w:val="0"/>
              <w:adjustRightInd w:val="0"/>
              <w:outlineLvl w:val="0"/>
              <w:rPr>
                <w:b/>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Time (days)</w:t>
            </w:r>
          </w:p>
        </w:tc>
      </w:tr>
      <w:tr w:rsidR="003A1E94" w:rsidRPr="00EB2D25" w:rsidTr="00AA3555">
        <w:trPr>
          <w:cnfStyle w:val="100000000000"/>
          <w:trHeight w:val="269"/>
          <w:tblHeader/>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8DB3E2" w:themeFill="text2" w:themeFillTint="66"/>
            <w:vAlign w:val="center"/>
          </w:tcPr>
          <w:p w:rsidR="003A1E94" w:rsidRPr="00EB2D25" w:rsidRDefault="003A1E94" w:rsidP="003A1E94">
            <w:pPr>
              <w:jc w:val="center"/>
              <w:rPr>
                <w:b/>
                <w:sz w:val="20"/>
                <w:szCs w:val="20"/>
              </w:rPr>
            </w:pPr>
            <w:r w:rsidRPr="00EB2D25">
              <w:rPr>
                <w:b/>
                <w:sz w:val="20"/>
                <w:szCs w:val="20"/>
              </w:rPr>
              <w:t>Stages of the assessment and approval process</w:t>
            </w:r>
          </w:p>
        </w:tc>
        <w:tc>
          <w:tcPr>
            <w:tcW w:w="1418" w:type="dxa"/>
            <w:tcBorders>
              <w:top w:val="single" w:sz="4" w:space="0" w:color="548DD4" w:themeColor="text2" w:themeTint="99"/>
              <w:left w:val="nil"/>
              <w:bottom w:val="single" w:sz="4" w:space="0" w:color="548DD4" w:themeColor="text2" w:themeTint="99"/>
              <w:right w:val="nil"/>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Assessment Officer</w:t>
            </w:r>
          </w:p>
        </w:tc>
        <w:tc>
          <w:tcPr>
            <w:tcW w:w="1134" w:type="dxa"/>
            <w:tcBorders>
              <w:top w:val="single" w:sz="4" w:space="0" w:color="548DD4" w:themeColor="text2" w:themeTint="99"/>
              <w:left w:val="nil"/>
              <w:bottom w:val="single" w:sz="4" w:space="0" w:color="548DD4" w:themeColor="text2" w:themeTint="99"/>
              <w:right w:val="nil"/>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Assistant Director</w:t>
            </w:r>
          </w:p>
        </w:tc>
        <w:tc>
          <w:tcPr>
            <w:tcW w:w="992" w:type="dxa"/>
            <w:tcBorders>
              <w:top w:val="single" w:sz="4" w:space="0" w:color="548DD4" w:themeColor="text2" w:themeTint="99"/>
              <w:left w:val="nil"/>
              <w:bottom w:val="single" w:sz="4" w:space="0" w:color="548DD4" w:themeColor="text2" w:themeTint="99"/>
              <w:right w:val="nil"/>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Director</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Delegate</w:t>
            </w:r>
          </w:p>
        </w:tc>
      </w:tr>
      <w:tr w:rsidR="003556CE" w:rsidRPr="00EB2D25" w:rsidTr="00AA3555">
        <w:trPr>
          <w:cnfStyle w:val="00000010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556CE" w:rsidRPr="00EB2D25" w:rsidRDefault="003556CE" w:rsidP="003A1E94">
            <w:pPr>
              <w:rPr>
                <w:sz w:val="20"/>
                <w:szCs w:val="20"/>
              </w:rPr>
            </w:pPr>
            <w:r w:rsidRPr="00EB2D25">
              <w:rPr>
                <w:sz w:val="20"/>
                <w:szCs w:val="20"/>
              </w:rPr>
              <w:t>Stage 1: Determine information requirements</w:t>
            </w:r>
            <w:r w:rsidR="003261B8">
              <w:rPr>
                <w:rStyle w:val="FootnoteReference"/>
                <w:sz w:val="20"/>
                <w:szCs w:val="20"/>
              </w:rPr>
              <w:footnoteReference w:id="15"/>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2</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eastAsiaTheme="minorHAnsi" w:cs="Arial"/>
                <w:sz w:val="20"/>
                <w:szCs w:val="20"/>
              </w:rPr>
            </w:pPr>
            <w:r>
              <w:rPr>
                <w:rFonts w:cs="Arial"/>
                <w:sz w:val="20"/>
                <w:szCs w:val="20"/>
              </w:rPr>
              <w:t>0.03</w:t>
            </w:r>
          </w:p>
        </w:tc>
      </w:tr>
      <w:tr w:rsidR="003556CE" w:rsidRPr="00EB2D25" w:rsidTr="00AA3555">
        <w:trPr>
          <w:cnfStyle w:val="00000001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0B573E" w:rsidRDefault="003556CE">
            <w:pPr>
              <w:rPr>
                <w:sz w:val="20"/>
                <w:szCs w:val="20"/>
              </w:rPr>
            </w:pPr>
            <w:r w:rsidRPr="00EB2D25">
              <w:rPr>
                <w:sz w:val="20"/>
                <w:szCs w:val="20"/>
              </w:rPr>
              <w:t xml:space="preserve">Stage 2: Liaise with </w:t>
            </w:r>
            <w:r w:rsidR="00B64DB5">
              <w:rPr>
                <w:sz w:val="20"/>
                <w:szCs w:val="20"/>
              </w:rPr>
              <w:t>applicant</w:t>
            </w:r>
            <w:r w:rsidRPr="00EB2D25">
              <w:rPr>
                <w:sz w:val="20"/>
                <w:szCs w:val="20"/>
              </w:rPr>
              <w:t xml:space="preserve"> and other regulators, and review documents throughout preparation of </w:t>
            </w:r>
            <w:r w:rsidR="00F339ED">
              <w:rPr>
                <w:sz w:val="20"/>
                <w:szCs w:val="20"/>
              </w:rPr>
              <w:t xml:space="preserve">preliminary </w:t>
            </w:r>
            <w:r w:rsidRPr="00EB2D25">
              <w:rPr>
                <w:sz w:val="20"/>
                <w:szCs w:val="20"/>
              </w:rPr>
              <w:t>documentation</w:t>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2</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eastAsiaTheme="minorHAnsi" w:cs="Arial"/>
                <w:sz w:val="20"/>
                <w:szCs w:val="20"/>
              </w:rPr>
            </w:pPr>
            <w:r>
              <w:rPr>
                <w:rFonts w:cs="Arial"/>
                <w:sz w:val="20"/>
                <w:szCs w:val="20"/>
              </w:rPr>
              <w:t>0.03</w:t>
            </w:r>
          </w:p>
        </w:tc>
      </w:tr>
      <w:tr w:rsidR="003556CE" w:rsidRPr="00EB2D25" w:rsidTr="00AA3555">
        <w:trPr>
          <w:cnfStyle w:val="00000010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556CE" w:rsidRPr="00EB2D25" w:rsidRDefault="003556CE" w:rsidP="003A1E94">
            <w:pPr>
              <w:rPr>
                <w:sz w:val="20"/>
                <w:szCs w:val="20"/>
              </w:rPr>
            </w:pPr>
            <w:r w:rsidRPr="00EB2D25">
              <w:rPr>
                <w:sz w:val="20"/>
                <w:szCs w:val="20"/>
              </w:rPr>
              <w:t>Stage 3: Review comments and supplementary information</w:t>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cs="Arial"/>
                <w:sz w:val="20"/>
                <w:szCs w:val="20"/>
              </w:rPr>
            </w:pPr>
            <w:r>
              <w:rPr>
                <w:rFonts w:cs="Arial"/>
                <w:sz w:val="20"/>
                <w:szCs w:val="20"/>
              </w:rPr>
              <w:t>2</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cs="Arial"/>
                <w:sz w:val="20"/>
                <w:szCs w:val="20"/>
              </w:rPr>
            </w:pPr>
            <w:r>
              <w:rPr>
                <w:rFonts w:cs="Arial"/>
                <w:sz w:val="20"/>
                <w:szCs w:val="20"/>
              </w:rPr>
              <w:t>0.1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cs="Arial"/>
                <w:sz w:val="20"/>
                <w:szCs w:val="20"/>
              </w:rPr>
            </w:pPr>
            <w:r>
              <w:rPr>
                <w:rFonts w:cs="Arial"/>
                <w:sz w:val="20"/>
                <w:szCs w:val="20"/>
              </w:rPr>
              <w:t>0.03</w:t>
            </w:r>
          </w:p>
        </w:tc>
      </w:tr>
      <w:tr w:rsidR="003556CE" w:rsidRPr="00EB2D25" w:rsidTr="00AA3555">
        <w:trPr>
          <w:cnfStyle w:val="00000001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556CE" w:rsidRPr="00EB2D25" w:rsidRDefault="003556CE" w:rsidP="003A1E94">
            <w:pPr>
              <w:rPr>
                <w:sz w:val="20"/>
                <w:szCs w:val="20"/>
              </w:rPr>
            </w:pPr>
            <w:r w:rsidRPr="00EB2D25">
              <w:rPr>
                <w:sz w:val="20"/>
                <w:szCs w:val="20"/>
              </w:rPr>
              <w:t xml:space="preserve">Stage 4: Prepare recommendation report, proposed and final decision </w:t>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6</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2</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eastAsiaTheme="minorHAnsi" w:cs="Arial"/>
                <w:sz w:val="20"/>
                <w:szCs w:val="20"/>
              </w:rPr>
            </w:pPr>
            <w:r>
              <w:rPr>
                <w:rFonts w:cs="Arial"/>
                <w:sz w:val="20"/>
                <w:szCs w:val="20"/>
              </w:rPr>
              <w:t>0.06</w:t>
            </w:r>
          </w:p>
        </w:tc>
      </w:tr>
      <w:tr w:rsidR="003A1E94" w:rsidRPr="00EB2D25" w:rsidTr="00AA3555">
        <w:trPr>
          <w:cnfStyle w:val="000000100000"/>
          <w:trHeight w:val="435"/>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3A1E94" w:rsidRPr="00EB2D25" w:rsidRDefault="003A1E94" w:rsidP="003A1E94">
            <w:pPr>
              <w:jc w:val="right"/>
              <w:rPr>
                <w:sz w:val="20"/>
                <w:szCs w:val="20"/>
              </w:rPr>
            </w:pPr>
            <w:r w:rsidRPr="00EB2D25">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3A1E94" w:rsidRPr="00EB2D25" w:rsidRDefault="003A1E94" w:rsidP="003A1E94">
            <w:pPr>
              <w:jc w:val="center"/>
              <w:rPr>
                <w:sz w:val="20"/>
                <w:szCs w:val="20"/>
              </w:rPr>
            </w:pPr>
            <w:r w:rsidRPr="003556CE">
              <w:rPr>
                <w:sz w:val="20"/>
                <w:szCs w:val="20"/>
              </w:rPr>
              <w:t>$8,</w:t>
            </w:r>
            <w:r w:rsidR="003556CE" w:rsidRPr="003556CE">
              <w:rPr>
                <w:sz w:val="20"/>
                <w:szCs w:val="20"/>
              </w:rPr>
              <w:t>661</w:t>
            </w:r>
            <w:r w:rsidR="00CC29ED">
              <w:rPr>
                <w:rStyle w:val="FootnoteReference"/>
                <w:sz w:val="20"/>
                <w:szCs w:val="20"/>
              </w:rPr>
              <w:footnoteReference w:id="16"/>
            </w:r>
          </w:p>
        </w:tc>
      </w:tr>
    </w:tbl>
    <w:p w:rsidR="00501708" w:rsidRDefault="00501708" w:rsidP="003A1E94">
      <w:pPr>
        <w:rPr>
          <w:lang w:val="en-US"/>
        </w:rPr>
      </w:pPr>
    </w:p>
    <w:p w:rsidR="003A1E94" w:rsidRDefault="003A1E94" w:rsidP="003A1E94">
      <w:pPr>
        <w:rPr>
          <w:lang w:val="en-US"/>
        </w:rPr>
      </w:pPr>
      <w:r>
        <w:rPr>
          <w:lang w:val="en-US"/>
        </w:rPr>
        <w:t>F</w:t>
      </w:r>
      <w:r w:rsidRPr="00FC12C4">
        <w:rPr>
          <w:lang w:val="en-US"/>
        </w:rPr>
        <w:t xml:space="preserve">ees </w:t>
      </w:r>
      <w:r>
        <w:rPr>
          <w:lang w:val="en-US"/>
        </w:rPr>
        <w:t xml:space="preserve">that may be </w:t>
      </w:r>
      <w:r w:rsidRPr="00FC12C4">
        <w:rPr>
          <w:lang w:val="en-US"/>
        </w:rPr>
        <w:t>applicable at each stage of the preliminary documentation assessment process</w:t>
      </w:r>
      <w:r>
        <w:rPr>
          <w:lang w:val="en-US"/>
        </w:rPr>
        <w:t xml:space="preserve"> are outlined in the flowchart at </w:t>
      </w:r>
      <w:r w:rsidR="00140B9D">
        <w:rPr>
          <w:lang w:val="en-US"/>
        </w:rPr>
        <w:fldChar w:fldCharType="begin"/>
      </w:r>
      <w:r w:rsidR="008F227E">
        <w:rPr>
          <w:lang w:val="en-US"/>
        </w:rPr>
        <w:instrText xml:space="preserve"> REF _Ref387067946 \h </w:instrText>
      </w:r>
      <w:r w:rsidR="00140B9D">
        <w:rPr>
          <w:lang w:val="en-US"/>
        </w:rPr>
      </w:r>
      <w:r w:rsidR="00140B9D">
        <w:rPr>
          <w:lang w:val="en-US"/>
        </w:rPr>
        <w:fldChar w:fldCharType="separate"/>
      </w:r>
      <w:r w:rsidR="000C309E">
        <w:t xml:space="preserve">Figure </w:t>
      </w:r>
      <w:r w:rsidR="000C309E">
        <w:rPr>
          <w:noProof/>
        </w:rPr>
        <w:t>8</w:t>
      </w:r>
      <w:r w:rsidR="00140B9D">
        <w:rPr>
          <w:lang w:val="en-US"/>
        </w:rPr>
        <w:fldChar w:fldCharType="end"/>
      </w:r>
      <w:r w:rsidR="00B33D8F">
        <w:t xml:space="preserve"> </w:t>
      </w:r>
      <w:r w:rsidR="00ED1FE5">
        <w:t>below</w:t>
      </w:r>
      <w:r w:rsidR="00BF5077">
        <w:t>.</w:t>
      </w:r>
      <w:r w:rsidRPr="00FC12C4">
        <w:rPr>
          <w:lang w:val="en-US"/>
        </w:rPr>
        <w:t xml:space="preserve"> </w:t>
      </w:r>
      <w:r w:rsidR="00CD681F">
        <w:t>I</w:t>
      </w:r>
      <w:r w:rsidR="00B054AF">
        <w:t>n circumstances where</w:t>
      </w:r>
      <w:r w:rsidR="00B054AF" w:rsidRPr="00B054AF">
        <w:t xml:space="preserve"> no further information is required</w:t>
      </w:r>
      <w:r w:rsidR="0087291F">
        <w:t xml:space="preserve"> </w:t>
      </w:r>
      <w:r w:rsidR="003261B8">
        <w:t>to undertake the assessment by preliminary documentation</w:t>
      </w:r>
      <w:r w:rsidR="00CD681F">
        <w:t xml:space="preserve"> under section 95(1) of the EPBC Act</w:t>
      </w:r>
      <w:r w:rsidR="00B054AF" w:rsidRPr="00B054AF">
        <w:t>, the Stage 1 base cost fee of $1,374 plus 16% of the complexity fee will not be applicable</w:t>
      </w:r>
      <w:r w:rsidR="00B51D11">
        <w:t xml:space="preserve"> and this will reduce the total costs payable</w:t>
      </w:r>
      <w:r w:rsidR="00B054AF" w:rsidRPr="00B054AF">
        <w:t>.</w:t>
      </w:r>
    </w:p>
    <w:p w:rsidR="006439B7" w:rsidRDefault="006439B7" w:rsidP="003A1E94">
      <w:pPr>
        <w:rPr>
          <w:lang w:val="en-US"/>
        </w:rPr>
      </w:pPr>
      <w:r>
        <w:rPr>
          <w:lang w:val="en-US"/>
        </w:rPr>
        <w:t xml:space="preserve">Complexity fees may be applicable for an assessment by preliminary documentation. Refer to Example 2 </w:t>
      </w:r>
      <w:r w:rsidRPr="00BF5077">
        <w:rPr>
          <w:lang w:val="en-US"/>
        </w:rPr>
        <w:t xml:space="preserve">and 3 </w:t>
      </w:r>
      <w:r w:rsidR="00CA1607">
        <w:rPr>
          <w:lang w:val="en-US"/>
        </w:rPr>
        <w:t>below</w:t>
      </w:r>
      <w:r w:rsidRPr="00BF5077">
        <w:rPr>
          <w:lang w:val="en-US"/>
        </w:rPr>
        <w:t xml:space="preserve"> to</w:t>
      </w:r>
      <w:r>
        <w:rPr>
          <w:lang w:val="en-US"/>
        </w:rPr>
        <w:t xml:space="preserve"> see how complexity fees could be applied to a proposed action assessed by preliminary documentation under the EPBC Act, based on the complexity </w:t>
      </w:r>
      <w:r w:rsidR="00816688">
        <w:rPr>
          <w:lang w:val="en-US"/>
        </w:rPr>
        <w:t xml:space="preserve">fee </w:t>
      </w:r>
      <w:r>
        <w:rPr>
          <w:lang w:val="en-US"/>
        </w:rPr>
        <w:t xml:space="preserve">matrix. </w:t>
      </w:r>
      <w:r w:rsidR="00CA1607">
        <w:rPr>
          <w:lang w:val="en-US"/>
        </w:rPr>
        <w:t xml:space="preserve">Refer to section </w:t>
      </w:r>
      <w:r w:rsidR="00140B9D">
        <w:rPr>
          <w:lang w:val="en-US"/>
        </w:rPr>
        <w:fldChar w:fldCharType="begin"/>
      </w:r>
      <w:r w:rsidR="00E232B0">
        <w:rPr>
          <w:lang w:val="en-US"/>
        </w:rPr>
        <w:instrText xml:space="preserve"> REF _Ref388972186 \r \h </w:instrText>
      </w:r>
      <w:r w:rsidR="00140B9D">
        <w:rPr>
          <w:lang w:val="en-US"/>
        </w:rPr>
      </w:r>
      <w:r w:rsidR="00140B9D">
        <w:rPr>
          <w:lang w:val="en-US"/>
        </w:rPr>
        <w:fldChar w:fldCharType="separate"/>
      </w:r>
      <w:r w:rsidR="000C309E">
        <w:rPr>
          <w:lang w:val="en-US"/>
        </w:rPr>
        <w:t>3.2.2.3</w:t>
      </w:r>
      <w:r w:rsidR="00140B9D">
        <w:rPr>
          <w:lang w:val="en-US"/>
        </w:rPr>
        <w:fldChar w:fldCharType="end"/>
      </w:r>
      <w:r w:rsidR="008F227E">
        <w:rPr>
          <w:lang w:val="en-US"/>
        </w:rPr>
        <w:t xml:space="preserve"> </w:t>
      </w:r>
      <w:r w:rsidR="00CA1607">
        <w:rPr>
          <w:lang w:val="en-US"/>
        </w:rPr>
        <w:t xml:space="preserve">above for more information on reducing complexity fees. </w:t>
      </w:r>
    </w:p>
    <w:p w:rsidR="00E00159" w:rsidRDefault="00E00159">
      <w:pPr>
        <w:spacing w:after="0" w:line="240" w:lineRule="auto"/>
        <w:rPr>
          <w:lang w:val="en-US"/>
        </w:rPr>
      </w:pPr>
      <w:r>
        <w:rPr>
          <w:lang w:val="en-US"/>
        </w:rPr>
        <w:br w:type="page"/>
      </w:r>
    </w:p>
    <w:p w:rsidR="003E0D6C" w:rsidRDefault="002D3FE5" w:rsidP="00655B48">
      <w:pPr>
        <w:pStyle w:val="Caption"/>
      </w:pPr>
      <w:r>
        <w:rPr>
          <w:noProof/>
          <w:lang w:eastAsia="en-AU"/>
        </w:rPr>
        <w:lastRenderedPageBreak/>
        <w:drawing>
          <wp:inline distT="0" distB="0" distL="0" distR="0">
            <wp:extent cx="6031230" cy="8535057"/>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srcRect/>
                    <a:stretch>
                      <a:fillRect/>
                    </a:stretch>
                  </pic:blipFill>
                  <pic:spPr bwMode="auto">
                    <a:xfrm>
                      <a:off x="0" y="0"/>
                      <a:ext cx="6031230" cy="8535057"/>
                    </a:xfrm>
                    <a:prstGeom prst="rect">
                      <a:avLst/>
                    </a:prstGeom>
                    <a:noFill/>
                    <a:ln w="9525">
                      <a:noFill/>
                      <a:miter lim="800000"/>
                      <a:headEnd/>
                      <a:tailEnd/>
                    </a:ln>
                  </pic:spPr>
                </pic:pic>
              </a:graphicData>
            </a:graphic>
          </wp:inline>
        </w:drawing>
      </w:r>
    </w:p>
    <w:p w:rsidR="00655B48" w:rsidRPr="00655B48" w:rsidRDefault="00887462" w:rsidP="00655B48">
      <w:pPr>
        <w:pStyle w:val="Caption"/>
      </w:pPr>
      <w:bookmarkStart w:id="401" w:name="_Ref387067946"/>
      <w:bookmarkStart w:id="402" w:name="_Ref387067921"/>
      <w:bookmarkStart w:id="403" w:name="_Toc387072715"/>
      <w:bookmarkStart w:id="404" w:name="_Toc397608073"/>
      <w:proofErr w:type="gramStart"/>
      <w:r>
        <w:t xml:space="preserve">Figure </w:t>
      </w:r>
      <w:r w:rsidR="00140B9D">
        <w:fldChar w:fldCharType="begin"/>
      </w:r>
      <w:r w:rsidR="004D02C2">
        <w:instrText xml:space="preserve"> SEQ Figure \* ARABIC </w:instrText>
      </w:r>
      <w:r w:rsidR="00140B9D">
        <w:fldChar w:fldCharType="separate"/>
      </w:r>
      <w:r w:rsidR="000C309E">
        <w:rPr>
          <w:noProof/>
        </w:rPr>
        <w:t>8</w:t>
      </w:r>
      <w:r w:rsidR="00140B9D">
        <w:fldChar w:fldCharType="end"/>
      </w:r>
      <w:bookmarkEnd w:id="401"/>
      <w:r>
        <w:t>.</w:t>
      </w:r>
      <w:proofErr w:type="gramEnd"/>
      <w:r>
        <w:t xml:space="preserve"> </w:t>
      </w:r>
      <w:r w:rsidRPr="002F551D">
        <w:t>Fee stages flow chart for preliminary documentation.</w:t>
      </w:r>
      <w:bookmarkEnd w:id="402"/>
      <w:bookmarkEnd w:id="403"/>
      <w:bookmarkEnd w:id="404"/>
    </w:p>
    <w:p w:rsidR="003A1E94" w:rsidRDefault="00140B9D" w:rsidP="003A1E94">
      <w:pPr>
        <w:rPr>
          <w:highlight w:val="yellow"/>
        </w:rPr>
      </w:pPr>
      <w:r w:rsidRPr="00140B9D">
        <w:rPr>
          <w:lang w:val="en-US"/>
        </w:rPr>
      </w:r>
      <w:r w:rsidRPr="00140B9D">
        <w:rPr>
          <w:lang w:val="en-US"/>
        </w:rPr>
        <w:pict>
          <v:shape id="_x0000_s1163" type="#_x0000_t202" style="width:522.3pt;height:757.2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3">
              <w:txbxContent>
                <w:p w:rsidR="002A550E" w:rsidRPr="006542AA" w:rsidRDefault="002A550E" w:rsidP="003A1E94">
                  <w:pPr>
                    <w:rPr>
                      <w:b/>
                      <w:color w:val="1F497D" w:themeColor="text2"/>
                      <w:sz w:val="18"/>
                      <w:szCs w:val="18"/>
                    </w:rPr>
                  </w:pPr>
                  <w:r>
                    <w:rPr>
                      <w:b/>
                      <w:color w:val="1F497D" w:themeColor="text2"/>
                      <w:sz w:val="18"/>
                      <w:szCs w:val="18"/>
                    </w:rPr>
                    <w:t>Example 2</w:t>
                  </w:r>
                  <w:r w:rsidRPr="006542AA">
                    <w:rPr>
                      <w:b/>
                      <w:color w:val="1F497D" w:themeColor="text2"/>
                      <w:sz w:val="18"/>
                      <w:szCs w:val="18"/>
                    </w:rPr>
                    <w:t xml:space="preserve"> — Residential development (preliminary documentation)</w:t>
                  </w:r>
                </w:p>
                <w:p w:rsidR="002A550E" w:rsidRPr="006542AA" w:rsidRDefault="002A550E" w:rsidP="003A1E94">
                  <w:pPr>
                    <w:rPr>
                      <w:sz w:val="18"/>
                      <w:szCs w:val="18"/>
                    </w:rPr>
                  </w:pPr>
                  <w:r w:rsidRPr="006542AA">
                    <w:rPr>
                      <w:b/>
                      <w:sz w:val="18"/>
                      <w:szCs w:val="18"/>
                    </w:rPr>
                    <w:t xml:space="preserve">Project description: </w:t>
                  </w:r>
                  <w:r w:rsidRPr="006542AA">
                    <w:rPr>
                      <w:sz w:val="18"/>
                      <w:szCs w:val="18"/>
                    </w:rPr>
                    <w:t xml:space="preserve">Building Homes Pty Ltd is proposing a residential development, which requires clearing and alteration of water courses in an area that provides important high quality habitat for a threatened species and ecological communities. </w:t>
                  </w:r>
                </w:p>
                <w:tbl>
                  <w:tblPr>
                    <w:tblW w:w="10080" w:type="dxa"/>
                    <w:tblInd w:w="9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ayout w:type="fixed"/>
                    <w:tblLook w:val="04A0"/>
                  </w:tblPr>
                  <w:tblGrid>
                    <w:gridCol w:w="3984"/>
                    <w:gridCol w:w="1843"/>
                    <w:gridCol w:w="284"/>
                    <w:gridCol w:w="1842"/>
                    <w:gridCol w:w="284"/>
                    <w:gridCol w:w="1843"/>
                  </w:tblGrid>
                  <w:tr w:rsidR="002A550E" w:rsidRPr="006542AA" w:rsidTr="002D2239">
                    <w:trPr>
                      <w:trHeight w:val="612"/>
                    </w:trPr>
                    <w:tc>
                      <w:tcPr>
                        <w:tcW w:w="3984" w:type="dxa"/>
                        <w:tcBorders>
                          <w:right w:val="single" w:sz="4" w:space="0" w:color="548DD4" w:themeColor="text2" w:themeTint="99"/>
                        </w:tcBorders>
                        <w:shd w:val="clear" w:color="auto" w:fill="C6D9F1" w:themeFill="text2" w:themeFillTint="33"/>
                        <w:vAlign w:val="center"/>
                        <w:hideMark/>
                      </w:tcPr>
                      <w:p w:rsidR="002A550E" w:rsidRPr="006542AA" w:rsidRDefault="002A550E">
                        <w:pPr>
                          <w:jc w:val="center"/>
                          <w:rPr>
                            <w:b/>
                            <w:sz w:val="18"/>
                            <w:szCs w:val="18"/>
                            <w:lang w:eastAsia="en-AU"/>
                          </w:rPr>
                        </w:pPr>
                        <w:r w:rsidRPr="006542AA">
                          <w:rPr>
                            <w:b/>
                            <w:sz w:val="18"/>
                            <w:szCs w:val="18"/>
                            <w:lang w:eastAsia="en-AU"/>
                          </w:rPr>
                          <w:t>Activity</w:t>
                        </w:r>
                      </w:p>
                    </w:tc>
                    <w:tc>
                      <w:tcPr>
                        <w:tcW w:w="1843" w:type="dxa"/>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6542AA" w:rsidRDefault="002A550E">
                        <w:pPr>
                          <w:jc w:val="center"/>
                          <w:rPr>
                            <w:b/>
                            <w:sz w:val="18"/>
                            <w:szCs w:val="18"/>
                            <w:lang w:eastAsia="en-AU"/>
                          </w:rPr>
                        </w:pPr>
                        <w:r w:rsidRPr="006542AA">
                          <w:rPr>
                            <w:b/>
                            <w:sz w:val="18"/>
                            <w:szCs w:val="18"/>
                            <w:lang w:eastAsia="en-AU"/>
                          </w:rPr>
                          <w:t xml:space="preserve">Base costs </w:t>
                        </w:r>
                      </w:p>
                      <w:p w:rsidR="002A550E" w:rsidRPr="006542AA" w:rsidRDefault="002A550E">
                        <w:pPr>
                          <w:jc w:val="center"/>
                          <w:rPr>
                            <w:b/>
                            <w:sz w:val="18"/>
                            <w:szCs w:val="18"/>
                            <w:lang w:eastAsia="en-AU"/>
                          </w:rPr>
                        </w:pPr>
                        <w:r w:rsidRPr="006542AA">
                          <w:rPr>
                            <w:b/>
                            <w:sz w:val="18"/>
                            <w:szCs w:val="18"/>
                            <w:lang w:eastAsia="en-AU"/>
                          </w:rPr>
                          <w:t>(A)</w:t>
                        </w:r>
                      </w:p>
                    </w:tc>
                    <w:tc>
                      <w:tcPr>
                        <w:tcW w:w="2126" w:type="dxa"/>
                        <w:gridSpan w:val="2"/>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6542AA" w:rsidRDefault="002A550E" w:rsidP="003A1E94">
                        <w:pPr>
                          <w:jc w:val="center"/>
                          <w:rPr>
                            <w:b/>
                            <w:sz w:val="18"/>
                            <w:szCs w:val="18"/>
                            <w:lang w:eastAsia="en-AU"/>
                          </w:rPr>
                        </w:pPr>
                        <w:r w:rsidRPr="006542AA">
                          <w:rPr>
                            <w:b/>
                            <w:sz w:val="18"/>
                            <w:szCs w:val="18"/>
                            <w:lang w:eastAsia="en-AU"/>
                          </w:rPr>
                          <w:t xml:space="preserve">Complexity costs </w:t>
                        </w:r>
                      </w:p>
                      <w:p w:rsidR="002A550E" w:rsidRPr="006542AA" w:rsidRDefault="002A550E" w:rsidP="003A1E94">
                        <w:pPr>
                          <w:jc w:val="center"/>
                          <w:rPr>
                            <w:b/>
                            <w:sz w:val="18"/>
                            <w:szCs w:val="18"/>
                            <w:lang w:eastAsia="en-AU"/>
                          </w:rPr>
                        </w:pPr>
                        <w:r>
                          <w:rPr>
                            <w:b/>
                            <w:sz w:val="18"/>
                            <w:szCs w:val="18"/>
                            <w:lang w:eastAsia="en-AU"/>
                          </w:rPr>
                          <w:t>(B</w:t>
                        </w:r>
                        <w:r w:rsidRPr="006542AA">
                          <w:rPr>
                            <w:b/>
                            <w:sz w:val="18"/>
                            <w:szCs w:val="18"/>
                            <w:lang w:eastAsia="en-AU"/>
                          </w:rPr>
                          <w:t>)</w:t>
                        </w:r>
                      </w:p>
                    </w:tc>
                    <w:tc>
                      <w:tcPr>
                        <w:tcW w:w="2127" w:type="dxa"/>
                        <w:gridSpan w:val="2"/>
                        <w:tcBorders>
                          <w:left w:val="single" w:sz="4" w:space="0" w:color="548DD4" w:themeColor="text2" w:themeTint="99"/>
                        </w:tcBorders>
                        <w:shd w:val="clear" w:color="auto" w:fill="C6D9F1" w:themeFill="text2" w:themeFillTint="33"/>
                        <w:vAlign w:val="center"/>
                        <w:hideMark/>
                      </w:tcPr>
                      <w:p w:rsidR="002A550E" w:rsidRPr="006542AA" w:rsidRDefault="002A550E">
                        <w:pPr>
                          <w:jc w:val="center"/>
                          <w:rPr>
                            <w:b/>
                            <w:sz w:val="18"/>
                            <w:szCs w:val="18"/>
                            <w:lang w:eastAsia="en-AU"/>
                          </w:rPr>
                        </w:pPr>
                        <w:r>
                          <w:rPr>
                            <w:b/>
                            <w:sz w:val="18"/>
                            <w:szCs w:val="18"/>
                            <w:lang w:eastAsia="en-AU"/>
                          </w:rPr>
                          <w:t>Total fee</w:t>
                        </w:r>
                        <w:r>
                          <w:rPr>
                            <w:b/>
                            <w:sz w:val="18"/>
                            <w:szCs w:val="18"/>
                            <w:lang w:eastAsia="en-AU"/>
                          </w:rPr>
                          <w:br/>
                          <w:t>(A) + (B)</w:t>
                        </w:r>
                      </w:p>
                    </w:tc>
                  </w:tr>
                  <w:tr w:rsidR="002A550E" w:rsidRPr="006542AA" w:rsidTr="00102BCE">
                    <w:trPr>
                      <w:trHeight w:val="551"/>
                    </w:trPr>
                    <w:tc>
                      <w:tcPr>
                        <w:tcW w:w="3984" w:type="dxa"/>
                        <w:shd w:val="clear" w:color="auto" w:fill="auto"/>
                        <w:vAlign w:val="center"/>
                        <w:hideMark/>
                      </w:tcPr>
                      <w:p w:rsidR="002A550E" w:rsidRPr="006542AA" w:rsidRDefault="002A550E">
                        <w:pPr>
                          <w:rPr>
                            <w:sz w:val="18"/>
                            <w:szCs w:val="18"/>
                            <w:lang w:eastAsia="en-AU"/>
                          </w:rPr>
                        </w:pPr>
                        <w:r w:rsidRPr="006542AA">
                          <w:rPr>
                            <w:sz w:val="18"/>
                            <w:szCs w:val="18"/>
                            <w:lang w:eastAsia="en-AU"/>
                          </w:rPr>
                          <w:t>Residential development  (</w:t>
                        </w:r>
                        <w:r w:rsidRPr="006542AA">
                          <w:rPr>
                            <w:i/>
                            <w:iCs/>
                            <w:sz w:val="18"/>
                            <w:szCs w:val="18"/>
                            <w:lang w:eastAsia="en-AU"/>
                          </w:rPr>
                          <w:t>Preliminary documentation</w:t>
                        </w:r>
                        <w:r w:rsidRPr="006542AA">
                          <w:rPr>
                            <w:sz w:val="18"/>
                            <w:szCs w:val="18"/>
                            <w:lang w:eastAsia="en-AU"/>
                          </w:rPr>
                          <w:t>)</w:t>
                        </w:r>
                      </w:p>
                    </w:tc>
                    <w:tc>
                      <w:tcPr>
                        <w:tcW w:w="1843" w:type="dxa"/>
                        <w:shd w:val="clear" w:color="auto" w:fill="auto"/>
                        <w:noWrap/>
                        <w:vAlign w:val="center"/>
                        <w:hideMark/>
                      </w:tcPr>
                      <w:p w:rsidR="002A550E" w:rsidRPr="00926B85" w:rsidRDefault="002A550E" w:rsidP="00926B85">
                        <w:pPr>
                          <w:jc w:val="center"/>
                          <w:rPr>
                            <w:sz w:val="18"/>
                            <w:szCs w:val="18"/>
                            <w:lang w:eastAsia="en-AU"/>
                          </w:rPr>
                        </w:pPr>
                        <w:r w:rsidRPr="00926B85">
                          <w:rPr>
                            <w:sz w:val="18"/>
                            <w:szCs w:val="18"/>
                            <w:lang w:eastAsia="en-AU"/>
                          </w:rPr>
                          <w:t>$8,661</w:t>
                        </w:r>
                      </w:p>
                    </w:tc>
                    <w:tc>
                      <w:tcPr>
                        <w:tcW w:w="284" w:type="dxa"/>
                        <w:shd w:val="clear" w:color="auto" w:fill="auto"/>
                        <w:noWrap/>
                        <w:vAlign w:val="center"/>
                        <w:hideMark/>
                      </w:tcPr>
                      <w:p w:rsidR="002A550E" w:rsidRPr="00926B85" w:rsidRDefault="002A550E">
                        <w:pPr>
                          <w:jc w:val="center"/>
                          <w:rPr>
                            <w:sz w:val="18"/>
                            <w:szCs w:val="18"/>
                            <w:lang w:eastAsia="en-AU"/>
                          </w:rPr>
                        </w:pPr>
                      </w:p>
                    </w:tc>
                    <w:tc>
                      <w:tcPr>
                        <w:tcW w:w="2126" w:type="dxa"/>
                        <w:gridSpan w:val="2"/>
                        <w:shd w:val="clear" w:color="auto" w:fill="auto"/>
                        <w:noWrap/>
                        <w:vAlign w:val="center"/>
                        <w:hideMark/>
                      </w:tcPr>
                      <w:p w:rsidR="002A550E" w:rsidRPr="006C335A" w:rsidRDefault="002A550E" w:rsidP="00926B85">
                        <w:pPr>
                          <w:rPr>
                            <w:sz w:val="18"/>
                            <w:szCs w:val="18"/>
                            <w:lang w:eastAsia="en-AU"/>
                          </w:rPr>
                        </w:pPr>
                        <w:r w:rsidRPr="006C335A">
                          <w:rPr>
                            <w:sz w:val="18"/>
                            <w:szCs w:val="18"/>
                            <w:lang w:eastAsia="en-AU"/>
                          </w:rPr>
                          <w:t xml:space="preserve">      $58,130</w:t>
                        </w:r>
                      </w:p>
                    </w:tc>
                    <w:tc>
                      <w:tcPr>
                        <w:tcW w:w="1843" w:type="dxa"/>
                        <w:shd w:val="clear" w:color="auto" w:fill="auto"/>
                        <w:noWrap/>
                        <w:vAlign w:val="center"/>
                        <w:hideMark/>
                      </w:tcPr>
                      <w:p w:rsidR="002A550E" w:rsidRPr="006C335A" w:rsidRDefault="002A550E" w:rsidP="006C335A">
                        <w:pPr>
                          <w:rPr>
                            <w:sz w:val="18"/>
                            <w:szCs w:val="18"/>
                            <w:lang w:eastAsia="en-AU"/>
                          </w:rPr>
                        </w:pPr>
                        <w:r w:rsidRPr="006C335A">
                          <w:rPr>
                            <w:sz w:val="18"/>
                            <w:szCs w:val="18"/>
                            <w:lang w:eastAsia="en-AU"/>
                          </w:rPr>
                          <w:t xml:space="preserve">      $66,791</w:t>
                        </w:r>
                      </w:p>
                    </w:tc>
                  </w:tr>
                </w:tbl>
                <w:p w:rsidR="002A550E" w:rsidRPr="006542AA" w:rsidRDefault="002A550E" w:rsidP="003A1E94">
                  <w:pPr>
                    <w:rPr>
                      <w:sz w:val="18"/>
                      <w:szCs w:val="18"/>
                    </w:rPr>
                  </w:pPr>
                  <w:r w:rsidRPr="006542AA">
                    <w:rPr>
                      <w:sz w:val="18"/>
                      <w:szCs w:val="18"/>
                    </w:rPr>
                    <w:t>Additional complexity components (applicable fees</w:t>
                  </w:r>
                  <w:r>
                    <w:rPr>
                      <w:sz w:val="18"/>
                      <w:szCs w:val="18"/>
                    </w:rPr>
                    <w:t xml:space="preserve"> for Example 2</w:t>
                  </w:r>
                  <w:r w:rsidRPr="006542AA">
                    <w:rPr>
                      <w:sz w:val="18"/>
                      <w:szCs w:val="18"/>
                    </w:rPr>
                    <w:t>)</w:t>
                  </w:r>
                </w:p>
                <w:tbl>
                  <w:tblPr>
                    <w:tblStyle w:val="TableGrid"/>
                    <w:tblW w:w="10172" w:type="dxa"/>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737"/>
                    <w:gridCol w:w="4423"/>
                    <w:gridCol w:w="3685"/>
                    <w:gridCol w:w="1327"/>
                  </w:tblGrid>
                  <w:tr w:rsidR="002A550E" w:rsidRPr="006542AA" w:rsidTr="002D2239">
                    <w:trPr>
                      <w:cnfStyle w:val="100000000000"/>
                      <w:trHeight w:val="539"/>
                    </w:trPr>
                    <w:tc>
                      <w:tcPr>
                        <w:tcW w:w="73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2A550E" w:rsidRPr="006542AA" w:rsidRDefault="002A550E" w:rsidP="003A1E94">
                        <w:pPr>
                          <w:jc w:val="center"/>
                          <w:rPr>
                            <w:b/>
                            <w:sz w:val="18"/>
                            <w:szCs w:val="18"/>
                          </w:rPr>
                        </w:pPr>
                        <w:r w:rsidRPr="006542AA">
                          <w:rPr>
                            <w:b/>
                            <w:sz w:val="18"/>
                            <w:szCs w:val="18"/>
                          </w:rPr>
                          <w:t>Fee Ref.*</w:t>
                        </w:r>
                      </w:p>
                    </w:tc>
                    <w:tc>
                      <w:tcPr>
                        <w:tcW w:w="442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6542AA" w:rsidRDefault="002A550E" w:rsidP="003A1E94">
                        <w:pPr>
                          <w:jc w:val="center"/>
                          <w:rPr>
                            <w:b/>
                            <w:sz w:val="18"/>
                            <w:szCs w:val="18"/>
                          </w:rPr>
                        </w:pPr>
                        <w:r w:rsidRPr="006542AA">
                          <w:rPr>
                            <w:b/>
                            <w:sz w:val="18"/>
                            <w:szCs w:val="18"/>
                          </w:rPr>
                          <w:t>Project characteristics</w:t>
                        </w: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6542AA" w:rsidRDefault="002A550E" w:rsidP="003A1E94">
                        <w:pPr>
                          <w:jc w:val="center"/>
                          <w:rPr>
                            <w:b/>
                            <w:sz w:val="18"/>
                            <w:szCs w:val="18"/>
                          </w:rPr>
                        </w:pPr>
                        <w:r w:rsidRPr="006542AA">
                          <w:rPr>
                            <w:b/>
                            <w:sz w:val="18"/>
                            <w:szCs w:val="18"/>
                          </w:rPr>
                          <w:t>Additional resources required during the assessment process</w:t>
                        </w:r>
                      </w:p>
                    </w:tc>
                    <w:tc>
                      <w:tcPr>
                        <w:tcW w:w="13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6542AA" w:rsidRDefault="002A550E" w:rsidP="003A1E94">
                        <w:pPr>
                          <w:jc w:val="center"/>
                          <w:rPr>
                            <w:b/>
                            <w:sz w:val="18"/>
                            <w:szCs w:val="18"/>
                          </w:rPr>
                        </w:pPr>
                        <w:r w:rsidRPr="006542AA">
                          <w:rPr>
                            <w:b/>
                            <w:sz w:val="18"/>
                            <w:szCs w:val="18"/>
                          </w:rPr>
                          <w:t>Complexity fee</w:t>
                        </w:r>
                      </w:p>
                    </w:tc>
                  </w:tr>
                  <w:tr w:rsidR="002A550E" w:rsidRPr="006542AA" w:rsidTr="002D2239">
                    <w:trPr>
                      <w:cnfStyle w:val="000000100000"/>
                      <w:trHeight w:val="524"/>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6542AA" w:rsidDel="004A73B7" w:rsidRDefault="002A550E" w:rsidP="003A1E94">
                        <w:pPr>
                          <w:rPr>
                            <w:sz w:val="18"/>
                            <w:szCs w:val="18"/>
                          </w:rPr>
                        </w:pPr>
                        <w:r w:rsidRPr="006542AA">
                          <w:rPr>
                            <w:sz w:val="18"/>
                            <w:szCs w:val="18"/>
                          </w:rPr>
                          <w:t>Controlling provisions triggered</w:t>
                        </w:r>
                      </w:p>
                    </w:tc>
                  </w:tr>
                  <w:tr w:rsidR="002A550E" w:rsidRPr="006542AA" w:rsidTr="002D2239">
                    <w:trPr>
                      <w:cnfStyle w:val="000000010000"/>
                      <w:trHeight w:val="1300"/>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6542AA" w:rsidRDefault="002A550E" w:rsidP="003A1E94">
                        <w:pPr>
                          <w:jc w:val="center"/>
                          <w:rPr>
                            <w:sz w:val="18"/>
                            <w:szCs w:val="18"/>
                          </w:rPr>
                        </w:pPr>
                        <w:r w:rsidRPr="006542AA">
                          <w:rPr>
                            <w:sz w:val="18"/>
                            <w:szCs w:val="18"/>
                          </w:rPr>
                          <w:t>A</w:t>
                        </w:r>
                      </w:p>
                    </w:tc>
                    <w:tc>
                      <w:tcPr>
                        <w:tcW w:w="4423" w:type="dxa"/>
                        <w:tcBorders>
                          <w:top w:val="single" w:sz="4" w:space="0" w:color="548DD4" w:themeColor="text2" w:themeTint="99"/>
                          <w:left w:val="nil"/>
                          <w:bottom w:val="single" w:sz="4" w:space="0" w:color="548DD4" w:themeColor="text2" w:themeTint="99"/>
                          <w:right w:val="nil"/>
                        </w:tcBorders>
                      </w:tcPr>
                      <w:p w:rsidR="002A550E" w:rsidRPr="006542AA" w:rsidRDefault="002A550E" w:rsidP="003A1E94">
                        <w:pPr>
                          <w:pStyle w:val="ListParagraph"/>
                          <w:ind w:left="0"/>
                          <w:rPr>
                            <w:sz w:val="18"/>
                            <w:szCs w:val="18"/>
                          </w:rPr>
                        </w:pPr>
                        <w:r w:rsidRPr="006542AA">
                          <w:rPr>
                            <w:sz w:val="18"/>
                            <w:szCs w:val="18"/>
                          </w:rPr>
                          <w:t>Impacts are considered high complexity based on 8 EPBC Act listed threatened species / ecological communities requiring further assessment – 10 points</w:t>
                        </w:r>
                      </w:p>
                    </w:tc>
                    <w:tc>
                      <w:tcPr>
                        <w:tcW w:w="3684" w:type="dxa"/>
                        <w:tcBorders>
                          <w:top w:val="single" w:sz="4" w:space="0" w:color="548DD4" w:themeColor="text2" w:themeTint="99"/>
                          <w:left w:val="nil"/>
                          <w:bottom w:val="single" w:sz="4" w:space="0" w:color="548DD4" w:themeColor="text2" w:themeTint="99"/>
                          <w:right w:val="nil"/>
                        </w:tcBorders>
                      </w:tcPr>
                      <w:p w:rsidR="002A550E" w:rsidRPr="006C335A" w:rsidRDefault="002A550E" w:rsidP="003A1E94">
                        <w:pPr>
                          <w:rPr>
                            <w:sz w:val="18"/>
                            <w:szCs w:val="18"/>
                          </w:rPr>
                        </w:pPr>
                        <w:r w:rsidRPr="006C335A">
                          <w:rPr>
                            <w:sz w:val="18"/>
                            <w:szCs w:val="18"/>
                          </w:rPr>
                          <w:t>Threatened species (high complexity):</w:t>
                        </w:r>
                      </w:p>
                      <w:p w:rsidR="002A550E" w:rsidRPr="006C335A" w:rsidRDefault="002A550E" w:rsidP="008A56A0">
                        <w:pPr>
                          <w:pStyle w:val="ListParagraph"/>
                          <w:numPr>
                            <w:ilvl w:val="0"/>
                            <w:numId w:val="7"/>
                          </w:numPr>
                          <w:spacing w:after="0" w:line="240" w:lineRule="auto"/>
                          <w:ind w:left="360"/>
                          <w:contextualSpacing/>
                          <w:rPr>
                            <w:sz w:val="18"/>
                            <w:szCs w:val="18"/>
                          </w:rPr>
                        </w:pPr>
                        <w:r w:rsidRPr="006C335A">
                          <w:rPr>
                            <w:sz w:val="18"/>
                            <w:szCs w:val="18"/>
                          </w:rPr>
                          <w:t>Assessment Officer—24 days</w:t>
                        </w:r>
                      </w:p>
                      <w:p w:rsidR="002A550E" w:rsidRPr="006C335A" w:rsidRDefault="002A550E" w:rsidP="008A56A0">
                        <w:pPr>
                          <w:pStyle w:val="ListParagraph"/>
                          <w:numPr>
                            <w:ilvl w:val="0"/>
                            <w:numId w:val="7"/>
                          </w:numPr>
                          <w:spacing w:after="0" w:line="240" w:lineRule="auto"/>
                          <w:ind w:left="360"/>
                          <w:contextualSpacing/>
                          <w:rPr>
                            <w:sz w:val="18"/>
                            <w:szCs w:val="18"/>
                          </w:rPr>
                        </w:pPr>
                        <w:r w:rsidRPr="006C335A">
                          <w:rPr>
                            <w:sz w:val="18"/>
                            <w:szCs w:val="18"/>
                          </w:rPr>
                          <w:t>Assistant Director—12 days</w:t>
                        </w:r>
                      </w:p>
                      <w:p w:rsidR="002A550E" w:rsidRPr="006C335A" w:rsidRDefault="002A550E" w:rsidP="008A56A0">
                        <w:pPr>
                          <w:pStyle w:val="ListParagraph"/>
                          <w:numPr>
                            <w:ilvl w:val="0"/>
                            <w:numId w:val="7"/>
                          </w:numPr>
                          <w:spacing w:after="0" w:line="240" w:lineRule="auto"/>
                          <w:ind w:left="360"/>
                          <w:contextualSpacing/>
                          <w:rPr>
                            <w:sz w:val="18"/>
                            <w:szCs w:val="18"/>
                          </w:rPr>
                        </w:pPr>
                        <w:r w:rsidRPr="006C335A">
                          <w:rPr>
                            <w:sz w:val="18"/>
                            <w:szCs w:val="18"/>
                          </w:rPr>
                          <w:t>Director—4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6C335A" w:rsidRDefault="002A550E" w:rsidP="00527F59">
                        <w:pPr>
                          <w:jc w:val="center"/>
                          <w:rPr>
                            <w:sz w:val="18"/>
                            <w:szCs w:val="18"/>
                          </w:rPr>
                        </w:pPr>
                        <w:r w:rsidRPr="006C335A">
                          <w:rPr>
                            <w:sz w:val="18"/>
                            <w:szCs w:val="18"/>
                          </w:rPr>
                          <w:t>$21,852</w:t>
                        </w:r>
                      </w:p>
                    </w:tc>
                  </w:tr>
                  <w:tr w:rsidR="002A550E" w:rsidRPr="006542AA" w:rsidTr="002D2239">
                    <w:trPr>
                      <w:cnfStyle w:val="000000100000"/>
                      <w:trHeight w:val="507"/>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6C335A" w:rsidRDefault="002A550E" w:rsidP="003A1E94">
                        <w:pPr>
                          <w:rPr>
                            <w:sz w:val="18"/>
                            <w:szCs w:val="18"/>
                          </w:rPr>
                        </w:pPr>
                        <w:r w:rsidRPr="006C335A">
                          <w:rPr>
                            <w:sz w:val="18"/>
                            <w:szCs w:val="18"/>
                          </w:rPr>
                          <w:t>Project components</w:t>
                        </w:r>
                      </w:p>
                    </w:tc>
                  </w:tr>
                  <w:tr w:rsidR="002A550E" w:rsidRPr="006542AA" w:rsidTr="002D2239">
                    <w:trPr>
                      <w:cnfStyle w:val="000000010000"/>
                      <w:trHeight w:val="794"/>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6542AA" w:rsidRDefault="002A550E" w:rsidP="003A1E94">
                        <w:pPr>
                          <w:jc w:val="center"/>
                          <w:rPr>
                            <w:sz w:val="18"/>
                            <w:szCs w:val="18"/>
                          </w:rPr>
                        </w:pPr>
                        <w:r>
                          <w:rPr>
                            <w:sz w:val="18"/>
                            <w:szCs w:val="18"/>
                          </w:rPr>
                          <w:t>K</w:t>
                        </w:r>
                      </w:p>
                    </w:tc>
                    <w:tc>
                      <w:tcPr>
                        <w:tcW w:w="4423" w:type="dxa"/>
                        <w:tcBorders>
                          <w:top w:val="single" w:sz="4" w:space="0" w:color="548DD4" w:themeColor="text2" w:themeTint="99"/>
                          <w:left w:val="nil"/>
                          <w:bottom w:val="single" w:sz="4" w:space="0" w:color="548DD4" w:themeColor="text2" w:themeTint="99"/>
                          <w:right w:val="nil"/>
                        </w:tcBorders>
                      </w:tcPr>
                      <w:p w:rsidR="002A550E" w:rsidRPr="009D63F5" w:rsidRDefault="002A550E" w:rsidP="00C71A53">
                        <w:pPr>
                          <w:pStyle w:val="ListParagraph"/>
                          <w:numPr>
                            <w:ilvl w:val="0"/>
                            <w:numId w:val="0"/>
                          </w:numPr>
                          <w:spacing w:after="0" w:line="240" w:lineRule="auto"/>
                          <w:ind w:left="360"/>
                          <w:contextualSpacing/>
                          <w:rPr>
                            <w:sz w:val="18"/>
                            <w:szCs w:val="18"/>
                          </w:rPr>
                        </w:pPr>
                      </w:p>
                      <w:p w:rsidR="002A550E" w:rsidRPr="009D63F5" w:rsidRDefault="002A550E" w:rsidP="008A56A0">
                        <w:pPr>
                          <w:pStyle w:val="ListParagraph"/>
                          <w:numPr>
                            <w:ilvl w:val="0"/>
                            <w:numId w:val="7"/>
                          </w:numPr>
                          <w:spacing w:after="0" w:line="240" w:lineRule="auto"/>
                          <w:ind w:left="360"/>
                          <w:contextualSpacing/>
                          <w:rPr>
                            <w:sz w:val="18"/>
                            <w:szCs w:val="18"/>
                          </w:rPr>
                        </w:pPr>
                        <w:r>
                          <w:rPr>
                            <w:sz w:val="18"/>
                            <w:szCs w:val="18"/>
                          </w:rPr>
                          <w:t>Land clearing for residential development</w:t>
                        </w:r>
                      </w:p>
                    </w:tc>
                    <w:tc>
                      <w:tcPr>
                        <w:tcW w:w="3684" w:type="dxa"/>
                        <w:tcBorders>
                          <w:top w:val="single" w:sz="4" w:space="0" w:color="548DD4" w:themeColor="text2" w:themeTint="99"/>
                          <w:left w:val="nil"/>
                          <w:bottom w:val="single" w:sz="4" w:space="0" w:color="548DD4" w:themeColor="text2" w:themeTint="99"/>
                          <w:right w:val="nil"/>
                        </w:tcBorders>
                        <w:vAlign w:val="center"/>
                      </w:tcPr>
                      <w:p w:rsidR="002A550E" w:rsidRPr="009D63F5" w:rsidRDefault="002A550E" w:rsidP="008F17D2">
                        <w:pPr>
                          <w:pStyle w:val="ListBullet"/>
                          <w:rPr>
                            <w:sz w:val="18"/>
                            <w:szCs w:val="18"/>
                          </w:rPr>
                        </w:pPr>
                        <w:r w:rsidRPr="00CA3ABF">
                          <w:rPr>
                            <w:sz w:val="18"/>
                            <w:szCs w:val="18"/>
                          </w:rPr>
                          <w:t>No additional cost</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6C335A" w:rsidRDefault="002A550E" w:rsidP="003A1E94">
                        <w:pPr>
                          <w:jc w:val="center"/>
                          <w:rPr>
                            <w:sz w:val="18"/>
                            <w:szCs w:val="18"/>
                          </w:rPr>
                        </w:pPr>
                        <w:r w:rsidRPr="006C335A">
                          <w:rPr>
                            <w:sz w:val="18"/>
                            <w:szCs w:val="18"/>
                          </w:rPr>
                          <w:t>N/A</w:t>
                        </w:r>
                      </w:p>
                    </w:tc>
                  </w:tr>
                  <w:tr w:rsidR="002A550E" w:rsidRPr="006542AA" w:rsidTr="002D2239">
                    <w:trPr>
                      <w:cnfStyle w:val="000000100000"/>
                      <w:trHeight w:val="164"/>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9D63F5" w:rsidDel="004A73B7" w:rsidRDefault="002A550E" w:rsidP="003A1E94">
                        <w:pPr>
                          <w:rPr>
                            <w:sz w:val="18"/>
                            <w:szCs w:val="18"/>
                          </w:rPr>
                        </w:pPr>
                        <w:r>
                          <w:rPr>
                            <w:sz w:val="18"/>
                            <w:szCs w:val="18"/>
                          </w:rPr>
                          <w:t>Adequacy of information and clarity of project scope</w:t>
                        </w:r>
                      </w:p>
                    </w:tc>
                  </w:tr>
                  <w:tr w:rsidR="002A550E" w:rsidRPr="006542AA" w:rsidTr="002D2239">
                    <w:trPr>
                      <w:cnfStyle w:val="000000010000"/>
                      <w:trHeight w:val="839"/>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6542AA" w:rsidRDefault="002A550E" w:rsidP="003A1E94">
                        <w:pPr>
                          <w:jc w:val="center"/>
                          <w:rPr>
                            <w:sz w:val="18"/>
                            <w:szCs w:val="18"/>
                          </w:rPr>
                        </w:pPr>
                        <w:r>
                          <w:rPr>
                            <w:sz w:val="18"/>
                            <w:szCs w:val="18"/>
                          </w:rPr>
                          <w:t>M</w:t>
                        </w:r>
                      </w:p>
                    </w:tc>
                    <w:tc>
                      <w:tcPr>
                        <w:tcW w:w="4423" w:type="dxa"/>
                        <w:tcBorders>
                          <w:top w:val="single" w:sz="4" w:space="0" w:color="548DD4" w:themeColor="text2" w:themeTint="99"/>
                          <w:left w:val="nil"/>
                          <w:bottom w:val="single" w:sz="4" w:space="0" w:color="548DD4" w:themeColor="text2" w:themeTint="99"/>
                          <w:right w:val="nil"/>
                        </w:tcBorders>
                      </w:tcPr>
                      <w:p w:rsidR="002A550E" w:rsidRPr="009D63F5" w:rsidRDefault="002A550E" w:rsidP="008F17D2">
                        <w:pPr>
                          <w:pStyle w:val="ListBullet"/>
                          <w:rPr>
                            <w:sz w:val="18"/>
                            <w:szCs w:val="18"/>
                          </w:rPr>
                        </w:pPr>
                        <w:r w:rsidRPr="00CA3ABF">
                          <w:rPr>
                            <w:sz w:val="18"/>
                            <w:szCs w:val="18"/>
                          </w:rPr>
                          <w:t>Site surveys for threatened species are partially complete.  Additional dry season surveys are required.</w:t>
                        </w:r>
                      </w:p>
                    </w:tc>
                    <w:tc>
                      <w:tcPr>
                        <w:tcW w:w="3684" w:type="dxa"/>
                        <w:tcBorders>
                          <w:top w:val="single" w:sz="4" w:space="0" w:color="548DD4" w:themeColor="text2" w:themeTint="99"/>
                          <w:left w:val="nil"/>
                          <w:bottom w:val="single" w:sz="4" w:space="0" w:color="548DD4" w:themeColor="text2" w:themeTint="99"/>
                          <w:right w:val="nil"/>
                        </w:tcBorders>
                      </w:tcPr>
                      <w:p w:rsidR="002A550E" w:rsidRPr="009D63F5" w:rsidRDefault="002A550E" w:rsidP="003A1E94">
                        <w:pPr>
                          <w:rPr>
                            <w:sz w:val="18"/>
                            <w:szCs w:val="18"/>
                          </w:rPr>
                        </w:pPr>
                        <w:r>
                          <w:rPr>
                            <w:sz w:val="18"/>
                            <w:szCs w:val="18"/>
                          </w:rPr>
                          <w:t>Site surveys (moderate complexity):</w:t>
                        </w:r>
                      </w:p>
                      <w:p w:rsidR="002A550E" w:rsidRPr="009D63F5" w:rsidRDefault="002A550E" w:rsidP="008A56A0">
                        <w:pPr>
                          <w:pStyle w:val="ListParagraph"/>
                          <w:numPr>
                            <w:ilvl w:val="0"/>
                            <w:numId w:val="7"/>
                          </w:numPr>
                          <w:spacing w:after="0" w:line="240" w:lineRule="auto"/>
                          <w:ind w:left="360"/>
                          <w:contextualSpacing/>
                          <w:rPr>
                            <w:sz w:val="18"/>
                            <w:szCs w:val="18"/>
                          </w:rPr>
                        </w:pPr>
                        <w:r>
                          <w:rPr>
                            <w:sz w:val="18"/>
                            <w:szCs w:val="18"/>
                          </w:rPr>
                          <w:t>Assessment Officer—18 days</w:t>
                        </w:r>
                      </w:p>
                      <w:p w:rsidR="002A550E" w:rsidRPr="009D63F5" w:rsidRDefault="002A550E" w:rsidP="008A56A0">
                        <w:pPr>
                          <w:pStyle w:val="ListParagraph"/>
                          <w:numPr>
                            <w:ilvl w:val="0"/>
                            <w:numId w:val="7"/>
                          </w:numPr>
                          <w:spacing w:after="0" w:line="240" w:lineRule="auto"/>
                          <w:ind w:left="360"/>
                          <w:contextualSpacing/>
                          <w:rPr>
                            <w:sz w:val="18"/>
                            <w:szCs w:val="18"/>
                          </w:rPr>
                        </w:pPr>
                        <w:r>
                          <w:rPr>
                            <w:sz w:val="18"/>
                            <w:szCs w:val="18"/>
                          </w:rPr>
                          <w:t>Assistant Director—6.5 days</w:t>
                        </w:r>
                      </w:p>
                      <w:p w:rsidR="002A550E" w:rsidRPr="009D63F5" w:rsidRDefault="002A550E" w:rsidP="008A56A0">
                        <w:pPr>
                          <w:pStyle w:val="ListParagraph"/>
                          <w:numPr>
                            <w:ilvl w:val="0"/>
                            <w:numId w:val="7"/>
                          </w:numPr>
                          <w:spacing w:after="0" w:line="240" w:lineRule="auto"/>
                          <w:ind w:left="360"/>
                          <w:contextualSpacing/>
                          <w:rPr>
                            <w:sz w:val="18"/>
                            <w:szCs w:val="18"/>
                          </w:rPr>
                        </w:pPr>
                        <w:r>
                          <w:rPr>
                            <w:sz w:val="18"/>
                            <w:szCs w:val="18"/>
                          </w:rPr>
                          <w:t>Director—2.5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6C335A" w:rsidRDefault="002A550E" w:rsidP="006C335A">
                        <w:pPr>
                          <w:jc w:val="center"/>
                          <w:rPr>
                            <w:sz w:val="18"/>
                            <w:szCs w:val="18"/>
                          </w:rPr>
                        </w:pPr>
                        <w:r w:rsidRPr="006C335A">
                          <w:rPr>
                            <w:sz w:val="18"/>
                            <w:szCs w:val="18"/>
                          </w:rPr>
                          <w:t>$14,248</w:t>
                        </w:r>
                      </w:p>
                    </w:tc>
                  </w:tr>
                  <w:tr w:rsidR="002A550E" w:rsidRPr="006542AA" w:rsidTr="002D2239">
                    <w:trPr>
                      <w:cnfStyle w:val="000000100000"/>
                      <w:trHeight w:val="1382"/>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6542AA" w:rsidRDefault="002A550E" w:rsidP="003A1E94">
                        <w:pPr>
                          <w:jc w:val="center"/>
                          <w:rPr>
                            <w:sz w:val="18"/>
                            <w:szCs w:val="18"/>
                          </w:rPr>
                        </w:pPr>
                        <w:r>
                          <w:rPr>
                            <w:sz w:val="18"/>
                            <w:szCs w:val="18"/>
                          </w:rPr>
                          <w:t>N</w:t>
                        </w:r>
                      </w:p>
                    </w:tc>
                    <w:tc>
                      <w:tcPr>
                        <w:tcW w:w="4423" w:type="dxa"/>
                        <w:tcBorders>
                          <w:top w:val="single" w:sz="4" w:space="0" w:color="548DD4" w:themeColor="text2" w:themeTint="99"/>
                          <w:left w:val="nil"/>
                          <w:bottom w:val="single" w:sz="4" w:space="0" w:color="548DD4" w:themeColor="text2" w:themeTint="99"/>
                          <w:right w:val="nil"/>
                        </w:tcBorders>
                      </w:tcPr>
                      <w:p w:rsidR="002A550E" w:rsidRPr="009D63F5" w:rsidRDefault="002A550E" w:rsidP="008F17D2">
                        <w:pPr>
                          <w:pStyle w:val="ListBullet"/>
                          <w:rPr>
                            <w:sz w:val="18"/>
                            <w:szCs w:val="18"/>
                          </w:rPr>
                        </w:pPr>
                        <w:r w:rsidRPr="00CA3ABF">
                          <w:rPr>
                            <w:sz w:val="18"/>
                            <w:szCs w:val="18"/>
                          </w:rPr>
                          <w:t>Clarification is required regarding the proposed management measures, avoidance and mitigation of important habitat.</w:t>
                        </w:r>
                      </w:p>
                    </w:tc>
                    <w:tc>
                      <w:tcPr>
                        <w:tcW w:w="3684" w:type="dxa"/>
                        <w:tcBorders>
                          <w:top w:val="single" w:sz="4" w:space="0" w:color="548DD4" w:themeColor="text2" w:themeTint="99"/>
                          <w:left w:val="nil"/>
                          <w:bottom w:val="single" w:sz="4" w:space="0" w:color="548DD4" w:themeColor="text2" w:themeTint="99"/>
                          <w:right w:val="nil"/>
                        </w:tcBorders>
                      </w:tcPr>
                      <w:p w:rsidR="002A550E" w:rsidRPr="009D63F5" w:rsidRDefault="002A550E" w:rsidP="003A1E94">
                        <w:pPr>
                          <w:pStyle w:val="ListParagraph"/>
                          <w:ind w:left="0"/>
                          <w:rPr>
                            <w:sz w:val="18"/>
                            <w:szCs w:val="18"/>
                          </w:rPr>
                        </w:pPr>
                        <w:r>
                          <w:rPr>
                            <w:sz w:val="18"/>
                            <w:szCs w:val="18"/>
                          </w:rPr>
                          <w:t>Management strategies (moderate complexity):</w:t>
                        </w:r>
                      </w:p>
                      <w:p w:rsidR="002A550E" w:rsidRPr="009D63F5" w:rsidRDefault="002A550E" w:rsidP="008A56A0">
                        <w:pPr>
                          <w:pStyle w:val="ListParagraph"/>
                          <w:numPr>
                            <w:ilvl w:val="0"/>
                            <w:numId w:val="7"/>
                          </w:numPr>
                          <w:spacing w:after="0" w:line="240" w:lineRule="auto"/>
                          <w:ind w:left="360"/>
                          <w:contextualSpacing/>
                          <w:rPr>
                            <w:sz w:val="18"/>
                            <w:szCs w:val="18"/>
                          </w:rPr>
                        </w:pPr>
                        <w:r>
                          <w:rPr>
                            <w:sz w:val="18"/>
                            <w:szCs w:val="18"/>
                          </w:rPr>
                          <w:t>Assessment Officer—18 days</w:t>
                        </w:r>
                      </w:p>
                      <w:p w:rsidR="002A550E" w:rsidRPr="009D63F5" w:rsidRDefault="002A550E" w:rsidP="008A56A0">
                        <w:pPr>
                          <w:pStyle w:val="ListParagraph"/>
                          <w:numPr>
                            <w:ilvl w:val="0"/>
                            <w:numId w:val="7"/>
                          </w:numPr>
                          <w:spacing w:after="0" w:line="240" w:lineRule="auto"/>
                          <w:ind w:left="360"/>
                          <w:contextualSpacing/>
                          <w:rPr>
                            <w:sz w:val="18"/>
                            <w:szCs w:val="18"/>
                          </w:rPr>
                        </w:pPr>
                        <w:r>
                          <w:rPr>
                            <w:sz w:val="18"/>
                            <w:szCs w:val="18"/>
                          </w:rPr>
                          <w:t>Assistant Director—6.5 days</w:t>
                        </w:r>
                      </w:p>
                      <w:p w:rsidR="002A550E" w:rsidRPr="009D63F5" w:rsidRDefault="002A550E" w:rsidP="008A56A0">
                        <w:pPr>
                          <w:pStyle w:val="ListParagraph"/>
                          <w:numPr>
                            <w:ilvl w:val="0"/>
                            <w:numId w:val="7"/>
                          </w:numPr>
                          <w:spacing w:after="0" w:line="240" w:lineRule="auto"/>
                          <w:ind w:left="360"/>
                          <w:contextualSpacing/>
                          <w:rPr>
                            <w:sz w:val="18"/>
                            <w:szCs w:val="18"/>
                          </w:rPr>
                        </w:pPr>
                        <w:r>
                          <w:rPr>
                            <w:sz w:val="18"/>
                            <w:szCs w:val="18"/>
                          </w:rPr>
                          <w:t>Director—2.5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6C335A" w:rsidRDefault="002A550E" w:rsidP="003A1E94">
                        <w:pPr>
                          <w:jc w:val="center"/>
                          <w:rPr>
                            <w:sz w:val="18"/>
                            <w:szCs w:val="18"/>
                          </w:rPr>
                        </w:pPr>
                        <w:r w:rsidRPr="006C335A">
                          <w:rPr>
                            <w:sz w:val="18"/>
                            <w:szCs w:val="18"/>
                          </w:rPr>
                          <w:t>$14,248</w:t>
                        </w:r>
                      </w:p>
                    </w:tc>
                  </w:tr>
                  <w:tr w:rsidR="002A550E" w:rsidRPr="006542AA" w:rsidTr="002D2239">
                    <w:trPr>
                      <w:cnfStyle w:val="000000010000"/>
                      <w:trHeight w:val="524"/>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6C335A" w:rsidRDefault="002A550E" w:rsidP="003A1E94">
                        <w:pPr>
                          <w:rPr>
                            <w:sz w:val="18"/>
                            <w:szCs w:val="18"/>
                          </w:rPr>
                        </w:pPr>
                        <w:r w:rsidRPr="006C335A">
                          <w:rPr>
                            <w:sz w:val="18"/>
                            <w:szCs w:val="18"/>
                          </w:rPr>
                          <w:t>Other legislation</w:t>
                        </w:r>
                      </w:p>
                    </w:tc>
                  </w:tr>
                  <w:tr w:rsidR="002A550E" w:rsidRPr="006542AA" w:rsidTr="002D2239">
                    <w:trPr>
                      <w:cnfStyle w:val="000000100000"/>
                      <w:trHeight w:val="1304"/>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6542AA" w:rsidRDefault="002A550E" w:rsidP="003A1E94">
                        <w:pPr>
                          <w:jc w:val="center"/>
                          <w:rPr>
                            <w:sz w:val="18"/>
                            <w:szCs w:val="18"/>
                          </w:rPr>
                        </w:pPr>
                        <w:r>
                          <w:rPr>
                            <w:sz w:val="18"/>
                            <w:szCs w:val="18"/>
                          </w:rPr>
                          <w:t>L</w:t>
                        </w:r>
                      </w:p>
                    </w:tc>
                    <w:tc>
                      <w:tcPr>
                        <w:tcW w:w="4423" w:type="dxa"/>
                        <w:tcBorders>
                          <w:top w:val="single" w:sz="4" w:space="0" w:color="548DD4" w:themeColor="text2" w:themeTint="99"/>
                          <w:left w:val="nil"/>
                          <w:bottom w:val="single" w:sz="4" w:space="0" w:color="548DD4" w:themeColor="text2" w:themeTint="99"/>
                          <w:right w:val="nil"/>
                        </w:tcBorders>
                      </w:tcPr>
                      <w:p w:rsidR="002A550E" w:rsidRPr="006542AA" w:rsidRDefault="002A550E" w:rsidP="008A56A0">
                        <w:pPr>
                          <w:pStyle w:val="ListParagraph"/>
                          <w:numPr>
                            <w:ilvl w:val="0"/>
                            <w:numId w:val="7"/>
                          </w:numPr>
                          <w:spacing w:after="0" w:line="240" w:lineRule="auto"/>
                          <w:ind w:left="360"/>
                          <w:contextualSpacing/>
                          <w:rPr>
                            <w:sz w:val="18"/>
                            <w:szCs w:val="18"/>
                          </w:rPr>
                        </w:pPr>
                        <w:r w:rsidRPr="006542AA">
                          <w:rPr>
                            <w:sz w:val="18"/>
                            <w:szCs w:val="18"/>
                          </w:rPr>
                          <w:t xml:space="preserve">Coordination not required under section 160 of the EPBC Act. </w:t>
                        </w:r>
                      </w:p>
                      <w:p w:rsidR="002A550E" w:rsidRPr="006542AA" w:rsidRDefault="002A550E" w:rsidP="008A56A0">
                        <w:pPr>
                          <w:pStyle w:val="ListParagraph"/>
                          <w:numPr>
                            <w:ilvl w:val="0"/>
                            <w:numId w:val="7"/>
                          </w:numPr>
                          <w:spacing w:after="0" w:line="240" w:lineRule="auto"/>
                          <w:ind w:left="357" w:hanging="357"/>
                          <w:rPr>
                            <w:sz w:val="18"/>
                            <w:szCs w:val="18"/>
                          </w:rPr>
                        </w:pPr>
                        <w:r w:rsidRPr="006542AA">
                          <w:rPr>
                            <w:sz w:val="18"/>
                            <w:szCs w:val="18"/>
                          </w:rPr>
                          <w:t xml:space="preserve">There is a moderate level of complexity under the state planning legislation. Liaison will be required to streamline approval conditions. </w:t>
                        </w:r>
                      </w:p>
                    </w:tc>
                    <w:tc>
                      <w:tcPr>
                        <w:tcW w:w="3684" w:type="dxa"/>
                        <w:tcBorders>
                          <w:top w:val="single" w:sz="4" w:space="0" w:color="548DD4" w:themeColor="text2" w:themeTint="99"/>
                          <w:left w:val="nil"/>
                          <w:bottom w:val="single" w:sz="4" w:space="0" w:color="548DD4" w:themeColor="text2" w:themeTint="99"/>
                          <w:right w:val="nil"/>
                        </w:tcBorders>
                      </w:tcPr>
                      <w:p w:rsidR="002A550E" w:rsidRPr="006C335A" w:rsidRDefault="002A550E" w:rsidP="003A1E94">
                        <w:pPr>
                          <w:rPr>
                            <w:sz w:val="18"/>
                            <w:szCs w:val="18"/>
                          </w:rPr>
                        </w:pPr>
                        <w:r w:rsidRPr="006C335A">
                          <w:rPr>
                            <w:sz w:val="18"/>
                            <w:szCs w:val="18"/>
                          </w:rPr>
                          <w:t>Other legislation (moderate complexity):</w:t>
                        </w:r>
                      </w:p>
                      <w:p w:rsidR="002A550E" w:rsidRPr="006C335A" w:rsidRDefault="002A550E" w:rsidP="008A56A0">
                        <w:pPr>
                          <w:pStyle w:val="ListParagraph"/>
                          <w:numPr>
                            <w:ilvl w:val="0"/>
                            <w:numId w:val="7"/>
                          </w:numPr>
                          <w:spacing w:after="0" w:line="240" w:lineRule="auto"/>
                          <w:ind w:left="360"/>
                          <w:contextualSpacing/>
                          <w:rPr>
                            <w:sz w:val="18"/>
                            <w:szCs w:val="18"/>
                          </w:rPr>
                        </w:pPr>
                        <w:r w:rsidRPr="006C335A">
                          <w:rPr>
                            <w:sz w:val="18"/>
                            <w:szCs w:val="18"/>
                          </w:rPr>
                          <w:t>Assessment Officer—8 days</w:t>
                        </w:r>
                      </w:p>
                      <w:p w:rsidR="002A550E" w:rsidRPr="006C335A" w:rsidRDefault="002A550E" w:rsidP="008A56A0">
                        <w:pPr>
                          <w:pStyle w:val="ListParagraph"/>
                          <w:numPr>
                            <w:ilvl w:val="0"/>
                            <w:numId w:val="7"/>
                          </w:numPr>
                          <w:spacing w:after="0" w:line="240" w:lineRule="auto"/>
                          <w:ind w:left="360"/>
                          <w:contextualSpacing/>
                          <w:rPr>
                            <w:sz w:val="18"/>
                            <w:szCs w:val="18"/>
                          </w:rPr>
                        </w:pPr>
                        <w:r w:rsidRPr="006C335A">
                          <w:rPr>
                            <w:sz w:val="18"/>
                            <w:szCs w:val="18"/>
                          </w:rPr>
                          <w:t>Assistant Director—4 days</w:t>
                        </w:r>
                      </w:p>
                      <w:p w:rsidR="002A550E" w:rsidRPr="006C335A" w:rsidRDefault="002A550E" w:rsidP="008A56A0">
                        <w:pPr>
                          <w:pStyle w:val="ListParagraph"/>
                          <w:numPr>
                            <w:ilvl w:val="0"/>
                            <w:numId w:val="7"/>
                          </w:numPr>
                          <w:spacing w:after="0" w:line="240" w:lineRule="auto"/>
                          <w:ind w:left="360"/>
                          <w:contextualSpacing/>
                          <w:rPr>
                            <w:sz w:val="18"/>
                            <w:szCs w:val="18"/>
                          </w:rPr>
                        </w:pPr>
                        <w:r w:rsidRPr="006C335A">
                          <w:rPr>
                            <w:sz w:val="18"/>
                            <w:szCs w:val="18"/>
                          </w:rPr>
                          <w:t>Director—2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6C335A" w:rsidRDefault="002A550E" w:rsidP="006C335A">
                        <w:pPr>
                          <w:jc w:val="center"/>
                          <w:rPr>
                            <w:sz w:val="18"/>
                            <w:szCs w:val="18"/>
                          </w:rPr>
                        </w:pPr>
                        <w:r w:rsidRPr="006C335A">
                          <w:rPr>
                            <w:sz w:val="18"/>
                            <w:szCs w:val="18"/>
                          </w:rPr>
                          <w:t>$7,783</w:t>
                        </w:r>
                      </w:p>
                    </w:tc>
                  </w:tr>
                  <w:tr w:rsidR="002A550E" w:rsidRPr="0020764E" w:rsidTr="002D2239">
                    <w:trPr>
                      <w:cnfStyle w:val="000000010000"/>
                      <w:trHeight w:val="265"/>
                    </w:trPr>
                    <w:tc>
                      <w:tcPr>
                        <w:tcW w:w="8845"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2A550E" w:rsidRPr="006C335A" w:rsidRDefault="002A550E" w:rsidP="003A1E94">
                        <w:pPr>
                          <w:jc w:val="right"/>
                          <w:rPr>
                            <w:caps/>
                            <w:sz w:val="20"/>
                            <w:szCs w:val="20"/>
                          </w:rPr>
                        </w:pPr>
                        <w:r w:rsidRPr="006C335A">
                          <w:rPr>
                            <w:caps/>
                            <w:sz w:val="20"/>
                            <w:szCs w:val="20"/>
                          </w:rPr>
                          <w:t>Estimated complexity costs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2A550E" w:rsidRPr="006C335A" w:rsidRDefault="002A550E" w:rsidP="003A1E94">
                        <w:pPr>
                          <w:jc w:val="center"/>
                          <w:rPr>
                            <w:sz w:val="20"/>
                            <w:szCs w:val="20"/>
                          </w:rPr>
                        </w:pPr>
                        <w:r w:rsidRPr="006C335A">
                          <w:rPr>
                            <w:sz w:val="20"/>
                            <w:szCs w:val="20"/>
                          </w:rPr>
                          <w:t>$58,130</w:t>
                        </w:r>
                      </w:p>
                    </w:tc>
                  </w:tr>
                </w:tbl>
                <w:p w:rsidR="002A550E" w:rsidRPr="00C64B42" w:rsidRDefault="002A550E" w:rsidP="003A1E94">
                  <w:pPr>
                    <w:rPr>
                      <w:sz w:val="18"/>
                      <w:szCs w:val="18"/>
                    </w:rPr>
                  </w:pPr>
                  <w:r w:rsidRPr="00C64B42">
                    <w:rPr>
                      <w:sz w:val="18"/>
                      <w:szCs w:val="18"/>
                    </w:rPr>
                    <w:t xml:space="preserve">* Please refer to complexity </w:t>
                  </w:r>
                  <w:r>
                    <w:rPr>
                      <w:sz w:val="18"/>
                      <w:szCs w:val="18"/>
                    </w:rPr>
                    <w:t xml:space="preserve">fee </w:t>
                  </w:r>
                  <w:r w:rsidRPr="00C64B42">
                    <w:rPr>
                      <w:sz w:val="18"/>
                      <w:szCs w:val="18"/>
                    </w:rPr>
                    <w:t>matrix</w:t>
                  </w:r>
                </w:p>
                <w:p w:rsidR="002A550E" w:rsidRPr="009E0FBE" w:rsidRDefault="002A550E" w:rsidP="003A1E94">
                  <w:pPr>
                    <w:rPr>
                      <w:b/>
                      <w:sz w:val="18"/>
                      <w:szCs w:val="18"/>
                      <w:lang w:val="en-US"/>
                    </w:rPr>
                  </w:pPr>
                  <w:r w:rsidRPr="009E0FBE">
                    <w:rPr>
                      <w:b/>
                      <w:sz w:val="18"/>
                      <w:szCs w:val="18"/>
                      <w:lang w:val="en-US"/>
                    </w:rPr>
                    <w:t>Reduci</w:t>
                  </w:r>
                  <w:r>
                    <w:rPr>
                      <w:b/>
                      <w:sz w:val="18"/>
                      <w:szCs w:val="18"/>
                      <w:lang w:val="en-US"/>
                    </w:rPr>
                    <w:t>ng complexity fees for Example 2</w:t>
                  </w:r>
                </w:p>
                <w:p w:rsidR="002A550E" w:rsidRPr="00F661F6" w:rsidRDefault="002A550E" w:rsidP="003A1E94">
                  <w:pPr>
                    <w:rPr>
                      <w:sz w:val="18"/>
                      <w:szCs w:val="18"/>
                    </w:rPr>
                  </w:pPr>
                  <w:r w:rsidRPr="00F661F6">
                    <w:rPr>
                      <w:sz w:val="18"/>
                      <w:szCs w:val="18"/>
                      <w:lang w:val="en-US"/>
                    </w:rPr>
                    <w:t xml:space="preserve">The proponent in Example </w:t>
                  </w:r>
                  <w:r>
                    <w:rPr>
                      <w:sz w:val="18"/>
                      <w:szCs w:val="18"/>
                      <w:lang w:val="en-US"/>
                    </w:rPr>
                    <w:t>2</w:t>
                  </w:r>
                  <w:r w:rsidRPr="00F661F6">
                    <w:rPr>
                      <w:sz w:val="18"/>
                      <w:szCs w:val="18"/>
                      <w:lang w:val="en-US"/>
                    </w:rPr>
                    <w:t xml:space="preserve"> would have been advised of their maximum liability for complexity fees at the time of the controlled action or assessment approach decision, based on the information provided in their referral documentation. The proponent in Example </w:t>
                  </w:r>
                  <w:r>
                    <w:rPr>
                      <w:sz w:val="18"/>
                      <w:szCs w:val="18"/>
                      <w:lang w:val="en-US"/>
                    </w:rPr>
                    <w:t>2</w:t>
                  </w:r>
                  <w:r w:rsidRPr="00F661F6">
                    <w:rPr>
                      <w:sz w:val="18"/>
                      <w:szCs w:val="18"/>
                      <w:lang w:val="en-US"/>
                    </w:rPr>
                    <w:t xml:space="preserve"> has the opportunity to reduce their overall complexity fees for adequacy of information and clarity of project scope fees (shown in rows </w:t>
                  </w:r>
                  <w:r>
                    <w:rPr>
                      <w:sz w:val="18"/>
                      <w:szCs w:val="18"/>
                      <w:lang w:val="en-US"/>
                    </w:rPr>
                    <w:t>M, N and O</w:t>
                  </w:r>
                  <w:r w:rsidRPr="00F661F6">
                    <w:rPr>
                      <w:sz w:val="18"/>
                      <w:szCs w:val="18"/>
                      <w:lang w:val="en-US"/>
                    </w:rPr>
                    <w:t xml:space="preserve"> of the complexity </w:t>
                  </w:r>
                  <w:r>
                    <w:rPr>
                      <w:sz w:val="18"/>
                      <w:szCs w:val="18"/>
                      <w:lang w:val="en-US"/>
                    </w:rPr>
                    <w:t xml:space="preserve">fee </w:t>
                  </w:r>
                  <w:r w:rsidRPr="00F661F6">
                    <w:rPr>
                      <w:sz w:val="18"/>
                      <w:szCs w:val="18"/>
                      <w:lang w:val="en-US"/>
                    </w:rPr>
                    <w:t>matrix) by providing comprehensive information in their preliminary documentation (</w:t>
                  </w:r>
                  <w:r w:rsidRPr="007C2360">
                    <w:rPr>
                      <w:sz w:val="18"/>
                      <w:szCs w:val="18"/>
                      <w:lang w:val="en-US"/>
                    </w:rPr>
                    <w:t xml:space="preserve">stage 2, refer Figure </w:t>
                  </w:r>
                  <w:r>
                    <w:rPr>
                      <w:sz w:val="18"/>
                      <w:szCs w:val="18"/>
                      <w:lang w:val="en-US"/>
                    </w:rPr>
                    <w:t>10</w:t>
                  </w:r>
                  <w:r w:rsidRPr="007C2360">
                    <w:rPr>
                      <w:sz w:val="18"/>
                      <w:szCs w:val="18"/>
                      <w:lang w:val="en-US"/>
                    </w:rPr>
                    <w:t>) provided</w:t>
                  </w:r>
                  <w:r w:rsidRPr="00F661F6">
                    <w:rPr>
                      <w:sz w:val="18"/>
                      <w:szCs w:val="18"/>
                      <w:lang w:val="en-US"/>
                    </w:rPr>
                    <w:t xml:space="preserve"> to the </w:t>
                  </w:r>
                  <w:r>
                    <w:rPr>
                      <w:sz w:val="18"/>
                      <w:szCs w:val="18"/>
                      <w:lang w:val="en-US"/>
                    </w:rPr>
                    <w:t>D</w:t>
                  </w:r>
                  <w:r w:rsidRPr="00F661F6">
                    <w:rPr>
                      <w:sz w:val="18"/>
                      <w:szCs w:val="18"/>
                      <w:lang w:val="en-US"/>
                    </w:rPr>
                    <w:t>epartment. F</w:t>
                  </w:r>
                  <w:r>
                    <w:rPr>
                      <w:sz w:val="18"/>
                      <w:szCs w:val="18"/>
                      <w:lang w:val="en-US"/>
                    </w:rPr>
                    <w:t>or example if the proponent in E</w:t>
                  </w:r>
                  <w:r w:rsidRPr="00F661F6">
                    <w:rPr>
                      <w:sz w:val="18"/>
                      <w:szCs w:val="18"/>
                      <w:lang w:val="en-US"/>
                    </w:rPr>
                    <w:t xml:space="preserve">xample </w:t>
                  </w:r>
                  <w:r>
                    <w:rPr>
                      <w:sz w:val="18"/>
                      <w:szCs w:val="18"/>
                      <w:lang w:val="en-US"/>
                    </w:rPr>
                    <w:t>3</w:t>
                  </w:r>
                  <w:r w:rsidRPr="00F661F6">
                    <w:rPr>
                      <w:sz w:val="18"/>
                      <w:szCs w:val="18"/>
                      <w:lang w:val="en-US"/>
                    </w:rPr>
                    <w:t xml:space="preserve"> provides a higher quality of information in relation to site surveys and management </w:t>
                  </w:r>
                  <w:r w:rsidRPr="00AE107F">
                    <w:rPr>
                      <w:sz w:val="18"/>
                      <w:szCs w:val="18"/>
                      <w:lang w:val="en-US"/>
                    </w:rPr>
                    <w:t>measures in their preliminary documentation at stage 2, then their complexity fees will be reduced by up to $28,495.</w:t>
                  </w:r>
                </w:p>
              </w:txbxContent>
            </v:textbox>
            <w10:wrap type="none"/>
            <w10:anchorlock/>
          </v:shape>
        </w:pict>
      </w:r>
    </w:p>
    <w:p w:rsidR="003A1E94" w:rsidRDefault="00140B9D" w:rsidP="003A1E94">
      <w:pPr>
        <w:rPr>
          <w:highlight w:val="yellow"/>
        </w:rPr>
      </w:pPr>
      <w:r w:rsidRPr="00140B9D">
        <w:rPr>
          <w:lang w:val="en-US"/>
        </w:rPr>
      </w:r>
      <w:r w:rsidRPr="00140B9D">
        <w:rPr>
          <w:lang w:val="en-US"/>
        </w:rPr>
        <w:pict>
          <v:shape id="_x0000_s1162" type="#_x0000_t202" style="width:525.1pt;height:696.1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2">
              <w:txbxContent>
                <w:p w:rsidR="002A550E" w:rsidRPr="007B1AFC" w:rsidRDefault="002A550E" w:rsidP="003A1E94">
                  <w:pPr>
                    <w:rPr>
                      <w:b/>
                      <w:color w:val="1F497D" w:themeColor="text2"/>
                      <w:sz w:val="18"/>
                      <w:szCs w:val="18"/>
                    </w:rPr>
                  </w:pPr>
                  <w:r>
                    <w:rPr>
                      <w:b/>
                      <w:color w:val="1F497D" w:themeColor="text2"/>
                      <w:sz w:val="18"/>
                      <w:szCs w:val="18"/>
                    </w:rPr>
                    <w:t>Example 3</w:t>
                  </w:r>
                  <w:r w:rsidRPr="007B1AFC">
                    <w:rPr>
                      <w:b/>
                      <w:color w:val="1F497D" w:themeColor="text2"/>
                      <w:sz w:val="18"/>
                      <w:szCs w:val="18"/>
                    </w:rPr>
                    <w:t xml:space="preserve"> — Residential development (preliminary documentation)</w:t>
                  </w:r>
                </w:p>
                <w:p w:rsidR="002A550E" w:rsidRPr="007B1AFC" w:rsidRDefault="002A550E" w:rsidP="003A1E94">
                  <w:pPr>
                    <w:rPr>
                      <w:sz w:val="18"/>
                      <w:szCs w:val="18"/>
                    </w:rPr>
                  </w:pPr>
                  <w:r w:rsidRPr="007B1AFC">
                    <w:rPr>
                      <w:b/>
                      <w:sz w:val="18"/>
                      <w:szCs w:val="18"/>
                    </w:rPr>
                    <w:t xml:space="preserve">Project description: </w:t>
                  </w:r>
                  <w:r w:rsidRPr="007B1AFC">
                    <w:rPr>
                      <w:sz w:val="18"/>
                      <w:szCs w:val="18"/>
                    </w:rPr>
                    <w:t xml:space="preserve">Building Homes Pty Ltd is proposing a residential development, which requires clearing and alteration of water courses in an area that provides important high quality habitat for a threatened species and ecological communities. </w:t>
                  </w:r>
                </w:p>
                <w:p w:rsidR="002A550E" w:rsidRPr="007B1AFC" w:rsidRDefault="002A550E" w:rsidP="003A1E94">
                  <w:pPr>
                    <w:rPr>
                      <w:sz w:val="18"/>
                      <w:szCs w:val="18"/>
                    </w:rPr>
                  </w:pPr>
                  <w:r w:rsidRPr="007B1AFC">
                    <w:rPr>
                      <w:sz w:val="18"/>
                      <w:szCs w:val="18"/>
                    </w:rPr>
                    <w:t>Total fee</w:t>
                  </w:r>
                </w:p>
                <w:tbl>
                  <w:tblPr>
                    <w:tblW w:w="9796" w:type="dxa"/>
                    <w:tblInd w:w="93" w:type="dxa"/>
                    <w:tblBorders>
                      <w:top w:val="single" w:sz="4" w:space="0" w:color="548DD4" w:themeColor="text2" w:themeTint="99"/>
                      <w:left w:val="single" w:sz="4" w:space="0" w:color="548DD4" w:themeColor="text2" w:themeTint="99"/>
                      <w:bottom w:val="single" w:sz="4" w:space="0" w:color="548DD4" w:themeColor="text2" w:themeTint="99"/>
                      <w:insideH w:val="single" w:sz="4" w:space="0" w:color="548DD4" w:themeColor="text2" w:themeTint="99"/>
                    </w:tblBorders>
                    <w:tblLayout w:type="fixed"/>
                    <w:tblLook w:val="04A0"/>
                  </w:tblPr>
                  <w:tblGrid>
                    <w:gridCol w:w="3984"/>
                    <w:gridCol w:w="1560"/>
                    <w:gridCol w:w="1275"/>
                    <w:gridCol w:w="851"/>
                    <w:gridCol w:w="567"/>
                    <w:gridCol w:w="1559"/>
                  </w:tblGrid>
                  <w:tr w:rsidR="002A550E" w:rsidRPr="007B1AFC" w:rsidTr="002D2239">
                    <w:trPr>
                      <w:trHeight w:val="600"/>
                    </w:trPr>
                    <w:tc>
                      <w:tcPr>
                        <w:tcW w:w="3984" w:type="dxa"/>
                        <w:tcBorders>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7B1AFC" w:rsidRDefault="002A550E" w:rsidP="003A1E94">
                        <w:pPr>
                          <w:jc w:val="center"/>
                          <w:rPr>
                            <w:rFonts w:ascii="Calibri" w:hAnsi="Calibri" w:cs="Calibri"/>
                            <w:b/>
                            <w:bCs/>
                            <w:color w:val="000000"/>
                            <w:sz w:val="18"/>
                            <w:szCs w:val="18"/>
                            <w:lang w:eastAsia="en-AU"/>
                          </w:rPr>
                        </w:pPr>
                        <w:r w:rsidRPr="007B1AFC">
                          <w:rPr>
                            <w:rFonts w:ascii="Calibri" w:hAnsi="Calibri" w:cs="Calibri"/>
                            <w:b/>
                            <w:bCs/>
                            <w:color w:val="000000"/>
                            <w:sz w:val="18"/>
                            <w:szCs w:val="18"/>
                            <w:lang w:eastAsia="en-AU"/>
                          </w:rPr>
                          <w:t>Activity</w:t>
                        </w:r>
                      </w:p>
                    </w:tc>
                    <w:tc>
                      <w:tcPr>
                        <w:tcW w:w="1560"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7B1AFC" w:rsidRDefault="002A550E" w:rsidP="00560598">
                        <w:pPr>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Base Costs (A)</w:t>
                        </w:r>
                      </w:p>
                    </w:tc>
                    <w:tc>
                      <w:tcPr>
                        <w:tcW w:w="2126" w:type="dxa"/>
                        <w:gridSpan w:val="2"/>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7B1AFC" w:rsidRDefault="002A550E" w:rsidP="003A1E94">
                        <w:pPr>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Complexity costs (B</w:t>
                        </w:r>
                        <w:r w:rsidRPr="007B1AFC">
                          <w:rPr>
                            <w:rFonts w:ascii="Calibri" w:hAnsi="Calibri" w:cs="Calibri"/>
                            <w:b/>
                            <w:bCs/>
                            <w:color w:val="000000"/>
                            <w:sz w:val="18"/>
                            <w:szCs w:val="18"/>
                            <w:lang w:eastAsia="en-AU"/>
                          </w:rPr>
                          <w:t>)</w:t>
                        </w:r>
                      </w:p>
                    </w:tc>
                    <w:tc>
                      <w:tcPr>
                        <w:tcW w:w="2126" w:type="dxa"/>
                        <w:gridSpan w:val="2"/>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7B1AFC" w:rsidRDefault="002A550E" w:rsidP="003A1E94">
                        <w:pPr>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Total fee</w:t>
                        </w:r>
                        <w:r>
                          <w:rPr>
                            <w:rFonts w:ascii="Calibri" w:hAnsi="Calibri" w:cs="Calibri"/>
                            <w:b/>
                            <w:bCs/>
                            <w:color w:val="000000"/>
                            <w:sz w:val="18"/>
                            <w:szCs w:val="18"/>
                            <w:lang w:eastAsia="en-AU"/>
                          </w:rPr>
                          <w:br/>
                          <w:t xml:space="preserve">(A) + (B) </w:t>
                        </w:r>
                      </w:p>
                    </w:tc>
                  </w:tr>
                  <w:tr w:rsidR="002A550E" w:rsidRPr="007B1AFC" w:rsidTr="002D2239">
                    <w:trPr>
                      <w:trHeight w:val="600"/>
                    </w:trPr>
                    <w:tc>
                      <w:tcPr>
                        <w:tcW w:w="3984" w:type="dxa"/>
                        <w:shd w:val="clear" w:color="auto" w:fill="auto"/>
                        <w:vAlign w:val="center"/>
                        <w:hideMark/>
                      </w:tcPr>
                      <w:p w:rsidR="002A550E" w:rsidRPr="007B1AFC" w:rsidRDefault="002A550E" w:rsidP="003A1E94">
                        <w:pPr>
                          <w:rPr>
                            <w:rFonts w:ascii="Calibri" w:hAnsi="Calibri" w:cs="Calibri"/>
                            <w:color w:val="000000"/>
                            <w:sz w:val="18"/>
                            <w:szCs w:val="18"/>
                            <w:lang w:eastAsia="en-AU"/>
                          </w:rPr>
                        </w:pPr>
                        <w:r w:rsidRPr="007B1AFC">
                          <w:rPr>
                            <w:rFonts w:ascii="Calibri" w:hAnsi="Calibri" w:cs="Calibri"/>
                            <w:color w:val="000000"/>
                            <w:sz w:val="18"/>
                            <w:szCs w:val="18"/>
                            <w:lang w:eastAsia="en-AU"/>
                          </w:rPr>
                          <w:t>Residential development (</w:t>
                        </w:r>
                        <w:r w:rsidRPr="007B1AFC">
                          <w:rPr>
                            <w:rFonts w:ascii="Calibri" w:hAnsi="Calibri" w:cs="Calibri"/>
                            <w:i/>
                            <w:iCs/>
                            <w:color w:val="000000"/>
                            <w:sz w:val="18"/>
                            <w:szCs w:val="18"/>
                            <w:lang w:eastAsia="en-AU"/>
                          </w:rPr>
                          <w:t>Preliminary documentation</w:t>
                        </w:r>
                        <w:r w:rsidRPr="007B1AFC">
                          <w:rPr>
                            <w:rFonts w:ascii="Calibri" w:hAnsi="Calibri" w:cs="Calibri"/>
                            <w:color w:val="000000"/>
                            <w:sz w:val="18"/>
                            <w:szCs w:val="18"/>
                            <w:lang w:eastAsia="en-AU"/>
                          </w:rPr>
                          <w:t>)</w:t>
                        </w:r>
                      </w:p>
                    </w:tc>
                    <w:tc>
                      <w:tcPr>
                        <w:tcW w:w="1560" w:type="dxa"/>
                        <w:shd w:val="clear" w:color="auto" w:fill="auto"/>
                        <w:noWrap/>
                        <w:vAlign w:val="center"/>
                        <w:hideMark/>
                      </w:tcPr>
                      <w:p w:rsidR="002A550E" w:rsidRPr="007B1AFC" w:rsidRDefault="002A550E" w:rsidP="003A1E94">
                        <w:pPr>
                          <w:jc w:val="center"/>
                          <w:rPr>
                            <w:rFonts w:ascii="Calibri" w:hAnsi="Calibri" w:cs="Calibri"/>
                            <w:color w:val="000000"/>
                            <w:sz w:val="18"/>
                            <w:szCs w:val="18"/>
                            <w:lang w:eastAsia="en-AU"/>
                          </w:rPr>
                        </w:pPr>
                        <w:r w:rsidRPr="00926B85">
                          <w:rPr>
                            <w:sz w:val="18"/>
                            <w:szCs w:val="18"/>
                            <w:lang w:eastAsia="en-AU"/>
                          </w:rPr>
                          <w:t>$8,661</w:t>
                        </w:r>
                      </w:p>
                    </w:tc>
                    <w:tc>
                      <w:tcPr>
                        <w:tcW w:w="1275" w:type="dxa"/>
                        <w:shd w:val="clear" w:color="auto" w:fill="auto"/>
                        <w:noWrap/>
                        <w:vAlign w:val="center"/>
                        <w:hideMark/>
                      </w:tcPr>
                      <w:p w:rsidR="002A550E" w:rsidRPr="003C1A99" w:rsidRDefault="002A550E" w:rsidP="003C1A99">
                        <w:pPr>
                          <w:jc w:val="center"/>
                          <w:rPr>
                            <w:sz w:val="18"/>
                            <w:szCs w:val="18"/>
                            <w:lang w:eastAsia="en-AU"/>
                          </w:rPr>
                        </w:pPr>
                        <w:r w:rsidRPr="003C1A99">
                          <w:rPr>
                            <w:sz w:val="18"/>
                            <w:szCs w:val="18"/>
                            <w:lang w:eastAsia="en-AU"/>
                          </w:rPr>
                          <w:t>$29,635</w:t>
                        </w:r>
                      </w:p>
                    </w:tc>
                    <w:tc>
                      <w:tcPr>
                        <w:tcW w:w="1418" w:type="dxa"/>
                        <w:gridSpan w:val="2"/>
                        <w:shd w:val="clear" w:color="auto" w:fill="auto"/>
                        <w:noWrap/>
                        <w:vAlign w:val="center"/>
                        <w:hideMark/>
                      </w:tcPr>
                      <w:p w:rsidR="002A550E" w:rsidRPr="00AE107F" w:rsidRDefault="002A550E" w:rsidP="00B500C5">
                        <w:pPr>
                          <w:rPr>
                            <w:rFonts w:ascii="Calibri" w:hAnsi="Calibri" w:cs="Calibri"/>
                            <w:color w:val="000000"/>
                            <w:sz w:val="18"/>
                            <w:szCs w:val="18"/>
                            <w:lang w:eastAsia="en-AU"/>
                          </w:rPr>
                        </w:pPr>
                      </w:p>
                    </w:tc>
                    <w:tc>
                      <w:tcPr>
                        <w:tcW w:w="1559" w:type="dxa"/>
                        <w:tcBorders>
                          <w:right w:val="single" w:sz="4" w:space="0" w:color="548DD4" w:themeColor="text2" w:themeTint="99"/>
                        </w:tcBorders>
                        <w:shd w:val="clear" w:color="auto" w:fill="auto"/>
                        <w:noWrap/>
                        <w:vAlign w:val="center"/>
                        <w:hideMark/>
                      </w:tcPr>
                      <w:p w:rsidR="002A550E" w:rsidRPr="00AE107F" w:rsidRDefault="002A550E" w:rsidP="00AE107F">
                        <w:pPr>
                          <w:jc w:val="center"/>
                          <w:rPr>
                            <w:rFonts w:ascii="Calibri" w:hAnsi="Calibri" w:cs="Calibri"/>
                            <w:color w:val="000000"/>
                            <w:sz w:val="18"/>
                            <w:szCs w:val="18"/>
                            <w:lang w:eastAsia="en-AU"/>
                          </w:rPr>
                        </w:pPr>
                        <w:r w:rsidRPr="003C1A99">
                          <w:rPr>
                            <w:sz w:val="18"/>
                            <w:szCs w:val="18"/>
                            <w:lang w:eastAsia="en-AU"/>
                          </w:rPr>
                          <w:t>$38,296</w:t>
                        </w:r>
                      </w:p>
                    </w:tc>
                  </w:tr>
                </w:tbl>
                <w:p w:rsidR="002A550E" w:rsidRPr="007B1AFC" w:rsidRDefault="002A550E" w:rsidP="003A1E94">
                  <w:pPr>
                    <w:spacing w:after="120"/>
                    <w:outlineLvl w:val="0"/>
                    <w:rPr>
                      <w:sz w:val="18"/>
                      <w:szCs w:val="18"/>
                    </w:rPr>
                  </w:pPr>
                </w:p>
                <w:p w:rsidR="002A550E" w:rsidRPr="007B1AFC" w:rsidRDefault="002A550E" w:rsidP="003A1E94">
                  <w:pPr>
                    <w:rPr>
                      <w:sz w:val="18"/>
                      <w:szCs w:val="18"/>
                    </w:rPr>
                  </w:pPr>
                  <w:r w:rsidRPr="007B1AFC">
                    <w:rPr>
                      <w:sz w:val="18"/>
                      <w:szCs w:val="18"/>
                    </w:rPr>
                    <w:t xml:space="preserve">Additional complexity components (applicable fees for Example </w:t>
                  </w:r>
                  <w:r>
                    <w:rPr>
                      <w:sz w:val="18"/>
                      <w:szCs w:val="18"/>
                    </w:rPr>
                    <w:t>3</w:t>
                  </w:r>
                  <w:r w:rsidRPr="007B1AFC">
                    <w:rPr>
                      <w:sz w:val="18"/>
                      <w:szCs w:val="18"/>
                    </w:rPr>
                    <w:t>)</w:t>
                  </w:r>
                </w:p>
                <w:tbl>
                  <w:tblPr>
                    <w:tblStyle w:val="TableGrid"/>
                    <w:tblW w:w="0" w:type="auto"/>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709"/>
                    <w:gridCol w:w="4364"/>
                    <w:gridCol w:w="3149"/>
                    <w:gridCol w:w="1559"/>
                  </w:tblGrid>
                  <w:tr w:rsidR="002A550E" w:rsidRPr="007B1AFC" w:rsidTr="002D2239">
                    <w:trPr>
                      <w:cnfStyle w:val="10000000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2A550E" w:rsidRPr="007B1AFC" w:rsidRDefault="002A550E" w:rsidP="003A1E94">
                        <w:pPr>
                          <w:jc w:val="center"/>
                          <w:rPr>
                            <w:b/>
                            <w:sz w:val="18"/>
                            <w:szCs w:val="18"/>
                          </w:rPr>
                        </w:pPr>
                        <w:r w:rsidRPr="007B1AFC">
                          <w:rPr>
                            <w:b/>
                            <w:sz w:val="18"/>
                            <w:szCs w:val="18"/>
                          </w:rPr>
                          <w:t>Fee Ref.*</w:t>
                        </w:r>
                      </w:p>
                    </w:tc>
                    <w:tc>
                      <w:tcPr>
                        <w:tcW w:w="436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7B1AFC" w:rsidRDefault="002A550E" w:rsidP="003A1E94">
                        <w:pPr>
                          <w:jc w:val="center"/>
                          <w:rPr>
                            <w:b/>
                            <w:sz w:val="18"/>
                            <w:szCs w:val="18"/>
                          </w:rPr>
                        </w:pPr>
                        <w:r w:rsidRPr="007B1AFC">
                          <w:rPr>
                            <w:b/>
                            <w:sz w:val="18"/>
                            <w:szCs w:val="18"/>
                          </w:rPr>
                          <w:t>Project characteristics</w:t>
                        </w:r>
                      </w:p>
                    </w:tc>
                    <w:tc>
                      <w:tcPr>
                        <w:tcW w:w="31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7B1AFC" w:rsidRDefault="002A550E">
                        <w:pPr>
                          <w:jc w:val="center"/>
                          <w:rPr>
                            <w:b/>
                            <w:sz w:val="18"/>
                            <w:szCs w:val="18"/>
                          </w:rPr>
                        </w:pPr>
                        <w:r w:rsidRPr="007B1AFC">
                          <w:rPr>
                            <w:b/>
                            <w:sz w:val="18"/>
                            <w:szCs w:val="18"/>
                          </w:rPr>
                          <w:t>Additional resources required during the assessment process</w:t>
                        </w:r>
                      </w:p>
                    </w:tc>
                    <w:tc>
                      <w:tcPr>
                        <w:tcW w:w="155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7B1AFC" w:rsidRDefault="002A550E" w:rsidP="003A1E94">
                        <w:pPr>
                          <w:jc w:val="center"/>
                          <w:rPr>
                            <w:b/>
                            <w:sz w:val="18"/>
                            <w:szCs w:val="18"/>
                          </w:rPr>
                        </w:pPr>
                        <w:r w:rsidRPr="007B1AFC">
                          <w:rPr>
                            <w:b/>
                            <w:sz w:val="18"/>
                            <w:szCs w:val="18"/>
                          </w:rPr>
                          <w:t>Complexity costs</w:t>
                        </w:r>
                      </w:p>
                    </w:tc>
                  </w:tr>
                  <w:tr w:rsidR="002A550E" w:rsidRPr="007B1AFC" w:rsidTr="002D2239">
                    <w:trPr>
                      <w:cnfStyle w:val="000000100000"/>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7B1AFC" w:rsidRDefault="002A550E" w:rsidP="003A1E94">
                        <w:pPr>
                          <w:rPr>
                            <w:sz w:val="18"/>
                            <w:szCs w:val="18"/>
                          </w:rPr>
                        </w:pPr>
                        <w:r w:rsidRPr="007B1AFC">
                          <w:rPr>
                            <w:sz w:val="18"/>
                            <w:szCs w:val="18"/>
                          </w:rPr>
                          <w:t>Controlling provisions triggered</w:t>
                        </w:r>
                      </w:p>
                    </w:tc>
                  </w:tr>
                  <w:tr w:rsidR="002A550E" w:rsidRPr="007B1AFC" w:rsidTr="002D2239">
                    <w:trPr>
                      <w:cnfStyle w:val="00000001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7B1AFC" w:rsidRDefault="002A550E" w:rsidP="003A1E94">
                        <w:pPr>
                          <w:jc w:val="center"/>
                          <w:rPr>
                            <w:sz w:val="18"/>
                            <w:szCs w:val="18"/>
                          </w:rPr>
                        </w:pPr>
                        <w:r w:rsidRPr="007B1AFC">
                          <w:rPr>
                            <w:sz w:val="18"/>
                            <w:szCs w:val="18"/>
                          </w:rPr>
                          <w:t>A</w:t>
                        </w:r>
                      </w:p>
                    </w:tc>
                    <w:tc>
                      <w:tcPr>
                        <w:tcW w:w="4364" w:type="dxa"/>
                        <w:tcBorders>
                          <w:top w:val="single" w:sz="4" w:space="0" w:color="548DD4" w:themeColor="text2" w:themeTint="99"/>
                          <w:left w:val="nil"/>
                          <w:bottom w:val="single" w:sz="4" w:space="0" w:color="548DD4" w:themeColor="text2" w:themeTint="99"/>
                          <w:right w:val="nil"/>
                        </w:tcBorders>
                      </w:tcPr>
                      <w:p w:rsidR="002A550E" w:rsidRPr="00BA6714" w:rsidRDefault="002A550E" w:rsidP="008F17D2">
                        <w:pPr>
                          <w:pStyle w:val="ListBullet"/>
                          <w:rPr>
                            <w:sz w:val="18"/>
                            <w:szCs w:val="18"/>
                          </w:rPr>
                        </w:pPr>
                        <w:r w:rsidRPr="00CA3ABF">
                          <w:rPr>
                            <w:sz w:val="18"/>
                            <w:szCs w:val="18"/>
                          </w:rPr>
                          <w:t>Impacts are considered high complexity based on 8 EPBC Act listed threatened species / ecological communities requiring further assessment - 10 points</w:t>
                        </w:r>
                      </w:p>
                    </w:tc>
                    <w:tc>
                      <w:tcPr>
                        <w:tcW w:w="3149" w:type="dxa"/>
                        <w:tcBorders>
                          <w:top w:val="single" w:sz="4" w:space="0" w:color="548DD4" w:themeColor="text2" w:themeTint="99"/>
                          <w:left w:val="nil"/>
                          <w:bottom w:val="single" w:sz="4" w:space="0" w:color="548DD4" w:themeColor="text2" w:themeTint="99"/>
                          <w:right w:val="nil"/>
                        </w:tcBorders>
                      </w:tcPr>
                      <w:p w:rsidR="002A550E" w:rsidRPr="00BA6714" w:rsidRDefault="002A550E" w:rsidP="003A1E94">
                        <w:pPr>
                          <w:rPr>
                            <w:sz w:val="18"/>
                            <w:szCs w:val="18"/>
                          </w:rPr>
                        </w:pPr>
                        <w:r>
                          <w:rPr>
                            <w:sz w:val="18"/>
                            <w:szCs w:val="18"/>
                          </w:rPr>
                          <w:t>Threatened species (high complexity):</w:t>
                        </w:r>
                      </w:p>
                      <w:p w:rsidR="002A550E" w:rsidRPr="00BA6714" w:rsidRDefault="002A550E" w:rsidP="008A56A0">
                        <w:pPr>
                          <w:pStyle w:val="ListParagraph"/>
                          <w:numPr>
                            <w:ilvl w:val="0"/>
                            <w:numId w:val="7"/>
                          </w:numPr>
                          <w:spacing w:after="0" w:line="240" w:lineRule="auto"/>
                          <w:ind w:left="360"/>
                          <w:contextualSpacing/>
                          <w:rPr>
                            <w:sz w:val="18"/>
                            <w:szCs w:val="18"/>
                          </w:rPr>
                        </w:pPr>
                        <w:r>
                          <w:rPr>
                            <w:sz w:val="18"/>
                            <w:szCs w:val="18"/>
                          </w:rPr>
                          <w:t>Assessment Officer—24 days</w:t>
                        </w:r>
                      </w:p>
                      <w:p w:rsidR="002A550E" w:rsidRPr="00BA6714" w:rsidRDefault="002A550E" w:rsidP="008A56A0">
                        <w:pPr>
                          <w:pStyle w:val="ListParagraph"/>
                          <w:numPr>
                            <w:ilvl w:val="0"/>
                            <w:numId w:val="7"/>
                          </w:numPr>
                          <w:spacing w:after="0" w:line="240" w:lineRule="auto"/>
                          <w:ind w:left="360"/>
                          <w:contextualSpacing/>
                          <w:rPr>
                            <w:sz w:val="18"/>
                            <w:szCs w:val="18"/>
                          </w:rPr>
                        </w:pPr>
                        <w:r>
                          <w:rPr>
                            <w:sz w:val="18"/>
                            <w:szCs w:val="18"/>
                          </w:rPr>
                          <w:t>Assistant Director—12 days</w:t>
                        </w:r>
                      </w:p>
                      <w:p w:rsidR="002A550E" w:rsidRPr="00BA6714" w:rsidRDefault="002A550E" w:rsidP="008A56A0">
                        <w:pPr>
                          <w:pStyle w:val="ListParagraph"/>
                          <w:numPr>
                            <w:ilvl w:val="0"/>
                            <w:numId w:val="7"/>
                          </w:numPr>
                          <w:spacing w:after="0" w:line="240" w:lineRule="auto"/>
                          <w:ind w:left="360"/>
                          <w:contextualSpacing/>
                          <w:rPr>
                            <w:sz w:val="18"/>
                            <w:szCs w:val="18"/>
                          </w:rPr>
                        </w:pPr>
                        <w:r>
                          <w:rPr>
                            <w:sz w:val="18"/>
                            <w:szCs w:val="18"/>
                          </w:rPr>
                          <w:t>Director—4 days</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7B1AFC" w:rsidRDefault="002A550E" w:rsidP="003A1E94">
                        <w:pPr>
                          <w:jc w:val="center"/>
                          <w:rPr>
                            <w:sz w:val="18"/>
                            <w:szCs w:val="18"/>
                          </w:rPr>
                        </w:pPr>
                        <w:r w:rsidRPr="006C335A">
                          <w:rPr>
                            <w:sz w:val="18"/>
                            <w:szCs w:val="18"/>
                          </w:rPr>
                          <w:t>$21,852</w:t>
                        </w:r>
                      </w:p>
                    </w:tc>
                  </w:tr>
                  <w:tr w:rsidR="002A550E" w:rsidRPr="007B1AFC" w:rsidTr="002D2239">
                    <w:trPr>
                      <w:cnfStyle w:val="000000100000"/>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BA6714" w:rsidRDefault="002A550E" w:rsidP="003A1E94">
                        <w:pPr>
                          <w:rPr>
                            <w:sz w:val="18"/>
                            <w:szCs w:val="18"/>
                          </w:rPr>
                        </w:pPr>
                        <w:r>
                          <w:rPr>
                            <w:sz w:val="18"/>
                            <w:szCs w:val="18"/>
                          </w:rPr>
                          <w:t>Project components</w:t>
                        </w:r>
                      </w:p>
                    </w:tc>
                  </w:tr>
                  <w:tr w:rsidR="002A550E" w:rsidRPr="007B1AFC" w:rsidTr="002D2239">
                    <w:trPr>
                      <w:cnfStyle w:val="00000001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7B1AFC" w:rsidRDefault="002A550E" w:rsidP="003A1E94">
                        <w:pPr>
                          <w:jc w:val="center"/>
                          <w:rPr>
                            <w:sz w:val="18"/>
                            <w:szCs w:val="18"/>
                          </w:rPr>
                        </w:pPr>
                        <w:r>
                          <w:rPr>
                            <w:sz w:val="18"/>
                            <w:szCs w:val="18"/>
                          </w:rPr>
                          <w:t>K</w:t>
                        </w:r>
                      </w:p>
                    </w:tc>
                    <w:tc>
                      <w:tcPr>
                        <w:tcW w:w="4364" w:type="dxa"/>
                        <w:tcBorders>
                          <w:top w:val="single" w:sz="4" w:space="0" w:color="548DD4" w:themeColor="text2" w:themeTint="99"/>
                          <w:left w:val="nil"/>
                          <w:bottom w:val="single" w:sz="4" w:space="0" w:color="548DD4" w:themeColor="text2" w:themeTint="99"/>
                          <w:right w:val="nil"/>
                        </w:tcBorders>
                      </w:tcPr>
                      <w:p w:rsidR="002A550E" w:rsidRPr="00BA6714" w:rsidRDefault="002A550E" w:rsidP="008A56A0">
                        <w:pPr>
                          <w:pStyle w:val="ListParagraph"/>
                          <w:numPr>
                            <w:ilvl w:val="0"/>
                            <w:numId w:val="7"/>
                          </w:numPr>
                          <w:spacing w:after="0" w:line="240" w:lineRule="auto"/>
                          <w:ind w:left="360"/>
                          <w:contextualSpacing/>
                          <w:rPr>
                            <w:sz w:val="18"/>
                            <w:szCs w:val="18"/>
                          </w:rPr>
                        </w:pPr>
                        <w:r>
                          <w:rPr>
                            <w:sz w:val="18"/>
                            <w:szCs w:val="18"/>
                          </w:rPr>
                          <w:t>Land clearing for residential development</w:t>
                        </w:r>
                      </w:p>
                    </w:tc>
                    <w:tc>
                      <w:tcPr>
                        <w:tcW w:w="3149" w:type="dxa"/>
                        <w:tcBorders>
                          <w:top w:val="single" w:sz="4" w:space="0" w:color="548DD4" w:themeColor="text2" w:themeTint="99"/>
                          <w:left w:val="nil"/>
                          <w:bottom w:val="single" w:sz="4" w:space="0" w:color="548DD4" w:themeColor="text2" w:themeTint="99"/>
                          <w:right w:val="nil"/>
                        </w:tcBorders>
                        <w:vAlign w:val="center"/>
                      </w:tcPr>
                      <w:p w:rsidR="002A550E" w:rsidRPr="00BA6714" w:rsidRDefault="002A550E" w:rsidP="008F17D2">
                        <w:pPr>
                          <w:pStyle w:val="ListBullet"/>
                          <w:rPr>
                            <w:sz w:val="18"/>
                            <w:szCs w:val="18"/>
                          </w:rPr>
                        </w:pPr>
                        <w:r w:rsidRPr="00CA3ABF">
                          <w:rPr>
                            <w:sz w:val="18"/>
                            <w:szCs w:val="18"/>
                          </w:rPr>
                          <w:t>No additional cost</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7B1AFC" w:rsidRDefault="002A550E" w:rsidP="003A1E94">
                        <w:pPr>
                          <w:jc w:val="center"/>
                          <w:rPr>
                            <w:sz w:val="18"/>
                            <w:szCs w:val="18"/>
                          </w:rPr>
                        </w:pPr>
                        <w:r w:rsidRPr="007B1AFC">
                          <w:rPr>
                            <w:sz w:val="18"/>
                            <w:szCs w:val="18"/>
                          </w:rPr>
                          <w:t>N/A</w:t>
                        </w:r>
                      </w:p>
                    </w:tc>
                  </w:tr>
                  <w:tr w:rsidR="002A550E" w:rsidRPr="007B1AFC" w:rsidTr="002D2239">
                    <w:trPr>
                      <w:cnfStyle w:val="000000100000"/>
                      <w:trHeight w:val="164"/>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BA6714" w:rsidRDefault="002A550E" w:rsidP="003A1E94">
                        <w:pPr>
                          <w:rPr>
                            <w:sz w:val="18"/>
                            <w:szCs w:val="18"/>
                          </w:rPr>
                        </w:pPr>
                        <w:r>
                          <w:rPr>
                            <w:sz w:val="18"/>
                            <w:szCs w:val="18"/>
                          </w:rPr>
                          <w:t>Adequacy of information and clarity of project scope</w:t>
                        </w:r>
                      </w:p>
                    </w:tc>
                  </w:tr>
                  <w:tr w:rsidR="002A550E" w:rsidRPr="007B1AFC" w:rsidTr="002D2239">
                    <w:trPr>
                      <w:cnfStyle w:val="000000010000"/>
                      <w:trHeight w:val="85"/>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7B1AFC" w:rsidRDefault="002A550E" w:rsidP="003A1E94">
                        <w:pPr>
                          <w:jc w:val="center"/>
                          <w:rPr>
                            <w:sz w:val="18"/>
                            <w:szCs w:val="18"/>
                          </w:rPr>
                        </w:pPr>
                        <w:r>
                          <w:rPr>
                            <w:sz w:val="18"/>
                            <w:szCs w:val="18"/>
                          </w:rPr>
                          <w:t>M</w:t>
                        </w:r>
                      </w:p>
                    </w:tc>
                    <w:tc>
                      <w:tcPr>
                        <w:tcW w:w="4364" w:type="dxa"/>
                        <w:tcBorders>
                          <w:top w:val="single" w:sz="4" w:space="0" w:color="548DD4" w:themeColor="text2" w:themeTint="99"/>
                          <w:left w:val="nil"/>
                          <w:bottom w:val="single" w:sz="4" w:space="0" w:color="548DD4" w:themeColor="text2" w:themeTint="99"/>
                          <w:right w:val="nil"/>
                        </w:tcBorders>
                      </w:tcPr>
                      <w:p w:rsidR="002A550E" w:rsidRPr="00BA6714" w:rsidRDefault="002A550E" w:rsidP="008F17D2">
                        <w:pPr>
                          <w:pStyle w:val="ListBullet"/>
                          <w:rPr>
                            <w:sz w:val="18"/>
                            <w:szCs w:val="18"/>
                          </w:rPr>
                        </w:pPr>
                        <w:r w:rsidRPr="00CA3ABF">
                          <w:rPr>
                            <w:sz w:val="18"/>
                            <w:szCs w:val="18"/>
                          </w:rPr>
                          <w:t xml:space="preserve">Site surveys complete and adequate  </w:t>
                        </w:r>
                      </w:p>
                    </w:tc>
                    <w:tc>
                      <w:tcPr>
                        <w:tcW w:w="3149" w:type="dxa"/>
                        <w:tcBorders>
                          <w:top w:val="single" w:sz="4" w:space="0" w:color="548DD4" w:themeColor="text2" w:themeTint="99"/>
                          <w:left w:val="nil"/>
                          <w:bottom w:val="single" w:sz="4" w:space="0" w:color="548DD4" w:themeColor="text2" w:themeTint="99"/>
                          <w:right w:val="nil"/>
                        </w:tcBorders>
                        <w:vAlign w:val="center"/>
                      </w:tcPr>
                      <w:p w:rsidR="002A550E" w:rsidRPr="00BA6714" w:rsidRDefault="002A550E" w:rsidP="008F17D2">
                        <w:pPr>
                          <w:pStyle w:val="ListBullet"/>
                          <w:rPr>
                            <w:sz w:val="18"/>
                            <w:szCs w:val="18"/>
                          </w:rPr>
                        </w:pPr>
                        <w:r w:rsidRPr="00CA3ABF">
                          <w:rPr>
                            <w:sz w:val="18"/>
                            <w:szCs w:val="18"/>
                          </w:rPr>
                          <w:t>No additional cost</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7B1AFC" w:rsidRDefault="002A550E" w:rsidP="003A1E94">
                        <w:pPr>
                          <w:jc w:val="center"/>
                          <w:rPr>
                            <w:sz w:val="18"/>
                            <w:szCs w:val="18"/>
                          </w:rPr>
                        </w:pPr>
                        <w:r w:rsidRPr="007B1AFC">
                          <w:rPr>
                            <w:sz w:val="18"/>
                            <w:szCs w:val="18"/>
                          </w:rPr>
                          <w:t>N/A</w:t>
                        </w:r>
                      </w:p>
                    </w:tc>
                  </w:tr>
                  <w:tr w:rsidR="002A550E" w:rsidRPr="007B1AFC" w:rsidTr="002D2239">
                    <w:trPr>
                      <w:cnfStyle w:val="000000100000"/>
                      <w:trHeight w:val="341"/>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7B1AFC" w:rsidRDefault="002A550E" w:rsidP="003A1E94">
                        <w:pPr>
                          <w:jc w:val="center"/>
                          <w:rPr>
                            <w:sz w:val="18"/>
                            <w:szCs w:val="18"/>
                          </w:rPr>
                        </w:pPr>
                        <w:r>
                          <w:rPr>
                            <w:sz w:val="18"/>
                            <w:szCs w:val="18"/>
                          </w:rPr>
                          <w:t>N</w:t>
                        </w:r>
                      </w:p>
                    </w:tc>
                    <w:tc>
                      <w:tcPr>
                        <w:tcW w:w="4364" w:type="dxa"/>
                        <w:tcBorders>
                          <w:top w:val="single" w:sz="4" w:space="0" w:color="548DD4" w:themeColor="text2" w:themeTint="99"/>
                          <w:left w:val="nil"/>
                          <w:bottom w:val="single" w:sz="4" w:space="0" w:color="548DD4" w:themeColor="text2" w:themeTint="99"/>
                          <w:right w:val="nil"/>
                        </w:tcBorders>
                      </w:tcPr>
                      <w:p w:rsidR="002A550E" w:rsidRPr="00BA6714" w:rsidRDefault="002A550E" w:rsidP="008F17D2">
                        <w:pPr>
                          <w:pStyle w:val="ListBullet"/>
                          <w:rPr>
                            <w:sz w:val="18"/>
                            <w:szCs w:val="18"/>
                          </w:rPr>
                        </w:pPr>
                        <w:r w:rsidRPr="00CA3ABF">
                          <w:rPr>
                            <w:sz w:val="18"/>
                            <w:szCs w:val="18"/>
                          </w:rPr>
                          <w:t>Management measures are clearly defined and proven</w:t>
                        </w:r>
                      </w:p>
                    </w:tc>
                    <w:tc>
                      <w:tcPr>
                        <w:tcW w:w="3149" w:type="dxa"/>
                        <w:tcBorders>
                          <w:top w:val="single" w:sz="4" w:space="0" w:color="548DD4" w:themeColor="text2" w:themeTint="99"/>
                          <w:left w:val="nil"/>
                          <w:bottom w:val="single" w:sz="4" w:space="0" w:color="548DD4" w:themeColor="text2" w:themeTint="99"/>
                          <w:right w:val="nil"/>
                        </w:tcBorders>
                        <w:vAlign w:val="center"/>
                      </w:tcPr>
                      <w:p w:rsidR="002A550E" w:rsidRPr="00BA6714" w:rsidRDefault="002A550E" w:rsidP="008F17D2">
                        <w:pPr>
                          <w:pStyle w:val="ListBullet"/>
                          <w:rPr>
                            <w:sz w:val="18"/>
                            <w:szCs w:val="18"/>
                          </w:rPr>
                        </w:pPr>
                        <w:r w:rsidRPr="00CA3ABF">
                          <w:rPr>
                            <w:sz w:val="18"/>
                            <w:szCs w:val="18"/>
                          </w:rPr>
                          <w:t>No additional cost</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7B1AFC" w:rsidRDefault="002A550E" w:rsidP="003A1E94">
                        <w:pPr>
                          <w:jc w:val="center"/>
                          <w:rPr>
                            <w:sz w:val="18"/>
                            <w:szCs w:val="18"/>
                          </w:rPr>
                        </w:pPr>
                        <w:r w:rsidRPr="007B1AFC">
                          <w:rPr>
                            <w:sz w:val="18"/>
                            <w:szCs w:val="18"/>
                          </w:rPr>
                          <w:t>N/A</w:t>
                        </w:r>
                      </w:p>
                    </w:tc>
                  </w:tr>
                  <w:tr w:rsidR="002A550E" w:rsidRPr="007B1AFC" w:rsidTr="002D2239">
                    <w:trPr>
                      <w:cnfStyle w:val="000000010000"/>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2A550E" w:rsidRPr="00BA6714" w:rsidRDefault="002A550E" w:rsidP="003A1E94">
                        <w:pPr>
                          <w:rPr>
                            <w:sz w:val="18"/>
                            <w:szCs w:val="18"/>
                          </w:rPr>
                        </w:pPr>
                        <w:r>
                          <w:rPr>
                            <w:sz w:val="18"/>
                            <w:szCs w:val="18"/>
                          </w:rPr>
                          <w:t>Other legislation</w:t>
                        </w:r>
                      </w:p>
                    </w:tc>
                  </w:tr>
                  <w:tr w:rsidR="002A550E" w:rsidRPr="007B1AFC" w:rsidTr="002D2239">
                    <w:trPr>
                      <w:cnfStyle w:val="00000010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7B1AFC" w:rsidRDefault="002A550E" w:rsidP="003A1E94">
                        <w:pPr>
                          <w:jc w:val="center"/>
                          <w:rPr>
                            <w:sz w:val="18"/>
                            <w:szCs w:val="18"/>
                          </w:rPr>
                        </w:pPr>
                        <w:r>
                          <w:rPr>
                            <w:sz w:val="18"/>
                            <w:szCs w:val="18"/>
                          </w:rPr>
                          <w:t>L</w:t>
                        </w:r>
                      </w:p>
                    </w:tc>
                    <w:tc>
                      <w:tcPr>
                        <w:tcW w:w="4364" w:type="dxa"/>
                        <w:tcBorders>
                          <w:top w:val="single" w:sz="4" w:space="0" w:color="548DD4" w:themeColor="text2" w:themeTint="99"/>
                          <w:left w:val="nil"/>
                          <w:bottom w:val="single" w:sz="4" w:space="0" w:color="548DD4" w:themeColor="text2" w:themeTint="99"/>
                          <w:right w:val="nil"/>
                        </w:tcBorders>
                      </w:tcPr>
                      <w:p w:rsidR="002A550E" w:rsidRPr="00BA6714" w:rsidRDefault="002A550E" w:rsidP="008A56A0">
                        <w:pPr>
                          <w:pStyle w:val="ListParagraph"/>
                          <w:numPr>
                            <w:ilvl w:val="0"/>
                            <w:numId w:val="7"/>
                          </w:numPr>
                          <w:spacing w:after="0" w:line="240" w:lineRule="auto"/>
                          <w:ind w:left="360"/>
                          <w:contextualSpacing/>
                          <w:rPr>
                            <w:sz w:val="18"/>
                            <w:szCs w:val="18"/>
                          </w:rPr>
                        </w:pPr>
                        <w:r>
                          <w:rPr>
                            <w:sz w:val="18"/>
                            <w:szCs w:val="18"/>
                          </w:rPr>
                          <w:t xml:space="preserve">Coordination not required under section 160 of the EPBC Act. </w:t>
                        </w:r>
                      </w:p>
                      <w:p w:rsidR="002A550E" w:rsidRPr="00BA6714" w:rsidRDefault="002A550E" w:rsidP="008A56A0">
                        <w:pPr>
                          <w:pStyle w:val="ListParagraph"/>
                          <w:numPr>
                            <w:ilvl w:val="0"/>
                            <w:numId w:val="7"/>
                          </w:numPr>
                          <w:spacing w:after="0" w:line="240" w:lineRule="auto"/>
                          <w:ind w:left="360"/>
                          <w:contextualSpacing/>
                          <w:rPr>
                            <w:sz w:val="18"/>
                            <w:szCs w:val="18"/>
                          </w:rPr>
                        </w:pPr>
                        <w:r>
                          <w:rPr>
                            <w:sz w:val="18"/>
                            <w:szCs w:val="18"/>
                          </w:rPr>
                          <w:t xml:space="preserve">There is a moderate level of complexity under the state planning legislation. Liaison will be required to streamline approval conditions. </w:t>
                        </w:r>
                      </w:p>
                    </w:tc>
                    <w:tc>
                      <w:tcPr>
                        <w:tcW w:w="3149" w:type="dxa"/>
                        <w:tcBorders>
                          <w:top w:val="single" w:sz="4" w:space="0" w:color="548DD4" w:themeColor="text2" w:themeTint="99"/>
                          <w:left w:val="nil"/>
                          <w:bottom w:val="single" w:sz="4" w:space="0" w:color="548DD4" w:themeColor="text2" w:themeTint="99"/>
                          <w:right w:val="nil"/>
                        </w:tcBorders>
                      </w:tcPr>
                      <w:p w:rsidR="002A550E" w:rsidRPr="00BA6714" w:rsidRDefault="002A550E" w:rsidP="003A1E94">
                        <w:pPr>
                          <w:pStyle w:val="ListParagraph"/>
                          <w:ind w:left="0"/>
                          <w:rPr>
                            <w:sz w:val="18"/>
                            <w:szCs w:val="18"/>
                          </w:rPr>
                        </w:pPr>
                        <w:r>
                          <w:rPr>
                            <w:sz w:val="18"/>
                            <w:szCs w:val="18"/>
                          </w:rPr>
                          <w:t>Other legislation (moderate complexity):</w:t>
                        </w:r>
                      </w:p>
                      <w:p w:rsidR="002A550E" w:rsidRPr="00BA6714" w:rsidRDefault="002A550E" w:rsidP="008A56A0">
                        <w:pPr>
                          <w:pStyle w:val="ListParagraph"/>
                          <w:numPr>
                            <w:ilvl w:val="0"/>
                            <w:numId w:val="7"/>
                          </w:numPr>
                          <w:spacing w:after="0" w:line="240" w:lineRule="auto"/>
                          <w:ind w:left="360"/>
                          <w:contextualSpacing/>
                          <w:rPr>
                            <w:sz w:val="18"/>
                            <w:szCs w:val="18"/>
                          </w:rPr>
                        </w:pPr>
                        <w:r>
                          <w:rPr>
                            <w:sz w:val="18"/>
                            <w:szCs w:val="18"/>
                          </w:rPr>
                          <w:t>Assessment Officer—8 days</w:t>
                        </w:r>
                      </w:p>
                      <w:p w:rsidR="002A550E" w:rsidRPr="00BA6714" w:rsidRDefault="002A550E" w:rsidP="008A56A0">
                        <w:pPr>
                          <w:pStyle w:val="ListParagraph"/>
                          <w:numPr>
                            <w:ilvl w:val="0"/>
                            <w:numId w:val="7"/>
                          </w:numPr>
                          <w:spacing w:after="0" w:line="240" w:lineRule="auto"/>
                          <w:ind w:left="360"/>
                          <w:contextualSpacing/>
                          <w:rPr>
                            <w:sz w:val="18"/>
                            <w:szCs w:val="18"/>
                          </w:rPr>
                        </w:pPr>
                        <w:r>
                          <w:rPr>
                            <w:sz w:val="18"/>
                            <w:szCs w:val="18"/>
                          </w:rPr>
                          <w:t>Assistant Director—4 days</w:t>
                        </w:r>
                      </w:p>
                      <w:p w:rsidR="002A550E" w:rsidRPr="00BA6714" w:rsidRDefault="002A550E" w:rsidP="008A56A0">
                        <w:pPr>
                          <w:pStyle w:val="ListParagraph"/>
                          <w:numPr>
                            <w:ilvl w:val="0"/>
                            <w:numId w:val="7"/>
                          </w:numPr>
                          <w:spacing w:after="0" w:line="240" w:lineRule="auto"/>
                          <w:ind w:left="360"/>
                          <w:contextualSpacing/>
                          <w:rPr>
                            <w:sz w:val="18"/>
                            <w:szCs w:val="18"/>
                          </w:rPr>
                        </w:pPr>
                        <w:r>
                          <w:rPr>
                            <w:sz w:val="18"/>
                            <w:szCs w:val="18"/>
                          </w:rPr>
                          <w:t>Director—2 days</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AE107F" w:rsidRDefault="002A550E" w:rsidP="003A1E94">
                        <w:pPr>
                          <w:jc w:val="center"/>
                          <w:rPr>
                            <w:sz w:val="18"/>
                            <w:szCs w:val="18"/>
                          </w:rPr>
                        </w:pPr>
                        <w:r w:rsidRPr="00AE107F">
                          <w:rPr>
                            <w:sz w:val="18"/>
                            <w:szCs w:val="18"/>
                          </w:rPr>
                          <w:t>$7,783</w:t>
                        </w:r>
                      </w:p>
                    </w:tc>
                  </w:tr>
                  <w:tr w:rsidR="002A550E" w:rsidRPr="007B1AFC" w:rsidTr="002D2239">
                    <w:trPr>
                      <w:cnfStyle w:val="000000010000"/>
                      <w:trHeight w:val="501"/>
                    </w:trPr>
                    <w:tc>
                      <w:tcPr>
                        <w:tcW w:w="8222"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2A550E" w:rsidRPr="007B1AFC" w:rsidRDefault="002A550E" w:rsidP="003A1E94">
                        <w:pPr>
                          <w:jc w:val="right"/>
                          <w:rPr>
                            <w:caps/>
                            <w:sz w:val="18"/>
                            <w:szCs w:val="18"/>
                          </w:rPr>
                        </w:pPr>
                        <w:r w:rsidRPr="007B1AFC">
                          <w:rPr>
                            <w:caps/>
                            <w:sz w:val="18"/>
                            <w:szCs w:val="18"/>
                          </w:rPr>
                          <w:t>Estimated complexity costs</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2A550E" w:rsidRPr="007B1AFC" w:rsidRDefault="002A550E" w:rsidP="003A1E94">
                        <w:pPr>
                          <w:jc w:val="center"/>
                          <w:rPr>
                            <w:sz w:val="18"/>
                            <w:szCs w:val="18"/>
                          </w:rPr>
                        </w:pPr>
                        <w:r w:rsidRPr="00AE107F">
                          <w:rPr>
                            <w:sz w:val="18"/>
                            <w:szCs w:val="18"/>
                          </w:rPr>
                          <w:t>$29,635</w:t>
                        </w:r>
                      </w:p>
                    </w:tc>
                  </w:tr>
                </w:tbl>
                <w:p w:rsidR="002A550E" w:rsidRPr="007B1AFC" w:rsidRDefault="002A550E" w:rsidP="003A1E94">
                  <w:pPr>
                    <w:rPr>
                      <w:sz w:val="18"/>
                      <w:szCs w:val="18"/>
                    </w:rPr>
                  </w:pPr>
                  <w:r w:rsidRPr="007B1AFC">
                    <w:rPr>
                      <w:sz w:val="18"/>
                      <w:szCs w:val="18"/>
                    </w:rPr>
                    <w:t xml:space="preserve">* Please refer to complexity </w:t>
                  </w:r>
                  <w:r>
                    <w:rPr>
                      <w:sz w:val="18"/>
                      <w:szCs w:val="18"/>
                    </w:rPr>
                    <w:t xml:space="preserve">fee </w:t>
                  </w:r>
                  <w:r w:rsidRPr="007B1AFC">
                    <w:rPr>
                      <w:sz w:val="18"/>
                      <w:szCs w:val="18"/>
                    </w:rPr>
                    <w:t>matrix</w:t>
                  </w:r>
                </w:p>
                <w:p w:rsidR="002A550E" w:rsidRPr="00414EA1" w:rsidRDefault="002A550E" w:rsidP="003A1E94">
                  <w:pPr>
                    <w:rPr>
                      <w:b/>
                      <w:sz w:val="18"/>
                      <w:szCs w:val="18"/>
                      <w:lang w:val="en-US"/>
                    </w:rPr>
                  </w:pPr>
                  <w:r w:rsidRPr="00414EA1">
                    <w:rPr>
                      <w:b/>
                      <w:sz w:val="18"/>
                      <w:szCs w:val="18"/>
                      <w:lang w:val="en-US"/>
                    </w:rPr>
                    <w:t>Reduci</w:t>
                  </w:r>
                  <w:r>
                    <w:rPr>
                      <w:b/>
                      <w:sz w:val="18"/>
                      <w:szCs w:val="18"/>
                      <w:lang w:val="en-US"/>
                    </w:rPr>
                    <w:t>ng complexity fees for Example 3</w:t>
                  </w:r>
                </w:p>
                <w:p w:rsidR="002A550E" w:rsidRPr="00414EA1" w:rsidRDefault="002A550E" w:rsidP="003A1E94">
                  <w:pPr>
                    <w:rPr>
                      <w:sz w:val="18"/>
                      <w:szCs w:val="18"/>
                    </w:rPr>
                  </w:pPr>
                  <w:r w:rsidRPr="00414EA1">
                    <w:rPr>
                      <w:sz w:val="18"/>
                      <w:szCs w:val="18"/>
                      <w:lang w:val="en-US"/>
                    </w:rPr>
                    <w:t xml:space="preserve">Example </w:t>
                  </w:r>
                  <w:r>
                    <w:rPr>
                      <w:sz w:val="18"/>
                      <w:szCs w:val="18"/>
                      <w:lang w:val="en-US"/>
                    </w:rPr>
                    <w:t>3</w:t>
                  </w:r>
                  <w:r w:rsidRPr="00414EA1">
                    <w:rPr>
                      <w:sz w:val="18"/>
                      <w:szCs w:val="18"/>
                      <w:lang w:val="en-US"/>
                    </w:rPr>
                    <w:t xml:space="preserve"> demonstrates how the proponent was able to reduce their overall complexity fee by $2</w:t>
                  </w:r>
                  <w:r>
                    <w:rPr>
                      <w:sz w:val="18"/>
                      <w:szCs w:val="18"/>
                      <w:lang w:val="en-US"/>
                    </w:rPr>
                    <w:t>8,495</w:t>
                  </w:r>
                  <w:r w:rsidRPr="00414EA1">
                    <w:rPr>
                      <w:sz w:val="18"/>
                      <w:szCs w:val="18"/>
                      <w:lang w:val="en-US"/>
                    </w:rPr>
                    <w:t xml:space="preserve"> in comparison to the scenario in</w:t>
                  </w:r>
                  <w:r>
                    <w:rPr>
                      <w:sz w:val="18"/>
                      <w:szCs w:val="18"/>
                      <w:lang w:val="en-US"/>
                    </w:rPr>
                    <w:t xml:space="preserve"> Example 2.</w:t>
                  </w:r>
                  <w:r w:rsidRPr="00414EA1">
                    <w:rPr>
                      <w:sz w:val="18"/>
                      <w:szCs w:val="18"/>
                      <w:lang w:val="en-US"/>
                    </w:rPr>
                    <w:t xml:space="preserve"> The proponent in Example </w:t>
                  </w:r>
                  <w:r>
                    <w:rPr>
                      <w:sz w:val="18"/>
                      <w:szCs w:val="18"/>
                      <w:lang w:val="en-US"/>
                    </w:rPr>
                    <w:t>3</w:t>
                  </w:r>
                  <w:r w:rsidRPr="00414EA1">
                    <w:rPr>
                      <w:sz w:val="18"/>
                      <w:szCs w:val="18"/>
                      <w:lang w:val="en-US"/>
                    </w:rPr>
                    <w:t xml:space="preserve"> did not have fees set for adequacy of information and clarity of project scope fees (shown in rows </w:t>
                  </w:r>
                  <w:r>
                    <w:rPr>
                      <w:sz w:val="18"/>
                      <w:szCs w:val="18"/>
                      <w:lang w:val="en-US"/>
                    </w:rPr>
                    <w:t>M</w:t>
                  </w:r>
                  <w:r w:rsidRPr="00414EA1">
                    <w:rPr>
                      <w:sz w:val="18"/>
                      <w:szCs w:val="18"/>
                      <w:lang w:val="en-US"/>
                    </w:rPr>
                    <w:t xml:space="preserve"> and </w:t>
                  </w:r>
                  <w:r>
                    <w:rPr>
                      <w:sz w:val="18"/>
                      <w:szCs w:val="18"/>
                      <w:lang w:val="en-US"/>
                    </w:rPr>
                    <w:t>N</w:t>
                  </w:r>
                  <w:r w:rsidRPr="00414EA1">
                    <w:rPr>
                      <w:sz w:val="18"/>
                      <w:szCs w:val="18"/>
                      <w:lang w:val="en-US"/>
                    </w:rPr>
                    <w:t xml:space="preserve"> in complexity</w:t>
                  </w:r>
                  <w:r>
                    <w:rPr>
                      <w:sz w:val="18"/>
                      <w:szCs w:val="18"/>
                      <w:lang w:val="en-US"/>
                    </w:rPr>
                    <w:t xml:space="preserve"> fee</w:t>
                  </w:r>
                  <w:r w:rsidRPr="00414EA1">
                    <w:rPr>
                      <w:sz w:val="18"/>
                      <w:szCs w:val="18"/>
                      <w:lang w:val="en-US"/>
                    </w:rPr>
                    <w:t xml:space="preserve"> matrix). The proponent achieved this by providing sufficient information in relation to site surveys and management measures in the referral documentation to enable the </w:t>
                  </w:r>
                  <w:r>
                    <w:rPr>
                      <w:sz w:val="18"/>
                      <w:szCs w:val="18"/>
                      <w:lang w:val="en-US"/>
                    </w:rPr>
                    <w:t>Department</w:t>
                  </w:r>
                  <w:r w:rsidRPr="00414EA1">
                    <w:rPr>
                      <w:sz w:val="18"/>
                      <w:szCs w:val="18"/>
                      <w:lang w:val="en-US"/>
                    </w:rPr>
                    <w:t xml:space="preserve"> to meaningfully inform the delegate of the nature of the proposal.</w:t>
                  </w:r>
                </w:p>
              </w:txbxContent>
            </v:textbox>
            <w10:wrap type="none"/>
            <w10:anchorlock/>
          </v:shape>
        </w:pict>
      </w:r>
    </w:p>
    <w:p w:rsidR="003A1E94" w:rsidRPr="002F5E76" w:rsidRDefault="003A1E94" w:rsidP="001C0989">
      <w:pPr>
        <w:pStyle w:val="Heading3"/>
      </w:pPr>
      <w:bookmarkStart w:id="405" w:name="_Ref388534613"/>
      <w:bookmarkStart w:id="406" w:name="_Toc397608023"/>
      <w:r>
        <w:lastRenderedPageBreak/>
        <w:t>Public Environmental Report</w:t>
      </w:r>
      <w:r w:rsidR="006522B1">
        <w:t xml:space="preserve"> </w:t>
      </w:r>
      <w:r>
        <w:t>/</w:t>
      </w:r>
      <w:r w:rsidR="006522B1">
        <w:t xml:space="preserve"> </w:t>
      </w:r>
      <w:r w:rsidRPr="002F5E76">
        <w:t xml:space="preserve">Environmental Impact </w:t>
      </w:r>
      <w:r w:rsidR="0076446F">
        <w:t>Statement</w:t>
      </w:r>
      <w:bookmarkEnd w:id="405"/>
      <w:bookmarkEnd w:id="406"/>
    </w:p>
    <w:p w:rsidR="003A1E94" w:rsidRDefault="003A1E94" w:rsidP="003A1E94">
      <w:pPr>
        <w:rPr>
          <w:lang w:val="en-US"/>
        </w:rPr>
      </w:pPr>
      <w:r>
        <w:rPr>
          <w:lang w:val="en-US"/>
        </w:rPr>
        <w:t xml:space="preserve">Public environmental report and environmental impact statement are very similar assessment methods, </w:t>
      </w:r>
      <w:r w:rsidR="001D5727">
        <w:rPr>
          <w:lang w:val="en-US"/>
        </w:rPr>
        <w:t>with an</w:t>
      </w:r>
      <w:r w:rsidR="00EE1B30">
        <w:rPr>
          <w:lang w:val="en-US"/>
        </w:rPr>
        <w:t xml:space="preserve"> identical</w:t>
      </w:r>
      <w:r w:rsidR="00865E5D">
        <w:rPr>
          <w:lang w:val="en-US"/>
        </w:rPr>
        <w:t xml:space="preserve"> statutory process</w:t>
      </w:r>
      <w:r w:rsidR="00EE1B30">
        <w:rPr>
          <w:lang w:val="en-US"/>
        </w:rPr>
        <w:t xml:space="preserve"> </w:t>
      </w:r>
      <w:r w:rsidR="00865E5D">
        <w:rPr>
          <w:lang w:val="en-US"/>
        </w:rPr>
        <w:t>under the EPBC Act</w:t>
      </w:r>
      <w:r>
        <w:rPr>
          <w:lang w:val="en-US"/>
        </w:rPr>
        <w:t>. The base costs for these assessment methods are the same. Costs for both assessment methods are discussed in this section.</w:t>
      </w:r>
    </w:p>
    <w:p w:rsidR="003A1E94" w:rsidRPr="00F0720D" w:rsidRDefault="003A1E94" w:rsidP="003A1E94">
      <w:pPr>
        <w:rPr>
          <w:lang w:val="en-US"/>
        </w:rPr>
      </w:pPr>
      <w:r w:rsidRPr="00FC12C4">
        <w:rPr>
          <w:lang w:val="en-US"/>
        </w:rPr>
        <w:t xml:space="preserve">Base </w:t>
      </w:r>
      <w:r>
        <w:rPr>
          <w:lang w:val="en-US"/>
        </w:rPr>
        <w:t xml:space="preserve">public </w:t>
      </w:r>
      <w:r w:rsidRPr="00F0720D">
        <w:rPr>
          <w:lang w:val="en-US"/>
        </w:rPr>
        <w:t>environmental report and environmental impact statement fees (i.e. for low complexity projects) are based on 35 equivalent person-days for an Assessment Officer, 13</w:t>
      </w:r>
      <w:r w:rsidR="00C62D9B">
        <w:rPr>
          <w:lang w:val="en-US"/>
        </w:rPr>
        <w:t> </w:t>
      </w:r>
      <w:r w:rsidRPr="00F0720D">
        <w:rPr>
          <w:lang w:val="en-US"/>
        </w:rPr>
        <w:t xml:space="preserve">equivalent person-days for an Assistant Director, and five equivalent person-days for a Director, plus executive oversight. </w:t>
      </w:r>
    </w:p>
    <w:p w:rsidR="003A1E94" w:rsidRDefault="003A1E94" w:rsidP="003A1E94">
      <w:pPr>
        <w:rPr>
          <w:lang w:val="en-US"/>
        </w:rPr>
      </w:pPr>
      <w:r w:rsidRPr="00F0720D">
        <w:rPr>
          <w:lang w:val="en-US"/>
        </w:rPr>
        <w:t>Activities involved in a base public environmental</w:t>
      </w:r>
      <w:r>
        <w:rPr>
          <w:lang w:val="en-US"/>
        </w:rPr>
        <w:t xml:space="preserve"> report and environmental impact statement process</w:t>
      </w:r>
      <w:r w:rsidRPr="00FC12C4">
        <w:rPr>
          <w:lang w:val="en-US"/>
        </w:rPr>
        <w:t xml:space="preserve"> include: </w:t>
      </w:r>
    </w:p>
    <w:p w:rsidR="003A1E94" w:rsidRDefault="009E01FB" w:rsidP="008F17D2">
      <w:pPr>
        <w:pStyle w:val="ListBullet"/>
        <w:rPr>
          <w:lang w:val="en-US"/>
        </w:rPr>
      </w:pPr>
      <w:r>
        <w:rPr>
          <w:lang w:val="en-US"/>
        </w:rPr>
        <w:t>a</w:t>
      </w:r>
      <w:r w:rsidRPr="00FC12C4">
        <w:rPr>
          <w:lang w:val="en-US"/>
        </w:rPr>
        <w:t xml:space="preserve"> </w:t>
      </w:r>
      <w:r w:rsidR="003A1E94" w:rsidRPr="00FC12C4">
        <w:rPr>
          <w:lang w:val="en-US"/>
        </w:rPr>
        <w:t>comprehensive review of project scope</w:t>
      </w:r>
      <w:r>
        <w:rPr>
          <w:lang w:val="en-US"/>
        </w:rPr>
        <w:t>;</w:t>
      </w:r>
    </w:p>
    <w:p w:rsidR="003A1E94" w:rsidRDefault="009E01FB" w:rsidP="008F17D2">
      <w:pPr>
        <w:pStyle w:val="ListBullet"/>
        <w:rPr>
          <w:lang w:val="en-US"/>
        </w:rPr>
      </w:pPr>
      <w:r>
        <w:rPr>
          <w:lang w:val="en-US"/>
        </w:rPr>
        <w:t>c</w:t>
      </w:r>
      <w:r w:rsidRPr="00FC12C4">
        <w:rPr>
          <w:lang w:val="en-US"/>
        </w:rPr>
        <w:t xml:space="preserve">onsultation </w:t>
      </w:r>
      <w:r w:rsidR="003A1E94" w:rsidRPr="00FC12C4">
        <w:rPr>
          <w:lang w:val="en-US"/>
        </w:rPr>
        <w:t xml:space="preserve">with the </w:t>
      </w:r>
      <w:r w:rsidR="00B64DB5">
        <w:rPr>
          <w:lang w:val="en-US"/>
        </w:rPr>
        <w:t>applicant</w:t>
      </w:r>
      <w:r>
        <w:rPr>
          <w:lang w:val="en-US"/>
        </w:rPr>
        <w:t>;</w:t>
      </w:r>
    </w:p>
    <w:p w:rsidR="003A1E94" w:rsidRDefault="009E01FB">
      <w:pPr>
        <w:pStyle w:val="ListBullet"/>
        <w:rPr>
          <w:lang w:val="en-US"/>
        </w:rPr>
      </w:pPr>
      <w:r>
        <w:rPr>
          <w:lang w:val="en-US"/>
        </w:rPr>
        <w:t>p</w:t>
      </w:r>
      <w:r w:rsidRPr="00FC12C4">
        <w:rPr>
          <w:lang w:val="en-US"/>
        </w:rPr>
        <w:t xml:space="preserve">reparation </w:t>
      </w:r>
      <w:r w:rsidR="003A1E94" w:rsidRPr="00FC12C4">
        <w:rPr>
          <w:lang w:val="en-US"/>
        </w:rPr>
        <w:t>of guidelines</w:t>
      </w:r>
      <w:r>
        <w:rPr>
          <w:lang w:val="en-US"/>
        </w:rPr>
        <w:t>;</w:t>
      </w:r>
    </w:p>
    <w:p w:rsidR="003A1E94" w:rsidRDefault="009E01FB">
      <w:pPr>
        <w:pStyle w:val="ListBullet"/>
        <w:rPr>
          <w:lang w:val="en-US"/>
        </w:rPr>
      </w:pPr>
      <w:r>
        <w:rPr>
          <w:lang w:val="en-US"/>
        </w:rPr>
        <w:t>r</w:t>
      </w:r>
      <w:r w:rsidRPr="00FC12C4">
        <w:rPr>
          <w:lang w:val="en-US"/>
        </w:rPr>
        <w:t xml:space="preserve">esearch </w:t>
      </w:r>
      <w:r w:rsidR="003A1E94" w:rsidRPr="00FC12C4">
        <w:rPr>
          <w:lang w:val="en-US"/>
        </w:rPr>
        <w:t>and validation of assessment documentation</w:t>
      </w:r>
      <w:r>
        <w:rPr>
          <w:lang w:val="en-US"/>
        </w:rPr>
        <w:t>;</w:t>
      </w:r>
    </w:p>
    <w:p w:rsidR="003A1E94" w:rsidRDefault="009E01FB">
      <w:pPr>
        <w:pStyle w:val="ListBullet"/>
        <w:rPr>
          <w:lang w:val="en-US"/>
        </w:rPr>
      </w:pPr>
      <w:r>
        <w:rPr>
          <w:lang w:val="en-US"/>
        </w:rPr>
        <w:t>s</w:t>
      </w:r>
      <w:r w:rsidRPr="00FC12C4">
        <w:rPr>
          <w:lang w:val="en-US"/>
        </w:rPr>
        <w:t xml:space="preserve">ourcing </w:t>
      </w:r>
      <w:r w:rsidR="003A1E94" w:rsidRPr="00FC12C4">
        <w:rPr>
          <w:lang w:val="en-US"/>
        </w:rPr>
        <w:t xml:space="preserve">of advice from other </w:t>
      </w:r>
      <w:r w:rsidR="001C2CB2">
        <w:rPr>
          <w:lang w:val="en-US"/>
        </w:rPr>
        <w:t>departmental</w:t>
      </w:r>
      <w:r w:rsidR="003A1E94" w:rsidRPr="00FC12C4">
        <w:rPr>
          <w:lang w:val="en-US"/>
        </w:rPr>
        <w:t xml:space="preserve"> areas responsible for specific aspects of the assessment</w:t>
      </w:r>
      <w:r>
        <w:rPr>
          <w:lang w:val="en-US"/>
        </w:rPr>
        <w:t>;</w:t>
      </w:r>
    </w:p>
    <w:p w:rsidR="003A1E94" w:rsidRDefault="009E01FB">
      <w:pPr>
        <w:pStyle w:val="ListBullet"/>
        <w:rPr>
          <w:lang w:val="en-US"/>
        </w:rPr>
      </w:pPr>
      <w:r>
        <w:rPr>
          <w:lang w:val="en-US"/>
        </w:rPr>
        <w:t>p</w:t>
      </w:r>
      <w:r w:rsidRPr="00FC12C4">
        <w:rPr>
          <w:lang w:val="en-US"/>
        </w:rPr>
        <w:t xml:space="preserve">reparation </w:t>
      </w:r>
      <w:r w:rsidR="003A1E94" w:rsidRPr="00FC12C4">
        <w:rPr>
          <w:lang w:val="en-US"/>
        </w:rPr>
        <w:t>of advice to the Minister</w:t>
      </w:r>
      <w:r>
        <w:rPr>
          <w:lang w:val="en-US"/>
        </w:rPr>
        <w:t>;</w:t>
      </w:r>
    </w:p>
    <w:p w:rsidR="003A1E94" w:rsidRDefault="009E01FB">
      <w:pPr>
        <w:pStyle w:val="ListBullet"/>
        <w:rPr>
          <w:lang w:val="en-US"/>
        </w:rPr>
      </w:pPr>
      <w:r>
        <w:rPr>
          <w:lang w:val="en-US"/>
        </w:rPr>
        <w:t xml:space="preserve">consideration </w:t>
      </w:r>
      <w:r w:rsidR="003A1E94">
        <w:rPr>
          <w:lang w:val="en-US"/>
        </w:rPr>
        <w:t>of advice</w:t>
      </w:r>
      <w:r>
        <w:rPr>
          <w:lang w:val="en-US"/>
        </w:rPr>
        <w:t>;</w:t>
      </w:r>
    </w:p>
    <w:p w:rsidR="003A1E94" w:rsidRDefault="009E01FB">
      <w:pPr>
        <w:pStyle w:val="ListBullet"/>
        <w:rPr>
          <w:lang w:val="en-US"/>
        </w:rPr>
      </w:pPr>
      <w:r>
        <w:rPr>
          <w:lang w:val="en-US"/>
        </w:rPr>
        <w:t>d</w:t>
      </w:r>
      <w:r w:rsidRPr="00FC12C4">
        <w:rPr>
          <w:lang w:val="en-US"/>
        </w:rPr>
        <w:t xml:space="preserve">ecision </w:t>
      </w:r>
      <w:r w:rsidR="003A1E94" w:rsidRPr="00FC12C4">
        <w:rPr>
          <w:lang w:val="en-US"/>
        </w:rPr>
        <w:t>notification</w:t>
      </w:r>
      <w:r>
        <w:rPr>
          <w:lang w:val="en-US"/>
        </w:rPr>
        <w:t>;</w:t>
      </w:r>
      <w:r w:rsidR="003A1E94" w:rsidRPr="00FC12C4">
        <w:rPr>
          <w:lang w:val="en-US"/>
        </w:rPr>
        <w:t xml:space="preserve"> and </w:t>
      </w:r>
    </w:p>
    <w:p w:rsidR="003A1E94" w:rsidRDefault="009E01FB">
      <w:pPr>
        <w:pStyle w:val="ListBullet"/>
        <w:rPr>
          <w:lang w:val="en-US"/>
        </w:rPr>
      </w:pPr>
      <w:proofErr w:type="gramStart"/>
      <w:r>
        <w:rPr>
          <w:lang w:val="en-US"/>
        </w:rPr>
        <w:t>d</w:t>
      </w:r>
      <w:r w:rsidRPr="00FC12C4">
        <w:rPr>
          <w:lang w:val="en-US"/>
        </w:rPr>
        <w:t>atabase</w:t>
      </w:r>
      <w:proofErr w:type="gramEnd"/>
      <w:r w:rsidRPr="00FC12C4">
        <w:rPr>
          <w:lang w:val="en-US"/>
        </w:rPr>
        <w:t xml:space="preserve"> </w:t>
      </w:r>
      <w:r w:rsidR="003A1E94" w:rsidRPr="00FC12C4">
        <w:rPr>
          <w:lang w:val="en-US"/>
        </w:rPr>
        <w:t xml:space="preserve">input. </w:t>
      </w:r>
    </w:p>
    <w:p w:rsidR="007B36D3" w:rsidRDefault="003A1E94" w:rsidP="001D5F70">
      <w:pPr>
        <w:rPr>
          <w:lang w:val="en-US"/>
        </w:rPr>
      </w:pPr>
      <w:r w:rsidRPr="00FC12C4">
        <w:rPr>
          <w:lang w:val="en-US"/>
        </w:rPr>
        <w:t xml:space="preserve">A summary of the </w:t>
      </w:r>
      <w:r>
        <w:rPr>
          <w:lang w:val="en-US"/>
        </w:rPr>
        <w:t>public environmental report and environmental impact statement</w:t>
      </w:r>
      <w:r w:rsidRPr="00FC12C4">
        <w:rPr>
          <w:lang w:val="en-US"/>
        </w:rPr>
        <w:t xml:space="preserve"> costs </w:t>
      </w:r>
      <w:r>
        <w:rPr>
          <w:lang w:val="en-US"/>
        </w:rPr>
        <w:t>is</w:t>
      </w:r>
      <w:r w:rsidRPr="00FC12C4">
        <w:rPr>
          <w:lang w:val="en-US"/>
        </w:rPr>
        <w:t xml:space="preserve"> outlined in</w:t>
      </w:r>
      <w:r w:rsidR="00451CEF">
        <w:rPr>
          <w:lang w:val="en-US"/>
        </w:rPr>
        <w:t xml:space="preserve"> </w:t>
      </w:r>
      <w:fldSimple w:instr=" REF _Ref388966817 \h  \* MERGEFORMAT ">
        <w:r w:rsidR="000C309E">
          <w:t xml:space="preserve">Table </w:t>
        </w:r>
        <w:r w:rsidR="000C309E">
          <w:rPr>
            <w:noProof/>
          </w:rPr>
          <w:t>8</w:t>
        </w:r>
      </w:fldSimple>
      <w:r w:rsidR="00F31DDC">
        <w:rPr>
          <w:lang w:val="en-US"/>
        </w:rPr>
        <w:t xml:space="preserve">, </w:t>
      </w:r>
      <w:r>
        <w:rPr>
          <w:lang w:val="en-US"/>
        </w:rPr>
        <w:t>and a</w:t>
      </w:r>
      <w:r w:rsidRPr="00FC12C4">
        <w:rPr>
          <w:lang w:val="en-US"/>
        </w:rPr>
        <w:t xml:space="preserve"> </w:t>
      </w:r>
      <w:r>
        <w:rPr>
          <w:lang w:val="en-US"/>
        </w:rPr>
        <w:t xml:space="preserve">break-down </w:t>
      </w:r>
      <w:r w:rsidRPr="00FC12C4">
        <w:rPr>
          <w:lang w:val="en-US"/>
        </w:rPr>
        <w:t xml:space="preserve">of </w:t>
      </w:r>
      <w:r>
        <w:rPr>
          <w:lang w:val="en-US"/>
        </w:rPr>
        <w:t xml:space="preserve">processes contributing to </w:t>
      </w:r>
      <w:r w:rsidRPr="00FC12C4">
        <w:rPr>
          <w:lang w:val="en-US"/>
        </w:rPr>
        <w:t xml:space="preserve">base costs for </w:t>
      </w:r>
      <w:r>
        <w:rPr>
          <w:lang w:val="en-US"/>
        </w:rPr>
        <w:t>public environmental report and environmental impact statement assessment is</w:t>
      </w:r>
      <w:r w:rsidRPr="00FC12C4">
        <w:rPr>
          <w:lang w:val="en-US"/>
        </w:rPr>
        <w:t xml:space="preserve"> outlined</w:t>
      </w:r>
      <w:r w:rsidR="00F31DDC">
        <w:rPr>
          <w:lang w:val="en-US"/>
        </w:rPr>
        <w:t xml:space="preserve"> in</w:t>
      </w:r>
      <w:r w:rsidR="001D5F70">
        <w:rPr>
          <w:lang w:val="en-US"/>
        </w:rPr>
        <w:t xml:space="preserve"> </w:t>
      </w:r>
      <w:r w:rsidR="00140B9D">
        <w:rPr>
          <w:lang w:val="en-US"/>
        </w:rPr>
        <w:fldChar w:fldCharType="begin"/>
      </w:r>
      <w:r w:rsidR="001D5F70">
        <w:rPr>
          <w:lang w:val="en-US"/>
        </w:rPr>
        <w:instrText xml:space="preserve"> REF _Ref390254896 \h </w:instrText>
      </w:r>
      <w:r w:rsidR="00140B9D">
        <w:rPr>
          <w:lang w:val="en-US"/>
        </w:rPr>
      </w:r>
      <w:r w:rsidR="00140B9D">
        <w:rPr>
          <w:lang w:val="en-US"/>
        </w:rPr>
        <w:fldChar w:fldCharType="separate"/>
      </w:r>
      <w:r w:rsidR="000C309E">
        <w:t xml:space="preserve">Table </w:t>
      </w:r>
      <w:r w:rsidR="000C309E">
        <w:rPr>
          <w:noProof/>
        </w:rPr>
        <w:t>9</w:t>
      </w:r>
      <w:r w:rsidR="00140B9D">
        <w:rPr>
          <w:lang w:val="en-US"/>
        </w:rPr>
        <w:fldChar w:fldCharType="end"/>
      </w:r>
      <w:r w:rsidR="007B36D3">
        <w:rPr>
          <w:lang w:val="en-US"/>
        </w:rPr>
        <w:t xml:space="preserve">. </w:t>
      </w:r>
      <w:bookmarkStart w:id="407" w:name="_Ref387068081"/>
      <w:bookmarkStart w:id="408" w:name="_Toc387069807"/>
      <w:bookmarkStart w:id="409" w:name="_Toc387073269"/>
    </w:p>
    <w:p w:rsidR="003760D9" w:rsidRDefault="003760D9" w:rsidP="007B36D3"/>
    <w:p w:rsidR="00A2650D" w:rsidRPr="007B36D3" w:rsidRDefault="00A2650D" w:rsidP="007B36D3">
      <w:pPr>
        <w:pStyle w:val="Caption"/>
      </w:pPr>
      <w:bookmarkStart w:id="410" w:name="_Ref388966817"/>
      <w:bookmarkStart w:id="411" w:name="_Toc397608086"/>
      <w:proofErr w:type="gramStart"/>
      <w:r>
        <w:t xml:space="preserve">Table </w:t>
      </w:r>
      <w:r w:rsidR="00140B9D">
        <w:fldChar w:fldCharType="begin"/>
      </w:r>
      <w:r w:rsidR="00B06D9E">
        <w:instrText xml:space="preserve"> SEQ Table \* ARABIC </w:instrText>
      </w:r>
      <w:r w:rsidR="00140B9D">
        <w:fldChar w:fldCharType="separate"/>
      </w:r>
      <w:r w:rsidR="000C309E">
        <w:rPr>
          <w:noProof/>
        </w:rPr>
        <w:t>8</w:t>
      </w:r>
      <w:r w:rsidR="00140B9D">
        <w:fldChar w:fldCharType="end"/>
      </w:r>
      <w:bookmarkEnd w:id="407"/>
      <w:bookmarkEnd w:id="410"/>
      <w:r>
        <w:t>.</w:t>
      </w:r>
      <w:proofErr w:type="gramEnd"/>
      <w:r>
        <w:t xml:space="preserve"> </w:t>
      </w:r>
      <w:r w:rsidRPr="00A56227">
        <w:t>Summary of public environmental report and environmental impact statement costs</w:t>
      </w:r>
      <w:r>
        <w:t>.</w:t>
      </w:r>
      <w:bookmarkEnd w:id="408"/>
      <w:bookmarkEnd w:id="409"/>
      <w:bookmarkEnd w:id="411"/>
    </w:p>
    <w:tbl>
      <w:tblPr>
        <w:tblW w:w="879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2527"/>
        <w:gridCol w:w="1873"/>
        <w:gridCol w:w="2268"/>
        <w:gridCol w:w="2126"/>
      </w:tblGrid>
      <w:tr w:rsidR="003A1E94" w:rsidRPr="0087386A" w:rsidTr="000812F3">
        <w:trPr>
          <w:trHeight w:val="810"/>
        </w:trPr>
        <w:tc>
          <w:tcPr>
            <w:tcW w:w="25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Activity</w:t>
            </w:r>
          </w:p>
        </w:tc>
        <w:tc>
          <w:tcPr>
            <w:tcW w:w="18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Base costs</w:t>
            </w:r>
            <w:r w:rsidRPr="0087386A">
              <w:rPr>
                <w:b/>
                <w:sz w:val="20"/>
                <w:szCs w:val="20"/>
                <w:lang w:eastAsia="en-AU"/>
              </w:rPr>
              <w:br/>
              <w:t xml:space="preserve"> (A)</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Complexity costs</w:t>
            </w:r>
          </w:p>
          <w:p w:rsidR="003A1E94" w:rsidRPr="0087386A" w:rsidRDefault="003A1E94" w:rsidP="00826033">
            <w:pPr>
              <w:jc w:val="center"/>
              <w:rPr>
                <w:b/>
                <w:sz w:val="20"/>
                <w:szCs w:val="20"/>
                <w:lang w:eastAsia="en-AU"/>
              </w:rPr>
            </w:pPr>
          </w:p>
        </w:tc>
        <w:tc>
          <w:tcPr>
            <w:tcW w:w="21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Total fee</w:t>
            </w:r>
          </w:p>
          <w:p w:rsidR="003A1E94" w:rsidRPr="0087386A" w:rsidRDefault="003A1E94" w:rsidP="003A1E94">
            <w:pPr>
              <w:jc w:val="center"/>
              <w:rPr>
                <w:b/>
                <w:sz w:val="20"/>
                <w:szCs w:val="20"/>
                <w:lang w:eastAsia="en-AU"/>
              </w:rPr>
            </w:pPr>
            <w:r w:rsidRPr="0087386A">
              <w:rPr>
                <w:b/>
                <w:sz w:val="20"/>
                <w:szCs w:val="20"/>
                <w:lang w:eastAsia="en-AU"/>
              </w:rPr>
              <w:t>(A) + (B)</w:t>
            </w:r>
          </w:p>
        </w:tc>
      </w:tr>
      <w:tr w:rsidR="003A1E94" w:rsidRPr="0087386A" w:rsidTr="000812F3">
        <w:trPr>
          <w:trHeight w:val="630"/>
        </w:trPr>
        <w:tc>
          <w:tcPr>
            <w:tcW w:w="252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000000" w:fill="auto"/>
            <w:vAlign w:val="center"/>
            <w:hideMark/>
          </w:tcPr>
          <w:p w:rsidR="003A1E94" w:rsidRPr="0087386A" w:rsidRDefault="003A1E94" w:rsidP="003A1E94">
            <w:pPr>
              <w:jc w:val="center"/>
              <w:rPr>
                <w:rFonts w:eastAsia="SimSun"/>
                <w:b/>
                <w:color w:val="0070C0"/>
                <w:sz w:val="20"/>
                <w:szCs w:val="20"/>
                <w:lang w:val="en-US" w:eastAsia="en-AU"/>
              </w:rPr>
            </w:pPr>
            <w:r>
              <w:rPr>
                <w:sz w:val="20"/>
                <w:szCs w:val="20"/>
                <w:lang w:eastAsia="en-AU"/>
              </w:rPr>
              <w:t>Public environmental report</w:t>
            </w:r>
            <w:r w:rsidR="003760D9">
              <w:rPr>
                <w:sz w:val="20"/>
                <w:szCs w:val="20"/>
                <w:lang w:eastAsia="en-AU"/>
              </w:rPr>
              <w:t xml:space="preserve"> </w:t>
            </w:r>
            <w:r>
              <w:rPr>
                <w:sz w:val="20"/>
                <w:szCs w:val="20"/>
                <w:lang w:eastAsia="en-AU"/>
              </w:rPr>
              <w:t>/</w:t>
            </w:r>
            <w:r w:rsidR="003760D9">
              <w:rPr>
                <w:sz w:val="20"/>
                <w:szCs w:val="20"/>
                <w:lang w:eastAsia="en-AU"/>
              </w:rPr>
              <w:t xml:space="preserve"> </w:t>
            </w:r>
            <w:r w:rsidRPr="0087386A">
              <w:rPr>
                <w:sz w:val="20"/>
                <w:szCs w:val="20"/>
                <w:lang w:eastAsia="en-AU"/>
              </w:rPr>
              <w:t>Environmental impact statement</w:t>
            </w:r>
          </w:p>
        </w:tc>
        <w:tc>
          <w:tcPr>
            <w:tcW w:w="1873"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87386A" w:rsidRDefault="003A1E94" w:rsidP="006648A8">
            <w:pPr>
              <w:jc w:val="center"/>
              <w:rPr>
                <w:sz w:val="20"/>
                <w:szCs w:val="20"/>
                <w:lang w:eastAsia="en-AU"/>
              </w:rPr>
            </w:pPr>
            <w:r w:rsidRPr="004975A8">
              <w:rPr>
                <w:sz w:val="20"/>
                <w:szCs w:val="20"/>
                <w:lang w:eastAsia="en-AU"/>
              </w:rPr>
              <w:t>$</w:t>
            </w:r>
            <w:r w:rsidR="004975A8" w:rsidRPr="004975A8">
              <w:rPr>
                <w:sz w:val="20"/>
                <w:szCs w:val="20"/>
                <w:lang w:eastAsia="en-AU"/>
              </w:rPr>
              <w:t>30,202</w:t>
            </w:r>
            <w:r w:rsidR="00B51D11">
              <w:rPr>
                <w:rStyle w:val="FootnoteReference"/>
                <w:sz w:val="20"/>
                <w:szCs w:val="20"/>
                <w:lang w:eastAsia="en-AU"/>
              </w:rPr>
              <w:footnoteReference w:id="17"/>
            </w:r>
          </w:p>
        </w:tc>
        <w:tc>
          <w:tcPr>
            <w:tcW w:w="2268"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87386A" w:rsidRDefault="00826033" w:rsidP="003A1E94">
            <w:pPr>
              <w:jc w:val="center"/>
              <w:rPr>
                <w:sz w:val="20"/>
                <w:szCs w:val="20"/>
                <w:lang w:eastAsia="en-AU"/>
              </w:rPr>
            </w:pPr>
            <w:r>
              <w:rPr>
                <w:sz w:val="20"/>
                <w:szCs w:val="20"/>
                <w:lang w:eastAsia="en-AU"/>
              </w:rPr>
              <w:t>Determined on a case by case basis</w:t>
            </w:r>
          </w:p>
        </w:tc>
        <w:tc>
          <w:tcPr>
            <w:tcW w:w="212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3A1E94" w:rsidRPr="0087386A" w:rsidRDefault="00826033" w:rsidP="00B51D11">
            <w:pPr>
              <w:jc w:val="center"/>
              <w:rPr>
                <w:sz w:val="20"/>
                <w:szCs w:val="20"/>
                <w:lang w:eastAsia="en-AU"/>
              </w:rPr>
            </w:pPr>
            <w:r w:rsidRPr="004975A8">
              <w:rPr>
                <w:sz w:val="20"/>
                <w:szCs w:val="20"/>
                <w:lang w:eastAsia="en-AU"/>
              </w:rPr>
              <w:t>$30,202</w:t>
            </w:r>
            <w:r>
              <w:rPr>
                <w:sz w:val="20"/>
                <w:szCs w:val="20"/>
                <w:lang w:eastAsia="en-AU"/>
              </w:rPr>
              <w:t xml:space="preserve"> + (B)</w:t>
            </w:r>
            <w:r w:rsidR="006648A8">
              <w:rPr>
                <w:rStyle w:val="FootnoteReference"/>
                <w:sz w:val="20"/>
                <w:szCs w:val="20"/>
                <w:lang w:eastAsia="en-AU"/>
              </w:rPr>
              <w:t xml:space="preserve"> </w:t>
            </w:r>
          </w:p>
        </w:tc>
      </w:tr>
    </w:tbl>
    <w:p w:rsidR="00BE1C9D" w:rsidRDefault="00BE1C9D" w:rsidP="00BE1C9D">
      <w:pPr>
        <w:rPr>
          <w:rFonts w:asciiTheme="minorHAnsi" w:eastAsia="Times New Roman" w:hAnsiTheme="minorHAnsi" w:cstheme="minorHAnsi"/>
          <w:color w:val="4F81BD" w:themeColor="accent1"/>
          <w:sz w:val="20"/>
          <w:szCs w:val="20"/>
        </w:rPr>
      </w:pPr>
      <w:bookmarkStart w:id="412" w:name="_Ref387068095"/>
      <w:bookmarkStart w:id="413" w:name="_Ref387933590"/>
      <w:bookmarkStart w:id="414" w:name="_Toc387069808"/>
      <w:bookmarkStart w:id="415" w:name="_Toc387073270"/>
    </w:p>
    <w:p w:rsidR="003B0235" w:rsidRDefault="003B0235" w:rsidP="00A2650D">
      <w:pPr>
        <w:pStyle w:val="Caption"/>
      </w:pPr>
      <w:bookmarkStart w:id="416" w:name="_Ref388966368"/>
      <w:bookmarkStart w:id="417" w:name="_Ref388966357"/>
    </w:p>
    <w:p w:rsidR="00A2650D" w:rsidRDefault="00A2650D" w:rsidP="00A2650D">
      <w:pPr>
        <w:pStyle w:val="Caption"/>
      </w:pPr>
      <w:bookmarkStart w:id="418" w:name="_Ref390254896"/>
      <w:bookmarkStart w:id="419" w:name="_Toc397608087"/>
      <w:proofErr w:type="gramStart"/>
      <w:r>
        <w:t xml:space="preserve">Table </w:t>
      </w:r>
      <w:r w:rsidR="00140B9D">
        <w:fldChar w:fldCharType="begin"/>
      </w:r>
      <w:r w:rsidR="00B06D9E">
        <w:instrText xml:space="preserve"> SEQ Table \* ARABIC </w:instrText>
      </w:r>
      <w:r w:rsidR="00140B9D">
        <w:fldChar w:fldCharType="separate"/>
      </w:r>
      <w:r w:rsidR="000C309E">
        <w:rPr>
          <w:noProof/>
        </w:rPr>
        <w:t>9</w:t>
      </w:r>
      <w:r w:rsidR="00140B9D">
        <w:fldChar w:fldCharType="end"/>
      </w:r>
      <w:bookmarkEnd w:id="412"/>
      <w:bookmarkEnd w:id="413"/>
      <w:bookmarkEnd w:id="416"/>
      <w:bookmarkEnd w:id="418"/>
      <w:r>
        <w:t>.</w:t>
      </w:r>
      <w:proofErr w:type="gramEnd"/>
      <w:r>
        <w:t xml:space="preserve"> </w:t>
      </w:r>
      <w:r w:rsidRPr="00E276E2">
        <w:t>Summary of Base costs (A) for public environmental report/environmental impact statement</w:t>
      </w:r>
      <w:r>
        <w:t>.</w:t>
      </w:r>
      <w:bookmarkEnd w:id="414"/>
      <w:bookmarkEnd w:id="415"/>
      <w:bookmarkEnd w:id="417"/>
      <w:bookmarkEnd w:id="419"/>
    </w:p>
    <w:tbl>
      <w:tblPr>
        <w:tblStyle w:val="TableGrid"/>
        <w:tblW w:w="9413"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CellMar>
          <w:left w:w="57" w:type="dxa"/>
          <w:right w:w="57" w:type="dxa"/>
        </w:tblCellMar>
        <w:tblLook w:val="04A0"/>
      </w:tblPr>
      <w:tblGrid>
        <w:gridCol w:w="4877"/>
        <w:gridCol w:w="1417"/>
        <w:gridCol w:w="1134"/>
        <w:gridCol w:w="993"/>
        <w:gridCol w:w="992"/>
      </w:tblGrid>
      <w:tr w:rsidR="003A1E94" w:rsidRPr="00F64587" w:rsidTr="000812F3">
        <w:trPr>
          <w:cnfStyle w:val="100000000000"/>
          <w:cantSplit/>
          <w:trHeight w:val="269"/>
          <w:tblHeader/>
        </w:trPr>
        <w:tc>
          <w:tcPr>
            <w:tcW w:w="4877" w:type="dxa"/>
            <w:tcBorders>
              <w:top w:val="nil"/>
              <w:left w:val="nil"/>
              <w:bottom w:val="single" w:sz="4" w:space="0" w:color="548DD4" w:themeColor="text2" w:themeTint="99"/>
              <w:right w:val="single" w:sz="4" w:space="0" w:color="548DD4" w:themeColor="text2" w:themeTint="99"/>
            </w:tcBorders>
          </w:tcPr>
          <w:p w:rsidR="003A1E94" w:rsidRPr="00F64587" w:rsidRDefault="003A1E94" w:rsidP="003A1E94">
            <w:pPr>
              <w:rPr>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3A1E94" w:rsidRPr="00F64587" w:rsidRDefault="003A1E94" w:rsidP="003A1E94">
            <w:pPr>
              <w:jc w:val="center"/>
              <w:rPr>
                <w:b/>
                <w:sz w:val="20"/>
                <w:szCs w:val="20"/>
              </w:rPr>
            </w:pPr>
            <w:r w:rsidRPr="00F64587">
              <w:rPr>
                <w:b/>
                <w:sz w:val="20"/>
                <w:szCs w:val="20"/>
              </w:rPr>
              <w:t>Time (days)</w:t>
            </w:r>
          </w:p>
        </w:tc>
      </w:tr>
      <w:tr w:rsidR="003A1E94" w:rsidRPr="00F64587" w:rsidTr="000812F3">
        <w:trPr>
          <w:cnfStyle w:val="100000000000"/>
          <w:cantSplit/>
          <w:trHeight w:val="269"/>
          <w:tblHeader/>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C85C62" w:rsidRDefault="003A1E94" w:rsidP="003A1E94">
            <w:pPr>
              <w:jc w:val="center"/>
              <w:rPr>
                <w:b/>
                <w:sz w:val="20"/>
                <w:szCs w:val="20"/>
              </w:rPr>
            </w:pPr>
            <w:r w:rsidRPr="00C85C62">
              <w:rPr>
                <w:b/>
                <w:sz w:val="20"/>
                <w:szCs w:val="20"/>
              </w:rPr>
              <w:t>Stages of the assessment and approval process</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C85C62" w:rsidRDefault="003A1E94" w:rsidP="003A1E94">
            <w:pPr>
              <w:jc w:val="center"/>
              <w:rPr>
                <w:b/>
                <w:sz w:val="20"/>
                <w:szCs w:val="20"/>
              </w:rPr>
            </w:pPr>
            <w:r w:rsidRPr="00C85C62">
              <w:rPr>
                <w:b/>
                <w:sz w:val="20"/>
                <w:szCs w:val="20"/>
              </w:rPr>
              <w:t>Assessment Officer</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b/>
                <w:sz w:val="20"/>
                <w:szCs w:val="20"/>
              </w:rPr>
            </w:pPr>
            <w:r w:rsidRPr="00F64587">
              <w:rPr>
                <w:b/>
                <w:sz w:val="20"/>
                <w:szCs w:val="20"/>
              </w:rPr>
              <w:t>Assistant Director</w:t>
            </w:r>
          </w:p>
        </w:tc>
        <w:tc>
          <w:tcPr>
            <w:tcW w:w="9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b/>
                <w:sz w:val="20"/>
                <w:szCs w:val="20"/>
              </w:rPr>
            </w:pPr>
            <w:r w:rsidRPr="00F64587">
              <w:rPr>
                <w:b/>
                <w:sz w:val="20"/>
                <w:szCs w:val="20"/>
              </w:rPr>
              <w:t>Director</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b/>
                <w:sz w:val="20"/>
                <w:szCs w:val="20"/>
              </w:rPr>
            </w:pPr>
            <w:r w:rsidRPr="00F64587">
              <w:rPr>
                <w:b/>
                <w:sz w:val="20"/>
                <w:szCs w:val="20"/>
              </w:rPr>
              <w:t>Delegate</w:t>
            </w:r>
          </w:p>
        </w:tc>
      </w:tr>
      <w:tr w:rsidR="003A1E94" w:rsidRPr="00F64587" w:rsidTr="000812F3">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Stage 1: Draft project specific assessment guidelines</w:t>
            </w:r>
            <w:r w:rsidR="00B070C6">
              <w:rPr>
                <w:rStyle w:val="FootnoteReference"/>
                <w:sz w:val="20"/>
                <w:szCs w:val="20"/>
              </w:rPr>
              <w:footnoteReference w:id="18"/>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0.03</w:t>
            </w:r>
          </w:p>
        </w:tc>
      </w:tr>
      <w:tr w:rsidR="003A1E94" w:rsidRPr="00F64587" w:rsidTr="000812F3">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 xml:space="preserve">Stage 2: Liaise with </w:t>
            </w:r>
            <w:r w:rsidR="00B64DB5">
              <w:rPr>
                <w:sz w:val="20"/>
                <w:szCs w:val="20"/>
              </w:rPr>
              <w:t>applicant</w:t>
            </w:r>
            <w:r w:rsidRPr="00F64587">
              <w:rPr>
                <w:sz w:val="20"/>
                <w:szCs w:val="20"/>
              </w:rPr>
              <w:t xml:space="preserve"> and other regulators and review documents throughout preparation of draft environmental impact statement</w:t>
            </w:r>
            <w:r w:rsidR="0078258E">
              <w:rPr>
                <w:sz w:val="20"/>
                <w:szCs w:val="20"/>
              </w:rPr>
              <w:t xml:space="preserve"> / public environment report</w:t>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15</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5</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1</w:t>
            </w:r>
          </w:p>
        </w:tc>
      </w:tr>
      <w:tr w:rsidR="003A1E94" w:rsidRPr="00F64587" w:rsidTr="000812F3">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Stage 3: Review final environmental impact statement</w:t>
            </w:r>
            <w:r w:rsidR="0078258E">
              <w:rPr>
                <w:sz w:val="20"/>
                <w:szCs w:val="20"/>
              </w:rPr>
              <w:t xml:space="preserve"> / public environment report</w:t>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0.27</w:t>
            </w:r>
          </w:p>
        </w:tc>
      </w:tr>
      <w:tr w:rsidR="003A1E94" w:rsidRPr="00F64587" w:rsidTr="000812F3">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Stage 4: Prepare recommendation report, proposed and final decision</w:t>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10</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4</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0.4</w:t>
            </w:r>
          </w:p>
        </w:tc>
      </w:tr>
      <w:tr w:rsidR="003A1E94" w:rsidRPr="00F64587" w:rsidTr="000812F3">
        <w:trPr>
          <w:cnfStyle w:val="000000100000"/>
          <w:trHeight w:val="18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3A1E94" w:rsidRPr="00F64587" w:rsidRDefault="003A1E94" w:rsidP="003A1E94">
            <w:pPr>
              <w:jc w:val="right"/>
              <w:rPr>
                <w:sz w:val="20"/>
                <w:szCs w:val="20"/>
              </w:rPr>
            </w:pPr>
            <w:r w:rsidRPr="00F64587">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3A1E94" w:rsidRPr="00F64587" w:rsidRDefault="00EB0CA0" w:rsidP="003A1E94">
            <w:pPr>
              <w:jc w:val="center"/>
              <w:rPr>
                <w:sz w:val="20"/>
                <w:szCs w:val="20"/>
              </w:rPr>
            </w:pPr>
            <w:r>
              <w:rPr>
                <w:sz w:val="20"/>
                <w:szCs w:val="20"/>
              </w:rPr>
              <w:t>$30,202</w:t>
            </w:r>
            <w:r w:rsidR="00A1789F">
              <w:rPr>
                <w:rStyle w:val="FootnoteReference"/>
                <w:sz w:val="20"/>
                <w:szCs w:val="20"/>
              </w:rPr>
              <w:footnoteReference w:id="19"/>
            </w:r>
          </w:p>
        </w:tc>
      </w:tr>
    </w:tbl>
    <w:p w:rsidR="00473D71" w:rsidRPr="00473D71" w:rsidRDefault="003A1E94" w:rsidP="00473D71">
      <w:r w:rsidRPr="00FC12C4">
        <w:rPr>
          <w:b/>
        </w:rPr>
        <w:br/>
      </w:r>
      <w:r w:rsidRPr="00FC12C4">
        <w:rPr>
          <w:lang w:val="en-US"/>
        </w:rPr>
        <w:t xml:space="preserve">The fees </w:t>
      </w:r>
      <w:r>
        <w:rPr>
          <w:lang w:val="en-US"/>
        </w:rPr>
        <w:t xml:space="preserve">that </w:t>
      </w:r>
      <w:r w:rsidRPr="00FC12C4">
        <w:rPr>
          <w:lang w:val="en-US"/>
        </w:rPr>
        <w:t xml:space="preserve">are applicable at each stage of the </w:t>
      </w:r>
      <w:r>
        <w:rPr>
          <w:lang w:val="en-US"/>
        </w:rPr>
        <w:t>public environmental report and environmental impact statement</w:t>
      </w:r>
      <w:r w:rsidRPr="00FC12C4">
        <w:rPr>
          <w:lang w:val="en-US"/>
        </w:rPr>
        <w:t xml:space="preserve"> assessment process</w:t>
      </w:r>
      <w:r>
        <w:rPr>
          <w:lang w:val="en-US"/>
        </w:rPr>
        <w:t xml:space="preserve"> are outlined in the flowchart </w:t>
      </w:r>
      <w:r w:rsidR="00140B9D">
        <w:rPr>
          <w:lang w:val="en-US"/>
        </w:rPr>
        <w:fldChar w:fldCharType="begin"/>
      </w:r>
      <w:r w:rsidR="008F227E">
        <w:rPr>
          <w:lang w:val="en-US"/>
        </w:rPr>
        <w:instrText xml:space="preserve"> REF _Ref387068124 \h </w:instrText>
      </w:r>
      <w:r w:rsidR="00140B9D">
        <w:rPr>
          <w:lang w:val="en-US"/>
        </w:rPr>
      </w:r>
      <w:r w:rsidR="00140B9D">
        <w:rPr>
          <w:lang w:val="en-US"/>
        </w:rPr>
        <w:fldChar w:fldCharType="separate"/>
      </w:r>
      <w:r w:rsidR="000C309E" w:rsidRPr="00BE1C9D">
        <w:t xml:space="preserve"> </w:t>
      </w:r>
      <w:r w:rsidR="000C309E">
        <w:t xml:space="preserve">Figure </w:t>
      </w:r>
      <w:r w:rsidR="000C309E">
        <w:rPr>
          <w:noProof/>
        </w:rPr>
        <w:t>9</w:t>
      </w:r>
      <w:r w:rsidR="00140B9D">
        <w:rPr>
          <w:lang w:val="en-US"/>
        </w:rPr>
        <w:fldChar w:fldCharType="end"/>
      </w:r>
      <w:r w:rsidR="008F227E">
        <w:rPr>
          <w:lang w:val="en-US"/>
        </w:rPr>
        <w:t xml:space="preserve"> </w:t>
      </w:r>
      <w:r w:rsidR="00ED1FE5">
        <w:rPr>
          <w:lang w:val="en-US"/>
        </w:rPr>
        <w:t>below</w:t>
      </w:r>
      <w:r w:rsidR="00F31DDC">
        <w:rPr>
          <w:lang w:val="en-US"/>
        </w:rPr>
        <w:t>.</w:t>
      </w:r>
      <w:r w:rsidR="00473D71">
        <w:rPr>
          <w:lang w:val="en-US"/>
        </w:rPr>
        <w:t xml:space="preserve"> </w:t>
      </w:r>
    </w:p>
    <w:p w:rsidR="003A1E94" w:rsidRDefault="003A1E94" w:rsidP="003A1E94">
      <w:pPr>
        <w:rPr>
          <w:lang w:val="en-US"/>
        </w:rPr>
      </w:pPr>
      <w:r w:rsidRPr="00FC12C4">
        <w:rPr>
          <w:lang w:val="en-US"/>
        </w:rPr>
        <w:t xml:space="preserve">Complexity fees may be applicable to an assessment by </w:t>
      </w:r>
      <w:r>
        <w:rPr>
          <w:lang w:val="en-US"/>
        </w:rPr>
        <w:t>public environmental report and environmental impact statement</w:t>
      </w:r>
      <w:r w:rsidRPr="00FC12C4">
        <w:rPr>
          <w:lang w:val="en-US"/>
        </w:rPr>
        <w:t xml:space="preserve">. </w:t>
      </w:r>
      <w:r>
        <w:rPr>
          <w:lang w:val="en-US"/>
        </w:rPr>
        <w:t>Refer to</w:t>
      </w:r>
      <w:r w:rsidR="00F31DDC">
        <w:rPr>
          <w:lang w:val="en-US"/>
        </w:rPr>
        <w:t xml:space="preserve"> Example 4 to</w:t>
      </w:r>
      <w:r>
        <w:rPr>
          <w:lang w:val="en-US"/>
        </w:rPr>
        <w:t xml:space="preserve"> see </w:t>
      </w:r>
      <w:r w:rsidRPr="00FC12C4">
        <w:rPr>
          <w:lang w:val="en-US"/>
        </w:rPr>
        <w:t xml:space="preserve">how complexity fees could be applied to a proposed action assessed by </w:t>
      </w:r>
      <w:r>
        <w:rPr>
          <w:lang w:val="en-US"/>
        </w:rPr>
        <w:t>environmental impact statement</w:t>
      </w:r>
      <w:r w:rsidRPr="00FC12C4">
        <w:rPr>
          <w:lang w:val="en-US"/>
        </w:rPr>
        <w:t xml:space="preserve"> </w:t>
      </w:r>
      <w:r w:rsidR="00EE1B30">
        <w:rPr>
          <w:lang w:val="en-US"/>
        </w:rPr>
        <w:t xml:space="preserve">or public environment report </w:t>
      </w:r>
      <w:r w:rsidRPr="00FC12C4">
        <w:rPr>
          <w:lang w:val="en-US"/>
        </w:rPr>
        <w:t xml:space="preserve">under the EPBC Act. </w:t>
      </w:r>
      <w:r w:rsidR="00CA1607">
        <w:rPr>
          <w:lang w:val="en-US"/>
        </w:rPr>
        <w:t xml:space="preserve">Refer to </w:t>
      </w:r>
      <w:r w:rsidR="00140B9D">
        <w:rPr>
          <w:lang w:val="en-US"/>
        </w:rPr>
        <w:fldChar w:fldCharType="begin"/>
      </w:r>
      <w:r w:rsidR="000C5CBC">
        <w:rPr>
          <w:lang w:val="en-US"/>
        </w:rPr>
        <w:instrText xml:space="preserve"> REF _Ref388972186 \r \h </w:instrText>
      </w:r>
      <w:r w:rsidR="00140B9D">
        <w:rPr>
          <w:lang w:val="en-US"/>
        </w:rPr>
      </w:r>
      <w:r w:rsidR="00140B9D">
        <w:rPr>
          <w:lang w:val="en-US"/>
        </w:rPr>
        <w:fldChar w:fldCharType="separate"/>
      </w:r>
      <w:r w:rsidR="000C309E">
        <w:rPr>
          <w:lang w:val="en-US"/>
        </w:rPr>
        <w:t>3.2.2.3</w:t>
      </w:r>
      <w:r w:rsidR="00140B9D">
        <w:rPr>
          <w:lang w:val="en-US"/>
        </w:rPr>
        <w:fldChar w:fldCharType="end"/>
      </w:r>
      <w:r w:rsidR="00CA1607">
        <w:rPr>
          <w:lang w:val="en-US"/>
        </w:rPr>
        <w:t xml:space="preserve"> above for information about reducing complexity fees during the assessment process.</w:t>
      </w:r>
    </w:p>
    <w:p w:rsidR="005B4050" w:rsidRDefault="005B4050" w:rsidP="003A1E94">
      <w:pPr>
        <w:rPr>
          <w:lang w:val="en-US"/>
        </w:rPr>
      </w:pPr>
      <w:r>
        <w:rPr>
          <w:lang w:val="en-US"/>
        </w:rPr>
        <w:t>F</w:t>
      </w:r>
      <w:r w:rsidRPr="00473D71">
        <w:t>or an assessment by environmental impact statement, if standard guidelines are used under section 101A(2)(a) of the EPBC Act, the Stage 1 base cost fee of $4,031 plus 14% of complexity costs will not be applicable</w:t>
      </w:r>
      <w:r>
        <w:t xml:space="preserve"> and this will reduce the total costs payable. For</w:t>
      </w:r>
      <w:r w:rsidRPr="00473D71">
        <w:t xml:space="preserve"> an assessment by public environment report, if standard guidelines are used under section 96A(2)(a) of the EPBC Act, the Stage 1 base cost fee of $4,031 plus 14% of complexity costs will not be applicable</w:t>
      </w:r>
      <w:r>
        <w:t xml:space="preserve"> and this will reduce the total costs payable</w:t>
      </w:r>
      <w:r w:rsidRPr="00473D71">
        <w:t>.</w:t>
      </w:r>
    </w:p>
    <w:p w:rsidR="008226F4" w:rsidRDefault="008226F4">
      <w:pPr>
        <w:spacing w:after="0" w:line="240" w:lineRule="auto"/>
        <w:rPr>
          <w:noProof/>
          <w:lang w:eastAsia="en-AU"/>
        </w:rPr>
      </w:pPr>
      <w:r>
        <w:rPr>
          <w:noProof/>
          <w:lang w:eastAsia="en-AU"/>
        </w:rPr>
        <w:br w:type="page"/>
      </w:r>
    </w:p>
    <w:p w:rsidR="00BE1C9D" w:rsidRDefault="002D3FE5" w:rsidP="00BE1C9D">
      <w:pPr>
        <w:pStyle w:val="Caption"/>
      </w:pPr>
      <w:r>
        <w:rPr>
          <w:noProof/>
          <w:lang w:eastAsia="en-AU"/>
        </w:rPr>
        <w:lastRenderedPageBreak/>
        <w:drawing>
          <wp:inline distT="0" distB="0" distL="0" distR="0">
            <wp:extent cx="6030937" cy="8820150"/>
            <wp:effectExtent l="0" t="0" r="7913"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srcRect/>
                    <a:stretch>
                      <a:fillRect/>
                    </a:stretch>
                  </pic:blipFill>
                  <pic:spPr bwMode="auto">
                    <a:xfrm>
                      <a:off x="0" y="0"/>
                      <a:ext cx="6030937" cy="8820150"/>
                    </a:xfrm>
                    <a:prstGeom prst="rect">
                      <a:avLst/>
                    </a:prstGeom>
                    <a:noFill/>
                    <a:ln w="9525">
                      <a:noFill/>
                      <a:miter lim="800000"/>
                      <a:headEnd/>
                      <a:tailEnd/>
                    </a:ln>
                  </pic:spPr>
                </pic:pic>
              </a:graphicData>
            </a:graphic>
          </wp:inline>
        </w:drawing>
      </w:r>
      <w:bookmarkStart w:id="420" w:name="_Ref387068124"/>
      <w:bookmarkStart w:id="421" w:name="_Ref387068133"/>
      <w:bookmarkStart w:id="422" w:name="_Toc387072716"/>
      <w:r w:rsidR="00BE1C9D" w:rsidRPr="00BE1C9D">
        <w:t xml:space="preserve"> </w:t>
      </w:r>
      <w:bookmarkStart w:id="423" w:name="_Toc397608074"/>
      <w:proofErr w:type="gramStart"/>
      <w:r w:rsidR="00BE1C9D">
        <w:t xml:space="preserve">Figure </w:t>
      </w:r>
      <w:r w:rsidR="00140B9D">
        <w:fldChar w:fldCharType="begin"/>
      </w:r>
      <w:r w:rsidR="00541DCF">
        <w:instrText xml:space="preserve"> SEQ Figure \* ARABIC </w:instrText>
      </w:r>
      <w:r w:rsidR="00140B9D">
        <w:fldChar w:fldCharType="separate"/>
      </w:r>
      <w:r w:rsidR="000C309E">
        <w:rPr>
          <w:noProof/>
        </w:rPr>
        <w:t>9</w:t>
      </w:r>
      <w:r w:rsidR="00140B9D">
        <w:fldChar w:fldCharType="end"/>
      </w:r>
      <w:bookmarkEnd w:id="420"/>
      <w:r w:rsidR="00BE1C9D">
        <w:t>.</w:t>
      </w:r>
      <w:proofErr w:type="gramEnd"/>
      <w:r w:rsidR="00BE1C9D">
        <w:t xml:space="preserve"> </w:t>
      </w:r>
      <w:r w:rsidR="00BE1C9D" w:rsidRPr="00B35C27">
        <w:t>Fee stages flowchart for public environmental report and environmental impact statement process.</w:t>
      </w:r>
      <w:bookmarkEnd w:id="421"/>
      <w:bookmarkEnd w:id="422"/>
      <w:bookmarkEnd w:id="423"/>
    </w:p>
    <w:p w:rsidR="003A1E94" w:rsidRDefault="00140B9D" w:rsidP="003A1E94">
      <w:pPr>
        <w:rPr>
          <w:highlight w:val="yellow"/>
        </w:rPr>
      </w:pPr>
      <w:r>
        <w:pict>
          <v:shape id="_x0000_s1161" type="#_x0000_t202" style="width:513.05pt;height:740.3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1">
              <w:txbxContent>
                <w:p w:rsidR="002A550E" w:rsidRPr="00AF7F9B" w:rsidRDefault="002A550E" w:rsidP="003A1E94">
                  <w:pPr>
                    <w:rPr>
                      <w:b/>
                      <w:color w:val="1F497D" w:themeColor="text2"/>
                      <w:sz w:val="18"/>
                      <w:szCs w:val="18"/>
                    </w:rPr>
                  </w:pPr>
                  <w:r>
                    <w:rPr>
                      <w:b/>
                      <w:color w:val="1F497D" w:themeColor="text2"/>
                      <w:sz w:val="18"/>
                      <w:szCs w:val="18"/>
                    </w:rPr>
                    <w:t>Example 4</w:t>
                  </w:r>
                  <w:r w:rsidRPr="00AF7F9B">
                    <w:rPr>
                      <w:b/>
                      <w:color w:val="1F497D" w:themeColor="text2"/>
                      <w:sz w:val="18"/>
                      <w:szCs w:val="18"/>
                    </w:rPr>
                    <w:t xml:space="preserve"> - Mine, rail and port development</w:t>
                  </w:r>
                  <w:r>
                    <w:rPr>
                      <w:b/>
                      <w:color w:val="1F497D" w:themeColor="text2"/>
                      <w:sz w:val="18"/>
                      <w:szCs w:val="18"/>
                    </w:rPr>
                    <w:t xml:space="preserve"> with associated offshore dredging</w:t>
                  </w:r>
                  <w:r w:rsidRPr="00AF7F9B">
                    <w:rPr>
                      <w:b/>
                      <w:color w:val="1F497D" w:themeColor="text2"/>
                      <w:sz w:val="18"/>
                      <w:szCs w:val="18"/>
                    </w:rPr>
                    <w:t xml:space="preserve"> (</w:t>
                  </w:r>
                  <w:r>
                    <w:rPr>
                      <w:b/>
                      <w:color w:val="1F497D" w:themeColor="text2"/>
                      <w:sz w:val="18"/>
                      <w:szCs w:val="18"/>
                    </w:rPr>
                    <w:t>environmental impact statement/public environment report</w:t>
                  </w:r>
                  <w:r w:rsidRPr="00AF7F9B">
                    <w:rPr>
                      <w:b/>
                      <w:color w:val="1F497D" w:themeColor="text2"/>
                      <w:sz w:val="18"/>
                      <w:szCs w:val="18"/>
                    </w:rPr>
                    <w:t xml:space="preserve">) </w:t>
                  </w:r>
                </w:p>
                <w:p w:rsidR="002A550E" w:rsidRPr="00AF7F9B" w:rsidRDefault="002A550E" w:rsidP="003A1E94">
                  <w:pPr>
                    <w:rPr>
                      <w:sz w:val="18"/>
                      <w:szCs w:val="18"/>
                    </w:rPr>
                  </w:pPr>
                  <w:r w:rsidRPr="00AF7F9B">
                    <w:rPr>
                      <w:b/>
                      <w:sz w:val="18"/>
                      <w:szCs w:val="18"/>
                    </w:rPr>
                    <w:t>Project description</w:t>
                  </w:r>
                  <w:r w:rsidRPr="00AF7F9B">
                    <w:rPr>
                      <w:sz w:val="18"/>
                      <w:szCs w:val="18"/>
                    </w:rPr>
                    <w:t xml:space="preserve">: </w:t>
                  </w:r>
                  <w:r>
                    <w:rPr>
                      <w:sz w:val="18"/>
                      <w:szCs w:val="18"/>
                    </w:rPr>
                    <w:t>Mining</w:t>
                  </w:r>
                  <w:r w:rsidRPr="00AF7F9B">
                    <w:rPr>
                      <w:sz w:val="18"/>
                      <w:szCs w:val="18"/>
                    </w:rPr>
                    <w:t xml:space="preserve"> Pty Ltd is proposing the expansion of an existing mine that includes a widening of the mine’s footprint and a new rail line to a new onshore port facility. The development of the port facility also involves offshore dredging for the shipping channel and construction of a jetty for docking of ships. </w:t>
                  </w:r>
                </w:p>
                <w:p w:rsidR="002A550E" w:rsidRPr="00AF7F9B" w:rsidRDefault="002A550E" w:rsidP="003A1E94">
                  <w:pPr>
                    <w:rPr>
                      <w:sz w:val="18"/>
                      <w:szCs w:val="18"/>
                    </w:rPr>
                  </w:pPr>
                  <w:r w:rsidRPr="00AF7F9B">
                    <w:rPr>
                      <w:sz w:val="18"/>
                      <w:szCs w:val="18"/>
                    </w:rPr>
                    <w:t xml:space="preserve">Referral documentation does not provide alternative dredging footprints to reduce the impact on coral species within the Commonwealth marine area. Clarification is required as to whether the project timing can be altered to reduce impacts on migratory and threatened species. </w:t>
                  </w:r>
                </w:p>
                <w:p w:rsidR="002A550E" w:rsidRPr="00AF7F9B" w:rsidRDefault="002A550E" w:rsidP="003A1E94">
                  <w:pPr>
                    <w:rPr>
                      <w:b/>
                      <w:sz w:val="18"/>
                      <w:szCs w:val="18"/>
                    </w:rPr>
                  </w:pPr>
                  <w:r w:rsidRPr="00AF7F9B">
                    <w:rPr>
                      <w:sz w:val="18"/>
                      <w:szCs w:val="18"/>
                    </w:rPr>
                    <w:t>A high level of complexity under state legislation is required, and therefore liaison with the state is necessary to align assessment documentation with both state and EPBC Act requirements.</w:t>
                  </w:r>
                </w:p>
                <w:p w:rsidR="002A550E" w:rsidRPr="00AF7F9B" w:rsidRDefault="002A550E" w:rsidP="003A1E94">
                  <w:pPr>
                    <w:rPr>
                      <w:sz w:val="18"/>
                      <w:szCs w:val="18"/>
                    </w:rPr>
                  </w:pPr>
                  <w:r w:rsidRPr="00AF7F9B">
                    <w:rPr>
                      <w:sz w:val="18"/>
                      <w:szCs w:val="18"/>
                    </w:rPr>
                    <w:t>Total fee</w:t>
                  </w:r>
                </w:p>
                <w:tbl>
                  <w:tblPr>
                    <w:tblW w:w="9938" w:type="dxa"/>
                    <w:tblInd w:w="9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3417"/>
                    <w:gridCol w:w="1843"/>
                    <w:gridCol w:w="2268"/>
                    <w:gridCol w:w="2410"/>
                  </w:tblGrid>
                  <w:tr w:rsidR="002A550E" w:rsidRPr="00AF7F9B" w:rsidTr="000812F3">
                    <w:trPr>
                      <w:trHeight w:val="600"/>
                    </w:trPr>
                    <w:tc>
                      <w:tcPr>
                        <w:tcW w:w="3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AF7F9B" w:rsidRDefault="002A550E" w:rsidP="003A1E94">
                        <w:pPr>
                          <w:jc w:val="center"/>
                          <w:rPr>
                            <w:b/>
                            <w:sz w:val="18"/>
                            <w:szCs w:val="18"/>
                            <w:lang w:eastAsia="en-AU"/>
                          </w:rPr>
                        </w:pPr>
                        <w:r w:rsidRPr="00AF7F9B">
                          <w:rPr>
                            <w:b/>
                            <w:sz w:val="18"/>
                            <w:szCs w:val="18"/>
                            <w:lang w:eastAsia="en-AU"/>
                          </w:rPr>
                          <w:t>Activity</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AF7F9B" w:rsidRDefault="002A550E" w:rsidP="003A1E94">
                        <w:pPr>
                          <w:jc w:val="center"/>
                          <w:rPr>
                            <w:b/>
                            <w:sz w:val="18"/>
                            <w:szCs w:val="18"/>
                            <w:lang w:eastAsia="en-AU"/>
                          </w:rPr>
                        </w:pPr>
                        <w:r w:rsidRPr="00AF7F9B">
                          <w:rPr>
                            <w:b/>
                            <w:sz w:val="18"/>
                            <w:szCs w:val="18"/>
                            <w:lang w:eastAsia="en-AU"/>
                          </w:rPr>
                          <w:t>Base costs (A)</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AF7F9B" w:rsidRDefault="002A550E" w:rsidP="003A1E94">
                        <w:pPr>
                          <w:jc w:val="center"/>
                          <w:rPr>
                            <w:b/>
                            <w:sz w:val="18"/>
                            <w:szCs w:val="18"/>
                            <w:lang w:eastAsia="en-AU"/>
                          </w:rPr>
                        </w:pPr>
                        <w:r>
                          <w:rPr>
                            <w:b/>
                            <w:sz w:val="18"/>
                            <w:szCs w:val="18"/>
                            <w:lang w:eastAsia="en-AU"/>
                          </w:rPr>
                          <w:t>Complexity costs (B)</w:t>
                        </w:r>
                      </w:p>
                    </w:tc>
                    <w:tc>
                      <w:tcPr>
                        <w:tcW w:w="241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AF7F9B" w:rsidRDefault="002A550E" w:rsidP="003A1E94">
                        <w:pPr>
                          <w:jc w:val="center"/>
                          <w:rPr>
                            <w:b/>
                            <w:sz w:val="18"/>
                            <w:szCs w:val="18"/>
                            <w:lang w:eastAsia="en-AU"/>
                          </w:rPr>
                        </w:pPr>
                        <w:r w:rsidRPr="00AF7F9B">
                          <w:rPr>
                            <w:b/>
                            <w:sz w:val="18"/>
                            <w:szCs w:val="18"/>
                            <w:lang w:eastAsia="en-AU"/>
                          </w:rPr>
                          <w:t>Total fee</w:t>
                        </w:r>
                        <w:r w:rsidRPr="00AF7F9B">
                          <w:rPr>
                            <w:b/>
                            <w:sz w:val="18"/>
                            <w:szCs w:val="18"/>
                            <w:lang w:eastAsia="en-AU"/>
                          </w:rPr>
                          <w:br/>
                          <w:t>(A) + (B)</w:t>
                        </w:r>
                      </w:p>
                    </w:tc>
                  </w:tr>
                  <w:tr w:rsidR="002A550E" w:rsidRPr="00AF7F9B" w:rsidTr="000812F3">
                    <w:trPr>
                      <w:trHeight w:val="465"/>
                    </w:trPr>
                    <w:tc>
                      <w:tcPr>
                        <w:tcW w:w="341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2A550E" w:rsidRDefault="002A550E">
                        <w:pPr>
                          <w:rPr>
                            <w:sz w:val="18"/>
                            <w:szCs w:val="18"/>
                            <w:lang w:eastAsia="en-AU"/>
                          </w:rPr>
                        </w:pPr>
                        <w:r w:rsidRPr="00AF7F9B">
                          <w:rPr>
                            <w:sz w:val="18"/>
                            <w:szCs w:val="18"/>
                            <w:lang w:eastAsia="en-AU"/>
                          </w:rPr>
                          <w:t>Mine, port</w:t>
                        </w:r>
                        <w:r>
                          <w:rPr>
                            <w:sz w:val="18"/>
                            <w:szCs w:val="18"/>
                            <w:lang w:eastAsia="en-AU"/>
                          </w:rPr>
                          <w:t>,</w:t>
                        </w:r>
                        <w:r w:rsidRPr="00AF7F9B">
                          <w:rPr>
                            <w:sz w:val="18"/>
                            <w:szCs w:val="18"/>
                            <w:lang w:eastAsia="en-AU"/>
                          </w:rPr>
                          <w:t xml:space="preserve"> rail development</w:t>
                        </w:r>
                        <w:r>
                          <w:rPr>
                            <w:sz w:val="18"/>
                            <w:szCs w:val="18"/>
                            <w:lang w:eastAsia="en-AU"/>
                          </w:rPr>
                          <w:t xml:space="preserve"> and offshore dredging</w:t>
                        </w:r>
                        <w:r w:rsidRPr="00AF7F9B">
                          <w:rPr>
                            <w:i/>
                            <w:iCs/>
                            <w:sz w:val="18"/>
                            <w:szCs w:val="18"/>
                            <w:lang w:eastAsia="en-AU"/>
                          </w:rPr>
                          <w:t xml:space="preserve"> </w:t>
                        </w:r>
                        <w:r w:rsidRPr="002E0B96">
                          <w:rPr>
                            <w:iCs/>
                            <w:sz w:val="18"/>
                            <w:szCs w:val="18"/>
                            <w:lang w:eastAsia="en-AU"/>
                          </w:rPr>
                          <w:t>(environmental impact statement/public environment report)</w:t>
                        </w:r>
                      </w:p>
                    </w:tc>
                    <w:tc>
                      <w:tcPr>
                        <w:tcW w:w="1843" w:type="dxa"/>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2A550E" w:rsidRPr="00B863AF" w:rsidRDefault="002A550E" w:rsidP="003A1E94">
                        <w:pPr>
                          <w:jc w:val="center"/>
                          <w:rPr>
                            <w:sz w:val="18"/>
                            <w:szCs w:val="18"/>
                            <w:lang w:eastAsia="en-AU"/>
                          </w:rPr>
                        </w:pPr>
                        <w:r w:rsidRPr="00B863AF">
                          <w:rPr>
                            <w:sz w:val="18"/>
                            <w:szCs w:val="18"/>
                            <w:lang w:eastAsia="en-AU"/>
                          </w:rPr>
                          <w:t>$30,202</w:t>
                        </w:r>
                      </w:p>
                    </w:tc>
                    <w:tc>
                      <w:tcPr>
                        <w:tcW w:w="2268" w:type="dxa"/>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2A550E" w:rsidRPr="00B863AF" w:rsidRDefault="002A550E" w:rsidP="00460586">
                        <w:pPr>
                          <w:jc w:val="center"/>
                          <w:rPr>
                            <w:sz w:val="18"/>
                            <w:szCs w:val="18"/>
                            <w:lang w:eastAsia="en-AU"/>
                          </w:rPr>
                        </w:pPr>
                        <w:r w:rsidRPr="00B863AF">
                          <w:rPr>
                            <w:sz w:val="18"/>
                            <w:szCs w:val="18"/>
                            <w:lang w:eastAsia="en-AU"/>
                          </w:rPr>
                          <w:t>$</w:t>
                        </w:r>
                        <w:r>
                          <w:rPr>
                            <w:sz w:val="18"/>
                            <w:szCs w:val="18"/>
                            <w:lang w:eastAsia="en-AU"/>
                          </w:rPr>
                          <w:t>361,790</w:t>
                        </w:r>
                      </w:p>
                    </w:tc>
                    <w:tc>
                      <w:tcPr>
                        <w:tcW w:w="2410"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2A550E" w:rsidRPr="00B863AF" w:rsidRDefault="002A550E" w:rsidP="00460586">
                        <w:pPr>
                          <w:jc w:val="center"/>
                          <w:rPr>
                            <w:sz w:val="18"/>
                            <w:szCs w:val="18"/>
                            <w:lang w:eastAsia="en-AU"/>
                          </w:rPr>
                        </w:pPr>
                        <w:r w:rsidRPr="00B863AF">
                          <w:rPr>
                            <w:sz w:val="18"/>
                            <w:szCs w:val="18"/>
                            <w:lang w:eastAsia="en-AU"/>
                          </w:rPr>
                          <w:t>$</w:t>
                        </w:r>
                        <w:r>
                          <w:rPr>
                            <w:sz w:val="18"/>
                            <w:szCs w:val="18"/>
                            <w:lang w:eastAsia="en-AU"/>
                          </w:rPr>
                          <w:t>391,992</w:t>
                        </w:r>
                      </w:p>
                    </w:tc>
                  </w:tr>
                </w:tbl>
                <w:p w:rsidR="002A550E" w:rsidRPr="00AF7F9B" w:rsidRDefault="002A550E" w:rsidP="003A1E94">
                  <w:pPr>
                    <w:rPr>
                      <w:sz w:val="18"/>
                      <w:szCs w:val="18"/>
                    </w:rPr>
                  </w:pPr>
                  <w:r w:rsidRPr="00AF7F9B">
                    <w:rPr>
                      <w:sz w:val="18"/>
                      <w:szCs w:val="18"/>
                    </w:rPr>
                    <w:t xml:space="preserve">Additional complexity components </w:t>
                  </w:r>
                  <w:r>
                    <w:rPr>
                      <w:sz w:val="18"/>
                      <w:szCs w:val="18"/>
                    </w:rPr>
                    <w:t>(applicable fees for Example 4)</w:t>
                  </w:r>
                </w:p>
                <w:tbl>
                  <w:tblPr>
                    <w:tblStyle w:val="TableGrid"/>
                    <w:tblW w:w="9923" w:type="dxa"/>
                    <w:tblInd w:w="108" w:type="dxa"/>
                    <w:tblLayout w:type="fixed"/>
                    <w:tblLook w:val="04A0"/>
                  </w:tblPr>
                  <w:tblGrid>
                    <w:gridCol w:w="851"/>
                    <w:gridCol w:w="3969"/>
                    <w:gridCol w:w="3827"/>
                    <w:gridCol w:w="1276"/>
                  </w:tblGrid>
                  <w:tr w:rsidR="002A550E" w:rsidRPr="00AF7F9B" w:rsidTr="00E237DB">
                    <w:trPr>
                      <w:cnfStyle w:val="100000000000"/>
                      <w:cantSplit/>
                      <w:trHeight w:val="643"/>
                      <w:tblHeader/>
                    </w:trPr>
                    <w:tc>
                      <w:tcPr>
                        <w:tcW w:w="8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AF7F9B" w:rsidRDefault="002A550E" w:rsidP="003A1E94">
                        <w:pPr>
                          <w:jc w:val="center"/>
                          <w:rPr>
                            <w:b/>
                            <w:sz w:val="18"/>
                            <w:szCs w:val="18"/>
                          </w:rPr>
                        </w:pPr>
                        <w:r w:rsidRPr="00AF7F9B">
                          <w:rPr>
                            <w:b/>
                            <w:sz w:val="18"/>
                            <w:szCs w:val="18"/>
                          </w:rPr>
                          <w:t>Fee Ref.*</w:t>
                        </w:r>
                      </w:p>
                    </w:tc>
                    <w:tc>
                      <w:tcPr>
                        <w:tcW w:w="396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AF7F9B" w:rsidRDefault="002A550E" w:rsidP="003A1E94">
                        <w:pPr>
                          <w:jc w:val="center"/>
                          <w:rPr>
                            <w:b/>
                            <w:sz w:val="18"/>
                            <w:szCs w:val="18"/>
                          </w:rPr>
                        </w:pPr>
                        <w:r w:rsidRPr="00AF7F9B">
                          <w:rPr>
                            <w:b/>
                            <w:sz w:val="18"/>
                            <w:szCs w:val="18"/>
                          </w:rPr>
                          <w:t>Project characteristics</w:t>
                        </w:r>
                      </w:p>
                    </w:tc>
                    <w:tc>
                      <w:tcPr>
                        <w:tcW w:w="38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AF7F9B" w:rsidRDefault="002A550E" w:rsidP="003A1E94">
                        <w:pPr>
                          <w:jc w:val="center"/>
                          <w:rPr>
                            <w:b/>
                            <w:sz w:val="18"/>
                            <w:szCs w:val="18"/>
                          </w:rPr>
                        </w:pPr>
                        <w:r w:rsidRPr="00AF7F9B">
                          <w:rPr>
                            <w:b/>
                            <w:sz w:val="18"/>
                            <w:szCs w:val="18"/>
                          </w:rPr>
                          <w:t>Additional resources required during the assessment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AF7F9B" w:rsidRDefault="002A550E" w:rsidP="003A1E94">
                        <w:pPr>
                          <w:jc w:val="center"/>
                          <w:rPr>
                            <w:b/>
                            <w:sz w:val="18"/>
                            <w:szCs w:val="18"/>
                          </w:rPr>
                        </w:pPr>
                        <w:r w:rsidRPr="00AF7F9B">
                          <w:rPr>
                            <w:b/>
                            <w:sz w:val="18"/>
                            <w:szCs w:val="18"/>
                          </w:rPr>
                          <w:t>Complexity costs</w:t>
                        </w:r>
                      </w:p>
                    </w:tc>
                  </w:tr>
                  <w:tr w:rsidR="002A550E" w:rsidRPr="00AF7F9B" w:rsidTr="00E237DB">
                    <w:trPr>
                      <w:cnfStyle w:val="100000000000"/>
                      <w:cantSplit/>
                      <w:trHeight w:val="254"/>
                      <w:tblHeader/>
                    </w:trPr>
                    <w:tc>
                      <w:tcPr>
                        <w:tcW w:w="4820"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2A550E" w:rsidRPr="00AF7F9B" w:rsidRDefault="002A550E" w:rsidP="003A1E94">
                        <w:pPr>
                          <w:rPr>
                            <w:sz w:val="18"/>
                            <w:szCs w:val="18"/>
                          </w:rPr>
                        </w:pPr>
                        <w:r w:rsidRPr="00AF7F9B">
                          <w:rPr>
                            <w:sz w:val="18"/>
                            <w:szCs w:val="18"/>
                          </w:rPr>
                          <w:t>Controlling provisions triggered</w:t>
                        </w:r>
                      </w:p>
                    </w:tc>
                    <w:tc>
                      <w:tcPr>
                        <w:tcW w:w="3827"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2A550E" w:rsidRPr="00AF7F9B" w:rsidDel="0036147F" w:rsidRDefault="002A550E" w:rsidP="003A1E94">
                        <w:pPr>
                          <w:rPr>
                            <w:sz w:val="18"/>
                            <w:szCs w:val="18"/>
                          </w:rPr>
                        </w:pP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2A550E" w:rsidRPr="00AF7F9B" w:rsidDel="0036147F" w:rsidRDefault="002A550E" w:rsidP="003A1E94">
                        <w:pPr>
                          <w:rPr>
                            <w:sz w:val="18"/>
                            <w:szCs w:val="18"/>
                          </w:rPr>
                        </w:pPr>
                      </w:p>
                    </w:tc>
                  </w:tr>
                  <w:tr w:rsidR="002A550E" w:rsidRPr="00AF7F9B" w:rsidTr="000812F3">
                    <w:trPr>
                      <w:cnfStyle w:val="100000000000"/>
                      <w:cantSplit/>
                      <w:trHeight w:val="77"/>
                      <w:tblHeader/>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AF7F9B" w:rsidRDefault="002A550E" w:rsidP="003A1E94">
                        <w:pPr>
                          <w:jc w:val="center"/>
                          <w:rPr>
                            <w:sz w:val="18"/>
                            <w:szCs w:val="18"/>
                          </w:rPr>
                        </w:pPr>
                        <w:r w:rsidRPr="00AF7F9B">
                          <w:rPr>
                            <w:sz w:val="18"/>
                            <w:szCs w:val="18"/>
                          </w:rPr>
                          <w:t>A</w:t>
                        </w:r>
                      </w:p>
                    </w:tc>
                    <w:tc>
                      <w:tcPr>
                        <w:tcW w:w="3969" w:type="dxa"/>
                        <w:tcBorders>
                          <w:top w:val="single" w:sz="4" w:space="0" w:color="548DD4" w:themeColor="text2" w:themeTint="99"/>
                          <w:left w:val="nil"/>
                          <w:bottom w:val="single" w:sz="4" w:space="0" w:color="548DD4" w:themeColor="text2" w:themeTint="99"/>
                          <w:right w:val="nil"/>
                        </w:tcBorders>
                      </w:tcPr>
                      <w:p w:rsidR="002A550E" w:rsidRPr="00AF7F9B" w:rsidRDefault="002A550E" w:rsidP="003A1E94">
                        <w:pPr>
                          <w:pStyle w:val="ListParagraph"/>
                          <w:ind w:left="0"/>
                          <w:rPr>
                            <w:sz w:val="18"/>
                            <w:szCs w:val="18"/>
                          </w:rPr>
                        </w:pPr>
                        <w:r w:rsidRPr="00AF7F9B">
                          <w:rPr>
                            <w:sz w:val="18"/>
                            <w:szCs w:val="18"/>
                          </w:rPr>
                          <w:t>Impacts are considered high complexity based on 10 EPBC Act listed threatened species / ecological communities requiring further assessment - 12 points</w:t>
                        </w:r>
                      </w:p>
                    </w:tc>
                    <w:tc>
                      <w:tcPr>
                        <w:tcW w:w="3827" w:type="dxa"/>
                        <w:tcBorders>
                          <w:top w:val="single" w:sz="4" w:space="0" w:color="548DD4" w:themeColor="text2" w:themeTint="99"/>
                          <w:left w:val="nil"/>
                          <w:bottom w:val="single" w:sz="4" w:space="0" w:color="548DD4" w:themeColor="text2" w:themeTint="99"/>
                          <w:right w:val="nil"/>
                        </w:tcBorders>
                      </w:tcPr>
                      <w:p w:rsidR="002A550E" w:rsidRPr="00BB0D63" w:rsidRDefault="002A550E" w:rsidP="003A1E94">
                        <w:pPr>
                          <w:rPr>
                            <w:sz w:val="18"/>
                            <w:szCs w:val="18"/>
                          </w:rPr>
                        </w:pPr>
                        <w:r w:rsidRPr="00BB0D63">
                          <w:rPr>
                            <w:sz w:val="18"/>
                            <w:szCs w:val="18"/>
                          </w:rPr>
                          <w:t>Threatened species (high complexity):</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Assessment Officer—24 days</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Assistant Director—12 days</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Director—4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BB0D63" w:rsidRDefault="002A550E" w:rsidP="003A1E94">
                        <w:pPr>
                          <w:jc w:val="center"/>
                          <w:rPr>
                            <w:sz w:val="18"/>
                            <w:szCs w:val="18"/>
                          </w:rPr>
                        </w:pPr>
                        <w:r w:rsidRPr="00BB0D63">
                          <w:rPr>
                            <w:sz w:val="18"/>
                            <w:szCs w:val="18"/>
                          </w:rPr>
                          <w:t>$21,852</w:t>
                        </w:r>
                      </w:p>
                    </w:tc>
                  </w:tr>
                  <w:tr w:rsidR="002A550E" w:rsidRPr="00AF7F9B" w:rsidTr="000812F3">
                    <w:trPr>
                      <w:cnfStyle w:val="000000100000"/>
                      <w:trHeight w:val="952"/>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AF7F9B" w:rsidRDefault="002A550E" w:rsidP="003A1E94">
                        <w:pPr>
                          <w:jc w:val="center"/>
                          <w:rPr>
                            <w:sz w:val="18"/>
                            <w:szCs w:val="18"/>
                          </w:rPr>
                        </w:pPr>
                        <w:r w:rsidRPr="00AF7F9B">
                          <w:rPr>
                            <w:sz w:val="18"/>
                            <w:szCs w:val="18"/>
                          </w:rPr>
                          <w:t>B</w:t>
                        </w:r>
                      </w:p>
                    </w:tc>
                    <w:tc>
                      <w:tcPr>
                        <w:tcW w:w="3969" w:type="dxa"/>
                        <w:tcBorders>
                          <w:top w:val="single" w:sz="4" w:space="0" w:color="548DD4" w:themeColor="text2" w:themeTint="99"/>
                          <w:left w:val="nil"/>
                          <w:bottom w:val="single" w:sz="4" w:space="0" w:color="548DD4" w:themeColor="text2" w:themeTint="99"/>
                          <w:right w:val="nil"/>
                        </w:tcBorders>
                      </w:tcPr>
                      <w:p w:rsidR="002A550E" w:rsidRPr="00AF7F9B" w:rsidRDefault="002A550E" w:rsidP="003A1E94">
                        <w:pPr>
                          <w:pStyle w:val="ListParagraph"/>
                          <w:ind w:left="0"/>
                          <w:rPr>
                            <w:sz w:val="18"/>
                            <w:szCs w:val="18"/>
                          </w:rPr>
                        </w:pPr>
                        <w:r w:rsidRPr="00AF7F9B">
                          <w:rPr>
                            <w:sz w:val="18"/>
                            <w:szCs w:val="18"/>
                          </w:rPr>
                          <w:t>Migratory species: The port infrastructure is proposed to be constructed over habitat that provides foraging habitat for migratory species (one species category).</w:t>
                        </w:r>
                      </w:p>
                    </w:tc>
                    <w:tc>
                      <w:tcPr>
                        <w:tcW w:w="3827" w:type="dxa"/>
                        <w:tcBorders>
                          <w:top w:val="single" w:sz="4" w:space="0" w:color="548DD4" w:themeColor="text2" w:themeTint="99"/>
                          <w:left w:val="nil"/>
                          <w:bottom w:val="single" w:sz="4" w:space="0" w:color="548DD4" w:themeColor="text2" w:themeTint="99"/>
                          <w:right w:val="nil"/>
                        </w:tcBorders>
                      </w:tcPr>
                      <w:p w:rsidR="002A550E" w:rsidRPr="00BB0D63" w:rsidRDefault="002A550E" w:rsidP="003A1E94">
                        <w:pPr>
                          <w:rPr>
                            <w:sz w:val="18"/>
                            <w:szCs w:val="18"/>
                          </w:rPr>
                        </w:pPr>
                        <w:r w:rsidRPr="00BB0D63">
                          <w:rPr>
                            <w:sz w:val="18"/>
                            <w:szCs w:val="18"/>
                          </w:rPr>
                          <w:t>Migratory species (moderate complexity):</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Assessment Officer—6 days</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Assistant Director—3 days</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Director—1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BB0D63" w:rsidRDefault="002A550E" w:rsidP="00BB0D63">
                        <w:pPr>
                          <w:jc w:val="center"/>
                          <w:rPr>
                            <w:sz w:val="18"/>
                            <w:szCs w:val="18"/>
                          </w:rPr>
                        </w:pPr>
                        <w:r w:rsidRPr="00BB0D63">
                          <w:rPr>
                            <w:sz w:val="18"/>
                            <w:szCs w:val="18"/>
                          </w:rPr>
                          <w:t>$5,463</w:t>
                        </w:r>
                      </w:p>
                    </w:tc>
                  </w:tr>
                  <w:tr w:rsidR="002A550E" w:rsidRPr="00AF7F9B" w:rsidTr="00E237DB">
                    <w:trPr>
                      <w:cnfStyle w:val="000000010000"/>
                      <w:trHeight w:val="952"/>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AF7F9B" w:rsidRDefault="002A550E" w:rsidP="003A1E94">
                        <w:pPr>
                          <w:jc w:val="center"/>
                          <w:rPr>
                            <w:sz w:val="18"/>
                            <w:szCs w:val="18"/>
                          </w:rPr>
                        </w:pPr>
                        <w:r w:rsidRPr="00AF7F9B">
                          <w:rPr>
                            <w:sz w:val="18"/>
                            <w:szCs w:val="18"/>
                          </w:rPr>
                          <w:t>D</w:t>
                        </w:r>
                      </w:p>
                    </w:tc>
                    <w:tc>
                      <w:tcPr>
                        <w:tcW w:w="3969" w:type="dxa"/>
                        <w:tcBorders>
                          <w:top w:val="single" w:sz="4" w:space="0" w:color="548DD4" w:themeColor="text2" w:themeTint="99"/>
                          <w:left w:val="nil"/>
                          <w:bottom w:val="single" w:sz="4" w:space="0" w:color="548DD4" w:themeColor="text2" w:themeTint="99"/>
                          <w:right w:val="nil"/>
                        </w:tcBorders>
                      </w:tcPr>
                      <w:p w:rsidR="002A550E" w:rsidRPr="00AF7F9B" w:rsidRDefault="002A550E" w:rsidP="003A1E94">
                        <w:pPr>
                          <w:pStyle w:val="ListParagraph"/>
                          <w:ind w:left="0"/>
                          <w:rPr>
                            <w:sz w:val="18"/>
                            <w:szCs w:val="18"/>
                          </w:rPr>
                        </w:pPr>
                        <w:r w:rsidRPr="00AF7F9B">
                          <w:rPr>
                            <w:sz w:val="18"/>
                            <w:szCs w:val="18"/>
                          </w:rPr>
                          <w:t>Commonwealth marine area: This project will involve considerable dredging extending into the Commonwealth marine environment.  The dredge plume is likely to impact on some coral communities in the Commonwealth marine environment.</w:t>
                        </w:r>
                      </w:p>
                    </w:tc>
                    <w:tc>
                      <w:tcPr>
                        <w:tcW w:w="3827" w:type="dxa"/>
                        <w:tcBorders>
                          <w:top w:val="single" w:sz="4" w:space="0" w:color="548DD4" w:themeColor="text2" w:themeTint="99"/>
                          <w:left w:val="nil"/>
                          <w:bottom w:val="single" w:sz="4" w:space="0" w:color="548DD4" w:themeColor="text2" w:themeTint="99"/>
                          <w:right w:val="nil"/>
                        </w:tcBorders>
                      </w:tcPr>
                      <w:p w:rsidR="002A550E" w:rsidRPr="00BB0D63" w:rsidRDefault="002A550E" w:rsidP="003A1E94">
                        <w:pPr>
                          <w:rPr>
                            <w:sz w:val="18"/>
                            <w:szCs w:val="18"/>
                          </w:rPr>
                        </w:pPr>
                        <w:r w:rsidRPr="00BB0D63">
                          <w:rPr>
                            <w:sz w:val="18"/>
                            <w:szCs w:val="18"/>
                          </w:rPr>
                          <w:t>Commonwealth marine area (high complexity):</w:t>
                        </w:r>
                      </w:p>
                      <w:p w:rsidR="002A550E" w:rsidRPr="00BB0D63" w:rsidRDefault="002A550E" w:rsidP="008A56A0">
                        <w:pPr>
                          <w:numPr>
                            <w:ilvl w:val="0"/>
                            <w:numId w:val="7"/>
                          </w:numPr>
                          <w:spacing w:after="0" w:line="240" w:lineRule="auto"/>
                          <w:rPr>
                            <w:sz w:val="18"/>
                            <w:szCs w:val="18"/>
                          </w:rPr>
                        </w:pPr>
                        <w:r w:rsidRPr="00BB0D63">
                          <w:rPr>
                            <w:sz w:val="18"/>
                            <w:szCs w:val="18"/>
                          </w:rPr>
                          <w:t>Assessment Officer—24 days</w:t>
                        </w:r>
                      </w:p>
                      <w:p w:rsidR="002A550E" w:rsidRPr="00BB0D63" w:rsidRDefault="002A550E" w:rsidP="008A56A0">
                        <w:pPr>
                          <w:numPr>
                            <w:ilvl w:val="0"/>
                            <w:numId w:val="7"/>
                          </w:numPr>
                          <w:spacing w:after="0" w:line="240" w:lineRule="auto"/>
                          <w:rPr>
                            <w:sz w:val="18"/>
                            <w:szCs w:val="18"/>
                          </w:rPr>
                        </w:pPr>
                        <w:r w:rsidRPr="00BB0D63">
                          <w:rPr>
                            <w:sz w:val="18"/>
                            <w:szCs w:val="18"/>
                          </w:rPr>
                          <w:t>Assistant Director—12 days</w:t>
                        </w:r>
                      </w:p>
                      <w:p w:rsidR="002A550E" w:rsidRPr="00BB0D63" w:rsidRDefault="002A550E" w:rsidP="008A56A0">
                        <w:pPr>
                          <w:numPr>
                            <w:ilvl w:val="0"/>
                            <w:numId w:val="7"/>
                          </w:numPr>
                          <w:spacing w:after="0" w:line="240" w:lineRule="auto"/>
                          <w:rPr>
                            <w:sz w:val="18"/>
                            <w:szCs w:val="18"/>
                          </w:rPr>
                        </w:pPr>
                        <w:r w:rsidRPr="00BB0D63">
                          <w:rPr>
                            <w:sz w:val="18"/>
                            <w:szCs w:val="18"/>
                          </w:rPr>
                          <w:t>Director—4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BB0D63" w:rsidRDefault="002A550E" w:rsidP="00BB0D63">
                        <w:pPr>
                          <w:jc w:val="center"/>
                          <w:rPr>
                            <w:sz w:val="18"/>
                            <w:szCs w:val="18"/>
                          </w:rPr>
                        </w:pPr>
                        <w:r w:rsidRPr="00BB0D63">
                          <w:rPr>
                            <w:sz w:val="18"/>
                            <w:szCs w:val="18"/>
                          </w:rPr>
                          <w:t>$21</w:t>
                        </w:r>
                        <w:r>
                          <w:rPr>
                            <w:sz w:val="18"/>
                            <w:szCs w:val="18"/>
                          </w:rPr>
                          <w:t>,</w:t>
                        </w:r>
                        <w:r w:rsidRPr="00BB0D63">
                          <w:rPr>
                            <w:sz w:val="18"/>
                            <w:szCs w:val="18"/>
                          </w:rPr>
                          <w:t>852</w:t>
                        </w:r>
                      </w:p>
                    </w:tc>
                  </w:tr>
                  <w:tr w:rsidR="002A550E" w:rsidRPr="00AF7F9B" w:rsidTr="00E237DB">
                    <w:trPr>
                      <w:cnfStyle w:val="000000100000"/>
                      <w:trHeight w:val="165"/>
                    </w:trPr>
                    <w:tc>
                      <w:tcPr>
                        <w:tcW w:w="4820"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2A550E" w:rsidRPr="00AF7F9B" w:rsidRDefault="002A550E" w:rsidP="003A1E94">
                        <w:pPr>
                          <w:rPr>
                            <w:sz w:val="18"/>
                            <w:szCs w:val="18"/>
                          </w:rPr>
                        </w:pPr>
                        <w:r w:rsidRPr="00AF7F9B">
                          <w:rPr>
                            <w:sz w:val="18"/>
                            <w:szCs w:val="18"/>
                          </w:rPr>
                          <w:t>Project components</w:t>
                        </w:r>
                      </w:p>
                    </w:tc>
                    <w:tc>
                      <w:tcPr>
                        <w:tcW w:w="3827"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2A550E" w:rsidRPr="00AF7F9B" w:rsidRDefault="002A550E" w:rsidP="003A1E94">
                        <w:pPr>
                          <w:rPr>
                            <w:sz w:val="18"/>
                            <w:szCs w:val="18"/>
                          </w:rPr>
                        </w:pP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2A550E" w:rsidRPr="00AF7F9B" w:rsidRDefault="002A550E" w:rsidP="003A1E94">
                        <w:pPr>
                          <w:jc w:val="center"/>
                          <w:rPr>
                            <w:sz w:val="18"/>
                            <w:szCs w:val="18"/>
                          </w:rPr>
                        </w:pPr>
                      </w:p>
                    </w:tc>
                  </w:tr>
                  <w:tr w:rsidR="002A550E" w:rsidRPr="00AF7F9B" w:rsidTr="00E237DB">
                    <w:trPr>
                      <w:cnfStyle w:val="000000010000"/>
                      <w:trHeight w:val="1048"/>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AF7F9B" w:rsidRDefault="002A550E" w:rsidP="003A1E94">
                        <w:pPr>
                          <w:jc w:val="center"/>
                          <w:rPr>
                            <w:sz w:val="18"/>
                            <w:szCs w:val="18"/>
                          </w:rPr>
                        </w:pPr>
                        <w:r>
                          <w:rPr>
                            <w:sz w:val="18"/>
                            <w:szCs w:val="18"/>
                          </w:rPr>
                          <w:t>K</w:t>
                        </w:r>
                      </w:p>
                    </w:tc>
                    <w:tc>
                      <w:tcPr>
                        <w:tcW w:w="3969" w:type="dxa"/>
                        <w:tcBorders>
                          <w:top w:val="single" w:sz="4" w:space="0" w:color="548DD4" w:themeColor="text2" w:themeTint="99"/>
                          <w:left w:val="nil"/>
                          <w:bottom w:val="single" w:sz="4" w:space="0" w:color="548DD4" w:themeColor="text2" w:themeTint="99"/>
                          <w:right w:val="nil"/>
                        </w:tcBorders>
                      </w:tcPr>
                      <w:p w:rsidR="002A550E" w:rsidRPr="00AF7F9B" w:rsidRDefault="002A550E" w:rsidP="003A1E94">
                        <w:pPr>
                          <w:rPr>
                            <w:sz w:val="18"/>
                            <w:szCs w:val="18"/>
                          </w:rPr>
                        </w:pPr>
                        <w:r w:rsidRPr="00AF7F9B">
                          <w:rPr>
                            <w:sz w:val="18"/>
                            <w:szCs w:val="18"/>
                          </w:rPr>
                          <w:t>Four (very high complexity):</w:t>
                        </w:r>
                      </w:p>
                      <w:p w:rsidR="002A550E" w:rsidRPr="00AF7F9B" w:rsidRDefault="002A550E" w:rsidP="008A56A0">
                        <w:pPr>
                          <w:pStyle w:val="ListParagraph"/>
                          <w:numPr>
                            <w:ilvl w:val="0"/>
                            <w:numId w:val="7"/>
                          </w:numPr>
                          <w:spacing w:after="0" w:line="240" w:lineRule="auto"/>
                          <w:ind w:left="318" w:hanging="284"/>
                          <w:contextualSpacing/>
                          <w:rPr>
                            <w:sz w:val="18"/>
                            <w:szCs w:val="18"/>
                          </w:rPr>
                        </w:pPr>
                        <w:r w:rsidRPr="00AF7F9B">
                          <w:rPr>
                            <w:sz w:val="18"/>
                            <w:szCs w:val="18"/>
                          </w:rPr>
                          <w:t>mine</w:t>
                        </w:r>
                      </w:p>
                      <w:p w:rsidR="002A550E" w:rsidRPr="00AF7F9B" w:rsidRDefault="002A550E" w:rsidP="008A56A0">
                        <w:pPr>
                          <w:pStyle w:val="ListParagraph"/>
                          <w:numPr>
                            <w:ilvl w:val="0"/>
                            <w:numId w:val="7"/>
                          </w:numPr>
                          <w:spacing w:after="0" w:line="240" w:lineRule="auto"/>
                          <w:ind w:left="318" w:hanging="284"/>
                          <w:contextualSpacing/>
                          <w:rPr>
                            <w:sz w:val="18"/>
                            <w:szCs w:val="18"/>
                          </w:rPr>
                        </w:pPr>
                        <w:r w:rsidRPr="00AF7F9B">
                          <w:rPr>
                            <w:sz w:val="18"/>
                            <w:szCs w:val="18"/>
                          </w:rPr>
                          <w:t>rail line</w:t>
                        </w:r>
                      </w:p>
                      <w:p w:rsidR="002A550E" w:rsidRPr="00AF7F9B" w:rsidRDefault="002A550E" w:rsidP="008A56A0">
                        <w:pPr>
                          <w:pStyle w:val="ListParagraph"/>
                          <w:numPr>
                            <w:ilvl w:val="0"/>
                            <w:numId w:val="7"/>
                          </w:numPr>
                          <w:spacing w:after="0" w:line="240" w:lineRule="auto"/>
                          <w:ind w:left="318" w:hanging="284"/>
                          <w:contextualSpacing/>
                          <w:rPr>
                            <w:sz w:val="18"/>
                            <w:szCs w:val="18"/>
                          </w:rPr>
                        </w:pPr>
                        <w:r w:rsidRPr="00AF7F9B">
                          <w:rPr>
                            <w:sz w:val="18"/>
                            <w:szCs w:val="18"/>
                          </w:rPr>
                          <w:t>onshore infrastructure</w:t>
                        </w:r>
                      </w:p>
                      <w:p w:rsidR="002A550E" w:rsidRPr="00AF7F9B" w:rsidRDefault="002A550E" w:rsidP="008A56A0">
                        <w:pPr>
                          <w:pStyle w:val="ListParagraph"/>
                          <w:numPr>
                            <w:ilvl w:val="0"/>
                            <w:numId w:val="7"/>
                          </w:numPr>
                          <w:spacing w:after="0" w:line="240" w:lineRule="auto"/>
                          <w:ind w:left="318" w:hanging="284"/>
                          <w:contextualSpacing/>
                          <w:rPr>
                            <w:sz w:val="18"/>
                            <w:szCs w:val="18"/>
                          </w:rPr>
                        </w:pPr>
                        <w:r w:rsidRPr="00AF7F9B">
                          <w:rPr>
                            <w:sz w:val="18"/>
                            <w:szCs w:val="18"/>
                          </w:rPr>
                          <w:t>offshore dredging.</w:t>
                        </w:r>
                      </w:p>
                    </w:tc>
                    <w:tc>
                      <w:tcPr>
                        <w:tcW w:w="3827" w:type="dxa"/>
                        <w:tcBorders>
                          <w:top w:val="single" w:sz="4" w:space="0" w:color="548DD4" w:themeColor="text2" w:themeTint="99"/>
                          <w:left w:val="nil"/>
                          <w:bottom w:val="single" w:sz="4" w:space="0" w:color="548DD4" w:themeColor="text2" w:themeTint="99"/>
                          <w:right w:val="nil"/>
                        </w:tcBorders>
                      </w:tcPr>
                      <w:p w:rsidR="002A550E" w:rsidRPr="00AF7F9B" w:rsidRDefault="002A550E" w:rsidP="003A1E94">
                        <w:pPr>
                          <w:rPr>
                            <w:sz w:val="18"/>
                            <w:szCs w:val="18"/>
                          </w:rPr>
                        </w:pPr>
                        <w:r w:rsidRPr="00AF7F9B">
                          <w:rPr>
                            <w:sz w:val="18"/>
                            <w:szCs w:val="18"/>
                          </w:rPr>
                          <w:t xml:space="preserve">Each additional project component increases the </w:t>
                        </w:r>
                        <w:r>
                          <w:rPr>
                            <w:sz w:val="18"/>
                            <w:szCs w:val="18"/>
                          </w:rPr>
                          <w:t>Department</w:t>
                        </w:r>
                        <w:r w:rsidRPr="00AF7F9B">
                          <w:rPr>
                            <w:sz w:val="18"/>
                            <w:szCs w:val="18"/>
                          </w:rPr>
                          <w:t xml:space="preserve">’s workload by the basic assessment cost (that is, the cost of assessing one project component). </w:t>
                        </w:r>
                      </w:p>
                      <w:p w:rsidR="002A550E" w:rsidRPr="00AF7F9B" w:rsidRDefault="002A550E" w:rsidP="008A56A0">
                        <w:pPr>
                          <w:pStyle w:val="ListParagraph"/>
                          <w:numPr>
                            <w:ilvl w:val="0"/>
                            <w:numId w:val="7"/>
                          </w:numPr>
                          <w:spacing w:after="0" w:line="240" w:lineRule="auto"/>
                          <w:ind w:left="318" w:hanging="284"/>
                          <w:contextualSpacing/>
                          <w:rPr>
                            <w:sz w:val="18"/>
                            <w:szCs w:val="18"/>
                          </w:rPr>
                        </w:pPr>
                        <w:r w:rsidRPr="00AF7F9B">
                          <w:rPr>
                            <w:sz w:val="18"/>
                            <w:szCs w:val="18"/>
                          </w:rPr>
                          <w:t>Base cost of assessment x 3</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AF7F9B" w:rsidRDefault="002A550E" w:rsidP="00BB0D63">
                        <w:pPr>
                          <w:jc w:val="center"/>
                          <w:rPr>
                            <w:sz w:val="18"/>
                            <w:szCs w:val="18"/>
                          </w:rPr>
                        </w:pPr>
                        <w:r w:rsidRPr="00BB0D63">
                          <w:rPr>
                            <w:sz w:val="18"/>
                            <w:szCs w:val="18"/>
                          </w:rPr>
                          <w:t>$90,606</w:t>
                        </w:r>
                      </w:p>
                    </w:tc>
                  </w:tr>
                  <w:tr w:rsidR="002A550E" w:rsidRPr="00AF7F9B" w:rsidTr="00E237DB">
                    <w:trPr>
                      <w:cnfStyle w:val="000000100000"/>
                      <w:trHeight w:val="176"/>
                    </w:trPr>
                    <w:tc>
                      <w:tcPr>
                        <w:tcW w:w="8647"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2A550E" w:rsidRPr="00AF7F9B" w:rsidRDefault="002A550E" w:rsidP="003A1E94">
                        <w:pPr>
                          <w:rPr>
                            <w:sz w:val="18"/>
                            <w:szCs w:val="18"/>
                          </w:rPr>
                        </w:pPr>
                        <w:r w:rsidRPr="00AF7F9B">
                          <w:rPr>
                            <w:sz w:val="18"/>
                            <w:szCs w:val="18"/>
                          </w:rPr>
                          <w:t>Adequacy of information and clarity of project scope</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2A550E" w:rsidRPr="00AF7F9B" w:rsidRDefault="002A550E" w:rsidP="003A1E94">
                        <w:pPr>
                          <w:jc w:val="center"/>
                          <w:rPr>
                            <w:sz w:val="18"/>
                            <w:szCs w:val="18"/>
                          </w:rPr>
                        </w:pPr>
                      </w:p>
                    </w:tc>
                  </w:tr>
                  <w:tr w:rsidR="002A550E" w:rsidRPr="00AF7F9B" w:rsidTr="000812F3">
                    <w:trPr>
                      <w:cnfStyle w:val="000000010000"/>
                      <w:trHeight w:val="1048"/>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AF7F9B" w:rsidRDefault="002A550E" w:rsidP="003A1E94">
                        <w:pPr>
                          <w:jc w:val="center"/>
                          <w:rPr>
                            <w:sz w:val="18"/>
                            <w:szCs w:val="18"/>
                          </w:rPr>
                        </w:pPr>
                        <w:r>
                          <w:rPr>
                            <w:sz w:val="18"/>
                            <w:szCs w:val="18"/>
                          </w:rPr>
                          <w:t>M</w:t>
                        </w:r>
                      </w:p>
                    </w:tc>
                    <w:tc>
                      <w:tcPr>
                        <w:tcW w:w="3969" w:type="dxa"/>
                        <w:tcBorders>
                          <w:top w:val="single" w:sz="4" w:space="0" w:color="548DD4" w:themeColor="text2" w:themeTint="99"/>
                          <w:left w:val="nil"/>
                          <w:bottom w:val="single" w:sz="4" w:space="0" w:color="548DD4" w:themeColor="text2" w:themeTint="99"/>
                          <w:right w:val="nil"/>
                        </w:tcBorders>
                      </w:tcPr>
                      <w:p w:rsidR="002A550E" w:rsidRPr="00AF7F9B" w:rsidRDefault="002A550E" w:rsidP="003A1E94">
                        <w:pPr>
                          <w:rPr>
                            <w:sz w:val="18"/>
                            <w:szCs w:val="18"/>
                          </w:rPr>
                        </w:pPr>
                        <w:r w:rsidRPr="00AF7F9B">
                          <w:rPr>
                            <w:sz w:val="18"/>
                            <w:szCs w:val="18"/>
                          </w:rPr>
                          <w:t xml:space="preserve">No site surveys undertaken offshore, some site surveys undertaken along the rail line, but impacts are not adequately identified and further work is required.  </w:t>
                        </w:r>
                      </w:p>
                    </w:tc>
                    <w:tc>
                      <w:tcPr>
                        <w:tcW w:w="3827" w:type="dxa"/>
                        <w:tcBorders>
                          <w:top w:val="single" w:sz="4" w:space="0" w:color="548DD4" w:themeColor="text2" w:themeTint="99"/>
                          <w:left w:val="nil"/>
                          <w:bottom w:val="single" w:sz="4" w:space="0" w:color="548DD4" w:themeColor="text2" w:themeTint="99"/>
                          <w:right w:val="nil"/>
                        </w:tcBorders>
                      </w:tcPr>
                      <w:p w:rsidR="002A550E" w:rsidRPr="00AF7F9B" w:rsidRDefault="002A550E" w:rsidP="003A1E94">
                        <w:pPr>
                          <w:rPr>
                            <w:sz w:val="18"/>
                            <w:szCs w:val="18"/>
                          </w:rPr>
                        </w:pPr>
                        <w:r w:rsidRPr="00AF7F9B">
                          <w:rPr>
                            <w:sz w:val="18"/>
                            <w:szCs w:val="18"/>
                          </w:rPr>
                          <w:t>Site surveys (high complexity):</w:t>
                        </w:r>
                      </w:p>
                      <w:p w:rsidR="002A550E" w:rsidRPr="00BB0D63" w:rsidRDefault="002A550E" w:rsidP="008A56A0">
                        <w:pPr>
                          <w:numPr>
                            <w:ilvl w:val="0"/>
                            <w:numId w:val="7"/>
                          </w:numPr>
                          <w:spacing w:after="0" w:line="240" w:lineRule="auto"/>
                          <w:rPr>
                            <w:sz w:val="18"/>
                            <w:szCs w:val="18"/>
                          </w:rPr>
                        </w:pPr>
                        <w:r w:rsidRPr="00BB0D63">
                          <w:rPr>
                            <w:sz w:val="18"/>
                            <w:szCs w:val="18"/>
                          </w:rPr>
                          <w:t>Assessment Officer—70 days</w:t>
                        </w:r>
                      </w:p>
                      <w:p w:rsidR="002A550E" w:rsidRPr="00BB0D63" w:rsidRDefault="002A550E" w:rsidP="008A56A0">
                        <w:pPr>
                          <w:numPr>
                            <w:ilvl w:val="0"/>
                            <w:numId w:val="7"/>
                          </w:numPr>
                          <w:spacing w:after="0" w:line="240" w:lineRule="auto"/>
                          <w:rPr>
                            <w:sz w:val="18"/>
                            <w:szCs w:val="18"/>
                          </w:rPr>
                        </w:pPr>
                        <w:r w:rsidRPr="00BB0D63">
                          <w:rPr>
                            <w:sz w:val="18"/>
                            <w:szCs w:val="18"/>
                          </w:rPr>
                          <w:t>Assistant Director—26 days</w:t>
                        </w:r>
                      </w:p>
                      <w:p w:rsidR="002A550E" w:rsidRPr="00BB0D63" w:rsidRDefault="002A550E" w:rsidP="008A56A0">
                        <w:pPr>
                          <w:numPr>
                            <w:ilvl w:val="0"/>
                            <w:numId w:val="7"/>
                          </w:numPr>
                          <w:spacing w:after="0" w:line="240" w:lineRule="auto"/>
                          <w:rPr>
                            <w:sz w:val="18"/>
                            <w:szCs w:val="18"/>
                          </w:rPr>
                        </w:pPr>
                        <w:r w:rsidRPr="00BB0D63">
                          <w:rPr>
                            <w:sz w:val="18"/>
                            <w:szCs w:val="18"/>
                          </w:rPr>
                          <w:t>Director—10 days</w:t>
                        </w:r>
                      </w:p>
                      <w:p w:rsidR="002A550E" w:rsidRPr="00BB0D63" w:rsidRDefault="002A550E" w:rsidP="008A56A0">
                        <w:pPr>
                          <w:numPr>
                            <w:ilvl w:val="0"/>
                            <w:numId w:val="7"/>
                          </w:numPr>
                          <w:spacing w:after="0" w:line="240" w:lineRule="auto"/>
                          <w:rPr>
                            <w:sz w:val="18"/>
                            <w:szCs w:val="18"/>
                          </w:rPr>
                        </w:pPr>
                        <w:r w:rsidRPr="00BB0D63">
                          <w:rPr>
                            <w:sz w:val="18"/>
                            <w:szCs w:val="18"/>
                          </w:rPr>
                          <w:t>Delegate of the Minister—3.4 days</w:t>
                        </w:r>
                      </w:p>
                      <w:p w:rsidR="002A550E" w:rsidRPr="00AF7F9B" w:rsidRDefault="002A550E" w:rsidP="008A56A0">
                        <w:pPr>
                          <w:numPr>
                            <w:ilvl w:val="0"/>
                            <w:numId w:val="7"/>
                          </w:numPr>
                          <w:spacing w:after="0" w:line="240" w:lineRule="auto"/>
                          <w:rPr>
                            <w:sz w:val="18"/>
                            <w:szCs w:val="18"/>
                          </w:rPr>
                        </w:pPr>
                        <w:r w:rsidRPr="00BB0D63">
                          <w:rPr>
                            <w:sz w:val="18"/>
                            <w:szCs w:val="18"/>
                          </w:rPr>
                          <w:t>External expert—$21,912</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AF7F9B" w:rsidRDefault="002A550E" w:rsidP="003A1E94">
                        <w:pPr>
                          <w:jc w:val="center"/>
                          <w:rPr>
                            <w:sz w:val="18"/>
                            <w:szCs w:val="18"/>
                          </w:rPr>
                        </w:pPr>
                        <w:r>
                          <w:rPr>
                            <w:sz w:val="18"/>
                            <w:szCs w:val="18"/>
                          </w:rPr>
                          <w:t>$82,316</w:t>
                        </w:r>
                      </w:p>
                    </w:tc>
                  </w:tr>
                </w:tbl>
                <w:p w:rsidR="002A550E" w:rsidRPr="00AF7F9B" w:rsidRDefault="002A550E" w:rsidP="003A1E94">
                  <w:pPr>
                    <w:rPr>
                      <w:sz w:val="18"/>
                      <w:szCs w:val="18"/>
                    </w:rPr>
                  </w:pPr>
                  <w:r w:rsidRPr="00AF7F9B">
                    <w:rPr>
                      <w:sz w:val="18"/>
                      <w:szCs w:val="18"/>
                    </w:rPr>
                    <w:t xml:space="preserve">* Please refer to complexity </w:t>
                  </w:r>
                  <w:r>
                    <w:rPr>
                      <w:sz w:val="18"/>
                      <w:szCs w:val="18"/>
                    </w:rPr>
                    <w:t xml:space="preserve">fee </w:t>
                  </w:r>
                  <w:r w:rsidRPr="00AF7F9B">
                    <w:rPr>
                      <w:sz w:val="18"/>
                      <w:szCs w:val="18"/>
                    </w:rPr>
                    <w:t>matrix</w:t>
                  </w:r>
                </w:p>
              </w:txbxContent>
            </v:textbox>
            <w10:wrap type="none"/>
            <w10:anchorlock/>
          </v:shape>
        </w:pict>
      </w:r>
    </w:p>
    <w:p w:rsidR="003A1E94" w:rsidRDefault="00140B9D" w:rsidP="003A1E94">
      <w:pPr>
        <w:rPr>
          <w:highlight w:val="yellow"/>
        </w:rPr>
      </w:pPr>
      <w:r w:rsidRPr="00140B9D">
        <w:rPr>
          <w:lang w:val="en-US"/>
        </w:rPr>
      </w:r>
      <w:r w:rsidRPr="00140B9D">
        <w:rPr>
          <w:lang w:val="en-US"/>
        </w:rPr>
        <w:pict>
          <v:shape id="_x0000_s1160" type="#_x0000_t202" style="width:512.3pt;height:355.8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0">
              <w:txbxContent>
                <w:p w:rsidR="002A550E" w:rsidRPr="00592E0A" w:rsidRDefault="002A550E" w:rsidP="003A1E94">
                  <w:pPr>
                    <w:rPr>
                      <w:b/>
                      <w:color w:val="1F497D" w:themeColor="text2"/>
                      <w:sz w:val="18"/>
                      <w:szCs w:val="18"/>
                    </w:rPr>
                  </w:pPr>
                  <w:r>
                    <w:rPr>
                      <w:b/>
                      <w:color w:val="1F497D" w:themeColor="text2"/>
                      <w:sz w:val="18"/>
                      <w:szCs w:val="18"/>
                    </w:rPr>
                    <w:t>Example 4</w:t>
                  </w:r>
                  <w:r w:rsidRPr="00592E0A">
                    <w:rPr>
                      <w:b/>
                      <w:color w:val="1F497D" w:themeColor="text2"/>
                      <w:sz w:val="18"/>
                      <w:szCs w:val="18"/>
                    </w:rPr>
                    <w:t xml:space="preserve"> (Continued) - Mine, Rail and Port development</w:t>
                  </w:r>
                  <w:r>
                    <w:rPr>
                      <w:b/>
                      <w:color w:val="1F497D" w:themeColor="text2"/>
                      <w:sz w:val="18"/>
                      <w:szCs w:val="18"/>
                    </w:rPr>
                    <w:t xml:space="preserve"> with associated offshore dredging</w:t>
                  </w:r>
                  <w:r w:rsidRPr="00592E0A">
                    <w:rPr>
                      <w:b/>
                      <w:color w:val="1F497D" w:themeColor="text2"/>
                      <w:sz w:val="18"/>
                      <w:szCs w:val="18"/>
                    </w:rPr>
                    <w:t xml:space="preserve"> (</w:t>
                  </w:r>
                  <w:r>
                    <w:rPr>
                      <w:b/>
                      <w:color w:val="1F497D" w:themeColor="text2"/>
                      <w:sz w:val="18"/>
                      <w:szCs w:val="18"/>
                    </w:rPr>
                    <w:t>environmental impact statement/public environment report</w:t>
                  </w:r>
                  <w:r w:rsidRPr="00592E0A">
                    <w:rPr>
                      <w:b/>
                      <w:color w:val="1F497D" w:themeColor="text2"/>
                      <w:sz w:val="18"/>
                      <w:szCs w:val="18"/>
                    </w:rPr>
                    <w:t xml:space="preserve">) </w:t>
                  </w:r>
                </w:p>
                <w:tbl>
                  <w:tblPr>
                    <w:tblStyle w:val="TableGrid"/>
                    <w:tblW w:w="9923" w:type="dxa"/>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851"/>
                    <w:gridCol w:w="2456"/>
                    <w:gridCol w:w="1513"/>
                    <w:gridCol w:w="1795"/>
                    <w:gridCol w:w="2032"/>
                    <w:gridCol w:w="1276"/>
                  </w:tblGrid>
                  <w:tr w:rsidR="002A550E" w:rsidRPr="00592E0A" w:rsidTr="00E237DB">
                    <w:trPr>
                      <w:cnfStyle w:val="1000000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592E0A" w:rsidRDefault="002A550E" w:rsidP="003A1E94">
                        <w:pPr>
                          <w:jc w:val="center"/>
                          <w:rPr>
                            <w:b/>
                            <w:sz w:val="18"/>
                            <w:szCs w:val="18"/>
                            <w:lang w:eastAsia="en-AU"/>
                          </w:rPr>
                        </w:pPr>
                        <w:r w:rsidRPr="00592E0A">
                          <w:rPr>
                            <w:b/>
                            <w:sz w:val="18"/>
                            <w:szCs w:val="18"/>
                            <w:lang w:eastAsia="en-AU"/>
                          </w:rPr>
                          <w:t>Fee Ref.*</w:t>
                        </w:r>
                      </w:p>
                    </w:tc>
                    <w:tc>
                      <w:tcPr>
                        <w:tcW w:w="396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592E0A" w:rsidRDefault="002A550E">
                        <w:pPr>
                          <w:jc w:val="center"/>
                          <w:rPr>
                            <w:b/>
                            <w:sz w:val="18"/>
                            <w:szCs w:val="18"/>
                            <w:lang w:eastAsia="en-AU"/>
                          </w:rPr>
                        </w:pPr>
                        <w:r w:rsidRPr="00592E0A">
                          <w:rPr>
                            <w:b/>
                            <w:sz w:val="18"/>
                            <w:szCs w:val="18"/>
                            <w:lang w:eastAsia="en-AU"/>
                          </w:rPr>
                          <w:t>Project characteristics</w:t>
                        </w:r>
                      </w:p>
                    </w:tc>
                    <w:tc>
                      <w:tcPr>
                        <w:tcW w:w="3827"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592E0A" w:rsidRDefault="002A550E">
                        <w:pPr>
                          <w:jc w:val="center"/>
                          <w:rPr>
                            <w:b/>
                            <w:sz w:val="18"/>
                            <w:szCs w:val="18"/>
                            <w:lang w:eastAsia="en-AU"/>
                          </w:rPr>
                        </w:pPr>
                        <w:r w:rsidRPr="00592E0A">
                          <w:rPr>
                            <w:b/>
                            <w:sz w:val="18"/>
                            <w:szCs w:val="18"/>
                            <w:lang w:eastAsia="en-AU"/>
                          </w:rPr>
                          <w:t>Additional resources required during the assessment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592E0A" w:rsidRDefault="002A550E">
                        <w:pPr>
                          <w:jc w:val="center"/>
                          <w:rPr>
                            <w:rFonts w:cs="Calibri"/>
                            <w:b/>
                            <w:bCs/>
                            <w:color w:val="000000"/>
                            <w:sz w:val="18"/>
                            <w:szCs w:val="18"/>
                            <w:lang w:eastAsia="en-AU"/>
                          </w:rPr>
                        </w:pPr>
                        <w:r w:rsidRPr="00592E0A">
                          <w:rPr>
                            <w:b/>
                            <w:sz w:val="18"/>
                            <w:szCs w:val="18"/>
                          </w:rPr>
                          <w:t>Complexity costs</w:t>
                        </w:r>
                      </w:p>
                    </w:tc>
                  </w:tr>
                  <w:tr w:rsidR="002A550E" w:rsidRPr="00592E0A" w:rsidTr="00E237DB">
                    <w:trPr>
                      <w:cnfStyle w:val="000000100000"/>
                      <w:trHeight w:val="101"/>
                    </w:trPr>
                    <w:tc>
                      <w:tcPr>
                        <w:tcW w:w="8647" w:type="dxa"/>
                        <w:gridSpan w:val="5"/>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2A550E" w:rsidRPr="00592E0A" w:rsidRDefault="002A550E" w:rsidP="003A1E94">
                        <w:pPr>
                          <w:rPr>
                            <w:sz w:val="18"/>
                            <w:szCs w:val="18"/>
                          </w:rPr>
                        </w:pPr>
                        <w:r w:rsidRPr="00592E0A">
                          <w:rPr>
                            <w:sz w:val="18"/>
                            <w:szCs w:val="18"/>
                          </w:rPr>
                          <w:t>Adequacy of information and clarity of project scope (continued)</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2A550E" w:rsidRPr="00592E0A" w:rsidRDefault="002A550E" w:rsidP="003A1E94">
                        <w:pPr>
                          <w:jc w:val="center"/>
                          <w:rPr>
                            <w:sz w:val="18"/>
                            <w:szCs w:val="18"/>
                          </w:rPr>
                        </w:pPr>
                      </w:p>
                    </w:tc>
                  </w:tr>
                  <w:tr w:rsidR="002A550E" w:rsidRPr="00592E0A" w:rsidTr="00E237DB">
                    <w:trPr>
                      <w:cnfStyle w:val="000000010000"/>
                      <w:trHeight w:val="1252"/>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592E0A" w:rsidRDefault="002A550E" w:rsidP="003A1E94">
                        <w:pPr>
                          <w:jc w:val="center"/>
                          <w:rPr>
                            <w:sz w:val="18"/>
                            <w:szCs w:val="18"/>
                          </w:rPr>
                        </w:pPr>
                        <w:r>
                          <w:rPr>
                            <w:sz w:val="18"/>
                            <w:szCs w:val="18"/>
                          </w:rPr>
                          <w:t>N</w:t>
                        </w:r>
                      </w:p>
                    </w:tc>
                    <w:tc>
                      <w:tcPr>
                        <w:tcW w:w="3969" w:type="dxa"/>
                        <w:gridSpan w:val="2"/>
                        <w:tcBorders>
                          <w:top w:val="single" w:sz="4" w:space="0" w:color="548DD4" w:themeColor="text2" w:themeTint="99"/>
                          <w:left w:val="nil"/>
                          <w:bottom w:val="single" w:sz="4" w:space="0" w:color="548DD4" w:themeColor="text2" w:themeTint="99"/>
                          <w:right w:val="nil"/>
                        </w:tcBorders>
                      </w:tcPr>
                      <w:p w:rsidR="002A550E" w:rsidRPr="00592E0A" w:rsidRDefault="002A550E" w:rsidP="00CF1947">
                        <w:pPr>
                          <w:pStyle w:val="ListParagraph"/>
                          <w:ind w:left="0"/>
                          <w:rPr>
                            <w:sz w:val="18"/>
                            <w:szCs w:val="18"/>
                          </w:rPr>
                        </w:pPr>
                        <w:r w:rsidRPr="00592E0A">
                          <w:rPr>
                            <w:sz w:val="18"/>
                            <w:szCs w:val="18"/>
                          </w:rPr>
                          <w:t xml:space="preserve">The proponent has proposed broad management measures, but without necessary detail. </w:t>
                        </w:r>
                        <w:r>
                          <w:rPr>
                            <w:sz w:val="18"/>
                            <w:szCs w:val="18"/>
                          </w:rPr>
                          <w:t xml:space="preserve">This causes difficulty to assess the adequacy of the </w:t>
                        </w:r>
                        <w:r w:rsidRPr="00592E0A">
                          <w:rPr>
                            <w:sz w:val="18"/>
                            <w:szCs w:val="18"/>
                          </w:rPr>
                          <w:t>avoidance and mitigation measures</w:t>
                        </w:r>
                        <w:r>
                          <w:rPr>
                            <w:sz w:val="18"/>
                            <w:szCs w:val="18"/>
                          </w:rPr>
                          <w:t xml:space="preserve"> for important habitat</w:t>
                        </w:r>
                        <w:r w:rsidRPr="00592E0A">
                          <w:rPr>
                            <w:sz w:val="18"/>
                            <w:szCs w:val="18"/>
                          </w:rPr>
                          <w:t xml:space="preserve">. </w:t>
                        </w:r>
                      </w:p>
                    </w:tc>
                    <w:tc>
                      <w:tcPr>
                        <w:tcW w:w="3827" w:type="dxa"/>
                        <w:gridSpan w:val="2"/>
                        <w:tcBorders>
                          <w:top w:val="single" w:sz="4" w:space="0" w:color="548DD4" w:themeColor="text2" w:themeTint="99"/>
                          <w:left w:val="nil"/>
                          <w:bottom w:val="single" w:sz="4" w:space="0" w:color="548DD4" w:themeColor="text2" w:themeTint="99"/>
                          <w:right w:val="nil"/>
                        </w:tcBorders>
                      </w:tcPr>
                      <w:p w:rsidR="002A550E" w:rsidRPr="00C17480" w:rsidRDefault="002A550E" w:rsidP="003A1E94">
                        <w:pPr>
                          <w:rPr>
                            <w:sz w:val="18"/>
                            <w:szCs w:val="18"/>
                          </w:rPr>
                        </w:pPr>
                        <w:r w:rsidRPr="00C17480">
                          <w:rPr>
                            <w:sz w:val="18"/>
                            <w:szCs w:val="18"/>
                          </w:rPr>
                          <w:t>Management strategies (high complexity):</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Assessment Officer—70 days</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Assistant Director—26 days</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Director—10 days</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Delegate of the Minister—3.4 days</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External expert—$32,912</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C17480" w:rsidRDefault="002A550E" w:rsidP="00C17480">
                        <w:pPr>
                          <w:jc w:val="center"/>
                          <w:rPr>
                            <w:sz w:val="18"/>
                            <w:szCs w:val="18"/>
                          </w:rPr>
                        </w:pPr>
                        <w:r w:rsidRPr="00C17480">
                          <w:rPr>
                            <w:sz w:val="18"/>
                            <w:szCs w:val="18"/>
                          </w:rPr>
                          <w:t>$93,316</w:t>
                        </w:r>
                      </w:p>
                    </w:tc>
                  </w:tr>
                  <w:tr w:rsidR="002A550E"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592E0A" w:rsidRDefault="002A550E" w:rsidP="003A1E94">
                        <w:pPr>
                          <w:jc w:val="center"/>
                          <w:rPr>
                            <w:sz w:val="18"/>
                            <w:szCs w:val="18"/>
                          </w:rPr>
                        </w:pPr>
                        <w:r>
                          <w:rPr>
                            <w:sz w:val="18"/>
                            <w:szCs w:val="18"/>
                          </w:rPr>
                          <w:t>O</w:t>
                        </w:r>
                      </w:p>
                    </w:tc>
                    <w:tc>
                      <w:tcPr>
                        <w:tcW w:w="3969" w:type="dxa"/>
                        <w:gridSpan w:val="2"/>
                        <w:tcBorders>
                          <w:top w:val="single" w:sz="4" w:space="0" w:color="548DD4" w:themeColor="text2" w:themeTint="99"/>
                          <w:left w:val="nil"/>
                          <w:bottom w:val="single" w:sz="4" w:space="0" w:color="548DD4" w:themeColor="text2" w:themeTint="99"/>
                          <w:right w:val="nil"/>
                        </w:tcBorders>
                      </w:tcPr>
                      <w:p w:rsidR="002A550E" w:rsidRPr="00592E0A" w:rsidRDefault="002A550E" w:rsidP="003A1E94">
                        <w:pPr>
                          <w:rPr>
                            <w:sz w:val="18"/>
                            <w:szCs w:val="18"/>
                          </w:rPr>
                        </w:pPr>
                        <w:r w:rsidRPr="00592E0A">
                          <w:rPr>
                            <w:sz w:val="18"/>
                            <w:szCs w:val="18"/>
                          </w:rPr>
                          <w:t>The project scope includes alternative dredging footprints, but these alternatives are clearly defined.</w:t>
                        </w:r>
                      </w:p>
                    </w:tc>
                    <w:tc>
                      <w:tcPr>
                        <w:tcW w:w="3827" w:type="dxa"/>
                        <w:gridSpan w:val="2"/>
                        <w:tcBorders>
                          <w:top w:val="single" w:sz="4" w:space="0" w:color="548DD4" w:themeColor="text2" w:themeTint="99"/>
                          <w:left w:val="nil"/>
                          <w:bottom w:val="single" w:sz="4" w:space="0" w:color="548DD4" w:themeColor="text2" w:themeTint="99"/>
                          <w:right w:val="nil"/>
                        </w:tcBorders>
                      </w:tcPr>
                      <w:p w:rsidR="002A550E" w:rsidRPr="005777C8" w:rsidRDefault="002A550E" w:rsidP="003A1E94">
                        <w:pPr>
                          <w:rPr>
                            <w:sz w:val="18"/>
                            <w:szCs w:val="18"/>
                          </w:rPr>
                        </w:pPr>
                        <w:r w:rsidRPr="005777C8">
                          <w:rPr>
                            <w:sz w:val="18"/>
                            <w:szCs w:val="18"/>
                          </w:rPr>
                          <w:t>Project scope (moderate complexity):</w:t>
                        </w:r>
                      </w:p>
                      <w:p w:rsidR="002A550E" w:rsidRPr="005777C8" w:rsidRDefault="002A550E" w:rsidP="008A56A0">
                        <w:pPr>
                          <w:numPr>
                            <w:ilvl w:val="0"/>
                            <w:numId w:val="7"/>
                          </w:numPr>
                          <w:spacing w:after="0" w:line="240" w:lineRule="auto"/>
                          <w:rPr>
                            <w:sz w:val="18"/>
                            <w:szCs w:val="18"/>
                          </w:rPr>
                        </w:pPr>
                        <w:r w:rsidRPr="005777C8">
                          <w:rPr>
                            <w:sz w:val="18"/>
                            <w:szCs w:val="18"/>
                          </w:rPr>
                          <w:t>Assessment officer—18 days</w:t>
                        </w:r>
                      </w:p>
                      <w:p w:rsidR="002A550E" w:rsidRPr="005777C8" w:rsidRDefault="002A550E" w:rsidP="008A56A0">
                        <w:pPr>
                          <w:numPr>
                            <w:ilvl w:val="0"/>
                            <w:numId w:val="7"/>
                          </w:numPr>
                          <w:spacing w:after="0" w:line="240" w:lineRule="auto"/>
                          <w:rPr>
                            <w:sz w:val="18"/>
                            <w:szCs w:val="18"/>
                          </w:rPr>
                        </w:pPr>
                        <w:r w:rsidRPr="005777C8">
                          <w:rPr>
                            <w:sz w:val="18"/>
                            <w:szCs w:val="18"/>
                          </w:rPr>
                          <w:t>Assistant Director—6.5 days</w:t>
                        </w:r>
                      </w:p>
                      <w:p w:rsidR="002A550E" w:rsidRPr="005777C8" w:rsidRDefault="002A550E" w:rsidP="008A56A0">
                        <w:pPr>
                          <w:numPr>
                            <w:ilvl w:val="0"/>
                            <w:numId w:val="7"/>
                          </w:numPr>
                          <w:spacing w:after="0" w:line="240" w:lineRule="auto"/>
                          <w:rPr>
                            <w:sz w:val="18"/>
                            <w:szCs w:val="18"/>
                          </w:rPr>
                        </w:pPr>
                        <w:r w:rsidRPr="005777C8">
                          <w:rPr>
                            <w:sz w:val="18"/>
                            <w:szCs w:val="18"/>
                          </w:rPr>
                          <w:t>Director—2.5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5777C8" w:rsidRDefault="002A550E" w:rsidP="005777C8">
                        <w:pPr>
                          <w:jc w:val="center"/>
                          <w:rPr>
                            <w:sz w:val="18"/>
                            <w:szCs w:val="18"/>
                          </w:rPr>
                        </w:pPr>
                        <w:r w:rsidRPr="005777C8">
                          <w:rPr>
                            <w:sz w:val="18"/>
                            <w:szCs w:val="18"/>
                          </w:rPr>
                          <w:t>$14,248</w:t>
                        </w:r>
                      </w:p>
                    </w:tc>
                  </w:tr>
                  <w:tr w:rsidR="002A550E" w:rsidRPr="00592E0A" w:rsidTr="00E237DB">
                    <w:trPr>
                      <w:cnfStyle w:val="000000010000"/>
                    </w:trPr>
                    <w:tc>
                      <w:tcPr>
                        <w:tcW w:w="3307"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2A550E" w:rsidRPr="00592E0A" w:rsidRDefault="002A550E" w:rsidP="003A1E94">
                        <w:pPr>
                          <w:rPr>
                            <w:sz w:val="18"/>
                            <w:szCs w:val="18"/>
                          </w:rPr>
                        </w:pPr>
                        <w:r w:rsidRPr="00592E0A">
                          <w:rPr>
                            <w:sz w:val="18"/>
                            <w:szCs w:val="18"/>
                          </w:rPr>
                          <w:t>Other legislation</w:t>
                        </w:r>
                      </w:p>
                    </w:tc>
                    <w:tc>
                      <w:tcPr>
                        <w:tcW w:w="3308" w:type="dxa"/>
                        <w:gridSpan w:val="2"/>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2A550E" w:rsidRPr="00592E0A" w:rsidRDefault="002A550E" w:rsidP="003A1E94">
                        <w:pPr>
                          <w:rPr>
                            <w:sz w:val="18"/>
                            <w:szCs w:val="18"/>
                          </w:rPr>
                        </w:pPr>
                      </w:p>
                    </w:tc>
                    <w:tc>
                      <w:tcPr>
                        <w:tcW w:w="330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2A550E" w:rsidRPr="00592E0A" w:rsidRDefault="002A550E" w:rsidP="003A1E94">
                        <w:pPr>
                          <w:jc w:val="center"/>
                          <w:rPr>
                            <w:sz w:val="18"/>
                            <w:szCs w:val="18"/>
                          </w:rPr>
                        </w:pPr>
                      </w:p>
                    </w:tc>
                  </w:tr>
                  <w:tr w:rsidR="002A550E"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592E0A" w:rsidRDefault="002A550E" w:rsidP="003A1E94">
                        <w:pPr>
                          <w:jc w:val="center"/>
                          <w:rPr>
                            <w:sz w:val="18"/>
                            <w:szCs w:val="18"/>
                          </w:rPr>
                        </w:pPr>
                        <w:r>
                          <w:rPr>
                            <w:sz w:val="18"/>
                            <w:szCs w:val="18"/>
                          </w:rPr>
                          <w:t>L</w:t>
                        </w:r>
                      </w:p>
                    </w:tc>
                    <w:tc>
                      <w:tcPr>
                        <w:tcW w:w="3969" w:type="dxa"/>
                        <w:gridSpan w:val="2"/>
                        <w:tcBorders>
                          <w:top w:val="single" w:sz="4" w:space="0" w:color="548DD4" w:themeColor="text2" w:themeTint="99"/>
                          <w:left w:val="nil"/>
                          <w:bottom w:val="single" w:sz="4" w:space="0" w:color="548DD4" w:themeColor="text2" w:themeTint="99"/>
                          <w:right w:val="nil"/>
                        </w:tcBorders>
                      </w:tcPr>
                      <w:p w:rsidR="002A550E" w:rsidRPr="00592E0A" w:rsidRDefault="002A550E" w:rsidP="003A1E94">
                        <w:pPr>
                          <w:pStyle w:val="ListParagraph"/>
                          <w:ind w:left="0"/>
                          <w:rPr>
                            <w:sz w:val="18"/>
                            <w:szCs w:val="18"/>
                          </w:rPr>
                        </w:pPr>
                        <w:r w:rsidRPr="00592E0A">
                          <w:rPr>
                            <w:sz w:val="18"/>
                            <w:szCs w:val="18"/>
                          </w:rPr>
                          <w:t>A</w:t>
                        </w:r>
                        <w:r>
                          <w:rPr>
                            <w:sz w:val="18"/>
                            <w:szCs w:val="18"/>
                          </w:rPr>
                          <w:t xml:space="preserve"> very</w:t>
                        </w:r>
                        <w:r w:rsidRPr="00592E0A">
                          <w:rPr>
                            <w:sz w:val="18"/>
                            <w:szCs w:val="18"/>
                          </w:rPr>
                          <w:t xml:space="preserve"> high level of complexity under state legislation. Liaison with the state will be required to align assessment documentation with both state and EPBC Act requirements.</w:t>
                        </w:r>
                      </w:p>
                    </w:tc>
                    <w:tc>
                      <w:tcPr>
                        <w:tcW w:w="3827" w:type="dxa"/>
                        <w:gridSpan w:val="2"/>
                        <w:tcBorders>
                          <w:top w:val="single" w:sz="4" w:space="0" w:color="548DD4" w:themeColor="text2" w:themeTint="99"/>
                          <w:left w:val="nil"/>
                          <w:bottom w:val="single" w:sz="4" w:space="0" w:color="548DD4" w:themeColor="text2" w:themeTint="99"/>
                          <w:right w:val="nil"/>
                        </w:tcBorders>
                      </w:tcPr>
                      <w:p w:rsidR="002A550E" w:rsidRPr="00400847" w:rsidRDefault="002A550E" w:rsidP="003A1E94">
                        <w:pPr>
                          <w:rPr>
                            <w:sz w:val="18"/>
                            <w:szCs w:val="18"/>
                          </w:rPr>
                        </w:pPr>
                        <w:r w:rsidRPr="00400847">
                          <w:rPr>
                            <w:sz w:val="18"/>
                            <w:szCs w:val="18"/>
                          </w:rPr>
                          <w:t>Coordination with state legislation (</w:t>
                        </w:r>
                        <w:r>
                          <w:rPr>
                            <w:sz w:val="18"/>
                            <w:szCs w:val="18"/>
                          </w:rPr>
                          <w:t xml:space="preserve">very </w:t>
                        </w:r>
                        <w:r w:rsidRPr="00400847">
                          <w:rPr>
                            <w:sz w:val="18"/>
                            <w:szCs w:val="18"/>
                          </w:rPr>
                          <w:t>high complexity):</w:t>
                        </w:r>
                      </w:p>
                      <w:p w:rsidR="002A550E" w:rsidRPr="00400847" w:rsidRDefault="002A550E" w:rsidP="008A56A0">
                        <w:pPr>
                          <w:pStyle w:val="ListParagraph"/>
                          <w:numPr>
                            <w:ilvl w:val="0"/>
                            <w:numId w:val="7"/>
                          </w:numPr>
                          <w:spacing w:after="0" w:line="240" w:lineRule="auto"/>
                          <w:ind w:left="318" w:hanging="284"/>
                          <w:contextualSpacing/>
                          <w:rPr>
                            <w:sz w:val="18"/>
                            <w:szCs w:val="18"/>
                          </w:rPr>
                        </w:pPr>
                        <w:r w:rsidRPr="00400847">
                          <w:rPr>
                            <w:sz w:val="18"/>
                            <w:szCs w:val="18"/>
                          </w:rPr>
                          <w:t>Assessment Officer—</w:t>
                        </w:r>
                        <w:r>
                          <w:rPr>
                            <w:sz w:val="18"/>
                            <w:szCs w:val="18"/>
                          </w:rPr>
                          <w:t>32</w:t>
                        </w:r>
                        <w:r w:rsidRPr="00400847">
                          <w:rPr>
                            <w:sz w:val="18"/>
                            <w:szCs w:val="18"/>
                          </w:rPr>
                          <w:t xml:space="preserve"> days</w:t>
                        </w:r>
                      </w:p>
                      <w:p w:rsidR="002A550E" w:rsidRPr="00400847" w:rsidRDefault="002A550E" w:rsidP="008A56A0">
                        <w:pPr>
                          <w:pStyle w:val="ListParagraph"/>
                          <w:numPr>
                            <w:ilvl w:val="0"/>
                            <w:numId w:val="7"/>
                          </w:numPr>
                          <w:spacing w:after="0" w:line="240" w:lineRule="auto"/>
                          <w:ind w:left="318" w:hanging="284"/>
                          <w:contextualSpacing/>
                          <w:rPr>
                            <w:sz w:val="18"/>
                            <w:szCs w:val="18"/>
                          </w:rPr>
                        </w:pPr>
                        <w:r w:rsidRPr="00400847">
                          <w:rPr>
                            <w:sz w:val="18"/>
                            <w:szCs w:val="18"/>
                          </w:rPr>
                          <w:t>Assistant Director—</w:t>
                        </w:r>
                        <w:r>
                          <w:rPr>
                            <w:sz w:val="18"/>
                            <w:szCs w:val="18"/>
                          </w:rPr>
                          <w:t>16</w:t>
                        </w:r>
                        <w:r w:rsidRPr="00400847">
                          <w:rPr>
                            <w:sz w:val="18"/>
                            <w:szCs w:val="18"/>
                          </w:rPr>
                          <w:t xml:space="preserve"> days</w:t>
                        </w:r>
                      </w:p>
                      <w:p w:rsidR="002A550E" w:rsidRDefault="002A550E" w:rsidP="008A56A0">
                        <w:pPr>
                          <w:pStyle w:val="ListParagraph"/>
                          <w:numPr>
                            <w:ilvl w:val="0"/>
                            <w:numId w:val="7"/>
                          </w:numPr>
                          <w:spacing w:after="0" w:line="240" w:lineRule="auto"/>
                          <w:ind w:left="318" w:hanging="284"/>
                          <w:contextualSpacing/>
                          <w:rPr>
                            <w:sz w:val="18"/>
                            <w:szCs w:val="18"/>
                          </w:rPr>
                        </w:pPr>
                        <w:r w:rsidRPr="00400847">
                          <w:rPr>
                            <w:sz w:val="18"/>
                            <w:szCs w:val="18"/>
                          </w:rPr>
                          <w:t>Director—</w:t>
                        </w:r>
                        <w:r>
                          <w:rPr>
                            <w:sz w:val="18"/>
                            <w:szCs w:val="18"/>
                          </w:rPr>
                          <w:t>8</w:t>
                        </w:r>
                        <w:r w:rsidRPr="00400847">
                          <w:rPr>
                            <w:sz w:val="18"/>
                            <w:szCs w:val="18"/>
                          </w:rPr>
                          <w:t xml:space="preserve"> days</w:t>
                        </w:r>
                      </w:p>
                      <w:p w:rsidR="002A550E" w:rsidRPr="00400847" w:rsidRDefault="002A550E" w:rsidP="008A56A0">
                        <w:pPr>
                          <w:pStyle w:val="ListParagraph"/>
                          <w:numPr>
                            <w:ilvl w:val="0"/>
                            <w:numId w:val="7"/>
                          </w:numPr>
                          <w:spacing w:after="0" w:line="240" w:lineRule="auto"/>
                          <w:ind w:left="318" w:hanging="284"/>
                          <w:contextualSpacing/>
                          <w:rPr>
                            <w:sz w:val="18"/>
                            <w:szCs w:val="18"/>
                          </w:rPr>
                        </w:pPr>
                        <w:r>
                          <w:rPr>
                            <w:sz w:val="18"/>
                            <w:szCs w:val="18"/>
                          </w:rPr>
                          <w:t>Delegate of the Minister – 1 day</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400847" w:rsidRDefault="002A550E" w:rsidP="00460586">
                        <w:pPr>
                          <w:jc w:val="center"/>
                          <w:rPr>
                            <w:sz w:val="18"/>
                            <w:szCs w:val="18"/>
                          </w:rPr>
                        </w:pPr>
                        <w:r w:rsidRPr="00400847">
                          <w:rPr>
                            <w:sz w:val="18"/>
                            <w:szCs w:val="18"/>
                          </w:rPr>
                          <w:t>$</w:t>
                        </w:r>
                        <w:r>
                          <w:rPr>
                            <w:sz w:val="18"/>
                            <w:szCs w:val="18"/>
                          </w:rPr>
                          <w:t>32,138</w:t>
                        </w:r>
                      </w:p>
                    </w:tc>
                  </w:tr>
                  <w:tr w:rsidR="002A550E" w:rsidRPr="00FB7D4C" w:rsidTr="00E237DB">
                    <w:trPr>
                      <w:cnfStyle w:val="000000010000"/>
                      <w:trHeight w:val="501"/>
                    </w:trPr>
                    <w:tc>
                      <w:tcPr>
                        <w:tcW w:w="8647" w:type="dxa"/>
                        <w:gridSpan w:val="5"/>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2A550E" w:rsidRPr="00F730E3" w:rsidRDefault="002A550E" w:rsidP="003A1E94">
                        <w:pPr>
                          <w:jc w:val="right"/>
                          <w:rPr>
                            <w:caps/>
                            <w:sz w:val="20"/>
                            <w:szCs w:val="20"/>
                          </w:rPr>
                        </w:pPr>
                        <w:r w:rsidRPr="00F730E3">
                          <w:rPr>
                            <w:caps/>
                            <w:sz w:val="20"/>
                            <w:szCs w:val="20"/>
                          </w:rPr>
                          <w:t>Estimated complexity costs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2A550E" w:rsidRPr="00FB7D4C" w:rsidRDefault="002A550E" w:rsidP="00460586">
                        <w:pPr>
                          <w:jc w:val="center"/>
                          <w:rPr>
                            <w:sz w:val="20"/>
                            <w:szCs w:val="20"/>
                          </w:rPr>
                        </w:pPr>
                        <w:r w:rsidRPr="00C81CA8">
                          <w:rPr>
                            <w:sz w:val="20"/>
                            <w:szCs w:val="20"/>
                          </w:rPr>
                          <w:t>$361,790</w:t>
                        </w:r>
                      </w:p>
                    </w:tc>
                  </w:tr>
                </w:tbl>
                <w:p w:rsidR="002A550E" w:rsidRPr="00414EA1" w:rsidRDefault="002A550E" w:rsidP="003A1E94">
                  <w:pPr>
                    <w:rPr>
                      <w:sz w:val="18"/>
                      <w:szCs w:val="18"/>
                    </w:rPr>
                  </w:pPr>
                  <w:r w:rsidRPr="00414EA1">
                    <w:rPr>
                      <w:sz w:val="18"/>
                      <w:szCs w:val="18"/>
                    </w:rPr>
                    <w:t>* Please refer to complexity matrix</w:t>
                  </w:r>
                </w:p>
              </w:txbxContent>
            </v:textbox>
            <w10:wrap type="none"/>
            <w10:anchorlock/>
          </v:shape>
        </w:pict>
      </w:r>
    </w:p>
    <w:p w:rsidR="003E2924" w:rsidRDefault="003E2924">
      <w:pPr>
        <w:spacing w:after="0" w:line="240" w:lineRule="auto"/>
        <w:rPr>
          <w:rFonts w:cs="Arial"/>
          <w:b/>
          <w:i/>
        </w:rPr>
      </w:pPr>
      <w:r>
        <w:br w:type="page"/>
      </w:r>
    </w:p>
    <w:p w:rsidR="003A1E94" w:rsidRPr="00E030D8" w:rsidRDefault="00E5637D" w:rsidP="003A1E94">
      <w:pPr>
        <w:pStyle w:val="Heading3"/>
      </w:pPr>
      <w:bookmarkStart w:id="424" w:name="_Ref388515888"/>
      <w:bookmarkStart w:id="425" w:name="_Toc397608024"/>
      <w:r>
        <w:lastRenderedPageBreak/>
        <w:t>Assessment b</w:t>
      </w:r>
      <w:r w:rsidR="003A1E94">
        <w:t>ilateral agreement/Accredited assessment</w:t>
      </w:r>
      <w:bookmarkEnd w:id="424"/>
      <w:bookmarkEnd w:id="425"/>
    </w:p>
    <w:p w:rsidR="00832901" w:rsidRPr="0022151B" w:rsidRDefault="00832901" w:rsidP="00832901">
      <w:pPr>
        <w:rPr>
          <w:lang w:val="en-US"/>
        </w:rPr>
      </w:pPr>
      <w:r w:rsidRPr="0022151B">
        <w:rPr>
          <w:lang w:val="en-US"/>
        </w:rPr>
        <w:t xml:space="preserve">The Australian Government is committed to establishing a </w:t>
      </w:r>
      <w:r w:rsidR="00B65624">
        <w:rPr>
          <w:lang w:val="en-US"/>
        </w:rPr>
        <w:t>O</w:t>
      </w:r>
      <w:r w:rsidRPr="0022151B">
        <w:rPr>
          <w:lang w:val="en-US"/>
        </w:rPr>
        <w:t>ne</w:t>
      </w:r>
      <w:r w:rsidR="00B65624">
        <w:rPr>
          <w:lang w:val="en-US"/>
        </w:rPr>
        <w:t>-S</w:t>
      </w:r>
      <w:r w:rsidRPr="0022151B">
        <w:rPr>
          <w:lang w:val="en-US"/>
        </w:rPr>
        <w:t xml:space="preserve">top </w:t>
      </w:r>
      <w:r w:rsidR="00B65624">
        <w:rPr>
          <w:lang w:val="en-US"/>
        </w:rPr>
        <w:t>S</w:t>
      </w:r>
      <w:r w:rsidRPr="0022151B">
        <w:rPr>
          <w:lang w:val="en-US"/>
        </w:rPr>
        <w:t xml:space="preserve">hop for environmental approvals, and is negotiating approvals bilateral agreements with all states and territories. Where state and territory processes are accredited by the Commonwealth under the </w:t>
      </w:r>
      <w:r w:rsidR="00B65624">
        <w:rPr>
          <w:lang w:val="en-US"/>
        </w:rPr>
        <w:t>O</w:t>
      </w:r>
      <w:r w:rsidRPr="0022151B">
        <w:rPr>
          <w:lang w:val="en-US"/>
        </w:rPr>
        <w:t>ne</w:t>
      </w:r>
      <w:r w:rsidR="00B65624">
        <w:rPr>
          <w:lang w:val="en-US"/>
        </w:rPr>
        <w:t>-S</w:t>
      </w:r>
      <w:r w:rsidRPr="0022151B">
        <w:rPr>
          <w:lang w:val="en-US"/>
        </w:rPr>
        <w:t xml:space="preserve">top </w:t>
      </w:r>
      <w:r w:rsidR="00B65624">
        <w:rPr>
          <w:lang w:val="en-US"/>
        </w:rPr>
        <w:t>S</w:t>
      </w:r>
      <w:r w:rsidRPr="0022151B">
        <w:rPr>
          <w:lang w:val="en-US"/>
        </w:rPr>
        <w:t>hop, an applicant will not need to refer an action to the Commonwealth for assessment, and the Commonwealth will not be involved in the assessment and approval process. Therefore, Commonwealth cost recovery will not apply to assessments undertaken under an approvals bilateral agreement.</w:t>
      </w:r>
      <w:r w:rsidR="00F20B20">
        <w:rPr>
          <w:lang w:val="en-US"/>
        </w:rPr>
        <w:t xml:space="preserve"> </w:t>
      </w:r>
      <w:r w:rsidR="00F20B20">
        <w:rPr>
          <w:lang w:eastAsia="en-AU"/>
        </w:rPr>
        <w:t>A state or territory may undertake their own cost recovery arrangements for these environmental assessments.</w:t>
      </w:r>
    </w:p>
    <w:p w:rsidR="00832901" w:rsidRPr="0022151B" w:rsidRDefault="00832901" w:rsidP="00832901">
      <w:pPr>
        <w:rPr>
          <w:lang w:val="en-US"/>
        </w:rPr>
      </w:pPr>
      <w:r w:rsidRPr="0022151B">
        <w:rPr>
          <w:lang w:val="en-US"/>
        </w:rPr>
        <w:t xml:space="preserve">If an approval bilateral agreement does not apply to an action it is possible that a state or territory and the Commonwealth may undertake a combined assessment of the same project. This could </w:t>
      </w:r>
      <w:proofErr w:type="gramStart"/>
      <w:r w:rsidRPr="0022151B">
        <w:rPr>
          <w:lang w:val="en-US"/>
        </w:rPr>
        <w:t>occur</w:t>
      </w:r>
      <w:proofErr w:type="gramEnd"/>
      <w:r w:rsidRPr="0022151B">
        <w:rPr>
          <w:lang w:val="en-US"/>
        </w:rPr>
        <w:t xml:space="preserve"> under two scenarios: if there is an assessment bilateral agreement between the Commonwealth and a particular state or territory, or where the Minister accredits a state process for a particular proposed action. In both these cases, the applicant must refer the project under both the state legislation and the EPBC Act. </w:t>
      </w:r>
    </w:p>
    <w:p w:rsidR="00832901" w:rsidRPr="0022151B" w:rsidRDefault="00832901" w:rsidP="00832901">
      <w:pPr>
        <w:rPr>
          <w:lang w:val="en-US"/>
        </w:rPr>
      </w:pPr>
      <w:r w:rsidRPr="0022151B">
        <w:rPr>
          <w:lang w:val="en-US"/>
        </w:rPr>
        <w:t xml:space="preserve">Activities undertaken by the Commonwealth as part of a base bilateral assessment or accredited assessment process could include: </w:t>
      </w:r>
    </w:p>
    <w:p w:rsidR="00832901" w:rsidRPr="0022151B" w:rsidRDefault="009E01FB" w:rsidP="00832901">
      <w:pPr>
        <w:pStyle w:val="ListBullet"/>
        <w:rPr>
          <w:lang w:val="en-US"/>
        </w:rPr>
      </w:pPr>
      <w:r>
        <w:rPr>
          <w:lang w:val="en-US"/>
        </w:rPr>
        <w:t>r</w:t>
      </w:r>
      <w:r w:rsidRPr="0022151B">
        <w:rPr>
          <w:lang w:val="en-US"/>
        </w:rPr>
        <w:t xml:space="preserve">egular </w:t>
      </w:r>
      <w:r w:rsidR="00832901" w:rsidRPr="0022151B">
        <w:rPr>
          <w:lang w:val="en-US"/>
        </w:rPr>
        <w:t>liaison with the state or territory departments</w:t>
      </w:r>
      <w:r>
        <w:rPr>
          <w:lang w:val="en-US"/>
        </w:rPr>
        <w:t>;</w:t>
      </w:r>
      <w:r w:rsidR="00832901" w:rsidRPr="0022151B">
        <w:rPr>
          <w:lang w:val="en-US"/>
        </w:rPr>
        <w:t xml:space="preserve"> </w:t>
      </w:r>
    </w:p>
    <w:p w:rsidR="00832901" w:rsidRPr="0022151B" w:rsidRDefault="009E01FB" w:rsidP="00832901">
      <w:pPr>
        <w:pStyle w:val="ListBullet"/>
        <w:rPr>
          <w:lang w:val="en-US"/>
        </w:rPr>
      </w:pPr>
      <w:r>
        <w:rPr>
          <w:lang w:val="en-US"/>
        </w:rPr>
        <w:t>c</w:t>
      </w:r>
      <w:r w:rsidRPr="0022151B">
        <w:rPr>
          <w:lang w:val="en-US"/>
        </w:rPr>
        <w:t xml:space="preserve">omprehensive </w:t>
      </w:r>
      <w:r w:rsidR="00832901" w:rsidRPr="0022151B">
        <w:rPr>
          <w:lang w:val="en-US"/>
        </w:rPr>
        <w:t>review of project scope</w:t>
      </w:r>
      <w:r>
        <w:rPr>
          <w:lang w:val="en-US"/>
        </w:rPr>
        <w:t>;</w:t>
      </w:r>
    </w:p>
    <w:p w:rsidR="00832901" w:rsidRPr="0022151B" w:rsidRDefault="009E01FB" w:rsidP="00832901">
      <w:pPr>
        <w:pStyle w:val="ListBullet"/>
        <w:rPr>
          <w:lang w:val="en-US"/>
        </w:rPr>
      </w:pPr>
      <w:r>
        <w:rPr>
          <w:lang w:val="en-US"/>
        </w:rPr>
        <w:t>c</w:t>
      </w:r>
      <w:r w:rsidRPr="0022151B">
        <w:rPr>
          <w:lang w:val="en-US"/>
        </w:rPr>
        <w:t xml:space="preserve">onsultation </w:t>
      </w:r>
      <w:r w:rsidR="00832901" w:rsidRPr="0022151B">
        <w:rPr>
          <w:lang w:val="en-US"/>
        </w:rPr>
        <w:t>with the state or territory departments and, the applicant, if required</w:t>
      </w:r>
      <w:r>
        <w:rPr>
          <w:lang w:val="en-US"/>
        </w:rPr>
        <w:t>;</w:t>
      </w:r>
    </w:p>
    <w:p w:rsidR="00832901" w:rsidRPr="0022151B" w:rsidRDefault="009E01FB" w:rsidP="00832901">
      <w:pPr>
        <w:pStyle w:val="ListBullet"/>
        <w:rPr>
          <w:lang w:val="en-US"/>
        </w:rPr>
      </w:pPr>
      <w:r>
        <w:rPr>
          <w:lang w:val="en-US"/>
        </w:rPr>
        <w:t>i</w:t>
      </w:r>
      <w:r w:rsidRPr="0022151B">
        <w:rPr>
          <w:lang w:val="en-US"/>
        </w:rPr>
        <w:t xml:space="preserve">nput </w:t>
      </w:r>
      <w:r w:rsidR="00832901" w:rsidRPr="0022151B">
        <w:rPr>
          <w:lang w:val="en-US"/>
        </w:rPr>
        <w:t>into state or territory project assessment guidelines</w:t>
      </w:r>
      <w:r>
        <w:rPr>
          <w:lang w:val="en-US"/>
        </w:rPr>
        <w:t>;</w:t>
      </w:r>
    </w:p>
    <w:p w:rsidR="00832901" w:rsidRPr="0022151B" w:rsidRDefault="009E01FB" w:rsidP="00832901">
      <w:pPr>
        <w:pStyle w:val="ListBullet"/>
        <w:rPr>
          <w:lang w:val="en-US"/>
        </w:rPr>
      </w:pPr>
      <w:r>
        <w:rPr>
          <w:lang w:val="en-US"/>
        </w:rPr>
        <w:t>r</w:t>
      </w:r>
      <w:r w:rsidRPr="0022151B">
        <w:rPr>
          <w:lang w:val="en-US"/>
        </w:rPr>
        <w:t xml:space="preserve">esearch </w:t>
      </w:r>
      <w:r w:rsidR="00832901" w:rsidRPr="0022151B">
        <w:rPr>
          <w:lang w:val="en-US"/>
        </w:rPr>
        <w:t>and validation of assessment documentation</w:t>
      </w:r>
      <w:r>
        <w:rPr>
          <w:lang w:val="en-US"/>
        </w:rPr>
        <w:t>;</w:t>
      </w:r>
    </w:p>
    <w:p w:rsidR="00832901" w:rsidRPr="0022151B" w:rsidRDefault="009E01FB" w:rsidP="00832901">
      <w:pPr>
        <w:pStyle w:val="ListBullet"/>
        <w:rPr>
          <w:lang w:val="en-US"/>
        </w:rPr>
      </w:pPr>
      <w:r>
        <w:rPr>
          <w:lang w:val="en-US"/>
        </w:rPr>
        <w:t>s</w:t>
      </w:r>
      <w:r w:rsidRPr="0022151B">
        <w:rPr>
          <w:lang w:val="en-US"/>
        </w:rPr>
        <w:t xml:space="preserve">ourcing </w:t>
      </w:r>
      <w:r w:rsidR="00832901" w:rsidRPr="0022151B">
        <w:rPr>
          <w:lang w:val="en-US"/>
        </w:rPr>
        <w:t>of advice from other departmental areas</w:t>
      </w:r>
      <w:r>
        <w:rPr>
          <w:lang w:val="en-US"/>
        </w:rPr>
        <w:t>;</w:t>
      </w:r>
    </w:p>
    <w:p w:rsidR="00832901" w:rsidRPr="0022151B" w:rsidRDefault="009E01FB" w:rsidP="00832901">
      <w:pPr>
        <w:pStyle w:val="ListBullet"/>
        <w:rPr>
          <w:lang w:val="en-US"/>
        </w:rPr>
      </w:pPr>
      <w:r>
        <w:rPr>
          <w:lang w:val="en-US"/>
        </w:rPr>
        <w:t>p</w:t>
      </w:r>
      <w:r w:rsidRPr="0022151B">
        <w:rPr>
          <w:lang w:val="en-US"/>
        </w:rPr>
        <w:t xml:space="preserve">reparation </w:t>
      </w:r>
      <w:r w:rsidR="00832901" w:rsidRPr="0022151B">
        <w:rPr>
          <w:lang w:val="en-US"/>
        </w:rPr>
        <w:t>of advice to the Minister</w:t>
      </w:r>
      <w:r>
        <w:rPr>
          <w:lang w:val="en-US"/>
        </w:rPr>
        <w:t>;</w:t>
      </w:r>
    </w:p>
    <w:p w:rsidR="00832901" w:rsidRPr="0022151B" w:rsidRDefault="009E01FB" w:rsidP="00832901">
      <w:pPr>
        <w:pStyle w:val="ListBullet"/>
        <w:rPr>
          <w:lang w:val="en-US"/>
        </w:rPr>
      </w:pPr>
      <w:r>
        <w:rPr>
          <w:lang w:val="en-US"/>
        </w:rPr>
        <w:t>c</w:t>
      </w:r>
      <w:r w:rsidRPr="0022151B">
        <w:rPr>
          <w:lang w:val="en-US"/>
        </w:rPr>
        <w:t xml:space="preserve">onsideration </w:t>
      </w:r>
      <w:r w:rsidR="00832901" w:rsidRPr="0022151B">
        <w:rPr>
          <w:lang w:val="en-US"/>
        </w:rPr>
        <w:t>of advice</w:t>
      </w:r>
      <w:r>
        <w:rPr>
          <w:lang w:val="en-US"/>
        </w:rPr>
        <w:t>;</w:t>
      </w:r>
    </w:p>
    <w:p w:rsidR="00832901" w:rsidRPr="0022151B" w:rsidRDefault="009E01FB" w:rsidP="00832901">
      <w:pPr>
        <w:pStyle w:val="ListBullet"/>
        <w:rPr>
          <w:lang w:val="en-US"/>
        </w:rPr>
      </w:pPr>
      <w:r>
        <w:rPr>
          <w:lang w:val="en-US"/>
        </w:rPr>
        <w:t>d</w:t>
      </w:r>
      <w:r w:rsidRPr="0022151B">
        <w:rPr>
          <w:lang w:val="en-US"/>
        </w:rPr>
        <w:t xml:space="preserve">ecision </w:t>
      </w:r>
      <w:r w:rsidR="00832901" w:rsidRPr="0022151B">
        <w:rPr>
          <w:lang w:val="en-US"/>
        </w:rPr>
        <w:t>notification</w:t>
      </w:r>
      <w:r>
        <w:rPr>
          <w:lang w:val="en-US"/>
        </w:rPr>
        <w:t xml:space="preserve">; </w:t>
      </w:r>
      <w:r w:rsidR="00832901" w:rsidRPr="0022151B">
        <w:rPr>
          <w:lang w:val="en-US"/>
        </w:rPr>
        <w:t xml:space="preserve">and </w:t>
      </w:r>
    </w:p>
    <w:p w:rsidR="00832901" w:rsidRPr="0022151B" w:rsidRDefault="009E01FB" w:rsidP="00832901">
      <w:pPr>
        <w:pStyle w:val="ListBullet"/>
        <w:rPr>
          <w:lang w:val="en-US"/>
        </w:rPr>
      </w:pPr>
      <w:proofErr w:type="gramStart"/>
      <w:r>
        <w:rPr>
          <w:lang w:val="en-US"/>
        </w:rPr>
        <w:t>d</w:t>
      </w:r>
      <w:r w:rsidRPr="0022151B">
        <w:rPr>
          <w:lang w:val="en-US"/>
        </w:rPr>
        <w:t>atabase</w:t>
      </w:r>
      <w:proofErr w:type="gramEnd"/>
      <w:r w:rsidRPr="0022151B">
        <w:rPr>
          <w:lang w:val="en-US"/>
        </w:rPr>
        <w:t xml:space="preserve"> </w:t>
      </w:r>
      <w:r w:rsidR="00832901" w:rsidRPr="0022151B">
        <w:rPr>
          <w:lang w:val="en-US"/>
        </w:rPr>
        <w:t xml:space="preserve">input. </w:t>
      </w:r>
    </w:p>
    <w:p w:rsidR="00832901" w:rsidRPr="0022151B" w:rsidRDefault="00832901" w:rsidP="00832901">
      <w:pPr>
        <w:rPr>
          <w:lang w:val="en-US"/>
        </w:rPr>
      </w:pPr>
      <w:r w:rsidRPr="0022151B">
        <w:rPr>
          <w:lang w:val="en-US"/>
        </w:rPr>
        <w:t xml:space="preserve">The costs for a bilateral or accredited assessment </w:t>
      </w:r>
      <w:r w:rsidR="003A6FB3" w:rsidRPr="0022151B">
        <w:rPr>
          <w:lang w:val="en-US"/>
        </w:rPr>
        <w:t>are</w:t>
      </w:r>
      <w:r w:rsidRPr="0022151B">
        <w:rPr>
          <w:lang w:val="en-US"/>
        </w:rPr>
        <w:t xml:space="preserve"> lower than those under the environmental impact statement assessment as the Department does not prepare the recommendation report. There will be no cost recovery by the Australian Government for assessment work undertaken by the states and territories under an assessment bilateral agreement. </w:t>
      </w:r>
    </w:p>
    <w:p w:rsidR="00832901" w:rsidRPr="00C81B51" w:rsidRDefault="00832901" w:rsidP="00832901">
      <w:pPr>
        <w:rPr>
          <w:lang w:val="en-US"/>
        </w:rPr>
      </w:pPr>
      <w:r w:rsidRPr="0022151B">
        <w:rPr>
          <w:lang w:val="en-US"/>
        </w:rPr>
        <w:t xml:space="preserve">The base costs for an assessment under a bilateral agreement or accredited assessment will be reviewed following implementation of the </w:t>
      </w:r>
      <w:r w:rsidR="00B65624">
        <w:rPr>
          <w:lang w:val="en-US"/>
        </w:rPr>
        <w:t>O</w:t>
      </w:r>
      <w:r w:rsidRPr="0022151B">
        <w:rPr>
          <w:lang w:val="en-US"/>
        </w:rPr>
        <w:t>ne</w:t>
      </w:r>
      <w:r w:rsidR="00B65624">
        <w:rPr>
          <w:lang w:val="en-US"/>
        </w:rPr>
        <w:t>-S</w:t>
      </w:r>
      <w:r w:rsidRPr="0022151B">
        <w:rPr>
          <w:lang w:val="en-US"/>
        </w:rPr>
        <w:t xml:space="preserve">top </w:t>
      </w:r>
      <w:r w:rsidR="00B65624">
        <w:rPr>
          <w:lang w:val="en-US"/>
        </w:rPr>
        <w:t>S</w:t>
      </w:r>
      <w:r w:rsidRPr="0022151B">
        <w:rPr>
          <w:lang w:val="en-US"/>
        </w:rPr>
        <w:t xml:space="preserve">hop reforms to streamline state and Commonwealth environmental assessment processes. This is expected to reduce the base costs for an assessment under a bilateral agreement or accredited assessment, as the </w:t>
      </w:r>
      <w:r w:rsidR="00B65624">
        <w:rPr>
          <w:lang w:val="en-US"/>
        </w:rPr>
        <w:t>O</w:t>
      </w:r>
      <w:r w:rsidRPr="0022151B">
        <w:rPr>
          <w:lang w:val="en-US"/>
        </w:rPr>
        <w:t>ne</w:t>
      </w:r>
      <w:r w:rsidR="00B65624">
        <w:rPr>
          <w:lang w:val="en-US"/>
        </w:rPr>
        <w:t>-S</w:t>
      </w:r>
      <w:r w:rsidRPr="0022151B">
        <w:rPr>
          <w:lang w:val="en-US"/>
        </w:rPr>
        <w:t xml:space="preserve">top </w:t>
      </w:r>
      <w:r w:rsidR="00B65624">
        <w:rPr>
          <w:lang w:val="en-US"/>
        </w:rPr>
        <w:t>S</w:t>
      </w:r>
      <w:r w:rsidRPr="0022151B">
        <w:rPr>
          <w:lang w:val="en-US"/>
        </w:rPr>
        <w:t xml:space="preserve">hop reforms are anticipated to encourage efficiencies in Commonwealth assessment processes. For example, the Department is working to develop joint standard terms of reference and outcomes-focused model conditions with each state and territory. Once implemented these reduce the need </w:t>
      </w:r>
      <w:r w:rsidRPr="0022151B">
        <w:rPr>
          <w:lang w:val="en-US"/>
        </w:rPr>
        <w:lastRenderedPageBreak/>
        <w:t>for Commonwealth officers to provide advice on individual projects assessed under an assessment bilateral agreement.</w:t>
      </w:r>
      <w:r w:rsidRPr="00C81B51">
        <w:rPr>
          <w:lang w:val="en-US"/>
        </w:rPr>
        <w:t xml:space="preserve"> </w:t>
      </w:r>
    </w:p>
    <w:p w:rsidR="00832901" w:rsidRDefault="00832901" w:rsidP="00832901">
      <w:pPr>
        <w:spacing w:after="0"/>
      </w:pPr>
      <w:r w:rsidRPr="00C81B51">
        <w:rPr>
          <w:lang w:val="en-US"/>
        </w:rPr>
        <w:t>A summary of the bilateral agreement</w:t>
      </w:r>
      <w:r w:rsidR="00451CEF" w:rsidRPr="00C81B51">
        <w:rPr>
          <w:lang w:val="en-US"/>
        </w:rPr>
        <w:t xml:space="preserve"> </w:t>
      </w:r>
      <w:r w:rsidRPr="00C81B51">
        <w:rPr>
          <w:lang w:val="en-US"/>
        </w:rPr>
        <w:t>/</w:t>
      </w:r>
      <w:r w:rsidR="00451CEF" w:rsidRPr="00C81B51">
        <w:rPr>
          <w:lang w:val="en-US"/>
        </w:rPr>
        <w:t xml:space="preserve"> </w:t>
      </w:r>
      <w:r w:rsidRPr="00C81B51">
        <w:rPr>
          <w:lang w:val="en-US"/>
        </w:rPr>
        <w:t xml:space="preserve">accredited assessment costs is outlined in </w:t>
      </w:r>
      <w:fldSimple w:instr=" REF _Ref387933509 \h  \* MERGEFORMAT ">
        <w:r w:rsidR="000C309E" w:rsidRPr="000C309E">
          <w:rPr>
            <w:lang w:val="en-US"/>
          </w:rPr>
          <w:t>Table 10</w:t>
        </w:r>
      </w:fldSimple>
      <w:r w:rsidRPr="00C81B51">
        <w:rPr>
          <w:lang w:val="en-US"/>
        </w:rPr>
        <w:t xml:space="preserve">. Base costs for bilateral agreements/accredited assessments are outlined in </w:t>
      </w:r>
      <w:fldSimple w:instr=" REF _Ref387068276 \h  \* MERGEFORMAT ">
        <w:r w:rsidR="000C309E" w:rsidRPr="000C309E">
          <w:rPr>
            <w:lang w:val="en-US"/>
          </w:rPr>
          <w:t>Table 11</w:t>
        </w:r>
      </w:fldSimple>
      <w:r w:rsidRPr="00C81B51">
        <w:rPr>
          <w:lang w:val="en-US"/>
        </w:rPr>
        <w:t xml:space="preserve">. </w:t>
      </w:r>
    </w:p>
    <w:p w:rsidR="00832901" w:rsidRPr="00473D71" w:rsidRDefault="00832901" w:rsidP="00832901">
      <w:pPr>
        <w:spacing w:after="0" w:line="240" w:lineRule="auto"/>
      </w:pPr>
    </w:p>
    <w:p w:rsidR="00911486" w:rsidRDefault="00911486" w:rsidP="00911486">
      <w:pPr>
        <w:pStyle w:val="Caption"/>
        <w:rPr>
          <w:lang w:val="en-US"/>
        </w:rPr>
      </w:pPr>
      <w:bookmarkStart w:id="426" w:name="_Ref387068268"/>
      <w:bookmarkStart w:id="427" w:name="_Ref387933509"/>
      <w:bookmarkStart w:id="428" w:name="_Toc387069809"/>
      <w:bookmarkStart w:id="429" w:name="_Toc387073271"/>
      <w:bookmarkStart w:id="430" w:name="_Toc397608088"/>
      <w:proofErr w:type="gramStart"/>
      <w:r>
        <w:t xml:space="preserve">Table </w:t>
      </w:r>
      <w:r w:rsidR="00140B9D">
        <w:fldChar w:fldCharType="begin"/>
      </w:r>
      <w:r w:rsidR="00B06D9E">
        <w:instrText xml:space="preserve"> SEQ Table \* ARABIC </w:instrText>
      </w:r>
      <w:r w:rsidR="00140B9D">
        <w:fldChar w:fldCharType="separate"/>
      </w:r>
      <w:r w:rsidR="000C309E">
        <w:rPr>
          <w:noProof/>
        </w:rPr>
        <w:t>10</w:t>
      </w:r>
      <w:r w:rsidR="00140B9D">
        <w:fldChar w:fldCharType="end"/>
      </w:r>
      <w:bookmarkEnd w:id="426"/>
      <w:bookmarkEnd w:id="427"/>
      <w:r>
        <w:t>.</w:t>
      </w:r>
      <w:proofErr w:type="gramEnd"/>
      <w:r>
        <w:t xml:space="preserve"> </w:t>
      </w:r>
      <w:r w:rsidRPr="00A13262">
        <w:t>Summary of bilateral agreement / accredited assessment costs.</w:t>
      </w:r>
      <w:bookmarkEnd w:id="428"/>
      <w:bookmarkEnd w:id="429"/>
      <w:bookmarkEnd w:id="430"/>
    </w:p>
    <w:tbl>
      <w:tblPr>
        <w:tblW w:w="879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2620"/>
        <w:gridCol w:w="1921"/>
        <w:gridCol w:w="2268"/>
        <w:gridCol w:w="1985"/>
      </w:tblGrid>
      <w:tr w:rsidR="003A1E94" w:rsidRPr="00F64587" w:rsidTr="00E237DB">
        <w:trPr>
          <w:trHeight w:val="945"/>
        </w:trPr>
        <w:tc>
          <w:tcPr>
            <w:tcW w:w="26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F64587" w:rsidRDefault="003A1E94" w:rsidP="003A1E94">
            <w:pPr>
              <w:jc w:val="center"/>
              <w:rPr>
                <w:b/>
                <w:sz w:val="20"/>
                <w:szCs w:val="20"/>
                <w:lang w:eastAsia="en-AU"/>
              </w:rPr>
            </w:pPr>
            <w:r w:rsidRPr="00F64587">
              <w:rPr>
                <w:b/>
                <w:sz w:val="20"/>
                <w:szCs w:val="20"/>
                <w:lang w:eastAsia="en-AU"/>
              </w:rPr>
              <w:t>Activity</w:t>
            </w:r>
          </w:p>
        </w:tc>
        <w:tc>
          <w:tcPr>
            <w:tcW w:w="192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F64587" w:rsidRDefault="003A1E94" w:rsidP="003A1E94">
            <w:pPr>
              <w:jc w:val="center"/>
              <w:rPr>
                <w:b/>
                <w:sz w:val="20"/>
                <w:szCs w:val="20"/>
                <w:lang w:eastAsia="en-AU"/>
              </w:rPr>
            </w:pPr>
            <w:r w:rsidRPr="00F64587">
              <w:rPr>
                <w:b/>
                <w:sz w:val="20"/>
                <w:szCs w:val="20"/>
                <w:lang w:eastAsia="en-AU"/>
              </w:rPr>
              <w:t>Base costs</w:t>
            </w:r>
            <w:r w:rsidRPr="00F64587">
              <w:rPr>
                <w:b/>
                <w:sz w:val="20"/>
                <w:szCs w:val="20"/>
                <w:lang w:eastAsia="en-AU"/>
              </w:rPr>
              <w:br/>
              <w:t xml:space="preserve"> (A)</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Default="003A1E94" w:rsidP="00863340">
            <w:pPr>
              <w:spacing w:after="120"/>
              <w:jc w:val="center"/>
              <w:rPr>
                <w:rFonts w:cs="Arial"/>
                <w:b/>
                <w:caps/>
                <w:sz w:val="20"/>
                <w:szCs w:val="20"/>
                <w:lang w:eastAsia="en-AU"/>
              </w:rPr>
            </w:pPr>
            <w:r w:rsidRPr="00F64587">
              <w:rPr>
                <w:b/>
                <w:sz w:val="20"/>
                <w:szCs w:val="20"/>
                <w:lang w:eastAsia="en-AU"/>
              </w:rPr>
              <w:t>Complexity costs</w:t>
            </w:r>
            <w:r w:rsidR="00BB3B78">
              <w:rPr>
                <w:b/>
                <w:sz w:val="20"/>
                <w:szCs w:val="20"/>
                <w:lang w:eastAsia="en-AU"/>
              </w:rPr>
              <w:t xml:space="preserve"> </w:t>
            </w:r>
            <w:r w:rsidRPr="00F64587">
              <w:rPr>
                <w:b/>
                <w:sz w:val="20"/>
                <w:szCs w:val="20"/>
                <w:lang w:eastAsia="en-AU"/>
              </w:rPr>
              <w:t>(</w:t>
            </w:r>
            <w:r>
              <w:rPr>
                <w:b/>
                <w:sz w:val="20"/>
                <w:szCs w:val="20"/>
                <w:lang w:eastAsia="en-AU"/>
              </w:rPr>
              <w:t>B</w:t>
            </w:r>
            <w:r w:rsidRPr="00F64587">
              <w:rPr>
                <w:b/>
                <w:sz w:val="20"/>
                <w:szCs w:val="20"/>
                <w:lang w:eastAsia="en-AU"/>
              </w:rPr>
              <w:t>)</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F64587" w:rsidRDefault="003A1E94" w:rsidP="003A1E94">
            <w:pPr>
              <w:jc w:val="center"/>
              <w:rPr>
                <w:b/>
                <w:sz w:val="20"/>
                <w:szCs w:val="20"/>
                <w:lang w:eastAsia="en-AU"/>
              </w:rPr>
            </w:pPr>
            <w:r w:rsidRPr="00F64587">
              <w:rPr>
                <w:b/>
                <w:sz w:val="20"/>
                <w:szCs w:val="20"/>
                <w:lang w:eastAsia="en-AU"/>
              </w:rPr>
              <w:t>Total fee</w:t>
            </w:r>
          </w:p>
          <w:p w:rsidR="003A1E94" w:rsidRPr="00F64587" w:rsidRDefault="003A1E94" w:rsidP="003A1E94">
            <w:pPr>
              <w:jc w:val="center"/>
              <w:rPr>
                <w:b/>
                <w:sz w:val="20"/>
                <w:szCs w:val="20"/>
                <w:lang w:eastAsia="en-AU"/>
              </w:rPr>
            </w:pPr>
            <w:r w:rsidRPr="00F64587">
              <w:rPr>
                <w:b/>
                <w:sz w:val="20"/>
                <w:szCs w:val="20"/>
                <w:lang w:eastAsia="en-AU"/>
              </w:rPr>
              <w:t>(A) + (B)</w:t>
            </w:r>
          </w:p>
        </w:tc>
      </w:tr>
      <w:tr w:rsidR="003A1E94" w:rsidRPr="00F64587" w:rsidTr="00E237DB">
        <w:trPr>
          <w:trHeight w:val="600"/>
        </w:trPr>
        <w:tc>
          <w:tcPr>
            <w:tcW w:w="262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3A1E94" w:rsidRPr="00F64587" w:rsidRDefault="003A1E94" w:rsidP="003A1E94">
            <w:pPr>
              <w:rPr>
                <w:sz w:val="20"/>
                <w:szCs w:val="20"/>
                <w:lang w:eastAsia="en-AU"/>
              </w:rPr>
            </w:pPr>
            <w:r w:rsidRPr="00F64587">
              <w:rPr>
                <w:sz w:val="20"/>
                <w:szCs w:val="20"/>
                <w:lang w:eastAsia="en-AU"/>
              </w:rPr>
              <w:t>Bilateral agreement / Accredited assessments</w:t>
            </w:r>
            <w:r w:rsidRPr="00F64587">
              <w:rPr>
                <w:rStyle w:val="FootnoteReference"/>
                <w:rFonts w:ascii="Calibri" w:hAnsi="Calibri" w:cs="Calibri"/>
                <w:color w:val="000000"/>
                <w:sz w:val="20"/>
                <w:szCs w:val="20"/>
                <w:lang w:eastAsia="en-AU"/>
              </w:rPr>
              <w:footnoteReference w:id="20"/>
            </w:r>
          </w:p>
        </w:tc>
        <w:tc>
          <w:tcPr>
            <w:tcW w:w="1921"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F64587" w:rsidRDefault="003A1E94" w:rsidP="00460586">
            <w:pPr>
              <w:jc w:val="center"/>
              <w:rPr>
                <w:sz w:val="20"/>
                <w:szCs w:val="20"/>
                <w:lang w:eastAsia="en-AU"/>
              </w:rPr>
            </w:pPr>
            <w:r w:rsidRPr="00BB3B78">
              <w:rPr>
                <w:sz w:val="20"/>
                <w:szCs w:val="20"/>
                <w:lang w:eastAsia="en-AU"/>
              </w:rPr>
              <w:t>$</w:t>
            </w:r>
            <w:r w:rsidR="00460586">
              <w:rPr>
                <w:sz w:val="20"/>
                <w:szCs w:val="20"/>
                <w:lang w:eastAsia="en-AU"/>
              </w:rPr>
              <w:t>26,043</w:t>
            </w:r>
          </w:p>
        </w:tc>
        <w:tc>
          <w:tcPr>
            <w:tcW w:w="2268"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F64587" w:rsidRDefault="00863340" w:rsidP="00863340">
            <w:pPr>
              <w:jc w:val="center"/>
              <w:rPr>
                <w:sz w:val="20"/>
                <w:szCs w:val="20"/>
                <w:lang w:eastAsia="en-AU"/>
              </w:rPr>
            </w:pPr>
            <w:r>
              <w:rPr>
                <w:sz w:val="20"/>
                <w:szCs w:val="20"/>
                <w:lang w:eastAsia="en-AU"/>
              </w:rPr>
              <w:t>Determined on a case by case basis</w:t>
            </w:r>
          </w:p>
        </w:tc>
        <w:tc>
          <w:tcPr>
            <w:tcW w:w="1985"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3A1E94" w:rsidRPr="00F64587" w:rsidRDefault="00863340" w:rsidP="00460586">
            <w:pPr>
              <w:jc w:val="center"/>
              <w:rPr>
                <w:sz w:val="20"/>
                <w:szCs w:val="20"/>
                <w:lang w:eastAsia="en-AU"/>
              </w:rPr>
            </w:pPr>
            <w:r w:rsidRPr="00BB3B78">
              <w:rPr>
                <w:sz w:val="20"/>
                <w:szCs w:val="20"/>
                <w:lang w:eastAsia="en-AU"/>
              </w:rPr>
              <w:t>$</w:t>
            </w:r>
            <w:r w:rsidR="00460586">
              <w:rPr>
                <w:sz w:val="20"/>
                <w:szCs w:val="20"/>
                <w:lang w:eastAsia="en-AU"/>
              </w:rPr>
              <w:t>26,043</w:t>
            </w:r>
            <w:r>
              <w:rPr>
                <w:sz w:val="20"/>
                <w:szCs w:val="20"/>
                <w:lang w:eastAsia="en-AU"/>
              </w:rPr>
              <w:t xml:space="preserve"> + (B)</w:t>
            </w:r>
            <w:r w:rsidR="00F4760C">
              <w:rPr>
                <w:rStyle w:val="FootnoteReference"/>
                <w:sz w:val="20"/>
                <w:szCs w:val="20"/>
                <w:lang w:eastAsia="en-AU"/>
              </w:rPr>
              <w:footnoteReference w:id="21"/>
            </w:r>
          </w:p>
        </w:tc>
      </w:tr>
    </w:tbl>
    <w:p w:rsidR="00911486" w:rsidRDefault="00911486" w:rsidP="00911486">
      <w:pPr>
        <w:pStyle w:val="Caption"/>
      </w:pPr>
    </w:p>
    <w:p w:rsidR="00911486" w:rsidRDefault="00911486" w:rsidP="00911486">
      <w:pPr>
        <w:pStyle w:val="Caption"/>
      </w:pPr>
      <w:bookmarkStart w:id="431" w:name="_Ref387068276"/>
      <w:bookmarkStart w:id="432" w:name="_Toc387069810"/>
      <w:bookmarkStart w:id="433" w:name="_Toc387073272"/>
      <w:bookmarkStart w:id="434" w:name="_Toc397608089"/>
      <w:proofErr w:type="gramStart"/>
      <w:r>
        <w:t xml:space="preserve">Table </w:t>
      </w:r>
      <w:r w:rsidR="00140B9D">
        <w:fldChar w:fldCharType="begin"/>
      </w:r>
      <w:r w:rsidR="00B06D9E">
        <w:instrText xml:space="preserve"> SEQ Table \* ARABIC </w:instrText>
      </w:r>
      <w:r w:rsidR="00140B9D">
        <w:fldChar w:fldCharType="separate"/>
      </w:r>
      <w:r w:rsidR="000C309E">
        <w:rPr>
          <w:noProof/>
        </w:rPr>
        <w:t>11</w:t>
      </w:r>
      <w:r w:rsidR="00140B9D">
        <w:fldChar w:fldCharType="end"/>
      </w:r>
      <w:bookmarkEnd w:id="431"/>
      <w:r>
        <w:t>.</w:t>
      </w:r>
      <w:proofErr w:type="gramEnd"/>
      <w:r>
        <w:t xml:space="preserve"> </w:t>
      </w:r>
      <w:r w:rsidRPr="00096D82">
        <w:t>Summary of Base costs (A) for bilateral agreement / accredited assessment</w:t>
      </w:r>
      <w:r>
        <w:t>.</w:t>
      </w:r>
      <w:bookmarkEnd w:id="432"/>
      <w:bookmarkEnd w:id="433"/>
      <w:bookmarkEnd w:id="434"/>
    </w:p>
    <w:tbl>
      <w:tblPr>
        <w:tblStyle w:val="TableGrid"/>
        <w:tblW w:w="941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57" w:type="dxa"/>
          <w:right w:w="57" w:type="dxa"/>
        </w:tblCellMar>
        <w:tblLook w:val="04A0"/>
      </w:tblPr>
      <w:tblGrid>
        <w:gridCol w:w="4877"/>
        <w:gridCol w:w="1417"/>
        <w:gridCol w:w="1134"/>
        <w:gridCol w:w="993"/>
        <w:gridCol w:w="992"/>
      </w:tblGrid>
      <w:tr w:rsidR="003A1E94" w:rsidRPr="00F64587" w:rsidTr="00E237DB">
        <w:trPr>
          <w:cnfStyle w:val="100000000000"/>
          <w:trHeight w:val="269"/>
        </w:trPr>
        <w:tc>
          <w:tcPr>
            <w:tcW w:w="4877" w:type="dxa"/>
            <w:tcBorders>
              <w:top w:val="nil"/>
              <w:left w:val="nil"/>
              <w:bottom w:val="single" w:sz="4" w:space="0" w:color="548DD4" w:themeColor="text2" w:themeTint="99"/>
              <w:right w:val="single" w:sz="4" w:space="0" w:color="548DD4" w:themeColor="text2" w:themeTint="99"/>
            </w:tcBorders>
          </w:tcPr>
          <w:p w:rsidR="003A1E94" w:rsidRPr="00F64587" w:rsidRDefault="003A1E94" w:rsidP="003A1E94">
            <w:pPr>
              <w:rPr>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3A1E94" w:rsidRPr="00F64587" w:rsidRDefault="003A1E94" w:rsidP="003A1E94">
            <w:pPr>
              <w:jc w:val="center"/>
              <w:rPr>
                <w:rFonts w:eastAsia="SimSun"/>
                <w:b/>
                <w:color w:val="0070C0"/>
                <w:sz w:val="20"/>
                <w:szCs w:val="20"/>
                <w:lang w:val="en-US"/>
              </w:rPr>
            </w:pPr>
            <w:r w:rsidRPr="00F64587">
              <w:rPr>
                <w:b/>
                <w:sz w:val="20"/>
                <w:szCs w:val="20"/>
              </w:rPr>
              <w:t>Time (days)</w:t>
            </w:r>
          </w:p>
        </w:tc>
      </w:tr>
      <w:tr w:rsidR="003A1E94" w:rsidRPr="00F64587" w:rsidTr="00E237DB">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Stages of the assessment and approval process</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Assessment Officer</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Assistant Director</w:t>
            </w:r>
          </w:p>
        </w:tc>
        <w:tc>
          <w:tcPr>
            <w:tcW w:w="9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Director</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Delegate</w:t>
            </w:r>
          </w:p>
        </w:tc>
      </w:tr>
      <w:tr w:rsidR="003A1E94" w:rsidRPr="00F64587" w:rsidTr="00E237DB">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Pr="00F64587" w:rsidRDefault="003A1E94" w:rsidP="003A1E94">
            <w:pPr>
              <w:rPr>
                <w:rFonts w:eastAsia="SimSun"/>
                <w:b/>
                <w:color w:val="0070C0"/>
                <w:sz w:val="20"/>
                <w:szCs w:val="20"/>
                <w:lang w:val="en-US"/>
              </w:rPr>
            </w:pPr>
            <w:r w:rsidRPr="00F64587">
              <w:rPr>
                <w:sz w:val="20"/>
                <w:szCs w:val="20"/>
              </w:rPr>
              <w:t>Stage 1: Input into the project specific assessment guidelines</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3A1E94" w:rsidP="003A1E94">
            <w:pPr>
              <w:jc w:val="center"/>
              <w:rPr>
                <w:sz w:val="20"/>
                <w:szCs w:val="20"/>
              </w:rPr>
            </w:pPr>
            <w:r w:rsidRPr="00F64587">
              <w:rPr>
                <w:sz w:val="20"/>
                <w:szCs w:val="20"/>
              </w:rPr>
              <w:t>0.03</w:t>
            </w:r>
          </w:p>
        </w:tc>
      </w:tr>
      <w:tr w:rsidR="003A1E94" w:rsidRPr="00F64587" w:rsidTr="00E237DB">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Default="003A1E94" w:rsidP="003A1E94">
            <w:pPr>
              <w:rPr>
                <w:rFonts w:eastAsia="SimSun"/>
                <w:b/>
                <w:color w:val="0070C0"/>
                <w:sz w:val="20"/>
                <w:szCs w:val="20"/>
                <w:lang w:val="en-US"/>
              </w:rPr>
            </w:pPr>
            <w:r w:rsidRPr="00F64587">
              <w:rPr>
                <w:sz w:val="20"/>
                <w:szCs w:val="20"/>
              </w:rPr>
              <w:t xml:space="preserve">Stage 2: Liaison with </w:t>
            </w:r>
            <w:r w:rsidR="00B64DB5">
              <w:rPr>
                <w:sz w:val="20"/>
                <w:szCs w:val="20"/>
              </w:rPr>
              <w:t>applicant</w:t>
            </w:r>
            <w:r w:rsidRPr="00F64587">
              <w:rPr>
                <w:sz w:val="20"/>
                <w:szCs w:val="20"/>
              </w:rPr>
              <w:t xml:space="preserve"> and other regulators and review of documents throughout preparation of draft assessment documentation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15</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5</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6F1F2D" w:rsidP="003A1E94">
            <w:pPr>
              <w:jc w:val="center"/>
              <w:rPr>
                <w:sz w:val="20"/>
                <w:szCs w:val="20"/>
              </w:rPr>
            </w:pPr>
            <w:r>
              <w:rPr>
                <w:sz w:val="20"/>
                <w:szCs w:val="20"/>
              </w:rPr>
              <w:t>1</w:t>
            </w:r>
          </w:p>
        </w:tc>
      </w:tr>
      <w:tr w:rsidR="003A1E94" w:rsidRPr="00F64587" w:rsidTr="00E237DB">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Pr="00F64587" w:rsidRDefault="003A1E94" w:rsidP="003A1E94">
            <w:pPr>
              <w:rPr>
                <w:rFonts w:eastAsia="SimSun"/>
                <w:b/>
                <w:color w:val="0070C0"/>
                <w:sz w:val="20"/>
                <w:szCs w:val="20"/>
                <w:lang w:val="en-US"/>
              </w:rPr>
            </w:pPr>
            <w:r w:rsidRPr="00F64587">
              <w:rPr>
                <w:sz w:val="20"/>
                <w:szCs w:val="20"/>
              </w:rPr>
              <w:t>Stage 3: Review final assessment documentation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B7B04" w:rsidP="006F1F2D">
            <w:pPr>
              <w:jc w:val="center"/>
              <w:rPr>
                <w:sz w:val="20"/>
                <w:szCs w:val="20"/>
              </w:rPr>
            </w:pPr>
            <w:r>
              <w:rPr>
                <w:sz w:val="20"/>
                <w:szCs w:val="20"/>
              </w:rPr>
              <w:t>0</w:t>
            </w:r>
            <w:r w:rsidR="005B4BA3">
              <w:rPr>
                <w:sz w:val="20"/>
                <w:szCs w:val="20"/>
              </w:rPr>
              <w:t>.</w:t>
            </w:r>
            <w:r w:rsidR="006F1F2D">
              <w:rPr>
                <w:sz w:val="20"/>
                <w:szCs w:val="20"/>
              </w:rPr>
              <w:t>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6B7B04" w:rsidP="006F1F2D">
            <w:pPr>
              <w:jc w:val="center"/>
              <w:rPr>
                <w:sz w:val="20"/>
                <w:szCs w:val="20"/>
              </w:rPr>
            </w:pPr>
            <w:r>
              <w:rPr>
                <w:sz w:val="20"/>
                <w:szCs w:val="20"/>
              </w:rPr>
              <w:t>0.</w:t>
            </w:r>
            <w:r w:rsidR="006F1F2D">
              <w:rPr>
                <w:sz w:val="20"/>
                <w:szCs w:val="20"/>
              </w:rPr>
              <w:t>27</w:t>
            </w:r>
          </w:p>
        </w:tc>
      </w:tr>
      <w:tr w:rsidR="003A1E94" w:rsidRPr="00F64587" w:rsidTr="00E237DB">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Pr="00F64587" w:rsidRDefault="003A1E94" w:rsidP="003A1E94">
            <w:pPr>
              <w:rPr>
                <w:rFonts w:eastAsia="SimSun"/>
                <w:b/>
                <w:color w:val="0070C0"/>
                <w:sz w:val="20"/>
                <w:szCs w:val="20"/>
                <w:lang w:val="en-US"/>
              </w:rPr>
            </w:pPr>
            <w:r w:rsidRPr="00F64587">
              <w:rPr>
                <w:sz w:val="20"/>
                <w:szCs w:val="20"/>
              </w:rPr>
              <w:t>Stage 4: Preparation of proposed and final decision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6</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6B7B04" w:rsidP="006F1F2D">
            <w:pPr>
              <w:jc w:val="center"/>
              <w:rPr>
                <w:sz w:val="20"/>
                <w:szCs w:val="20"/>
              </w:rPr>
            </w:pPr>
            <w:r>
              <w:rPr>
                <w:sz w:val="20"/>
                <w:szCs w:val="20"/>
              </w:rPr>
              <w:t>0.</w:t>
            </w:r>
            <w:r w:rsidR="006F1F2D">
              <w:rPr>
                <w:sz w:val="20"/>
                <w:szCs w:val="20"/>
              </w:rPr>
              <w:t>13</w:t>
            </w:r>
          </w:p>
        </w:tc>
      </w:tr>
      <w:tr w:rsidR="003A1E94" w:rsidRPr="00F64587" w:rsidTr="00E237DB">
        <w:trPr>
          <w:cnfStyle w:val="000000010000"/>
          <w:trHeight w:val="435"/>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3A1E94" w:rsidRPr="00F64587" w:rsidRDefault="003A1E94" w:rsidP="003A1E94">
            <w:pPr>
              <w:jc w:val="right"/>
              <w:rPr>
                <w:sz w:val="20"/>
                <w:szCs w:val="20"/>
              </w:rPr>
            </w:pPr>
            <w:r w:rsidRPr="00F64587">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3A1E94" w:rsidRPr="00F64587" w:rsidRDefault="00B06D9E" w:rsidP="003A1E94">
            <w:pPr>
              <w:jc w:val="center"/>
              <w:rPr>
                <w:sz w:val="20"/>
                <w:szCs w:val="20"/>
              </w:rPr>
            </w:pPr>
            <w:r w:rsidRPr="00460586">
              <w:rPr>
                <w:sz w:val="20"/>
                <w:szCs w:val="20"/>
              </w:rPr>
              <w:t>$</w:t>
            </w:r>
            <w:r w:rsidR="00460586">
              <w:rPr>
                <w:sz w:val="20"/>
                <w:szCs w:val="20"/>
                <w:lang w:eastAsia="en-AU"/>
              </w:rPr>
              <w:t>26,043</w:t>
            </w:r>
            <w:r w:rsidR="00F4760C" w:rsidRPr="0022151B">
              <w:rPr>
                <w:rStyle w:val="FootnoteReference"/>
                <w:sz w:val="20"/>
                <w:szCs w:val="20"/>
                <w:lang w:eastAsia="en-AU"/>
              </w:rPr>
              <w:footnoteReference w:id="22"/>
            </w:r>
          </w:p>
        </w:tc>
      </w:tr>
    </w:tbl>
    <w:p w:rsidR="00A664F2" w:rsidRDefault="00A664F2" w:rsidP="003A1E94">
      <w:pPr>
        <w:rPr>
          <w:lang w:val="en-US"/>
        </w:rPr>
      </w:pPr>
    </w:p>
    <w:p w:rsidR="005B3DE8" w:rsidRDefault="005472E3" w:rsidP="003A1E94">
      <w:pPr>
        <w:rPr>
          <w:lang w:val="en-US"/>
        </w:rPr>
      </w:pPr>
      <w:r w:rsidRPr="003B4C0F">
        <w:rPr>
          <w:lang w:val="en-US"/>
        </w:rPr>
        <w:t>The fees applicable at each stage of the bilateral agreement / accredited assessment process are outlined in the fee stages flowchart</w:t>
      </w:r>
      <w:r w:rsidR="005B3DE8" w:rsidRPr="003B4C0F">
        <w:rPr>
          <w:lang w:val="en-US"/>
        </w:rPr>
        <w:t xml:space="preserve">. </w:t>
      </w:r>
      <w:r w:rsidRPr="003B4C0F">
        <w:rPr>
          <w:lang w:val="en-US"/>
        </w:rPr>
        <w:t xml:space="preserve">Complexity fees may be applicable to an assessment by </w:t>
      </w:r>
      <w:r w:rsidRPr="003B4C0F">
        <w:rPr>
          <w:lang w:val="en-US"/>
        </w:rPr>
        <w:lastRenderedPageBreak/>
        <w:t>bilateral agreement/accredited assessment.</w:t>
      </w:r>
      <w:r w:rsidR="00A3498A">
        <w:rPr>
          <w:lang w:val="en-US"/>
        </w:rPr>
        <w:t xml:space="preserve"> See</w:t>
      </w:r>
      <w:r w:rsidR="00140B9D">
        <w:rPr>
          <w:lang w:val="en-US"/>
        </w:rPr>
        <w:fldChar w:fldCharType="begin"/>
      </w:r>
      <w:r w:rsidR="00470374">
        <w:rPr>
          <w:lang w:val="en-US"/>
        </w:rPr>
        <w:instrText xml:space="preserve"> REF _Ref388542099 \h </w:instrText>
      </w:r>
      <w:r w:rsidR="00140B9D">
        <w:rPr>
          <w:lang w:val="en-US"/>
        </w:rPr>
      </w:r>
      <w:r w:rsidR="00140B9D">
        <w:rPr>
          <w:lang w:val="en-US"/>
        </w:rPr>
        <w:fldChar w:fldCharType="separate"/>
      </w:r>
      <w:r w:rsidR="000C309E" w:rsidRPr="00CC60C8">
        <w:t xml:space="preserve"> </w:t>
      </w:r>
      <w:r w:rsidR="000C309E">
        <w:t xml:space="preserve">Figure </w:t>
      </w:r>
      <w:r w:rsidR="000C309E">
        <w:rPr>
          <w:noProof/>
        </w:rPr>
        <w:t>10</w:t>
      </w:r>
      <w:r w:rsidR="00140B9D">
        <w:rPr>
          <w:lang w:val="en-US"/>
        </w:rPr>
        <w:fldChar w:fldCharType="end"/>
      </w:r>
      <w:r w:rsidR="00A3498A">
        <w:rPr>
          <w:lang w:val="en-US"/>
        </w:rPr>
        <w:t xml:space="preserve"> below.</w:t>
      </w:r>
      <w:r w:rsidRPr="00FC12C4">
        <w:rPr>
          <w:lang w:val="en-US"/>
        </w:rPr>
        <w:t xml:space="preserve"> </w:t>
      </w:r>
      <w:r>
        <w:rPr>
          <w:lang w:val="en-US"/>
        </w:rPr>
        <w:t xml:space="preserve">Refer to Example 5 below to see </w:t>
      </w:r>
      <w:r w:rsidRPr="00FC12C4">
        <w:rPr>
          <w:lang w:val="en-US"/>
        </w:rPr>
        <w:t>how complexity fees could be applied to</w:t>
      </w:r>
      <w:r>
        <w:rPr>
          <w:lang w:val="en-US"/>
        </w:rPr>
        <w:t xml:space="preserve"> a proposed action assessed by b</w:t>
      </w:r>
      <w:r w:rsidRPr="00FC12C4">
        <w:rPr>
          <w:lang w:val="en-US"/>
        </w:rPr>
        <w:t xml:space="preserve">ilateral </w:t>
      </w:r>
      <w:r>
        <w:rPr>
          <w:lang w:val="en-US"/>
        </w:rPr>
        <w:t>a</w:t>
      </w:r>
      <w:r w:rsidRPr="00FC12C4">
        <w:rPr>
          <w:lang w:val="en-US"/>
        </w:rPr>
        <w:t>greement/</w:t>
      </w:r>
      <w:r>
        <w:rPr>
          <w:lang w:val="en-US"/>
        </w:rPr>
        <w:t>a</w:t>
      </w:r>
      <w:r w:rsidRPr="00FC12C4">
        <w:rPr>
          <w:lang w:val="en-US"/>
        </w:rPr>
        <w:t xml:space="preserve">ccredited </w:t>
      </w:r>
      <w:r>
        <w:rPr>
          <w:lang w:val="en-US"/>
        </w:rPr>
        <w:t>a</w:t>
      </w:r>
      <w:r w:rsidRPr="00FC12C4">
        <w:rPr>
          <w:lang w:val="en-US"/>
        </w:rPr>
        <w:t>ssessment under the EPBC</w:t>
      </w:r>
      <w:r>
        <w:rPr>
          <w:lang w:val="en-US"/>
        </w:rPr>
        <w:t> </w:t>
      </w:r>
      <w:r w:rsidRPr="00FC12C4">
        <w:rPr>
          <w:lang w:val="en-US"/>
        </w:rPr>
        <w:t>Act.</w:t>
      </w:r>
      <w:r>
        <w:rPr>
          <w:lang w:val="en-US"/>
        </w:rPr>
        <w:t xml:space="preserve"> Refer to section </w:t>
      </w:r>
      <w:r w:rsidR="00140B9D">
        <w:rPr>
          <w:lang w:val="en-US"/>
        </w:rPr>
        <w:fldChar w:fldCharType="begin"/>
      </w:r>
      <w:r w:rsidR="00E232B0">
        <w:rPr>
          <w:lang w:val="en-US"/>
        </w:rPr>
        <w:instrText xml:space="preserve"> REF _Ref388972186 \r \h </w:instrText>
      </w:r>
      <w:r w:rsidR="00140B9D">
        <w:rPr>
          <w:lang w:val="en-US"/>
        </w:rPr>
      </w:r>
      <w:r w:rsidR="00140B9D">
        <w:rPr>
          <w:lang w:val="en-US"/>
        </w:rPr>
        <w:fldChar w:fldCharType="separate"/>
      </w:r>
      <w:r w:rsidR="000C309E">
        <w:rPr>
          <w:lang w:val="en-US"/>
        </w:rPr>
        <w:t>3.2.2.3</w:t>
      </w:r>
      <w:r w:rsidR="00140B9D">
        <w:rPr>
          <w:lang w:val="en-US"/>
        </w:rPr>
        <w:fldChar w:fldCharType="end"/>
      </w:r>
      <w:r>
        <w:rPr>
          <w:lang w:val="en-US"/>
        </w:rPr>
        <w:t xml:space="preserve"> above for information about reducing complexity fees during the assessment process.</w:t>
      </w:r>
    </w:p>
    <w:p w:rsidR="00832901" w:rsidRDefault="00832901" w:rsidP="003A1E94">
      <w:pPr>
        <w:rPr>
          <w:lang w:val="en-US"/>
        </w:rPr>
        <w:sectPr w:rsidR="00832901" w:rsidSect="000005C0">
          <w:headerReference w:type="even" r:id="rId38"/>
          <w:headerReference w:type="default" r:id="rId39"/>
          <w:footerReference w:type="even" r:id="rId40"/>
          <w:footerReference w:type="default" r:id="rId41"/>
          <w:headerReference w:type="first" r:id="rId42"/>
          <w:footerReference w:type="first" r:id="rId43"/>
          <w:pgSz w:w="11906" w:h="16838"/>
          <w:pgMar w:top="993" w:right="1274" w:bottom="1440" w:left="1134" w:header="708" w:footer="708" w:gutter="0"/>
          <w:cols w:space="708"/>
          <w:docGrid w:linePitch="360"/>
        </w:sectPr>
      </w:pPr>
    </w:p>
    <w:p w:rsidR="00CC60C8" w:rsidRDefault="008213B5" w:rsidP="00CC60C8">
      <w:pPr>
        <w:pStyle w:val="Caption"/>
      </w:pPr>
      <w:bookmarkStart w:id="435" w:name="_Ref387068297"/>
      <w:bookmarkStart w:id="436" w:name="_Ref387068308"/>
      <w:r>
        <w:rPr>
          <w:noProof/>
          <w:lang w:eastAsia="en-AU"/>
        </w:rPr>
        <w:lastRenderedPageBreak/>
        <w:drawing>
          <wp:inline distT="0" distB="0" distL="0" distR="0">
            <wp:extent cx="6031230" cy="8820150"/>
            <wp:effectExtent l="0" t="0" r="762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srcRect/>
                    <a:stretch>
                      <a:fillRect/>
                    </a:stretch>
                  </pic:blipFill>
                  <pic:spPr bwMode="auto">
                    <a:xfrm>
                      <a:off x="0" y="0"/>
                      <a:ext cx="6031230" cy="8820150"/>
                    </a:xfrm>
                    <a:prstGeom prst="rect">
                      <a:avLst/>
                    </a:prstGeom>
                    <a:noFill/>
                    <a:ln w="9525">
                      <a:noFill/>
                      <a:miter lim="800000"/>
                      <a:headEnd/>
                      <a:tailEnd/>
                    </a:ln>
                  </pic:spPr>
                </pic:pic>
              </a:graphicData>
            </a:graphic>
          </wp:inline>
        </w:drawing>
      </w:r>
      <w:bookmarkStart w:id="437" w:name="_Ref387072258"/>
      <w:bookmarkStart w:id="438" w:name="_Ref388542099"/>
      <w:bookmarkStart w:id="439" w:name="_Toc387072717"/>
      <w:r w:rsidR="00CC60C8" w:rsidRPr="00CC60C8">
        <w:t xml:space="preserve"> </w:t>
      </w:r>
      <w:bookmarkStart w:id="440" w:name="_Toc397608075"/>
      <w:r w:rsidR="00CC60C8">
        <w:t xml:space="preserve">Figure </w:t>
      </w:r>
      <w:bookmarkEnd w:id="437"/>
      <w:r w:rsidR="00140B9D">
        <w:fldChar w:fldCharType="begin"/>
      </w:r>
      <w:r w:rsidR="00CC60C8">
        <w:instrText xml:space="preserve"> SEQ Figure \* ARABIC </w:instrText>
      </w:r>
      <w:r w:rsidR="00140B9D">
        <w:fldChar w:fldCharType="separate"/>
      </w:r>
      <w:r w:rsidR="000C309E">
        <w:rPr>
          <w:noProof/>
        </w:rPr>
        <w:t>10</w:t>
      </w:r>
      <w:r w:rsidR="00140B9D">
        <w:fldChar w:fldCharType="end"/>
      </w:r>
      <w:bookmarkEnd w:id="438"/>
      <w:r w:rsidR="00CC60C8">
        <w:t xml:space="preserve">: </w:t>
      </w:r>
      <w:r w:rsidR="00CC60C8" w:rsidRPr="00B82873">
        <w:t>Fee stages flowchart for bilateral or accredited assessment process.</w:t>
      </w:r>
      <w:bookmarkEnd w:id="439"/>
      <w:bookmarkEnd w:id="440"/>
    </w:p>
    <w:bookmarkEnd w:id="435"/>
    <w:bookmarkEnd w:id="436"/>
    <w:p w:rsidR="003A1E94" w:rsidRDefault="00140B9D" w:rsidP="003A1E94">
      <w:pPr>
        <w:rPr>
          <w:highlight w:val="yellow"/>
        </w:rPr>
      </w:pPr>
      <w:r>
        <w:pict>
          <v:shape id="_x0000_s1159" type="#_x0000_t202" style="width:516.8pt;height:747.7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59">
              <w:txbxContent>
                <w:p w:rsidR="002A550E" w:rsidRPr="0067320C" w:rsidRDefault="002A550E" w:rsidP="003A1E94">
                  <w:pPr>
                    <w:rPr>
                      <w:b/>
                      <w:color w:val="1F497D" w:themeColor="text2"/>
                      <w:sz w:val="16"/>
                      <w:szCs w:val="16"/>
                    </w:rPr>
                  </w:pPr>
                  <w:r>
                    <w:rPr>
                      <w:b/>
                      <w:color w:val="1F497D" w:themeColor="text2"/>
                      <w:sz w:val="16"/>
                      <w:szCs w:val="16"/>
                    </w:rPr>
                    <w:t>Example 5</w:t>
                  </w:r>
                  <w:r w:rsidRPr="0067320C">
                    <w:rPr>
                      <w:b/>
                      <w:color w:val="1F497D" w:themeColor="text2"/>
                      <w:sz w:val="16"/>
                      <w:szCs w:val="16"/>
                    </w:rPr>
                    <w:t>– Mine</w:t>
                  </w:r>
                  <w:r>
                    <w:rPr>
                      <w:b/>
                      <w:color w:val="1F497D" w:themeColor="text2"/>
                      <w:sz w:val="16"/>
                      <w:szCs w:val="16"/>
                    </w:rPr>
                    <w:t>,</w:t>
                  </w:r>
                  <w:r w:rsidRPr="0067320C">
                    <w:rPr>
                      <w:b/>
                      <w:color w:val="1F497D" w:themeColor="text2"/>
                      <w:sz w:val="16"/>
                      <w:szCs w:val="16"/>
                    </w:rPr>
                    <w:t xml:space="preserve"> Rail</w:t>
                  </w:r>
                  <w:r>
                    <w:rPr>
                      <w:b/>
                      <w:color w:val="1F497D" w:themeColor="text2"/>
                      <w:sz w:val="16"/>
                      <w:szCs w:val="16"/>
                    </w:rPr>
                    <w:t xml:space="preserve"> &amp; Port</w:t>
                  </w:r>
                  <w:r w:rsidRPr="0067320C">
                    <w:rPr>
                      <w:b/>
                      <w:color w:val="1F497D" w:themeColor="text2"/>
                      <w:sz w:val="16"/>
                      <w:szCs w:val="16"/>
                    </w:rPr>
                    <w:t xml:space="preserve"> </w:t>
                  </w:r>
                  <w:r>
                    <w:rPr>
                      <w:b/>
                      <w:color w:val="1F497D" w:themeColor="text2"/>
                      <w:sz w:val="16"/>
                      <w:szCs w:val="16"/>
                    </w:rPr>
                    <w:t xml:space="preserve">with associated offshore dredging </w:t>
                  </w:r>
                  <w:r w:rsidRPr="0067320C">
                    <w:rPr>
                      <w:b/>
                      <w:color w:val="1F497D" w:themeColor="text2"/>
                      <w:sz w:val="16"/>
                      <w:szCs w:val="16"/>
                    </w:rPr>
                    <w:t xml:space="preserve">(bilateral assessment) </w:t>
                  </w:r>
                </w:p>
                <w:p w:rsidR="002A550E" w:rsidRPr="00F80710" w:rsidRDefault="002A550E" w:rsidP="003A1E94">
                  <w:pPr>
                    <w:rPr>
                      <w:sz w:val="18"/>
                      <w:szCs w:val="18"/>
                    </w:rPr>
                  </w:pPr>
                  <w:r w:rsidRPr="00F80710">
                    <w:rPr>
                      <w:b/>
                      <w:sz w:val="18"/>
                      <w:szCs w:val="18"/>
                    </w:rPr>
                    <w:t>Project description</w:t>
                  </w:r>
                  <w:r w:rsidRPr="00F80710">
                    <w:rPr>
                      <w:sz w:val="18"/>
                      <w:szCs w:val="18"/>
                    </w:rPr>
                    <w:t>: Mining Pty Ltd is proposin</w:t>
                  </w:r>
                  <w:r>
                    <w:rPr>
                      <w:sz w:val="18"/>
                      <w:szCs w:val="18"/>
                    </w:rPr>
                    <w:t xml:space="preserve">g the new development of a mine, </w:t>
                  </w:r>
                  <w:r w:rsidRPr="00F80710">
                    <w:rPr>
                      <w:sz w:val="18"/>
                      <w:szCs w:val="18"/>
                    </w:rPr>
                    <w:t>rail line</w:t>
                  </w:r>
                  <w:r>
                    <w:rPr>
                      <w:sz w:val="18"/>
                      <w:szCs w:val="18"/>
                    </w:rPr>
                    <w:t xml:space="preserve"> and port</w:t>
                  </w:r>
                  <w:r w:rsidRPr="00F80710">
                    <w:rPr>
                      <w:sz w:val="18"/>
                      <w:szCs w:val="18"/>
                    </w:rPr>
                    <w:t>.</w:t>
                  </w:r>
                  <w:r>
                    <w:rPr>
                      <w:sz w:val="18"/>
                      <w:szCs w:val="18"/>
                    </w:rPr>
                    <w:t xml:space="preserve"> </w:t>
                  </w:r>
                  <w:r w:rsidRPr="00AF7F9B">
                    <w:rPr>
                      <w:sz w:val="18"/>
                      <w:szCs w:val="18"/>
                    </w:rPr>
                    <w:t xml:space="preserve">The development of the port facility also involves offshore dredging for the shipping channel and construction of a jetty for docking of ships. </w:t>
                  </w:r>
                  <w:r w:rsidRPr="00F80710">
                    <w:rPr>
                      <w:sz w:val="18"/>
                      <w:szCs w:val="18"/>
                    </w:rPr>
                    <w:t xml:space="preserve"> </w:t>
                  </w:r>
                </w:p>
                <w:p w:rsidR="002A550E" w:rsidRPr="00F80710" w:rsidRDefault="002A550E" w:rsidP="003A1E94">
                  <w:pPr>
                    <w:rPr>
                      <w:sz w:val="18"/>
                      <w:szCs w:val="18"/>
                    </w:rPr>
                  </w:pPr>
                  <w:r w:rsidRPr="00F80710">
                    <w:rPr>
                      <w:sz w:val="18"/>
                      <w:szCs w:val="18"/>
                    </w:rPr>
                    <w:t xml:space="preserve">The project involves the clearing and fragmentation of habitat for a number of threatened and migratory species. Site surveys are partially complete for all project components however impacts are not adequately identified and further work is required. The proponent has proposed broad management measures, however further clarification is required. </w:t>
                  </w:r>
                </w:p>
                <w:p w:rsidR="002A550E" w:rsidRPr="00F80710" w:rsidRDefault="002A550E" w:rsidP="003A1E94">
                  <w:pPr>
                    <w:rPr>
                      <w:sz w:val="18"/>
                      <w:szCs w:val="18"/>
                    </w:rPr>
                  </w:pPr>
                  <w:r w:rsidRPr="00F80710">
                    <w:rPr>
                      <w:sz w:val="18"/>
                      <w:szCs w:val="18"/>
                    </w:rPr>
                    <w:t>There is a low level of complexity under the state planning legislation. Liaison with the state will be required during the bilateral assessment process.</w:t>
                  </w:r>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4480"/>
                    <w:gridCol w:w="1061"/>
                    <w:gridCol w:w="1541"/>
                    <w:gridCol w:w="2868"/>
                  </w:tblGrid>
                  <w:tr w:rsidR="002A550E" w:rsidRPr="0067320C" w:rsidTr="00F20B20">
                    <w:trPr>
                      <w:trHeight w:val="600"/>
                    </w:trPr>
                    <w:tc>
                      <w:tcPr>
                        <w:tcW w:w="4480" w:type="dxa"/>
                        <w:tcBorders>
                          <w:right w:val="single" w:sz="4" w:space="0" w:color="548DD4" w:themeColor="text2" w:themeTint="99"/>
                        </w:tcBorders>
                        <w:shd w:val="clear" w:color="auto" w:fill="C6D9F1" w:themeFill="text2" w:themeFillTint="33"/>
                        <w:vAlign w:val="center"/>
                        <w:hideMark/>
                      </w:tcPr>
                      <w:p w:rsidR="002A550E" w:rsidRPr="0067320C" w:rsidRDefault="002A550E" w:rsidP="003A1E94">
                        <w:pPr>
                          <w:jc w:val="center"/>
                          <w:rPr>
                            <w:b/>
                            <w:sz w:val="16"/>
                            <w:szCs w:val="16"/>
                            <w:lang w:eastAsia="en-AU"/>
                          </w:rPr>
                        </w:pPr>
                        <w:r w:rsidRPr="0067320C">
                          <w:rPr>
                            <w:b/>
                            <w:sz w:val="16"/>
                            <w:szCs w:val="16"/>
                            <w:lang w:eastAsia="en-AU"/>
                          </w:rPr>
                          <w:t>Activity</w:t>
                        </w:r>
                      </w:p>
                    </w:tc>
                    <w:tc>
                      <w:tcPr>
                        <w:tcW w:w="0" w:type="auto"/>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67320C" w:rsidRDefault="002A550E" w:rsidP="003A1E94">
                        <w:pPr>
                          <w:jc w:val="center"/>
                          <w:rPr>
                            <w:b/>
                            <w:sz w:val="16"/>
                            <w:szCs w:val="16"/>
                            <w:lang w:eastAsia="en-AU"/>
                          </w:rPr>
                        </w:pPr>
                        <w:r w:rsidRPr="0067320C">
                          <w:rPr>
                            <w:b/>
                            <w:sz w:val="16"/>
                            <w:szCs w:val="16"/>
                            <w:lang w:eastAsia="en-AU"/>
                          </w:rPr>
                          <w:t xml:space="preserve">Base costs </w:t>
                        </w:r>
                      </w:p>
                      <w:p w:rsidR="002A550E" w:rsidRPr="0067320C" w:rsidRDefault="002A550E" w:rsidP="003A1E94">
                        <w:pPr>
                          <w:jc w:val="center"/>
                          <w:rPr>
                            <w:b/>
                            <w:sz w:val="16"/>
                            <w:szCs w:val="16"/>
                            <w:lang w:eastAsia="en-AU"/>
                          </w:rPr>
                        </w:pPr>
                        <w:r w:rsidRPr="0067320C">
                          <w:rPr>
                            <w:b/>
                            <w:sz w:val="16"/>
                            <w:szCs w:val="16"/>
                            <w:lang w:eastAsia="en-AU"/>
                          </w:rPr>
                          <w:t>(A)</w:t>
                        </w:r>
                      </w:p>
                    </w:tc>
                    <w:tc>
                      <w:tcPr>
                        <w:tcW w:w="0" w:type="auto"/>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2A550E" w:rsidRPr="0067320C" w:rsidRDefault="002A550E" w:rsidP="003A1E94">
                        <w:pPr>
                          <w:jc w:val="center"/>
                          <w:rPr>
                            <w:b/>
                            <w:sz w:val="16"/>
                            <w:szCs w:val="16"/>
                            <w:lang w:eastAsia="en-AU"/>
                          </w:rPr>
                        </w:pPr>
                        <w:r w:rsidRPr="0067320C">
                          <w:rPr>
                            <w:b/>
                            <w:sz w:val="16"/>
                            <w:szCs w:val="16"/>
                            <w:lang w:eastAsia="en-AU"/>
                          </w:rPr>
                          <w:t xml:space="preserve">Complexity costs </w:t>
                        </w:r>
                      </w:p>
                      <w:p w:rsidR="002A550E" w:rsidRPr="0067320C" w:rsidRDefault="002A550E" w:rsidP="003A1E94">
                        <w:pPr>
                          <w:jc w:val="center"/>
                          <w:rPr>
                            <w:b/>
                            <w:sz w:val="16"/>
                            <w:szCs w:val="16"/>
                            <w:lang w:eastAsia="en-AU"/>
                          </w:rPr>
                        </w:pPr>
                        <w:r w:rsidRPr="0067320C">
                          <w:rPr>
                            <w:b/>
                            <w:sz w:val="16"/>
                            <w:szCs w:val="16"/>
                            <w:lang w:eastAsia="en-AU"/>
                          </w:rPr>
                          <w:t>(</w:t>
                        </w:r>
                        <w:r>
                          <w:rPr>
                            <w:b/>
                            <w:sz w:val="16"/>
                            <w:szCs w:val="16"/>
                            <w:lang w:eastAsia="en-AU"/>
                          </w:rPr>
                          <w:t>B</w:t>
                        </w:r>
                        <w:r w:rsidRPr="0067320C">
                          <w:rPr>
                            <w:b/>
                            <w:sz w:val="16"/>
                            <w:szCs w:val="16"/>
                            <w:lang w:eastAsia="en-AU"/>
                          </w:rPr>
                          <w:t>)</w:t>
                        </w:r>
                      </w:p>
                    </w:tc>
                    <w:tc>
                      <w:tcPr>
                        <w:tcW w:w="2868" w:type="dxa"/>
                        <w:tcBorders>
                          <w:left w:val="single" w:sz="4" w:space="0" w:color="548DD4" w:themeColor="text2" w:themeTint="99"/>
                        </w:tcBorders>
                        <w:shd w:val="clear" w:color="auto" w:fill="C6D9F1" w:themeFill="text2" w:themeFillTint="33"/>
                        <w:vAlign w:val="center"/>
                        <w:hideMark/>
                      </w:tcPr>
                      <w:p w:rsidR="002A550E" w:rsidRPr="0067320C" w:rsidRDefault="002A550E" w:rsidP="003A1E94">
                        <w:pPr>
                          <w:jc w:val="center"/>
                          <w:rPr>
                            <w:b/>
                            <w:sz w:val="16"/>
                            <w:szCs w:val="16"/>
                            <w:lang w:eastAsia="en-AU"/>
                          </w:rPr>
                        </w:pPr>
                        <w:r w:rsidRPr="0067320C">
                          <w:rPr>
                            <w:b/>
                            <w:sz w:val="16"/>
                            <w:szCs w:val="16"/>
                            <w:lang w:eastAsia="en-AU"/>
                          </w:rPr>
                          <w:t>Total fee</w:t>
                        </w:r>
                        <w:r w:rsidRPr="0067320C">
                          <w:rPr>
                            <w:b/>
                            <w:sz w:val="16"/>
                            <w:szCs w:val="16"/>
                            <w:lang w:eastAsia="en-AU"/>
                          </w:rPr>
                          <w:br/>
                          <w:t>(A) + (B)</w:t>
                        </w:r>
                      </w:p>
                    </w:tc>
                  </w:tr>
                  <w:tr w:rsidR="002A550E" w:rsidRPr="0067320C" w:rsidTr="00F20B20">
                    <w:trPr>
                      <w:trHeight w:val="395"/>
                    </w:trPr>
                    <w:tc>
                      <w:tcPr>
                        <w:tcW w:w="4480" w:type="dxa"/>
                        <w:shd w:val="clear" w:color="auto" w:fill="auto"/>
                        <w:vAlign w:val="center"/>
                        <w:hideMark/>
                      </w:tcPr>
                      <w:p w:rsidR="002A550E" w:rsidRDefault="002A550E">
                        <w:pPr>
                          <w:rPr>
                            <w:sz w:val="16"/>
                            <w:szCs w:val="16"/>
                            <w:lang w:eastAsia="en-AU"/>
                          </w:rPr>
                        </w:pPr>
                        <w:r w:rsidRPr="007E6BD5">
                          <w:rPr>
                            <w:sz w:val="16"/>
                            <w:szCs w:val="16"/>
                            <w:lang w:eastAsia="en-AU"/>
                          </w:rPr>
                          <w:t>Mine, port, rail development and offshore dredging</w:t>
                        </w:r>
                        <w:r w:rsidRPr="007E6BD5">
                          <w:rPr>
                            <w:i/>
                            <w:iCs/>
                            <w:sz w:val="16"/>
                            <w:szCs w:val="16"/>
                            <w:lang w:eastAsia="en-AU"/>
                          </w:rPr>
                          <w:t xml:space="preserve"> </w:t>
                        </w:r>
                        <w:r w:rsidRPr="0067320C">
                          <w:rPr>
                            <w:i/>
                            <w:iCs/>
                            <w:sz w:val="16"/>
                            <w:szCs w:val="16"/>
                            <w:lang w:eastAsia="en-AU"/>
                          </w:rPr>
                          <w:t>(Bilateral assessment)</w:t>
                        </w:r>
                      </w:p>
                    </w:tc>
                    <w:tc>
                      <w:tcPr>
                        <w:tcW w:w="0" w:type="auto"/>
                        <w:shd w:val="clear" w:color="auto" w:fill="auto"/>
                        <w:noWrap/>
                        <w:vAlign w:val="center"/>
                        <w:hideMark/>
                      </w:tcPr>
                      <w:p w:rsidR="002A550E" w:rsidRPr="0067320C" w:rsidRDefault="002A550E" w:rsidP="00A45F70">
                        <w:pPr>
                          <w:jc w:val="center"/>
                          <w:rPr>
                            <w:sz w:val="16"/>
                            <w:szCs w:val="16"/>
                            <w:lang w:eastAsia="en-AU"/>
                          </w:rPr>
                        </w:pPr>
                        <w:r w:rsidRPr="0067320C">
                          <w:rPr>
                            <w:sz w:val="16"/>
                            <w:szCs w:val="16"/>
                            <w:lang w:eastAsia="en-AU"/>
                          </w:rPr>
                          <w:t>$</w:t>
                        </w:r>
                        <w:r>
                          <w:rPr>
                            <w:sz w:val="16"/>
                            <w:szCs w:val="16"/>
                            <w:lang w:eastAsia="en-AU"/>
                          </w:rPr>
                          <w:t>26,043</w:t>
                        </w:r>
                      </w:p>
                    </w:tc>
                    <w:tc>
                      <w:tcPr>
                        <w:tcW w:w="0" w:type="auto"/>
                        <w:shd w:val="clear" w:color="auto" w:fill="auto"/>
                        <w:noWrap/>
                        <w:vAlign w:val="center"/>
                        <w:hideMark/>
                      </w:tcPr>
                      <w:p w:rsidR="002A550E" w:rsidRPr="0067320C" w:rsidRDefault="002A550E" w:rsidP="001103BD">
                        <w:pPr>
                          <w:jc w:val="center"/>
                          <w:rPr>
                            <w:sz w:val="16"/>
                            <w:szCs w:val="16"/>
                            <w:lang w:eastAsia="en-AU"/>
                          </w:rPr>
                        </w:pPr>
                        <w:r w:rsidRPr="0067320C">
                          <w:rPr>
                            <w:sz w:val="16"/>
                            <w:szCs w:val="16"/>
                            <w:lang w:eastAsia="en-AU"/>
                          </w:rPr>
                          <w:t>$</w:t>
                        </w:r>
                        <w:r>
                          <w:rPr>
                            <w:sz w:val="16"/>
                            <w:szCs w:val="16"/>
                            <w:lang w:eastAsia="en-AU"/>
                          </w:rPr>
                          <w:t>349,312</w:t>
                        </w:r>
                      </w:p>
                    </w:tc>
                    <w:tc>
                      <w:tcPr>
                        <w:tcW w:w="2868" w:type="dxa"/>
                        <w:shd w:val="clear" w:color="auto" w:fill="auto"/>
                        <w:noWrap/>
                        <w:vAlign w:val="center"/>
                        <w:hideMark/>
                      </w:tcPr>
                      <w:p w:rsidR="002A550E" w:rsidRPr="0067320C" w:rsidRDefault="002A550E" w:rsidP="00A45F70">
                        <w:pPr>
                          <w:jc w:val="center"/>
                          <w:rPr>
                            <w:sz w:val="16"/>
                            <w:szCs w:val="16"/>
                            <w:lang w:eastAsia="en-AU"/>
                          </w:rPr>
                        </w:pPr>
                        <w:r w:rsidRPr="0067320C">
                          <w:rPr>
                            <w:sz w:val="16"/>
                            <w:szCs w:val="16"/>
                            <w:lang w:eastAsia="en-AU"/>
                          </w:rPr>
                          <w:t>$</w:t>
                        </w:r>
                        <w:r>
                          <w:rPr>
                            <w:sz w:val="16"/>
                            <w:szCs w:val="16"/>
                            <w:lang w:eastAsia="en-AU"/>
                          </w:rPr>
                          <w:t>375,355</w:t>
                        </w:r>
                      </w:p>
                    </w:tc>
                  </w:tr>
                </w:tbl>
                <w:p w:rsidR="002A550E" w:rsidRPr="00F20B20" w:rsidRDefault="002A550E" w:rsidP="003A1E94">
                  <w:pPr>
                    <w:rPr>
                      <w:sz w:val="18"/>
                      <w:szCs w:val="18"/>
                    </w:rPr>
                  </w:pPr>
                  <w:r w:rsidRPr="00F20B20">
                    <w:rPr>
                      <w:sz w:val="18"/>
                      <w:szCs w:val="18"/>
                    </w:rPr>
                    <w:t>Additional complexity components (applicable fees for Example 5)</w:t>
                  </w:r>
                </w:p>
                <w:tbl>
                  <w:tblPr>
                    <w:tblStyle w:val="TableGrid"/>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one" w:sz="0" w:space="0" w:color="auto"/>
                    </w:tblBorders>
                    <w:tblLook w:val="04A0"/>
                  </w:tblPr>
                  <w:tblGrid>
                    <w:gridCol w:w="810"/>
                    <w:gridCol w:w="3806"/>
                    <w:gridCol w:w="3597"/>
                    <w:gridCol w:w="1715"/>
                  </w:tblGrid>
                  <w:tr w:rsidR="002A550E" w:rsidRPr="0067320C" w:rsidTr="00E237DB">
                    <w:trPr>
                      <w:cnfStyle w:val="100000000000"/>
                      <w:cantSplit/>
                      <w:trHeight w:val="761"/>
                      <w:tblHeader/>
                    </w:trPr>
                    <w:tc>
                      <w:tcPr>
                        <w:tcW w:w="810" w:type="dxa"/>
                        <w:tcBorders>
                          <w:bottom w:val="single" w:sz="4" w:space="0" w:color="548DD4" w:themeColor="text2" w:themeTint="99"/>
                          <w:right w:val="single" w:sz="4" w:space="0" w:color="548DD4" w:themeColor="text2" w:themeTint="99"/>
                        </w:tcBorders>
                        <w:shd w:val="clear" w:color="auto" w:fill="8DB3E2" w:themeFill="text2" w:themeFillTint="66"/>
                      </w:tcPr>
                      <w:p w:rsidR="002A550E" w:rsidRPr="0067320C" w:rsidRDefault="002A550E" w:rsidP="003A1E94">
                        <w:pPr>
                          <w:jc w:val="center"/>
                          <w:rPr>
                            <w:b/>
                            <w:sz w:val="16"/>
                            <w:szCs w:val="16"/>
                          </w:rPr>
                        </w:pPr>
                        <w:r w:rsidRPr="0067320C">
                          <w:rPr>
                            <w:b/>
                            <w:sz w:val="16"/>
                            <w:szCs w:val="16"/>
                          </w:rPr>
                          <w:t>Fee Ref.*</w:t>
                        </w:r>
                      </w:p>
                    </w:tc>
                    <w:tc>
                      <w:tcPr>
                        <w:tcW w:w="3806"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67320C" w:rsidRDefault="002A550E" w:rsidP="003A1E94">
                        <w:pPr>
                          <w:jc w:val="center"/>
                          <w:rPr>
                            <w:b/>
                            <w:sz w:val="16"/>
                            <w:szCs w:val="16"/>
                          </w:rPr>
                        </w:pPr>
                        <w:r w:rsidRPr="0067320C">
                          <w:rPr>
                            <w:b/>
                            <w:sz w:val="16"/>
                            <w:szCs w:val="16"/>
                          </w:rPr>
                          <w:t>Project characteristics</w:t>
                        </w:r>
                      </w:p>
                    </w:tc>
                    <w:tc>
                      <w:tcPr>
                        <w:tcW w:w="3597"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67320C" w:rsidRDefault="002A550E" w:rsidP="003A1E94">
                        <w:pPr>
                          <w:jc w:val="center"/>
                          <w:rPr>
                            <w:b/>
                            <w:sz w:val="16"/>
                            <w:szCs w:val="16"/>
                          </w:rPr>
                        </w:pPr>
                        <w:r w:rsidRPr="0067320C">
                          <w:rPr>
                            <w:b/>
                            <w:sz w:val="16"/>
                            <w:szCs w:val="16"/>
                          </w:rPr>
                          <w:t>Additional resources required during the assessment process</w:t>
                        </w:r>
                      </w:p>
                    </w:tc>
                    <w:tc>
                      <w:tcPr>
                        <w:tcW w:w="1715" w:type="dxa"/>
                        <w:tcBorders>
                          <w:left w:val="single" w:sz="4" w:space="0" w:color="548DD4" w:themeColor="text2" w:themeTint="99"/>
                          <w:bottom w:val="single" w:sz="4" w:space="0" w:color="548DD4" w:themeColor="text2" w:themeTint="99"/>
                        </w:tcBorders>
                        <w:shd w:val="clear" w:color="auto" w:fill="8DB3E2" w:themeFill="text2" w:themeFillTint="66"/>
                        <w:vAlign w:val="center"/>
                      </w:tcPr>
                      <w:p w:rsidR="002A550E" w:rsidRPr="0067320C" w:rsidRDefault="002A550E" w:rsidP="003A1E94">
                        <w:pPr>
                          <w:jc w:val="center"/>
                          <w:rPr>
                            <w:b/>
                            <w:sz w:val="16"/>
                            <w:szCs w:val="16"/>
                          </w:rPr>
                        </w:pPr>
                        <w:r w:rsidRPr="0067320C">
                          <w:rPr>
                            <w:b/>
                            <w:sz w:val="16"/>
                            <w:szCs w:val="16"/>
                          </w:rPr>
                          <w:t>Complexity costs</w:t>
                        </w:r>
                      </w:p>
                    </w:tc>
                  </w:tr>
                  <w:tr w:rsidR="002A550E" w:rsidRPr="0067320C" w:rsidTr="00E237DB">
                    <w:trPr>
                      <w:cnfStyle w:val="000000100000"/>
                      <w:cantSplit/>
                      <w:trHeight w:val="257"/>
                    </w:trPr>
                    <w:tc>
                      <w:tcPr>
                        <w:tcW w:w="4616" w:type="dxa"/>
                        <w:gridSpan w:val="2"/>
                        <w:shd w:val="clear" w:color="auto" w:fill="C6D9F1" w:themeFill="text2" w:themeFillTint="33"/>
                        <w:vAlign w:val="bottom"/>
                      </w:tcPr>
                      <w:p w:rsidR="002A550E" w:rsidRPr="0067320C" w:rsidRDefault="002A550E" w:rsidP="003A1E94">
                        <w:pPr>
                          <w:rPr>
                            <w:sz w:val="16"/>
                            <w:szCs w:val="16"/>
                          </w:rPr>
                        </w:pPr>
                        <w:r w:rsidRPr="0067320C">
                          <w:rPr>
                            <w:sz w:val="16"/>
                            <w:szCs w:val="16"/>
                          </w:rPr>
                          <w:t>Controlling provisions triggered</w:t>
                        </w:r>
                      </w:p>
                    </w:tc>
                    <w:tc>
                      <w:tcPr>
                        <w:tcW w:w="3597" w:type="dxa"/>
                        <w:shd w:val="clear" w:color="auto" w:fill="C6D9F1" w:themeFill="text2" w:themeFillTint="33"/>
                      </w:tcPr>
                      <w:p w:rsidR="002A550E" w:rsidRPr="0067320C" w:rsidRDefault="002A550E" w:rsidP="003A1E94">
                        <w:pPr>
                          <w:rPr>
                            <w:sz w:val="16"/>
                            <w:szCs w:val="16"/>
                          </w:rPr>
                        </w:pPr>
                      </w:p>
                    </w:tc>
                    <w:tc>
                      <w:tcPr>
                        <w:tcW w:w="1715" w:type="dxa"/>
                        <w:shd w:val="clear" w:color="auto" w:fill="C6D9F1" w:themeFill="text2" w:themeFillTint="33"/>
                      </w:tcPr>
                      <w:p w:rsidR="002A550E" w:rsidRPr="0067320C" w:rsidDel="00EE5F6F" w:rsidRDefault="002A550E" w:rsidP="003A1E94">
                        <w:pPr>
                          <w:rPr>
                            <w:sz w:val="16"/>
                            <w:szCs w:val="16"/>
                          </w:rPr>
                        </w:pPr>
                      </w:p>
                    </w:tc>
                  </w:tr>
                  <w:tr w:rsidR="002A550E" w:rsidRPr="0067320C" w:rsidTr="00E237DB">
                    <w:trPr>
                      <w:cnfStyle w:val="000000010000"/>
                      <w:cantSplit/>
                      <w:trHeight w:val="1029"/>
                    </w:trPr>
                    <w:tc>
                      <w:tcPr>
                        <w:tcW w:w="810" w:type="dxa"/>
                        <w:vAlign w:val="center"/>
                      </w:tcPr>
                      <w:p w:rsidR="002A550E" w:rsidRPr="0067320C" w:rsidRDefault="002A550E" w:rsidP="003A1E94">
                        <w:pPr>
                          <w:jc w:val="center"/>
                          <w:rPr>
                            <w:sz w:val="16"/>
                            <w:szCs w:val="16"/>
                          </w:rPr>
                        </w:pPr>
                        <w:r w:rsidRPr="00AF7F9B">
                          <w:rPr>
                            <w:sz w:val="18"/>
                            <w:szCs w:val="18"/>
                          </w:rPr>
                          <w:t>A</w:t>
                        </w:r>
                      </w:p>
                    </w:tc>
                    <w:tc>
                      <w:tcPr>
                        <w:tcW w:w="3806" w:type="dxa"/>
                      </w:tcPr>
                      <w:p w:rsidR="002A550E" w:rsidRPr="0067320C" w:rsidRDefault="002A550E" w:rsidP="003A1E94">
                        <w:pPr>
                          <w:pStyle w:val="ListParagraph"/>
                          <w:ind w:left="0"/>
                          <w:rPr>
                            <w:sz w:val="16"/>
                            <w:szCs w:val="16"/>
                          </w:rPr>
                        </w:pPr>
                        <w:r w:rsidRPr="00AF7F9B">
                          <w:rPr>
                            <w:sz w:val="18"/>
                            <w:szCs w:val="18"/>
                          </w:rPr>
                          <w:t>Impacts are considered high complexity based on 10 EPBC Act listed threatened species / ecological communities requiring further assessment - 12 points</w:t>
                        </w:r>
                      </w:p>
                    </w:tc>
                    <w:tc>
                      <w:tcPr>
                        <w:tcW w:w="3597" w:type="dxa"/>
                      </w:tcPr>
                      <w:p w:rsidR="002A550E" w:rsidRPr="00BB0D63" w:rsidRDefault="002A550E" w:rsidP="00A45F70">
                        <w:pPr>
                          <w:rPr>
                            <w:sz w:val="18"/>
                            <w:szCs w:val="18"/>
                          </w:rPr>
                        </w:pPr>
                        <w:r w:rsidRPr="00BB0D63">
                          <w:rPr>
                            <w:sz w:val="18"/>
                            <w:szCs w:val="18"/>
                          </w:rPr>
                          <w:t>Threatened species (high complexity):</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Assessment Officer—24 days</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Assistant Director—12 days</w:t>
                        </w:r>
                      </w:p>
                      <w:p w:rsidR="002A550E" w:rsidRPr="0067320C" w:rsidRDefault="002A550E" w:rsidP="008A56A0">
                        <w:pPr>
                          <w:pStyle w:val="ListParagraph"/>
                          <w:numPr>
                            <w:ilvl w:val="0"/>
                            <w:numId w:val="7"/>
                          </w:numPr>
                          <w:spacing w:after="0" w:line="240" w:lineRule="auto"/>
                          <w:ind w:left="459" w:hanging="459"/>
                          <w:contextualSpacing/>
                          <w:rPr>
                            <w:sz w:val="16"/>
                            <w:szCs w:val="16"/>
                          </w:rPr>
                        </w:pPr>
                        <w:r w:rsidRPr="00BB0D63">
                          <w:rPr>
                            <w:sz w:val="18"/>
                            <w:szCs w:val="18"/>
                          </w:rPr>
                          <w:t>Director—4 days</w:t>
                        </w:r>
                      </w:p>
                    </w:tc>
                    <w:tc>
                      <w:tcPr>
                        <w:tcW w:w="1715" w:type="dxa"/>
                        <w:vAlign w:val="center"/>
                      </w:tcPr>
                      <w:p w:rsidR="002A550E" w:rsidRPr="0067320C" w:rsidRDefault="002A550E" w:rsidP="003A1E94">
                        <w:pPr>
                          <w:jc w:val="center"/>
                          <w:rPr>
                            <w:sz w:val="16"/>
                            <w:szCs w:val="16"/>
                          </w:rPr>
                        </w:pPr>
                        <w:r w:rsidRPr="00BB0D63">
                          <w:rPr>
                            <w:sz w:val="18"/>
                            <w:szCs w:val="18"/>
                          </w:rPr>
                          <w:t>$21,852</w:t>
                        </w:r>
                      </w:p>
                    </w:tc>
                  </w:tr>
                  <w:tr w:rsidR="002A550E" w:rsidRPr="0067320C" w:rsidTr="00E237DB">
                    <w:trPr>
                      <w:cnfStyle w:val="000000100000"/>
                      <w:cantSplit/>
                      <w:trHeight w:val="993"/>
                    </w:trPr>
                    <w:tc>
                      <w:tcPr>
                        <w:tcW w:w="810" w:type="dxa"/>
                        <w:vAlign w:val="center"/>
                      </w:tcPr>
                      <w:p w:rsidR="002A550E" w:rsidRPr="0067320C" w:rsidDel="00EE5F6F" w:rsidRDefault="002A550E" w:rsidP="003A1E94">
                        <w:pPr>
                          <w:jc w:val="center"/>
                          <w:rPr>
                            <w:sz w:val="16"/>
                            <w:szCs w:val="16"/>
                          </w:rPr>
                        </w:pPr>
                        <w:r w:rsidRPr="00AF7F9B">
                          <w:rPr>
                            <w:sz w:val="18"/>
                            <w:szCs w:val="18"/>
                          </w:rPr>
                          <w:t>B</w:t>
                        </w:r>
                      </w:p>
                    </w:tc>
                    <w:tc>
                      <w:tcPr>
                        <w:tcW w:w="3806" w:type="dxa"/>
                      </w:tcPr>
                      <w:p w:rsidR="002A550E" w:rsidRPr="0067320C" w:rsidRDefault="002A550E" w:rsidP="003A1E94">
                        <w:pPr>
                          <w:pStyle w:val="ListParagraph"/>
                          <w:ind w:left="0"/>
                          <w:rPr>
                            <w:sz w:val="16"/>
                            <w:szCs w:val="16"/>
                          </w:rPr>
                        </w:pPr>
                        <w:r w:rsidRPr="00AF7F9B">
                          <w:rPr>
                            <w:sz w:val="18"/>
                            <w:szCs w:val="18"/>
                          </w:rPr>
                          <w:t>Migratory species: The port infrastructure is proposed to be constructed over habitat that provides foraging habitat for migratory species (one species category).</w:t>
                        </w:r>
                      </w:p>
                    </w:tc>
                    <w:tc>
                      <w:tcPr>
                        <w:tcW w:w="3597" w:type="dxa"/>
                      </w:tcPr>
                      <w:p w:rsidR="002A550E" w:rsidRPr="00BB0D63" w:rsidRDefault="002A550E" w:rsidP="00A45F70">
                        <w:pPr>
                          <w:rPr>
                            <w:sz w:val="18"/>
                            <w:szCs w:val="18"/>
                          </w:rPr>
                        </w:pPr>
                        <w:r w:rsidRPr="00BB0D63">
                          <w:rPr>
                            <w:sz w:val="18"/>
                            <w:szCs w:val="18"/>
                          </w:rPr>
                          <w:t>Migratory species (moderate complexity):</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Assessment Officer—6 days</w:t>
                        </w:r>
                      </w:p>
                      <w:p w:rsidR="002A550E" w:rsidRPr="00BB0D63" w:rsidRDefault="002A550E" w:rsidP="008A56A0">
                        <w:pPr>
                          <w:pStyle w:val="ListParagraph"/>
                          <w:numPr>
                            <w:ilvl w:val="0"/>
                            <w:numId w:val="7"/>
                          </w:numPr>
                          <w:spacing w:after="0" w:line="240" w:lineRule="auto"/>
                          <w:ind w:left="360"/>
                          <w:contextualSpacing/>
                          <w:rPr>
                            <w:sz w:val="18"/>
                            <w:szCs w:val="18"/>
                          </w:rPr>
                        </w:pPr>
                        <w:r w:rsidRPr="00BB0D63">
                          <w:rPr>
                            <w:sz w:val="18"/>
                            <w:szCs w:val="18"/>
                          </w:rPr>
                          <w:t>Assistant Director—3 days</w:t>
                        </w:r>
                      </w:p>
                      <w:p w:rsidR="002A550E" w:rsidRPr="0067320C" w:rsidRDefault="002A550E" w:rsidP="008A56A0">
                        <w:pPr>
                          <w:numPr>
                            <w:ilvl w:val="0"/>
                            <w:numId w:val="7"/>
                          </w:numPr>
                          <w:spacing w:after="0" w:line="240" w:lineRule="auto"/>
                          <w:ind w:left="459" w:hanging="426"/>
                          <w:rPr>
                            <w:sz w:val="16"/>
                            <w:szCs w:val="16"/>
                          </w:rPr>
                        </w:pPr>
                        <w:r w:rsidRPr="00BB0D63">
                          <w:rPr>
                            <w:sz w:val="18"/>
                            <w:szCs w:val="18"/>
                          </w:rPr>
                          <w:t>Director—1 days</w:t>
                        </w:r>
                      </w:p>
                    </w:tc>
                    <w:tc>
                      <w:tcPr>
                        <w:tcW w:w="1715" w:type="dxa"/>
                        <w:vAlign w:val="center"/>
                      </w:tcPr>
                      <w:p w:rsidR="002A550E" w:rsidRPr="0067320C" w:rsidDel="00EE5F6F" w:rsidRDefault="002A550E" w:rsidP="00937D18">
                        <w:pPr>
                          <w:jc w:val="center"/>
                          <w:rPr>
                            <w:sz w:val="16"/>
                            <w:szCs w:val="16"/>
                          </w:rPr>
                        </w:pPr>
                        <w:r w:rsidRPr="00BB0D63">
                          <w:rPr>
                            <w:sz w:val="18"/>
                            <w:szCs w:val="18"/>
                          </w:rPr>
                          <w:t>$5,463</w:t>
                        </w:r>
                      </w:p>
                    </w:tc>
                  </w:tr>
                  <w:tr w:rsidR="002A550E" w:rsidRPr="0067320C" w:rsidTr="00E237DB">
                    <w:trPr>
                      <w:cnfStyle w:val="000000010000"/>
                      <w:cantSplit/>
                      <w:trHeight w:val="993"/>
                    </w:trPr>
                    <w:tc>
                      <w:tcPr>
                        <w:tcW w:w="810" w:type="dxa"/>
                        <w:tcBorders>
                          <w:bottom w:val="single" w:sz="4" w:space="0" w:color="548DD4" w:themeColor="text2" w:themeTint="99"/>
                        </w:tcBorders>
                        <w:vAlign w:val="center"/>
                      </w:tcPr>
                      <w:p w:rsidR="002A550E" w:rsidRPr="00AF7F9B" w:rsidRDefault="002A550E" w:rsidP="00391E9A">
                        <w:pPr>
                          <w:jc w:val="center"/>
                          <w:rPr>
                            <w:sz w:val="18"/>
                            <w:szCs w:val="18"/>
                          </w:rPr>
                        </w:pPr>
                        <w:r w:rsidRPr="00AF7F9B">
                          <w:rPr>
                            <w:sz w:val="18"/>
                            <w:szCs w:val="18"/>
                          </w:rPr>
                          <w:t>D</w:t>
                        </w:r>
                      </w:p>
                    </w:tc>
                    <w:tc>
                      <w:tcPr>
                        <w:tcW w:w="3806" w:type="dxa"/>
                        <w:tcBorders>
                          <w:bottom w:val="single" w:sz="4" w:space="0" w:color="548DD4" w:themeColor="text2" w:themeTint="99"/>
                        </w:tcBorders>
                      </w:tcPr>
                      <w:p w:rsidR="002A550E" w:rsidRPr="00AF7F9B" w:rsidRDefault="002A550E" w:rsidP="00391E9A">
                        <w:pPr>
                          <w:pStyle w:val="ListParagraph"/>
                          <w:ind w:left="0"/>
                          <w:rPr>
                            <w:sz w:val="18"/>
                            <w:szCs w:val="18"/>
                          </w:rPr>
                        </w:pPr>
                        <w:r w:rsidRPr="00AF7F9B">
                          <w:rPr>
                            <w:sz w:val="18"/>
                            <w:szCs w:val="18"/>
                          </w:rPr>
                          <w:t>Commonwealth marine area: This project will involve considerable dredging extending into the Commonwealth marine environment.  The dredge plume is likely to impact on some coral communities in the Commonwealth marine environment.</w:t>
                        </w:r>
                      </w:p>
                    </w:tc>
                    <w:tc>
                      <w:tcPr>
                        <w:tcW w:w="3597" w:type="dxa"/>
                        <w:tcBorders>
                          <w:bottom w:val="single" w:sz="4" w:space="0" w:color="548DD4" w:themeColor="text2" w:themeTint="99"/>
                        </w:tcBorders>
                      </w:tcPr>
                      <w:p w:rsidR="002A550E" w:rsidRPr="00BB0D63" w:rsidRDefault="002A550E" w:rsidP="00A45F70">
                        <w:pPr>
                          <w:rPr>
                            <w:sz w:val="18"/>
                            <w:szCs w:val="18"/>
                          </w:rPr>
                        </w:pPr>
                        <w:r w:rsidRPr="00BB0D63">
                          <w:rPr>
                            <w:sz w:val="18"/>
                            <w:szCs w:val="18"/>
                          </w:rPr>
                          <w:t>Commonwealth marine area (high complexity):</w:t>
                        </w:r>
                      </w:p>
                      <w:p w:rsidR="002A550E" w:rsidRPr="00BB0D63" w:rsidRDefault="002A550E" w:rsidP="008A56A0">
                        <w:pPr>
                          <w:numPr>
                            <w:ilvl w:val="0"/>
                            <w:numId w:val="7"/>
                          </w:numPr>
                          <w:spacing w:after="0" w:line="240" w:lineRule="auto"/>
                          <w:rPr>
                            <w:sz w:val="18"/>
                            <w:szCs w:val="18"/>
                          </w:rPr>
                        </w:pPr>
                        <w:r w:rsidRPr="00BB0D63">
                          <w:rPr>
                            <w:sz w:val="18"/>
                            <w:szCs w:val="18"/>
                          </w:rPr>
                          <w:t>Assessment Officer—24 days</w:t>
                        </w:r>
                      </w:p>
                      <w:p w:rsidR="002A550E" w:rsidRPr="00BB0D63" w:rsidRDefault="002A550E" w:rsidP="008A56A0">
                        <w:pPr>
                          <w:numPr>
                            <w:ilvl w:val="0"/>
                            <w:numId w:val="7"/>
                          </w:numPr>
                          <w:spacing w:after="0" w:line="240" w:lineRule="auto"/>
                          <w:rPr>
                            <w:sz w:val="18"/>
                            <w:szCs w:val="18"/>
                          </w:rPr>
                        </w:pPr>
                        <w:r w:rsidRPr="00BB0D63">
                          <w:rPr>
                            <w:sz w:val="18"/>
                            <w:szCs w:val="18"/>
                          </w:rPr>
                          <w:t>Assistant Director—12 days</w:t>
                        </w:r>
                      </w:p>
                      <w:p w:rsidR="002A550E" w:rsidRPr="00BB0D63" w:rsidRDefault="002A550E" w:rsidP="008A56A0">
                        <w:pPr>
                          <w:numPr>
                            <w:ilvl w:val="0"/>
                            <w:numId w:val="7"/>
                          </w:numPr>
                          <w:spacing w:after="0" w:line="240" w:lineRule="auto"/>
                          <w:rPr>
                            <w:sz w:val="18"/>
                            <w:szCs w:val="18"/>
                          </w:rPr>
                        </w:pPr>
                        <w:r w:rsidRPr="00BB0D63">
                          <w:rPr>
                            <w:sz w:val="18"/>
                            <w:szCs w:val="18"/>
                          </w:rPr>
                          <w:t>Director—4 days</w:t>
                        </w:r>
                      </w:p>
                    </w:tc>
                    <w:tc>
                      <w:tcPr>
                        <w:tcW w:w="1715" w:type="dxa"/>
                        <w:tcBorders>
                          <w:bottom w:val="single" w:sz="4" w:space="0" w:color="548DD4" w:themeColor="text2" w:themeTint="99"/>
                        </w:tcBorders>
                        <w:vAlign w:val="center"/>
                      </w:tcPr>
                      <w:p w:rsidR="002A550E" w:rsidRPr="00BB0D63" w:rsidRDefault="002A550E" w:rsidP="00391E9A">
                        <w:pPr>
                          <w:jc w:val="center"/>
                          <w:rPr>
                            <w:sz w:val="18"/>
                            <w:szCs w:val="18"/>
                          </w:rPr>
                        </w:pPr>
                        <w:r w:rsidRPr="00BB0D63">
                          <w:rPr>
                            <w:sz w:val="18"/>
                            <w:szCs w:val="18"/>
                          </w:rPr>
                          <w:t>$21</w:t>
                        </w:r>
                        <w:r>
                          <w:rPr>
                            <w:sz w:val="18"/>
                            <w:szCs w:val="18"/>
                          </w:rPr>
                          <w:t>,</w:t>
                        </w:r>
                        <w:r w:rsidRPr="00BB0D63">
                          <w:rPr>
                            <w:sz w:val="18"/>
                            <w:szCs w:val="18"/>
                          </w:rPr>
                          <w:t>852</w:t>
                        </w:r>
                      </w:p>
                    </w:tc>
                  </w:tr>
                  <w:tr w:rsidR="002A550E" w:rsidRPr="0067320C" w:rsidTr="00E237DB">
                    <w:trPr>
                      <w:cnfStyle w:val="000000100000"/>
                      <w:cantSplit/>
                      <w:trHeight w:val="501"/>
                    </w:trPr>
                    <w:tc>
                      <w:tcPr>
                        <w:tcW w:w="4616" w:type="dxa"/>
                        <w:gridSpan w:val="2"/>
                        <w:shd w:val="clear" w:color="auto" w:fill="C6D9F1" w:themeFill="text2" w:themeFillTint="33"/>
                        <w:vAlign w:val="bottom"/>
                      </w:tcPr>
                      <w:p w:rsidR="002A550E" w:rsidRPr="0067320C" w:rsidRDefault="002A550E" w:rsidP="003A1E94">
                        <w:pPr>
                          <w:rPr>
                            <w:sz w:val="16"/>
                            <w:szCs w:val="16"/>
                          </w:rPr>
                        </w:pPr>
                        <w:r w:rsidRPr="0067320C">
                          <w:rPr>
                            <w:sz w:val="16"/>
                            <w:szCs w:val="16"/>
                          </w:rPr>
                          <w:t>Project components</w:t>
                        </w:r>
                      </w:p>
                    </w:tc>
                    <w:tc>
                      <w:tcPr>
                        <w:tcW w:w="3597" w:type="dxa"/>
                        <w:shd w:val="clear" w:color="auto" w:fill="C6D9F1" w:themeFill="text2" w:themeFillTint="33"/>
                      </w:tcPr>
                      <w:p w:rsidR="002A550E" w:rsidRPr="0067320C" w:rsidRDefault="002A550E" w:rsidP="003A1E94">
                        <w:pPr>
                          <w:pStyle w:val="ListParagraph"/>
                          <w:ind w:left="0"/>
                          <w:rPr>
                            <w:sz w:val="16"/>
                            <w:szCs w:val="16"/>
                          </w:rPr>
                        </w:pPr>
                      </w:p>
                    </w:tc>
                    <w:tc>
                      <w:tcPr>
                        <w:tcW w:w="1715" w:type="dxa"/>
                        <w:shd w:val="clear" w:color="auto" w:fill="C6D9F1" w:themeFill="text2" w:themeFillTint="33"/>
                      </w:tcPr>
                      <w:p w:rsidR="002A550E" w:rsidRPr="0067320C" w:rsidRDefault="002A550E" w:rsidP="003A1E94">
                        <w:pPr>
                          <w:jc w:val="center"/>
                          <w:rPr>
                            <w:sz w:val="16"/>
                            <w:szCs w:val="16"/>
                          </w:rPr>
                        </w:pPr>
                      </w:p>
                    </w:tc>
                  </w:tr>
                  <w:tr w:rsidR="002A550E" w:rsidRPr="0067320C" w:rsidTr="00E237DB">
                    <w:trPr>
                      <w:cnfStyle w:val="000000010000"/>
                      <w:cantSplit/>
                      <w:trHeight w:val="1282"/>
                    </w:trPr>
                    <w:tc>
                      <w:tcPr>
                        <w:tcW w:w="810" w:type="dxa"/>
                        <w:tcBorders>
                          <w:bottom w:val="single" w:sz="4" w:space="0" w:color="548DD4" w:themeColor="text2" w:themeTint="99"/>
                        </w:tcBorders>
                        <w:vAlign w:val="center"/>
                      </w:tcPr>
                      <w:p w:rsidR="002A550E" w:rsidRPr="003074D3" w:rsidRDefault="002A550E" w:rsidP="003A1E94">
                        <w:pPr>
                          <w:jc w:val="center"/>
                          <w:rPr>
                            <w:sz w:val="18"/>
                            <w:szCs w:val="18"/>
                          </w:rPr>
                        </w:pPr>
                        <w:r w:rsidRPr="003074D3">
                          <w:rPr>
                            <w:sz w:val="18"/>
                            <w:szCs w:val="18"/>
                          </w:rPr>
                          <w:t>K</w:t>
                        </w:r>
                      </w:p>
                    </w:tc>
                    <w:tc>
                      <w:tcPr>
                        <w:tcW w:w="3806" w:type="dxa"/>
                        <w:tcBorders>
                          <w:bottom w:val="single" w:sz="4" w:space="0" w:color="548DD4" w:themeColor="text2" w:themeTint="99"/>
                        </w:tcBorders>
                      </w:tcPr>
                      <w:p w:rsidR="002A550E" w:rsidRPr="006C70EA" w:rsidRDefault="002A550E" w:rsidP="003A1E94">
                        <w:pPr>
                          <w:pStyle w:val="ListParagraph"/>
                          <w:ind w:left="0"/>
                          <w:rPr>
                            <w:sz w:val="18"/>
                            <w:szCs w:val="18"/>
                          </w:rPr>
                        </w:pPr>
                        <w:r>
                          <w:rPr>
                            <w:sz w:val="18"/>
                            <w:szCs w:val="18"/>
                          </w:rPr>
                          <w:t>Four:</w:t>
                        </w:r>
                      </w:p>
                      <w:p w:rsidR="002A550E" w:rsidRDefault="002A550E">
                        <w:pPr>
                          <w:pStyle w:val="ListBullet"/>
                          <w:rPr>
                            <w:sz w:val="18"/>
                            <w:szCs w:val="18"/>
                          </w:rPr>
                        </w:pPr>
                        <w:r w:rsidRPr="00CA3ABF">
                          <w:rPr>
                            <w:sz w:val="18"/>
                            <w:szCs w:val="18"/>
                          </w:rPr>
                          <w:t>mine</w:t>
                        </w:r>
                      </w:p>
                      <w:p w:rsidR="002A550E" w:rsidRDefault="002A550E">
                        <w:pPr>
                          <w:pStyle w:val="ListBullet"/>
                          <w:rPr>
                            <w:sz w:val="18"/>
                            <w:szCs w:val="18"/>
                          </w:rPr>
                        </w:pPr>
                        <w:r w:rsidRPr="00CA3ABF">
                          <w:rPr>
                            <w:sz w:val="18"/>
                            <w:szCs w:val="18"/>
                          </w:rPr>
                          <w:t>rail line</w:t>
                        </w:r>
                      </w:p>
                      <w:p w:rsidR="002A550E" w:rsidRDefault="002A550E">
                        <w:pPr>
                          <w:pStyle w:val="ListBullet"/>
                          <w:rPr>
                            <w:sz w:val="18"/>
                            <w:szCs w:val="18"/>
                          </w:rPr>
                        </w:pPr>
                        <w:r w:rsidRPr="00CA3ABF">
                          <w:rPr>
                            <w:sz w:val="18"/>
                            <w:szCs w:val="18"/>
                          </w:rPr>
                          <w:t>onshore infrastructure</w:t>
                        </w:r>
                      </w:p>
                      <w:p w:rsidR="002A550E" w:rsidRDefault="002A550E">
                        <w:pPr>
                          <w:pStyle w:val="ListBullet"/>
                        </w:pPr>
                        <w:r w:rsidRPr="00CA3ABF">
                          <w:rPr>
                            <w:sz w:val="18"/>
                            <w:szCs w:val="18"/>
                          </w:rPr>
                          <w:t>offshore dredging.</w:t>
                        </w:r>
                      </w:p>
                    </w:tc>
                    <w:tc>
                      <w:tcPr>
                        <w:tcW w:w="3597" w:type="dxa"/>
                        <w:tcBorders>
                          <w:bottom w:val="single" w:sz="4" w:space="0" w:color="548DD4" w:themeColor="text2" w:themeTint="99"/>
                        </w:tcBorders>
                      </w:tcPr>
                      <w:p w:rsidR="002A550E" w:rsidRPr="006C70EA" w:rsidRDefault="002A550E" w:rsidP="003A1E94">
                        <w:pPr>
                          <w:rPr>
                            <w:sz w:val="18"/>
                            <w:szCs w:val="18"/>
                          </w:rPr>
                        </w:pPr>
                        <w:r>
                          <w:rPr>
                            <w:sz w:val="18"/>
                            <w:szCs w:val="18"/>
                          </w:rPr>
                          <w:t xml:space="preserve">Each additional project component increases the Department’s workload by the basic assessment cost (that is, the cost of assessing one project component). </w:t>
                        </w:r>
                      </w:p>
                      <w:p w:rsidR="002A550E" w:rsidRDefault="002A550E">
                        <w:pPr>
                          <w:pStyle w:val="ListBullet"/>
                          <w:rPr>
                            <w:sz w:val="18"/>
                            <w:szCs w:val="18"/>
                          </w:rPr>
                        </w:pPr>
                        <w:r w:rsidRPr="00CA3ABF">
                          <w:rPr>
                            <w:sz w:val="18"/>
                            <w:szCs w:val="18"/>
                          </w:rPr>
                          <w:t xml:space="preserve">Base cost of assessment x 3 </w:t>
                        </w:r>
                      </w:p>
                    </w:tc>
                    <w:tc>
                      <w:tcPr>
                        <w:tcW w:w="1715" w:type="dxa"/>
                        <w:tcBorders>
                          <w:bottom w:val="single" w:sz="4" w:space="0" w:color="548DD4" w:themeColor="text2" w:themeTint="99"/>
                        </w:tcBorders>
                        <w:vAlign w:val="center"/>
                      </w:tcPr>
                      <w:p w:rsidR="002A550E" w:rsidRPr="006C70EA" w:rsidRDefault="002A550E" w:rsidP="00A45F70">
                        <w:pPr>
                          <w:jc w:val="center"/>
                          <w:rPr>
                            <w:sz w:val="18"/>
                            <w:szCs w:val="18"/>
                          </w:rPr>
                        </w:pPr>
                        <w:r>
                          <w:rPr>
                            <w:sz w:val="18"/>
                            <w:szCs w:val="18"/>
                          </w:rPr>
                          <w:t>$78,128</w:t>
                        </w:r>
                      </w:p>
                    </w:tc>
                  </w:tr>
                  <w:tr w:rsidR="002A550E" w:rsidRPr="0067320C" w:rsidTr="00E237DB">
                    <w:trPr>
                      <w:cnfStyle w:val="000000100000"/>
                      <w:cantSplit/>
                      <w:trHeight w:val="223"/>
                    </w:trPr>
                    <w:tc>
                      <w:tcPr>
                        <w:tcW w:w="8213" w:type="dxa"/>
                        <w:gridSpan w:val="3"/>
                        <w:shd w:val="clear" w:color="auto" w:fill="C6D9F1" w:themeFill="text2" w:themeFillTint="33"/>
                        <w:vAlign w:val="bottom"/>
                      </w:tcPr>
                      <w:p w:rsidR="002A550E" w:rsidRPr="0067320C" w:rsidRDefault="002A550E" w:rsidP="003A1E94">
                        <w:pPr>
                          <w:rPr>
                            <w:sz w:val="16"/>
                            <w:szCs w:val="16"/>
                          </w:rPr>
                        </w:pPr>
                        <w:r w:rsidRPr="0067320C">
                          <w:rPr>
                            <w:sz w:val="16"/>
                            <w:szCs w:val="16"/>
                          </w:rPr>
                          <w:t>Adequacy of information and clarity of project scope</w:t>
                        </w:r>
                      </w:p>
                    </w:tc>
                    <w:tc>
                      <w:tcPr>
                        <w:tcW w:w="1715" w:type="dxa"/>
                        <w:shd w:val="clear" w:color="auto" w:fill="C6D9F1" w:themeFill="text2" w:themeFillTint="33"/>
                      </w:tcPr>
                      <w:p w:rsidR="002A550E" w:rsidRPr="0067320C" w:rsidRDefault="002A550E" w:rsidP="003A1E94">
                        <w:pPr>
                          <w:jc w:val="center"/>
                          <w:rPr>
                            <w:sz w:val="16"/>
                            <w:szCs w:val="16"/>
                          </w:rPr>
                        </w:pPr>
                      </w:p>
                    </w:tc>
                  </w:tr>
                  <w:tr w:rsidR="002A550E" w:rsidRPr="0067320C" w:rsidTr="00E237DB">
                    <w:trPr>
                      <w:cnfStyle w:val="000000010000"/>
                      <w:cantSplit/>
                      <w:trHeight w:val="710"/>
                    </w:trPr>
                    <w:tc>
                      <w:tcPr>
                        <w:tcW w:w="810" w:type="dxa"/>
                        <w:vAlign w:val="center"/>
                      </w:tcPr>
                      <w:p w:rsidR="002A550E" w:rsidRPr="0067320C" w:rsidRDefault="002A550E" w:rsidP="003A1E94">
                        <w:pPr>
                          <w:jc w:val="center"/>
                          <w:rPr>
                            <w:sz w:val="16"/>
                            <w:szCs w:val="16"/>
                          </w:rPr>
                        </w:pPr>
                        <w:r>
                          <w:rPr>
                            <w:sz w:val="16"/>
                            <w:szCs w:val="16"/>
                          </w:rPr>
                          <w:t>M</w:t>
                        </w:r>
                      </w:p>
                    </w:tc>
                    <w:tc>
                      <w:tcPr>
                        <w:tcW w:w="3806" w:type="dxa"/>
                      </w:tcPr>
                      <w:p w:rsidR="002A550E" w:rsidRPr="00AF7F9B" w:rsidRDefault="002A550E" w:rsidP="000C1B29">
                        <w:pPr>
                          <w:rPr>
                            <w:sz w:val="18"/>
                            <w:szCs w:val="18"/>
                          </w:rPr>
                        </w:pPr>
                        <w:r w:rsidRPr="00AF7F9B">
                          <w:rPr>
                            <w:sz w:val="18"/>
                            <w:szCs w:val="18"/>
                          </w:rPr>
                          <w:t xml:space="preserve">No site surveys undertaken offshore, some site surveys undertaken along the rail line, but impacts are not adequately identified and further work is required.  </w:t>
                        </w:r>
                      </w:p>
                    </w:tc>
                    <w:tc>
                      <w:tcPr>
                        <w:tcW w:w="3597" w:type="dxa"/>
                      </w:tcPr>
                      <w:p w:rsidR="002A550E" w:rsidRPr="00AF7F9B" w:rsidRDefault="002A550E" w:rsidP="00A45F70">
                        <w:pPr>
                          <w:rPr>
                            <w:sz w:val="18"/>
                            <w:szCs w:val="18"/>
                          </w:rPr>
                        </w:pPr>
                        <w:r w:rsidRPr="00AF7F9B">
                          <w:rPr>
                            <w:sz w:val="18"/>
                            <w:szCs w:val="18"/>
                          </w:rPr>
                          <w:t>Site surveys (high complexity):</w:t>
                        </w:r>
                      </w:p>
                      <w:p w:rsidR="002A550E" w:rsidRPr="00BB0D63" w:rsidRDefault="002A550E" w:rsidP="008A56A0">
                        <w:pPr>
                          <w:numPr>
                            <w:ilvl w:val="0"/>
                            <w:numId w:val="7"/>
                          </w:numPr>
                          <w:spacing w:after="0" w:line="240" w:lineRule="auto"/>
                          <w:rPr>
                            <w:sz w:val="18"/>
                            <w:szCs w:val="18"/>
                          </w:rPr>
                        </w:pPr>
                        <w:r w:rsidRPr="00BB0D63">
                          <w:rPr>
                            <w:sz w:val="18"/>
                            <w:szCs w:val="18"/>
                          </w:rPr>
                          <w:t>Assessment Officer—70 days</w:t>
                        </w:r>
                      </w:p>
                      <w:p w:rsidR="002A550E" w:rsidRPr="00BB0D63" w:rsidRDefault="002A550E" w:rsidP="008A56A0">
                        <w:pPr>
                          <w:numPr>
                            <w:ilvl w:val="0"/>
                            <w:numId w:val="7"/>
                          </w:numPr>
                          <w:spacing w:after="0" w:line="240" w:lineRule="auto"/>
                          <w:rPr>
                            <w:sz w:val="18"/>
                            <w:szCs w:val="18"/>
                          </w:rPr>
                        </w:pPr>
                        <w:r w:rsidRPr="00BB0D63">
                          <w:rPr>
                            <w:sz w:val="18"/>
                            <w:szCs w:val="18"/>
                          </w:rPr>
                          <w:t>Assistant Director—26 days</w:t>
                        </w:r>
                      </w:p>
                      <w:p w:rsidR="002A550E" w:rsidRPr="00BB0D63" w:rsidRDefault="002A550E" w:rsidP="008A56A0">
                        <w:pPr>
                          <w:numPr>
                            <w:ilvl w:val="0"/>
                            <w:numId w:val="7"/>
                          </w:numPr>
                          <w:spacing w:after="0" w:line="240" w:lineRule="auto"/>
                          <w:rPr>
                            <w:sz w:val="18"/>
                            <w:szCs w:val="18"/>
                          </w:rPr>
                        </w:pPr>
                        <w:r w:rsidRPr="00BB0D63">
                          <w:rPr>
                            <w:sz w:val="18"/>
                            <w:szCs w:val="18"/>
                          </w:rPr>
                          <w:t>Director—10 days</w:t>
                        </w:r>
                      </w:p>
                      <w:p w:rsidR="002A550E" w:rsidRPr="00BB0D63" w:rsidRDefault="002A550E" w:rsidP="008A56A0">
                        <w:pPr>
                          <w:numPr>
                            <w:ilvl w:val="0"/>
                            <w:numId w:val="7"/>
                          </w:numPr>
                          <w:spacing w:after="0" w:line="240" w:lineRule="auto"/>
                          <w:rPr>
                            <w:sz w:val="18"/>
                            <w:szCs w:val="18"/>
                          </w:rPr>
                        </w:pPr>
                        <w:r w:rsidRPr="00BB0D63">
                          <w:rPr>
                            <w:sz w:val="18"/>
                            <w:szCs w:val="18"/>
                          </w:rPr>
                          <w:t>Delegate of the Minister—3.4 days</w:t>
                        </w:r>
                      </w:p>
                      <w:p w:rsidR="002A550E" w:rsidRPr="00AF7F9B" w:rsidRDefault="002A550E" w:rsidP="008A56A0">
                        <w:pPr>
                          <w:numPr>
                            <w:ilvl w:val="0"/>
                            <w:numId w:val="7"/>
                          </w:numPr>
                          <w:spacing w:after="0" w:line="240" w:lineRule="auto"/>
                          <w:rPr>
                            <w:sz w:val="18"/>
                            <w:szCs w:val="18"/>
                          </w:rPr>
                        </w:pPr>
                        <w:r w:rsidRPr="00BB0D63">
                          <w:rPr>
                            <w:sz w:val="18"/>
                            <w:szCs w:val="18"/>
                          </w:rPr>
                          <w:t>External expert—$21,912</w:t>
                        </w:r>
                      </w:p>
                    </w:tc>
                    <w:tc>
                      <w:tcPr>
                        <w:tcW w:w="1715" w:type="dxa"/>
                        <w:vAlign w:val="center"/>
                      </w:tcPr>
                      <w:p w:rsidR="002A550E" w:rsidRPr="0067320C" w:rsidRDefault="002A550E" w:rsidP="00937D18">
                        <w:pPr>
                          <w:jc w:val="center"/>
                          <w:rPr>
                            <w:sz w:val="16"/>
                            <w:szCs w:val="16"/>
                          </w:rPr>
                        </w:pPr>
                        <w:r>
                          <w:rPr>
                            <w:sz w:val="18"/>
                            <w:szCs w:val="18"/>
                          </w:rPr>
                          <w:t>$82,316</w:t>
                        </w:r>
                      </w:p>
                    </w:tc>
                  </w:tr>
                </w:tbl>
                <w:p w:rsidR="002A550E" w:rsidRPr="00FB7D4C" w:rsidRDefault="002A550E" w:rsidP="001B4D59">
                  <w:pPr>
                    <w:rPr>
                      <w:sz w:val="20"/>
                      <w:szCs w:val="20"/>
                    </w:rPr>
                  </w:pPr>
                </w:p>
              </w:txbxContent>
            </v:textbox>
            <w10:wrap type="none"/>
            <w10:anchorlock/>
          </v:shape>
        </w:pict>
      </w:r>
    </w:p>
    <w:bookmarkStart w:id="441" w:name="_Toc346285332"/>
    <w:p w:rsidR="000B573E" w:rsidRDefault="00140B9D">
      <w:r w:rsidRPr="00140B9D">
        <w:rPr>
          <w:lang w:val="en-US"/>
        </w:rPr>
      </w:r>
      <w:r w:rsidRPr="00140B9D">
        <w:rPr>
          <w:lang w:val="en-US"/>
        </w:rPr>
        <w:pict>
          <v:shape id="_x0000_s1158" type="#_x0000_t202" style="width:516.25pt;height:345.9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58">
              <w:txbxContent>
                <w:p w:rsidR="002A550E" w:rsidRPr="00592E0A" w:rsidRDefault="002A550E" w:rsidP="003074D3">
                  <w:pPr>
                    <w:rPr>
                      <w:b/>
                      <w:color w:val="1F497D" w:themeColor="text2"/>
                      <w:sz w:val="18"/>
                      <w:szCs w:val="18"/>
                    </w:rPr>
                  </w:pPr>
                  <w:r>
                    <w:rPr>
                      <w:b/>
                      <w:color w:val="1F497D" w:themeColor="text2"/>
                      <w:sz w:val="18"/>
                      <w:szCs w:val="18"/>
                    </w:rPr>
                    <w:t>Example 5</w:t>
                  </w:r>
                  <w:r w:rsidRPr="00592E0A">
                    <w:rPr>
                      <w:b/>
                      <w:color w:val="1F497D" w:themeColor="text2"/>
                      <w:sz w:val="18"/>
                      <w:szCs w:val="18"/>
                    </w:rPr>
                    <w:t xml:space="preserve"> (Continued) - Mine, Rail and Port development (</w:t>
                  </w:r>
                  <w:r>
                    <w:rPr>
                      <w:b/>
                      <w:color w:val="1F497D" w:themeColor="text2"/>
                      <w:sz w:val="18"/>
                      <w:szCs w:val="18"/>
                    </w:rPr>
                    <w:t>bilateral assessment</w:t>
                  </w:r>
                  <w:r w:rsidRPr="00592E0A">
                    <w:rPr>
                      <w:b/>
                      <w:color w:val="1F497D" w:themeColor="text2"/>
                      <w:sz w:val="18"/>
                      <w:szCs w:val="18"/>
                    </w:rPr>
                    <w:t xml:space="preserve">) </w:t>
                  </w:r>
                </w:p>
                <w:tbl>
                  <w:tblPr>
                    <w:tblStyle w:val="TableGrid"/>
                    <w:tblW w:w="9923" w:type="dxa"/>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851"/>
                    <w:gridCol w:w="3969"/>
                    <w:gridCol w:w="3827"/>
                    <w:gridCol w:w="1276"/>
                  </w:tblGrid>
                  <w:tr w:rsidR="002A550E" w:rsidRPr="00592E0A" w:rsidTr="00E237DB">
                    <w:trPr>
                      <w:cnfStyle w:val="1000000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592E0A" w:rsidRDefault="002A550E" w:rsidP="003A1E94">
                        <w:pPr>
                          <w:jc w:val="center"/>
                          <w:rPr>
                            <w:b/>
                            <w:sz w:val="18"/>
                            <w:szCs w:val="18"/>
                            <w:lang w:eastAsia="en-AU"/>
                          </w:rPr>
                        </w:pPr>
                        <w:r w:rsidRPr="00592E0A">
                          <w:rPr>
                            <w:b/>
                            <w:sz w:val="18"/>
                            <w:szCs w:val="18"/>
                            <w:lang w:eastAsia="en-AU"/>
                          </w:rPr>
                          <w:t>Fee Ref.*</w:t>
                        </w:r>
                      </w:p>
                    </w:tc>
                    <w:tc>
                      <w:tcPr>
                        <w:tcW w:w="396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592E0A" w:rsidRDefault="002A550E">
                        <w:pPr>
                          <w:jc w:val="center"/>
                          <w:rPr>
                            <w:b/>
                            <w:sz w:val="18"/>
                            <w:szCs w:val="18"/>
                            <w:lang w:eastAsia="en-AU"/>
                          </w:rPr>
                        </w:pPr>
                        <w:r w:rsidRPr="00592E0A">
                          <w:rPr>
                            <w:b/>
                            <w:sz w:val="18"/>
                            <w:szCs w:val="18"/>
                            <w:lang w:eastAsia="en-AU"/>
                          </w:rPr>
                          <w:t>Project characteristics</w:t>
                        </w:r>
                      </w:p>
                    </w:tc>
                    <w:tc>
                      <w:tcPr>
                        <w:tcW w:w="38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592E0A" w:rsidRDefault="002A550E">
                        <w:pPr>
                          <w:jc w:val="center"/>
                          <w:rPr>
                            <w:b/>
                            <w:sz w:val="18"/>
                            <w:szCs w:val="18"/>
                            <w:lang w:eastAsia="en-AU"/>
                          </w:rPr>
                        </w:pPr>
                        <w:r w:rsidRPr="00592E0A">
                          <w:rPr>
                            <w:b/>
                            <w:sz w:val="18"/>
                            <w:szCs w:val="18"/>
                            <w:lang w:eastAsia="en-AU"/>
                          </w:rPr>
                          <w:t>Additional resources required during the assessment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2A550E" w:rsidRPr="00592E0A" w:rsidRDefault="002A550E">
                        <w:pPr>
                          <w:jc w:val="center"/>
                          <w:rPr>
                            <w:rFonts w:cs="Calibri"/>
                            <w:b/>
                            <w:bCs/>
                            <w:color w:val="000000"/>
                            <w:sz w:val="18"/>
                            <w:szCs w:val="18"/>
                            <w:lang w:eastAsia="en-AU"/>
                          </w:rPr>
                        </w:pPr>
                        <w:r w:rsidRPr="00592E0A">
                          <w:rPr>
                            <w:b/>
                            <w:sz w:val="18"/>
                            <w:szCs w:val="18"/>
                          </w:rPr>
                          <w:t>Complexity costs</w:t>
                        </w:r>
                      </w:p>
                    </w:tc>
                  </w:tr>
                  <w:tr w:rsidR="002A550E" w:rsidRPr="00592E0A" w:rsidTr="00E237DB">
                    <w:trPr>
                      <w:cnfStyle w:val="000000100000"/>
                      <w:trHeight w:val="101"/>
                    </w:trPr>
                    <w:tc>
                      <w:tcPr>
                        <w:tcW w:w="8647"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2A550E" w:rsidRPr="00592E0A" w:rsidRDefault="002A550E" w:rsidP="003A1E94">
                        <w:pPr>
                          <w:rPr>
                            <w:sz w:val="18"/>
                            <w:szCs w:val="18"/>
                          </w:rPr>
                        </w:pPr>
                        <w:r w:rsidRPr="00592E0A">
                          <w:rPr>
                            <w:sz w:val="18"/>
                            <w:szCs w:val="18"/>
                          </w:rPr>
                          <w:t>Adequacy of information and clarity of project scope (continued)</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2A550E" w:rsidRPr="00592E0A" w:rsidRDefault="002A550E" w:rsidP="003A1E94">
                        <w:pPr>
                          <w:jc w:val="center"/>
                          <w:rPr>
                            <w:sz w:val="18"/>
                            <w:szCs w:val="18"/>
                          </w:rPr>
                        </w:pPr>
                      </w:p>
                    </w:tc>
                  </w:tr>
                  <w:tr w:rsidR="002A550E" w:rsidRPr="00592E0A" w:rsidTr="00E237DB">
                    <w:trPr>
                      <w:cnfStyle w:val="00000001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67320C" w:rsidRDefault="002A550E" w:rsidP="000C1B29">
                        <w:pPr>
                          <w:jc w:val="center"/>
                          <w:rPr>
                            <w:sz w:val="16"/>
                            <w:szCs w:val="16"/>
                          </w:rPr>
                        </w:pPr>
                        <w:r>
                          <w:rPr>
                            <w:sz w:val="16"/>
                            <w:szCs w:val="16"/>
                          </w:rPr>
                          <w:t>N</w:t>
                        </w:r>
                      </w:p>
                    </w:tc>
                    <w:tc>
                      <w:tcPr>
                        <w:tcW w:w="3969" w:type="dxa"/>
                        <w:tcBorders>
                          <w:top w:val="single" w:sz="4" w:space="0" w:color="548DD4" w:themeColor="text2" w:themeTint="99"/>
                          <w:left w:val="nil"/>
                          <w:bottom w:val="single" w:sz="4" w:space="0" w:color="548DD4" w:themeColor="text2" w:themeTint="99"/>
                          <w:right w:val="nil"/>
                        </w:tcBorders>
                      </w:tcPr>
                      <w:p w:rsidR="002A550E" w:rsidRPr="00592E0A" w:rsidRDefault="002A550E" w:rsidP="000C1B29">
                        <w:pPr>
                          <w:pStyle w:val="ListParagraph"/>
                          <w:ind w:left="0"/>
                          <w:rPr>
                            <w:sz w:val="18"/>
                            <w:szCs w:val="18"/>
                          </w:rPr>
                        </w:pPr>
                        <w:r w:rsidRPr="00592E0A">
                          <w:rPr>
                            <w:sz w:val="18"/>
                            <w:szCs w:val="18"/>
                          </w:rPr>
                          <w:t xml:space="preserve">The proponent has proposed broad management measures, but without necessary detail. </w:t>
                        </w:r>
                        <w:r>
                          <w:rPr>
                            <w:sz w:val="18"/>
                            <w:szCs w:val="18"/>
                          </w:rPr>
                          <w:t xml:space="preserve">This causes difficulty to assess the adequacy of the </w:t>
                        </w:r>
                        <w:r w:rsidRPr="00592E0A">
                          <w:rPr>
                            <w:sz w:val="18"/>
                            <w:szCs w:val="18"/>
                          </w:rPr>
                          <w:t>avoidance and mitigation measures</w:t>
                        </w:r>
                        <w:r>
                          <w:rPr>
                            <w:sz w:val="18"/>
                            <w:szCs w:val="18"/>
                          </w:rPr>
                          <w:t xml:space="preserve"> for important habitat</w:t>
                        </w:r>
                        <w:r w:rsidRPr="00592E0A">
                          <w:rPr>
                            <w:sz w:val="18"/>
                            <w:szCs w:val="18"/>
                          </w:rPr>
                          <w:t xml:space="preserve">. </w:t>
                        </w:r>
                      </w:p>
                    </w:tc>
                    <w:tc>
                      <w:tcPr>
                        <w:tcW w:w="3827" w:type="dxa"/>
                        <w:tcBorders>
                          <w:top w:val="single" w:sz="4" w:space="0" w:color="548DD4" w:themeColor="text2" w:themeTint="99"/>
                          <w:left w:val="nil"/>
                          <w:bottom w:val="single" w:sz="4" w:space="0" w:color="548DD4" w:themeColor="text2" w:themeTint="99"/>
                          <w:right w:val="nil"/>
                        </w:tcBorders>
                      </w:tcPr>
                      <w:p w:rsidR="002A550E" w:rsidRPr="00C17480" w:rsidRDefault="002A550E" w:rsidP="00B107EC">
                        <w:pPr>
                          <w:rPr>
                            <w:sz w:val="18"/>
                            <w:szCs w:val="18"/>
                          </w:rPr>
                        </w:pPr>
                        <w:r w:rsidRPr="00C17480">
                          <w:rPr>
                            <w:sz w:val="18"/>
                            <w:szCs w:val="18"/>
                          </w:rPr>
                          <w:t>Management strategies (high complexity):</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Assessment Officer—70 days</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Assistant Director—26 days</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Director—10 days</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Delegate of the Minister—3.4 days</w:t>
                        </w:r>
                      </w:p>
                      <w:p w:rsidR="002A550E" w:rsidRPr="00C17480" w:rsidRDefault="002A550E" w:rsidP="008A56A0">
                        <w:pPr>
                          <w:pStyle w:val="ListParagraph"/>
                          <w:numPr>
                            <w:ilvl w:val="0"/>
                            <w:numId w:val="7"/>
                          </w:numPr>
                          <w:spacing w:after="0" w:line="240" w:lineRule="auto"/>
                          <w:ind w:left="318" w:hanging="284"/>
                          <w:contextualSpacing/>
                          <w:rPr>
                            <w:sz w:val="18"/>
                            <w:szCs w:val="18"/>
                          </w:rPr>
                        </w:pPr>
                        <w:r w:rsidRPr="00C17480">
                          <w:rPr>
                            <w:sz w:val="18"/>
                            <w:szCs w:val="18"/>
                          </w:rPr>
                          <w:t>External expert—$32,912</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67320C" w:rsidDel="00EE5F6F" w:rsidRDefault="002A550E" w:rsidP="000C1B29">
                        <w:pPr>
                          <w:jc w:val="center"/>
                          <w:rPr>
                            <w:sz w:val="16"/>
                            <w:szCs w:val="16"/>
                          </w:rPr>
                        </w:pPr>
                        <w:r w:rsidRPr="00C17480">
                          <w:rPr>
                            <w:sz w:val="18"/>
                            <w:szCs w:val="18"/>
                          </w:rPr>
                          <w:t>$93,316</w:t>
                        </w:r>
                      </w:p>
                    </w:tc>
                  </w:tr>
                  <w:tr w:rsidR="002A550E"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Default="002A550E" w:rsidP="003A1E94">
                        <w:pPr>
                          <w:jc w:val="center"/>
                          <w:rPr>
                            <w:sz w:val="18"/>
                            <w:szCs w:val="18"/>
                          </w:rPr>
                        </w:pPr>
                        <w:r>
                          <w:rPr>
                            <w:sz w:val="18"/>
                            <w:szCs w:val="18"/>
                          </w:rPr>
                          <w:t>O</w:t>
                        </w:r>
                      </w:p>
                    </w:tc>
                    <w:tc>
                      <w:tcPr>
                        <w:tcW w:w="3969" w:type="dxa"/>
                        <w:tcBorders>
                          <w:top w:val="single" w:sz="4" w:space="0" w:color="548DD4" w:themeColor="text2" w:themeTint="99"/>
                          <w:left w:val="nil"/>
                          <w:bottom w:val="single" w:sz="4" w:space="0" w:color="548DD4" w:themeColor="text2" w:themeTint="99"/>
                          <w:right w:val="nil"/>
                        </w:tcBorders>
                      </w:tcPr>
                      <w:p w:rsidR="002A550E" w:rsidRPr="00592E0A" w:rsidRDefault="002A550E" w:rsidP="000C1B29">
                        <w:pPr>
                          <w:rPr>
                            <w:sz w:val="18"/>
                            <w:szCs w:val="18"/>
                          </w:rPr>
                        </w:pPr>
                        <w:r w:rsidRPr="00592E0A">
                          <w:rPr>
                            <w:sz w:val="18"/>
                            <w:szCs w:val="18"/>
                          </w:rPr>
                          <w:t>The project scope includes alternative dredging footprints, but these alternatives are clearly defined.</w:t>
                        </w:r>
                      </w:p>
                    </w:tc>
                    <w:tc>
                      <w:tcPr>
                        <w:tcW w:w="3827" w:type="dxa"/>
                        <w:tcBorders>
                          <w:top w:val="single" w:sz="4" w:space="0" w:color="548DD4" w:themeColor="text2" w:themeTint="99"/>
                          <w:left w:val="nil"/>
                          <w:bottom w:val="single" w:sz="4" w:space="0" w:color="548DD4" w:themeColor="text2" w:themeTint="99"/>
                          <w:right w:val="nil"/>
                        </w:tcBorders>
                      </w:tcPr>
                      <w:p w:rsidR="002A550E" w:rsidRPr="005777C8" w:rsidRDefault="002A550E" w:rsidP="00B107EC">
                        <w:pPr>
                          <w:rPr>
                            <w:sz w:val="18"/>
                            <w:szCs w:val="18"/>
                          </w:rPr>
                        </w:pPr>
                        <w:r w:rsidRPr="005777C8">
                          <w:rPr>
                            <w:sz w:val="18"/>
                            <w:szCs w:val="18"/>
                          </w:rPr>
                          <w:t>Project scope (moderate complexity):</w:t>
                        </w:r>
                      </w:p>
                      <w:p w:rsidR="002A550E" w:rsidRPr="005777C8" w:rsidRDefault="002A550E" w:rsidP="008A56A0">
                        <w:pPr>
                          <w:numPr>
                            <w:ilvl w:val="0"/>
                            <w:numId w:val="7"/>
                          </w:numPr>
                          <w:spacing w:after="0" w:line="240" w:lineRule="auto"/>
                          <w:rPr>
                            <w:sz w:val="18"/>
                            <w:szCs w:val="18"/>
                          </w:rPr>
                        </w:pPr>
                        <w:r w:rsidRPr="005777C8">
                          <w:rPr>
                            <w:sz w:val="18"/>
                            <w:szCs w:val="18"/>
                          </w:rPr>
                          <w:t>Assessment officer—18 days</w:t>
                        </w:r>
                      </w:p>
                      <w:p w:rsidR="002A550E" w:rsidRPr="005777C8" w:rsidRDefault="002A550E" w:rsidP="008A56A0">
                        <w:pPr>
                          <w:numPr>
                            <w:ilvl w:val="0"/>
                            <w:numId w:val="7"/>
                          </w:numPr>
                          <w:spacing w:after="0" w:line="240" w:lineRule="auto"/>
                          <w:rPr>
                            <w:sz w:val="18"/>
                            <w:szCs w:val="18"/>
                          </w:rPr>
                        </w:pPr>
                        <w:r w:rsidRPr="005777C8">
                          <w:rPr>
                            <w:sz w:val="18"/>
                            <w:szCs w:val="18"/>
                          </w:rPr>
                          <w:t>Assistant Director—6.5 days</w:t>
                        </w:r>
                      </w:p>
                      <w:p w:rsidR="002A550E" w:rsidRPr="005777C8" w:rsidRDefault="002A550E" w:rsidP="008A56A0">
                        <w:pPr>
                          <w:numPr>
                            <w:ilvl w:val="0"/>
                            <w:numId w:val="7"/>
                          </w:numPr>
                          <w:spacing w:after="0" w:line="240" w:lineRule="auto"/>
                          <w:rPr>
                            <w:sz w:val="18"/>
                            <w:szCs w:val="18"/>
                          </w:rPr>
                        </w:pPr>
                        <w:r w:rsidRPr="005777C8">
                          <w:rPr>
                            <w:sz w:val="18"/>
                            <w:szCs w:val="18"/>
                          </w:rPr>
                          <w:t>Director—2.5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5777C8" w:rsidRDefault="002A550E" w:rsidP="000C1B29">
                        <w:pPr>
                          <w:jc w:val="center"/>
                          <w:rPr>
                            <w:sz w:val="18"/>
                            <w:szCs w:val="18"/>
                          </w:rPr>
                        </w:pPr>
                        <w:r w:rsidRPr="005777C8">
                          <w:rPr>
                            <w:sz w:val="18"/>
                            <w:szCs w:val="18"/>
                          </w:rPr>
                          <w:t>$14,248</w:t>
                        </w:r>
                      </w:p>
                    </w:tc>
                  </w:tr>
                  <w:tr w:rsidR="002A550E" w:rsidRPr="00592E0A" w:rsidTr="00E237DB">
                    <w:trPr>
                      <w:cnfStyle w:val="000000010000"/>
                    </w:trPr>
                    <w:tc>
                      <w:tcPr>
                        <w:tcW w:w="4820"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2A550E" w:rsidRPr="00592E0A" w:rsidRDefault="002A550E" w:rsidP="003A1E94">
                        <w:pPr>
                          <w:rPr>
                            <w:sz w:val="18"/>
                            <w:szCs w:val="18"/>
                          </w:rPr>
                        </w:pPr>
                        <w:r w:rsidRPr="00592E0A">
                          <w:rPr>
                            <w:sz w:val="18"/>
                            <w:szCs w:val="18"/>
                          </w:rPr>
                          <w:t>Other legislation</w:t>
                        </w:r>
                      </w:p>
                    </w:tc>
                    <w:tc>
                      <w:tcPr>
                        <w:tcW w:w="3827"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2A550E" w:rsidRPr="00592E0A" w:rsidRDefault="002A550E" w:rsidP="003A1E94">
                        <w:pPr>
                          <w:rPr>
                            <w:sz w:val="18"/>
                            <w:szCs w:val="18"/>
                          </w:rPr>
                        </w:pP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2A550E" w:rsidRPr="00592E0A" w:rsidRDefault="002A550E" w:rsidP="003A1E94">
                        <w:pPr>
                          <w:jc w:val="center"/>
                          <w:rPr>
                            <w:sz w:val="18"/>
                            <w:szCs w:val="18"/>
                          </w:rPr>
                        </w:pPr>
                      </w:p>
                    </w:tc>
                  </w:tr>
                  <w:tr w:rsidR="002A550E"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2A550E" w:rsidRPr="00592E0A" w:rsidRDefault="002A550E" w:rsidP="003A1E94">
                        <w:pPr>
                          <w:jc w:val="center"/>
                          <w:rPr>
                            <w:sz w:val="18"/>
                            <w:szCs w:val="18"/>
                          </w:rPr>
                        </w:pPr>
                        <w:r>
                          <w:rPr>
                            <w:sz w:val="18"/>
                            <w:szCs w:val="18"/>
                          </w:rPr>
                          <w:t>L</w:t>
                        </w:r>
                      </w:p>
                    </w:tc>
                    <w:tc>
                      <w:tcPr>
                        <w:tcW w:w="3969" w:type="dxa"/>
                        <w:tcBorders>
                          <w:top w:val="single" w:sz="4" w:space="0" w:color="548DD4" w:themeColor="text2" w:themeTint="99"/>
                          <w:left w:val="nil"/>
                          <w:bottom w:val="single" w:sz="4" w:space="0" w:color="548DD4" w:themeColor="text2" w:themeTint="99"/>
                          <w:right w:val="nil"/>
                        </w:tcBorders>
                      </w:tcPr>
                      <w:p w:rsidR="002A550E" w:rsidRPr="00592E0A" w:rsidRDefault="002A550E" w:rsidP="003A1E94">
                        <w:pPr>
                          <w:pStyle w:val="ListParagraph"/>
                          <w:ind w:left="0"/>
                          <w:rPr>
                            <w:sz w:val="18"/>
                            <w:szCs w:val="18"/>
                          </w:rPr>
                        </w:pPr>
                        <w:r w:rsidRPr="00592E0A">
                          <w:rPr>
                            <w:sz w:val="18"/>
                            <w:szCs w:val="18"/>
                          </w:rPr>
                          <w:t xml:space="preserve">A </w:t>
                        </w:r>
                        <w:r>
                          <w:rPr>
                            <w:sz w:val="18"/>
                            <w:szCs w:val="18"/>
                          </w:rPr>
                          <w:t xml:space="preserve">very </w:t>
                        </w:r>
                        <w:r w:rsidRPr="00592E0A">
                          <w:rPr>
                            <w:sz w:val="18"/>
                            <w:szCs w:val="18"/>
                          </w:rPr>
                          <w:t>high level of complexity under state legislation. Liaison with the state will be required to align assessment documentation with both state and EPBC Act requirements.</w:t>
                        </w:r>
                      </w:p>
                    </w:tc>
                    <w:tc>
                      <w:tcPr>
                        <w:tcW w:w="3827" w:type="dxa"/>
                        <w:tcBorders>
                          <w:top w:val="single" w:sz="4" w:space="0" w:color="548DD4" w:themeColor="text2" w:themeTint="99"/>
                          <w:left w:val="nil"/>
                          <w:bottom w:val="single" w:sz="4" w:space="0" w:color="548DD4" w:themeColor="text2" w:themeTint="99"/>
                          <w:right w:val="nil"/>
                        </w:tcBorders>
                      </w:tcPr>
                      <w:p w:rsidR="002A550E" w:rsidRPr="001738F4" w:rsidRDefault="002A550E" w:rsidP="00595D42">
                        <w:pPr>
                          <w:rPr>
                            <w:sz w:val="18"/>
                            <w:szCs w:val="18"/>
                          </w:rPr>
                        </w:pPr>
                        <w:r w:rsidRPr="001738F4">
                          <w:rPr>
                            <w:sz w:val="18"/>
                            <w:szCs w:val="18"/>
                          </w:rPr>
                          <w:t>Coordination with state legislation (very high complexity):</w:t>
                        </w:r>
                      </w:p>
                      <w:p w:rsidR="002A550E" w:rsidRPr="001738F4" w:rsidRDefault="002A550E" w:rsidP="008A56A0">
                        <w:pPr>
                          <w:pStyle w:val="ListParagraph"/>
                          <w:numPr>
                            <w:ilvl w:val="0"/>
                            <w:numId w:val="7"/>
                          </w:numPr>
                          <w:spacing w:after="0" w:line="240" w:lineRule="auto"/>
                          <w:ind w:left="318" w:hanging="284"/>
                          <w:contextualSpacing/>
                          <w:rPr>
                            <w:sz w:val="18"/>
                            <w:szCs w:val="18"/>
                          </w:rPr>
                        </w:pPr>
                        <w:r w:rsidRPr="001738F4">
                          <w:rPr>
                            <w:sz w:val="18"/>
                            <w:szCs w:val="18"/>
                          </w:rPr>
                          <w:t>Assessment Officer—32 days</w:t>
                        </w:r>
                      </w:p>
                      <w:p w:rsidR="002A550E" w:rsidRPr="001738F4" w:rsidRDefault="002A550E" w:rsidP="008A56A0">
                        <w:pPr>
                          <w:pStyle w:val="ListParagraph"/>
                          <w:numPr>
                            <w:ilvl w:val="0"/>
                            <w:numId w:val="7"/>
                          </w:numPr>
                          <w:spacing w:after="0" w:line="240" w:lineRule="auto"/>
                          <w:ind w:left="318" w:hanging="284"/>
                          <w:contextualSpacing/>
                          <w:rPr>
                            <w:sz w:val="18"/>
                            <w:szCs w:val="18"/>
                          </w:rPr>
                        </w:pPr>
                        <w:r w:rsidRPr="001738F4">
                          <w:rPr>
                            <w:sz w:val="18"/>
                            <w:szCs w:val="18"/>
                          </w:rPr>
                          <w:t>Assistant Director—16 days</w:t>
                        </w:r>
                      </w:p>
                      <w:p w:rsidR="002A550E" w:rsidRPr="001738F4" w:rsidRDefault="002A550E" w:rsidP="008A56A0">
                        <w:pPr>
                          <w:pStyle w:val="ListParagraph"/>
                          <w:numPr>
                            <w:ilvl w:val="0"/>
                            <w:numId w:val="7"/>
                          </w:numPr>
                          <w:spacing w:after="0" w:line="240" w:lineRule="auto"/>
                          <w:ind w:left="318" w:hanging="284"/>
                          <w:contextualSpacing/>
                          <w:rPr>
                            <w:sz w:val="18"/>
                            <w:szCs w:val="18"/>
                          </w:rPr>
                        </w:pPr>
                        <w:r w:rsidRPr="001738F4">
                          <w:rPr>
                            <w:sz w:val="18"/>
                            <w:szCs w:val="18"/>
                          </w:rPr>
                          <w:t>Director—8 days</w:t>
                        </w:r>
                      </w:p>
                      <w:p w:rsidR="002A550E" w:rsidRPr="001738F4" w:rsidRDefault="002A550E" w:rsidP="008A56A0">
                        <w:pPr>
                          <w:pStyle w:val="ListParagraph"/>
                          <w:numPr>
                            <w:ilvl w:val="0"/>
                            <w:numId w:val="7"/>
                          </w:numPr>
                          <w:spacing w:after="0" w:line="240" w:lineRule="auto"/>
                          <w:ind w:left="318" w:hanging="284"/>
                          <w:contextualSpacing/>
                          <w:rPr>
                            <w:sz w:val="18"/>
                            <w:szCs w:val="18"/>
                          </w:rPr>
                        </w:pPr>
                        <w:r w:rsidRPr="001738F4">
                          <w:rPr>
                            <w:sz w:val="18"/>
                            <w:szCs w:val="18"/>
                          </w:rPr>
                          <w:t>Delegate of the Minister – 1 day</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2A550E" w:rsidRPr="001738F4" w:rsidRDefault="002A550E" w:rsidP="00595D42">
                        <w:pPr>
                          <w:jc w:val="center"/>
                          <w:rPr>
                            <w:sz w:val="18"/>
                            <w:szCs w:val="18"/>
                          </w:rPr>
                        </w:pPr>
                        <w:r w:rsidRPr="001738F4">
                          <w:rPr>
                            <w:sz w:val="18"/>
                            <w:szCs w:val="18"/>
                          </w:rPr>
                          <w:t>$32,138</w:t>
                        </w:r>
                      </w:p>
                    </w:tc>
                  </w:tr>
                  <w:tr w:rsidR="002A550E" w:rsidRPr="00FB7D4C" w:rsidTr="00E237DB">
                    <w:trPr>
                      <w:cnfStyle w:val="000000010000"/>
                      <w:trHeight w:val="501"/>
                    </w:trPr>
                    <w:tc>
                      <w:tcPr>
                        <w:tcW w:w="8647"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2A550E" w:rsidRPr="00F730E3" w:rsidRDefault="002A550E" w:rsidP="003A1E94">
                        <w:pPr>
                          <w:jc w:val="right"/>
                          <w:rPr>
                            <w:caps/>
                            <w:sz w:val="20"/>
                            <w:szCs w:val="20"/>
                          </w:rPr>
                        </w:pPr>
                        <w:r w:rsidRPr="00F730E3">
                          <w:rPr>
                            <w:caps/>
                            <w:sz w:val="20"/>
                            <w:szCs w:val="20"/>
                          </w:rPr>
                          <w:t>Estimated complexity costs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2A550E" w:rsidRPr="00FB7D4C" w:rsidRDefault="002A550E" w:rsidP="005266CC">
                        <w:pPr>
                          <w:jc w:val="center"/>
                          <w:rPr>
                            <w:sz w:val="20"/>
                            <w:szCs w:val="20"/>
                          </w:rPr>
                        </w:pPr>
                        <w:r w:rsidRPr="00C17480">
                          <w:rPr>
                            <w:sz w:val="20"/>
                            <w:szCs w:val="20"/>
                          </w:rPr>
                          <w:t>$</w:t>
                        </w:r>
                        <w:r>
                          <w:rPr>
                            <w:sz w:val="20"/>
                            <w:szCs w:val="20"/>
                          </w:rPr>
                          <w:t>349,312</w:t>
                        </w:r>
                      </w:p>
                    </w:tc>
                  </w:tr>
                </w:tbl>
                <w:p w:rsidR="002A550E" w:rsidRPr="00414EA1" w:rsidRDefault="002A550E" w:rsidP="003074D3">
                  <w:pPr>
                    <w:rPr>
                      <w:sz w:val="18"/>
                      <w:szCs w:val="18"/>
                    </w:rPr>
                  </w:pPr>
                  <w:r w:rsidRPr="00414EA1">
                    <w:rPr>
                      <w:sz w:val="18"/>
                      <w:szCs w:val="18"/>
                    </w:rPr>
                    <w:t>* Please refer to complexity matrix</w:t>
                  </w:r>
                </w:p>
              </w:txbxContent>
            </v:textbox>
            <w10:wrap type="none"/>
            <w10:anchorlock/>
          </v:shape>
        </w:pict>
      </w:r>
    </w:p>
    <w:p w:rsidR="00BB1135" w:rsidRDefault="00BB1135">
      <w:pPr>
        <w:spacing w:after="0" w:line="240" w:lineRule="auto"/>
        <w:rPr>
          <w:rFonts w:cs="Arial"/>
          <w:b/>
          <w:i/>
        </w:rPr>
      </w:pPr>
      <w:r>
        <w:br w:type="page"/>
      </w:r>
    </w:p>
    <w:p w:rsidR="00B651CA" w:rsidRDefault="00B651CA" w:rsidP="006B619A">
      <w:pPr>
        <w:pStyle w:val="Heading3"/>
      </w:pPr>
      <w:bookmarkStart w:id="442" w:name="_Toc397608025"/>
      <w:r>
        <w:lastRenderedPageBreak/>
        <w:t>P</w:t>
      </w:r>
      <w:r w:rsidRPr="00BC77A1">
        <w:t>ublic inquiry</w:t>
      </w:r>
      <w:bookmarkEnd w:id="441"/>
      <w:bookmarkEnd w:id="442"/>
    </w:p>
    <w:p w:rsidR="00BB1135" w:rsidRDefault="00B651CA" w:rsidP="00B651CA">
      <w:r w:rsidRPr="00FC12C4">
        <w:t xml:space="preserve">The </w:t>
      </w:r>
      <w:r w:rsidR="00034C7D">
        <w:t xml:space="preserve">Minister will determine the </w:t>
      </w:r>
      <w:r w:rsidRPr="00FC12C4">
        <w:t xml:space="preserve">costs of an assessment by </w:t>
      </w:r>
      <w:r>
        <w:t>p</w:t>
      </w:r>
      <w:r w:rsidRPr="00FC12C4">
        <w:t xml:space="preserve">ublic </w:t>
      </w:r>
      <w:r>
        <w:t>i</w:t>
      </w:r>
      <w:r w:rsidRPr="00FC12C4">
        <w:t xml:space="preserve">nquiry on a case-by-case basis.  </w:t>
      </w:r>
      <w:r>
        <w:t>The exact costs will be dependent on the specifics of a project and therefore fees cannot be determined and fixed in regulations in advance, as opposed to the set fee structure for other assessment methods.</w:t>
      </w:r>
      <w:r w:rsidR="00BB1135" w:rsidRPr="00BB1135">
        <w:t xml:space="preserve"> </w:t>
      </w:r>
      <w:r w:rsidR="00BB1135">
        <w:t>Costs and associated revenue (fee for service) for assessments by public inquiry, as well as appropriate payment methods, will be determined by the Minister in consultation with the applicant</w:t>
      </w:r>
      <w:r w:rsidR="00BB1135" w:rsidRPr="007044B5">
        <w:t>.</w:t>
      </w:r>
      <w:r w:rsidR="00BB1135">
        <w:t xml:space="preserve"> </w:t>
      </w:r>
    </w:p>
    <w:p w:rsidR="00B651CA" w:rsidRPr="00BB1135" w:rsidRDefault="00BB1135" w:rsidP="00B651CA">
      <w:r>
        <w:t xml:space="preserve">The Minister will determine assessment fees based on a full recovery of relevant costs, consistent with the Cost Recovery Guidelines. </w:t>
      </w:r>
      <w:r w:rsidR="00B651CA" w:rsidRPr="00DB2E42">
        <w:rPr>
          <w:lang w:val="en-US"/>
        </w:rPr>
        <w:t xml:space="preserve">The </w:t>
      </w:r>
      <w:r w:rsidR="001C2CB2">
        <w:rPr>
          <w:lang w:val="en-US"/>
        </w:rPr>
        <w:t>departmental</w:t>
      </w:r>
      <w:r>
        <w:rPr>
          <w:lang w:val="en-US"/>
        </w:rPr>
        <w:t xml:space="preserve"> </w:t>
      </w:r>
      <w:r w:rsidR="00B651CA" w:rsidRPr="00DB2E42">
        <w:rPr>
          <w:lang w:val="en-US"/>
        </w:rPr>
        <w:t>costs for assessment by public inquiry would be directly related to the size and scope of the project that is being assessed</w:t>
      </w:r>
      <w:r w:rsidR="00B651CA">
        <w:rPr>
          <w:lang w:val="en-US"/>
        </w:rPr>
        <w:t xml:space="preserve">. </w:t>
      </w:r>
      <w:r w:rsidR="00B651CA" w:rsidRPr="00DB2E42">
        <w:rPr>
          <w:lang w:val="en-US"/>
        </w:rPr>
        <w:t>Considerations that could influence costs include the number of staff resources necessary to undertake the assessments, the size and expertise of the panel, the extent of independent expert advice</w:t>
      </w:r>
      <w:r w:rsidR="00B651CA">
        <w:rPr>
          <w:lang w:val="en-US"/>
        </w:rPr>
        <w:t xml:space="preserve"> </w:t>
      </w:r>
      <w:proofErr w:type="gramStart"/>
      <w:r w:rsidR="00B651CA" w:rsidRPr="00DB2E42">
        <w:rPr>
          <w:lang w:val="en-US"/>
        </w:rPr>
        <w:t>required,</w:t>
      </w:r>
      <w:proofErr w:type="gramEnd"/>
      <w:r w:rsidR="00B651CA" w:rsidRPr="00DB2E42">
        <w:rPr>
          <w:lang w:val="en-US"/>
        </w:rPr>
        <w:t xml:space="preserve"> the role and number of hearings during the assessment process and potentially the related travel to conduct and support these hearings. </w:t>
      </w:r>
    </w:p>
    <w:p w:rsidR="00B651CA" w:rsidRDefault="00EF677C" w:rsidP="00B651CA">
      <w:r>
        <w:t>The D</w:t>
      </w:r>
      <w:r w:rsidR="00B651CA" w:rsidRPr="0000449F">
        <w:t xml:space="preserve">epartment will establish guidelines on the costing methodology for case-by-case assessments. The guidelines will be provided to </w:t>
      </w:r>
      <w:r w:rsidR="00B64DB5">
        <w:t>applicant</w:t>
      </w:r>
      <w:r w:rsidR="00B651CA" w:rsidRPr="0000449F">
        <w:t xml:space="preserve">s to whom cost recovery applies. </w:t>
      </w:r>
      <w:r w:rsidR="00B651CA">
        <w:t xml:space="preserve">Costing methodology will be similar to that used for other assessment methods. </w:t>
      </w:r>
      <w:r w:rsidR="00B651CA" w:rsidRPr="00FC12C4">
        <w:t xml:space="preserve">The fee specified by the Minister may </w:t>
      </w:r>
      <w:r w:rsidR="00B651CA">
        <w:t xml:space="preserve">also </w:t>
      </w:r>
      <w:r w:rsidR="00B651CA" w:rsidRPr="00FC12C4">
        <w:t>include a requirement to make specified payments at particular points in the assessment, similar to that of other assessment processes.</w:t>
      </w:r>
      <w:r w:rsidR="00BB1135">
        <w:t xml:space="preserve"> </w:t>
      </w:r>
      <w:r w:rsidR="00BB1135" w:rsidRPr="001000E1">
        <w:t>An estimate of maximum fees applicable will be provided by the Minister</w:t>
      </w:r>
      <w:r w:rsidR="00BB1135">
        <w:t xml:space="preserve"> </w:t>
      </w:r>
      <w:r w:rsidR="00BB1135" w:rsidRPr="001000E1">
        <w:t xml:space="preserve">to the </w:t>
      </w:r>
      <w:r w:rsidR="00BB1135">
        <w:t>applicant prior to the assessment commencing, similar to other assessment methods.</w:t>
      </w:r>
    </w:p>
    <w:p w:rsidR="00B651CA" w:rsidRDefault="00EF677C" w:rsidP="00B651CA">
      <w:r>
        <w:t>The D</w:t>
      </w:r>
      <w:r w:rsidR="00B651CA">
        <w:t>epartment does not expect that assessments by p</w:t>
      </w:r>
      <w:r w:rsidR="00B651CA" w:rsidRPr="00FC12C4">
        <w:t xml:space="preserve">ublic </w:t>
      </w:r>
      <w:r w:rsidR="00B651CA">
        <w:t>i</w:t>
      </w:r>
      <w:r w:rsidR="00B651CA" w:rsidRPr="00FC12C4">
        <w:t>nquiry</w:t>
      </w:r>
      <w:r w:rsidR="00B651CA">
        <w:t xml:space="preserve"> will occur on a regular basis. </w:t>
      </w:r>
      <w:r w:rsidR="00CC710A">
        <w:t>The D</w:t>
      </w:r>
      <w:r w:rsidR="00BD7F50">
        <w:t>epartment has never conducted a public inquiry in the past.</w:t>
      </w:r>
      <w:r w:rsidR="00B651CA">
        <w:t xml:space="preserve"> Therefore, the costs and associated revenue for assessments by p</w:t>
      </w:r>
      <w:r w:rsidR="00B651CA" w:rsidRPr="00FC12C4">
        <w:t xml:space="preserve">ublic </w:t>
      </w:r>
      <w:r w:rsidR="00B651CA">
        <w:t>i</w:t>
      </w:r>
      <w:r w:rsidR="00B651CA" w:rsidRPr="00FC12C4">
        <w:t xml:space="preserve">nquiry </w:t>
      </w:r>
      <w:r w:rsidR="00B651CA">
        <w:t xml:space="preserve">are not included in the total costs and revenue documented in this </w:t>
      </w:r>
      <w:r w:rsidR="00CF20A5">
        <w:t>CRIS</w:t>
      </w:r>
      <w:r w:rsidR="00B651CA">
        <w:t>.</w:t>
      </w:r>
    </w:p>
    <w:p w:rsidR="00DB6464" w:rsidRDefault="00DB6464" w:rsidP="00B651CA">
      <w:r>
        <w:t xml:space="preserve">The fees for contingent activities and for post-approval action management plans may be applicable for an approval granted following an assessment by public inquiry (see sections </w:t>
      </w:r>
      <w:r w:rsidR="00140B9D">
        <w:fldChar w:fldCharType="begin"/>
      </w:r>
      <w:r>
        <w:instrText xml:space="preserve"> REF _Ref387930335 \r \h </w:instrText>
      </w:r>
      <w:r w:rsidR="00140B9D">
        <w:fldChar w:fldCharType="separate"/>
      </w:r>
      <w:r w:rsidR="000C309E">
        <w:t>3.3.9</w:t>
      </w:r>
      <w:r w:rsidR="00140B9D">
        <w:fldChar w:fldCharType="end"/>
      </w:r>
      <w:r>
        <w:t xml:space="preserve"> and </w:t>
      </w:r>
      <w:r w:rsidR="00140B9D">
        <w:fldChar w:fldCharType="begin"/>
      </w:r>
      <w:r>
        <w:instrText xml:space="preserve"> REF _Ref387930337 \r \h </w:instrText>
      </w:r>
      <w:r w:rsidR="00140B9D">
        <w:fldChar w:fldCharType="separate"/>
      </w:r>
      <w:r w:rsidR="000C309E">
        <w:t>3.3.10</w:t>
      </w:r>
      <w:r w:rsidR="00140B9D">
        <w:fldChar w:fldCharType="end"/>
      </w:r>
      <w:r>
        <w:t xml:space="preserve"> for further information).</w:t>
      </w:r>
    </w:p>
    <w:p w:rsidR="00FC4684" w:rsidRDefault="00FC4684">
      <w:pPr>
        <w:spacing w:after="0" w:line="240" w:lineRule="auto"/>
        <w:rPr>
          <w:rFonts w:cs="Arial"/>
          <w:b/>
          <w:i/>
        </w:rPr>
      </w:pPr>
      <w:bookmarkStart w:id="443" w:name="_Ref387391379"/>
      <w:bookmarkStart w:id="444" w:name="_Ref387391382"/>
      <w:bookmarkStart w:id="445" w:name="_Toc344895159"/>
      <w:bookmarkStart w:id="446" w:name="_Toc346285334"/>
      <w:r>
        <w:br w:type="page"/>
      </w:r>
    </w:p>
    <w:p w:rsidR="006F6CFE" w:rsidRDefault="006F6CFE" w:rsidP="006F6CFE">
      <w:pPr>
        <w:pStyle w:val="Heading3"/>
      </w:pPr>
      <w:bookmarkStart w:id="447" w:name="_Ref387930335"/>
      <w:bookmarkStart w:id="448" w:name="_Toc397608026"/>
      <w:r>
        <w:lastRenderedPageBreak/>
        <w:t>Action m</w:t>
      </w:r>
      <w:r w:rsidRPr="00FC12C4">
        <w:t xml:space="preserve">anagement plan </w:t>
      </w:r>
      <w:r>
        <w:t>(post approval)</w:t>
      </w:r>
      <w:bookmarkEnd w:id="443"/>
      <w:bookmarkEnd w:id="444"/>
      <w:bookmarkEnd w:id="447"/>
      <w:bookmarkEnd w:id="448"/>
    </w:p>
    <w:p w:rsidR="006F6CFE" w:rsidRPr="001E38AC" w:rsidRDefault="00034C7D" w:rsidP="006F6CFE">
      <w:pPr>
        <w:rPr>
          <w:lang w:val="en-US"/>
        </w:rPr>
      </w:pPr>
      <w:r>
        <w:rPr>
          <w:lang w:val="en-US"/>
        </w:rPr>
        <w:t xml:space="preserve">When the Minister grants an approval under the EPBC Act, the Minister may attach conditions to that approval. These approval conditions </w:t>
      </w:r>
      <w:r w:rsidR="006F6CFE">
        <w:rPr>
          <w:lang w:val="en-US"/>
        </w:rPr>
        <w:t xml:space="preserve">may require </w:t>
      </w:r>
      <w:r>
        <w:rPr>
          <w:lang w:val="en-US"/>
        </w:rPr>
        <w:t xml:space="preserve">the approval holder to develop and submit </w:t>
      </w:r>
      <w:r w:rsidR="006F6CFE">
        <w:rPr>
          <w:lang w:val="en-US"/>
        </w:rPr>
        <w:t xml:space="preserve">action management plans to </w:t>
      </w:r>
      <w:r w:rsidR="00D04E2E">
        <w:rPr>
          <w:lang w:val="en-US"/>
        </w:rPr>
        <w:t>the Minister for approval.</w:t>
      </w:r>
      <w:r w:rsidR="006F6CFE">
        <w:rPr>
          <w:lang w:val="en-US"/>
        </w:rPr>
        <w:t xml:space="preserve"> These plans </w:t>
      </w:r>
      <w:r>
        <w:rPr>
          <w:lang w:val="en-US"/>
        </w:rPr>
        <w:t>allow for adaptive management of an action</w:t>
      </w:r>
      <w:r w:rsidR="00EE1B30">
        <w:rPr>
          <w:lang w:val="en-US"/>
        </w:rPr>
        <w:t xml:space="preserve"> in the post approval stage,</w:t>
      </w:r>
      <w:r w:rsidR="001757BE">
        <w:rPr>
          <w:lang w:val="en-US"/>
        </w:rPr>
        <w:t xml:space="preserve"> ensuring</w:t>
      </w:r>
      <w:r w:rsidR="006F6CFE">
        <w:rPr>
          <w:lang w:val="en-US"/>
        </w:rPr>
        <w:t xml:space="preserve"> </w:t>
      </w:r>
      <w:r w:rsidR="001757BE">
        <w:rPr>
          <w:lang w:val="en-US"/>
        </w:rPr>
        <w:t>the approval h</w:t>
      </w:r>
      <w:r w:rsidR="00D04E2E">
        <w:rPr>
          <w:lang w:val="en-US"/>
        </w:rPr>
        <w:t>older develop</w:t>
      </w:r>
      <w:r w:rsidR="001757BE">
        <w:rPr>
          <w:lang w:val="en-US"/>
        </w:rPr>
        <w:t xml:space="preserve">s and implements </w:t>
      </w:r>
      <w:r w:rsidR="006F6CFE">
        <w:rPr>
          <w:lang w:val="en-US"/>
        </w:rPr>
        <w:t>measures to effectively manage impacts upon matters of national environmental significance</w:t>
      </w:r>
      <w:r w:rsidR="006F6CFE" w:rsidRPr="001E38AC">
        <w:rPr>
          <w:lang w:val="en-US"/>
        </w:rPr>
        <w:t>.</w:t>
      </w:r>
    </w:p>
    <w:p w:rsidR="006F6CFE" w:rsidRDefault="006F6CFE" w:rsidP="006F6CFE">
      <w:pPr>
        <w:rPr>
          <w:lang w:val="en-US"/>
        </w:rPr>
      </w:pPr>
      <w:r w:rsidRPr="001E38AC">
        <w:rPr>
          <w:lang w:val="en-US"/>
        </w:rPr>
        <w:t>The assessment of an action management plan requires on average five equivalent person-days for an Assessment Officer and one equivalent person-day for an Assistant Director, along with oversight by the Director and Assistant Secretary.</w:t>
      </w:r>
      <w:r w:rsidRPr="00FC12C4">
        <w:rPr>
          <w:lang w:val="en-US"/>
        </w:rPr>
        <w:t xml:space="preserve"> </w:t>
      </w:r>
    </w:p>
    <w:p w:rsidR="006C70EA" w:rsidRDefault="006F6CFE" w:rsidP="006F6CFE">
      <w:pPr>
        <w:rPr>
          <w:lang w:val="en-US"/>
        </w:rPr>
      </w:pPr>
      <w:proofErr w:type="gramStart"/>
      <w:r>
        <w:rPr>
          <w:lang w:val="en-US"/>
        </w:rPr>
        <w:t>Activities in the assessment of an action management plan</w:t>
      </w:r>
      <w:r w:rsidRPr="00FC12C4">
        <w:rPr>
          <w:lang w:val="en-US"/>
        </w:rPr>
        <w:t xml:space="preserve"> include</w:t>
      </w:r>
      <w:r w:rsidR="003B77C7">
        <w:rPr>
          <w:lang w:val="en-US"/>
        </w:rPr>
        <w:t>s</w:t>
      </w:r>
      <w:proofErr w:type="gramEnd"/>
      <w:r w:rsidRPr="00FC12C4">
        <w:rPr>
          <w:lang w:val="en-US"/>
        </w:rPr>
        <w:t xml:space="preserve">: </w:t>
      </w:r>
    </w:p>
    <w:p w:rsidR="000B573E" w:rsidRDefault="00E86907">
      <w:pPr>
        <w:pStyle w:val="ListBullet"/>
        <w:rPr>
          <w:lang w:val="en-US"/>
        </w:rPr>
      </w:pPr>
      <w:r>
        <w:rPr>
          <w:lang w:val="en-US"/>
        </w:rPr>
        <w:t>r</w:t>
      </w:r>
      <w:r w:rsidRPr="00FC12C4">
        <w:rPr>
          <w:lang w:val="en-US"/>
        </w:rPr>
        <w:t xml:space="preserve">eview </w:t>
      </w:r>
      <w:r w:rsidR="006F6CFE" w:rsidRPr="00FC12C4">
        <w:rPr>
          <w:lang w:val="en-US"/>
        </w:rPr>
        <w:t xml:space="preserve">of </w:t>
      </w:r>
      <w:r w:rsidR="006F6CFE">
        <w:rPr>
          <w:lang w:val="en-US"/>
        </w:rPr>
        <w:t xml:space="preserve">a proposed action </w:t>
      </w:r>
      <w:r w:rsidR="006F6CFE" w:rsidRPr="00FC12C4">
        <w:rPr>
          <w:lang w:val="en-US"/>
        </w:rPr>
        <w:t xml:space="preserve">management plan to ensure that </w:t>
      </w:r>
      <w:r w:rsidR="006F6CFE">
        <w:rPr>
          <w:lang w:val="en-US"/>
        </w:rPr>
        <w:t>it</w:t>
      </w:r>
      <w:r w:rsidR="006F6CFE" w:rsidRPr="00FC12C4">
        <w:rPr>
          <w:lang w:val="en-US"/>
        </w:rPr>
        <w:t xml:space="preserve"> adequately meets the requirement</w:t>
      </w:r>
      <w:r w:rsidR="006F6CFE">
        <w:rPr>
          <w:lang w:val="en-US"/>
        </w:rPr>
        <w:t>(s)</w:t>
      </w:r>
      <w:r w:rsidR="006F6CFE" w:rsidRPr="00FC12C4">
        <w:rPr>
          <w:lang w:val="en-US"/>
        </w:rPr>
        <w:t xml:space="preserve"> of the condition that </w:t>
      </w:r>
      <w:r w:rsidR="006F6CFE">
        <w:rPr>
          <w:lang w:val="en-US"/>
        </w:rPr>
        <w:t xml:space="preserve">triggers preparation of </w:t>
      </w:r>
      <w:r w:rsidR="006F6CFE" w:rsidRPr="00FC12C4">
        <w:rPr>
          <w:lang w:val="en-US"/>
        </w:rPr>
        <w:t>the plan</w:t>
      </w:r>
      <w:r>
        <w:rPr>
          <w:lang w:val="en-US"/>
        </w:rPr>
        <w:t>;</w:t>
      </w:r>
    </w:p>
    <w:p w:rsidR="000B573E" w:rsidRDefault="00E86907">
      <w:pPr>
        <w:pStyle w:val="ListBullet"/>
        <w:rPr>
          <w:lang w:val="en-US"/>
        </w:rPr>
      </w:pPr>
      <w:r>
        <w:rPr>
          <w:lang w:val="en-US"/>
        </w:rPr>
        <w:t>c</w:t>
      </w:r>
      <w:r w:rsidRPr="00FC12C4">
        <w:rPr>
          <w:lang w:val="en-US"/>
        </w:rPr>
        <w:t xml:space="preserve">onsultation </w:t>
      </w:r>
      <w:r w:rsidR="006F6CFE" w:rsidRPr="00FC12C4">
        <w:rPr>
          <w:lang w:val="en-US"/>
        </w:rPr>
        <w:t xml:space="preserve">with the </w:t>
      </w:r>
      <w:r w:rsidR="00B64DB5">
        <w:rPr>
          <w:lang w:val="en-US"/>
        </w:rPr>
        <w:t>applicant</w:t>
      </w:r>
      <w:r>
        <w:rPr>
          <w:lang w:val="en-US"/>
        </w:rPr>
        <w:t>;</w:t>
      </w:r>
    </w:p>
    <w:p w:rsidR="000B573E" w:rsidRDefault="00E86907">
      <w:pPr>
        <w:pStyle w:val="ListBullet"/>
        <w:rPr>
          <w:lang w:val="en-US"/>
        </w:rPr>
      </w:pPr>
      <w:r>
        <w:rPr>
          <w:lang w:val="en-US"/>
        </w:rPr>
        <w:t>r</w:t>
      </w:r>
      <w:r w:rsidRPr="00FC12C4">
        <w:rPr>
          <w:lang w:val="en-US"/>
        </w:rPr>
        <w:t xml:space="preserve">esearch </w:t>
      </w:r>
      <w:r w:rsidR="006F6CFE" w:rsidRPr="00FC12C4">
        <w:rPr>
          <w:lang w:val="en-US"/>
        </w:rPr>
        <w:t>and validation</w:t>
      </w:r>
      <w:r w:rsidR="003B77C7">
        <w:rPr>
          <w:lang w:val="en-US"/>
        </w:rPr>
        <w:t xml:space="preserve"> of new information</w:t>
      </w:r>
      <w:r>
        <w:rPr>
          <w:lang w:val="en-US"/>
        </w:rPr>
        <w:t>;</w:t>
      </w:r>
    </w:p>
    <w:p w:rsidR="000B573E" w:rsidRDefault="00E86907">
      <w:pPr>
        <w:pStyle w:val="ListBullet"/>
        <w:rPr>
          <w:lang w:val="en-US"/>
        </w:rPr>
      </w:pPr>
      <w:r>
        <w:rPr>
          <w:lang w:val="en-US"/>
        </w:rPr>
        <w:t>s</w:t>
      </w:r>
      <w:r w:rsidRPr="00FC12C4">
        <w:rPr>
          <w:lang w:val="en-US"/>
        </w:rPr>
        <w:t xml:space="preserve">ourcing </w:t>
      </w:r>
      <w:r w:rsidR="006F6CFE" w:rsidRPr="00FC12C4">
        <w:rPr>
          <w:lang w:val="en-US"/>
        </w:rPr>
        <w:t xml:space="preserve">of advice from other </w:t>
      </w:r>
      <w:r w:rsidR="001C2CB2">
        <w:rPr>
          <w:lang w:val="en-US"/>
        </w:rPr>
        <w:t>departmental</w:t>
      </w:r>
      <w:r w:rsidR="006F6CFE" w:rsidRPr="00FC12C4">
        <w:rPr>
          <w:lang w:val="en-US"/>
        </w:rPr>
        <w:t xml:space="preserve"> areas</w:t>
      </w:r>
      <w:r>
        <w:rPr>
          <w:lang w:val="en-US"/>
        </w:rPr>
        <w:t>;</w:t>
      </w:r>
    </w:p>
    <w:p w:rsidR="000B573E" w:rsidRDefault="00E86907">
      <w:pPr>
        <w:pStyle w:val="ListBullet"/>
        <w:rPr>
          <w:lang w:val="en-US"/>
        </w:rPr>
      </w:pPr>
      <w:r>
        <w:rPr>
          <w:lang w:val="en-US"/>
        </w:rPr>
        <w:t>p</w:t>
      </w:r>
      <w:r w:rsidRPr="00FC12C4">
        <w:rPr>
          <w:lang w:val="en-US"/>
        </w:rPr>
        <w:t xml:space="preserve">reparation </w:t>
      </w:r>
      <w:r w:rsidR="006F6CFE" w:rsidRPr="00FC12C4">
        <w:rPr>
          <w:lang w:val="en-US"/>
        </w:rPr>
        <w:t>of advice to the Minister</w:t>
      </w:r>
      <w:r>
        <w:rPr>
          <w:lang w:val="en-US"/>
        </w:rPr>
        <w:t>;</w:t>
      </w:r>
    </w:p>
    <w:p w:rsidR="000B573E" w:rsidRDefault="00E86907">
      <w:pPr>
        <w:pStyle w:val="ListBullet"/>
        <w:rPr>
          <w:lang w:val="en-US"/>
        </w:rPr>
      </w:pPr>
      <w:r>
        <w:rPr>
          <w:lang w:val="en-US"/>
        </w:rPr>
        <w:t xml:space="preserve">consideration </w:t>
      </w:r>
      <w:r w:rsidR="006F6CFE">
        <w:rPr>
          <w:lang w:val="en-US"/>
        </w:rPr>
        <w:t>of advice</w:t>
      </w:r>
      <w:r>
        <w:rPr>
          <w:lang w:val="en-US"/>
        </w:rPr>
        <w:t>;</w:t>
      </w:r>
      <w:r w:rsidR="006F6CFE">
        <w:rPr>
          <w:lang w:val="en-US"/>
        </w:rPr>
        <w:t xml:space="preserve"> </w:t>
      </w:r>
      <w:r w:rsidR="003B77C7">
        <w:rPr>
          <w:lang w:val="en-US"/>
        </w:rPr>
        <w:t>and</w:t>
      </w:r>
    </w:p>
    <w:p w:rsidR="000B573E" w:rsidRDefault="00E86907">
      <w:pPr>
        <w:pStyle w:val="ListBullet"/>
        <w:rPr>
          <w:lang w:val="en-US"/>
        </w:rPr>
      </w:pPr>
      <w:proofErr w:type="gramStart"/>
      <w:r>
        <w:rPr>
          <w:lang w:val="en-US"/>
        </w:rPr>
        <w:t>d</w:t>
      </w:r>
      <w:r w:rsidR="006F6CFE" w:rsidRPr="00FC12C4">
        <w:rPr>
          <w:lang w:val="en-US"/>
        </w:rPr>
        <w:t>ecision</w:t>
      </w:r>
      <w:proofErr w:type="gramEnd"/>
      <w:r w:rsidR="006F6CFE" w:rsidRPr="00FC12C4">
        <w:rPr>
          <w:lang w:val="en-US"/>
        </w:rPr>
        <w:t xml:space="preserve"> notification.</w:t>
      </w:r>
      <w:r w:rsidR="006F6CFE">
        <w:rPr>
          <w:lang w:val="en-US"/>
        </w:rPr>
        <w:t xml:space="preserve"> </w:t>
      </w:r>
    </w:p>
    <w:p w:rsidR="000B573E" w:rsidRDefault="006F6CFE">
      <w:pPr>
        <w:rPr>
          <w:lang w:val="en-US"/>
        </w:rPr>
      </w:pPr>
      <w:r w:rsidRPr="007B09E6">
        <w:t>Should there be a requirement for further information that relates to a</w:t>
      </w:r>
      <w:r>
        <w:t>n</w:t>
      </w:r>
      <w:r w:rsidRPr="007B09E6">
        <w:t xml:space="preserve"> </w:t>
      </w:r>
      <w:r>
        <w:t xml:space="preserve">action </w:t>
      </w:r>
      <w:r w:rsidRPr="007B09E6">
        <w:t xml:space="preserve">management plan, the </w:t>
      </w:r>
      <w:r w:rsidR="00B64DB5">
        <w:t>applicant</w:t>
      </w:r>
      <w:r w:rsidRPr="007B09E6">
        <w:t xml:space="preserve"> can provide this information during the assessment process</w:t>
      </w:r>
      <w:r>
        <w:t xml:space="preserve"> (at no cost)</w:t>
      </w:r>
      <w:r w:rsidRPr="007B09E6">
        <w:t xml:space="preserve"> or elect to provide it following an approval as a post approval </w:t>
      </w:r>
      <w:r>
        <w:t xml:space="preserve">action </w:t>
      </w:r>
      <w:r w:rsidRPr="007B09E6">
        <w:t>management plan</w:t>
      </w:r>
      <w:r>
        <w:t xml:space="preserve"> (fees apply)</w:t>
      </w:r>
      <w:r w:rsidRPr="007B09E6">
        <w:t>.</w:t>
      </w:r>
    </w:p>
    <w:p w:rsidR="006F6CFE" w:rsidRDefault="006F6CFE" w:rsidP="006F6CFE">
      <w:pPr>
        <w:rPr>
          <w:lang w:val="en-US"/>
        </w:rPr>
      </w:pPr>
      <w:r w:rsidRPr="00FC12C4">
        <w:rPr>
          <w:lang w:val="en-US"/>
        </w:rPr>
        <w:t xml:space="preserve">A summary of the </w:t>
      </w:r>
      <w:r>
        <w:rPr>
          <w:lang w:val="en-US"/>
        </w:rPr>
        <w:t xml:space="preserve">action </w:t>
      </w:r>
      <w:r w:rsidRPr="00FC12C4">
        <w:rPr>
          <w:lang w:val="en-US"/>
        </w:rPr>
        <w:t xml:space="preserve">management plan assessment </w:t>
      </w:r>
      <w:r>
        <w:rPr>
          <w:lang w:val="en-US"/>
        </w:rPr>
        <w:t>costs</w:t>
      </w:r>
      <w:r w:rsidRPr="00FC12C4">
        <w:rPr>
          <w:lang w:val="en-US"/>
        </w:rPr>
        <w:t xml:space="preserve"> is outlined in</w:t>
      </w:r>
      <w:r w:rsidR="001E38AC">
        <w:rPr>
          <w:lang w:val="en-US"/>
        </w:rPr>
        <w:t xml:space="preserve"> </w:t>
      </w:r>
      <w:r w:rsidR="00140B9D">
        <w:rPr>
          <w:lang w:val="en-US"/>
        </w:rPr>
        <w:fldChar w:fldCharType="begin"/>
      </w:r>
      <w:r w:rsidR="00D04E2E">
        <w:rPr>
          <w:lang w:val="en-US"/>
        </w:rPr>
        <w:instrText xml:space="preserve"> REF _Ref387068438 \h </w:instrText>
      </w:r>
      <w:r w:rsidR="00140B9D">
        <w:rPr>
          <w:lang w:val="en-US"/>
        </w:rPr>
      </w:r>
      <w:r w:rsidR="00140B9D">
        <w:rPr>
          <w:lang w:val="en-US"/>
        </w:rPr>
        <w:fldChar w:fldCharType="separate"/>
      </w:r>
      <w:r w:rsidR="000C309E">
        <w:t xml:space="preserve">Table </w:t>
      </w:r>
      <w:r w:rsidR="000C309E">
        <w:rPr>
          <w:noProof/>
        </w:rPr>
        <w:t>12</w:t>
      </w:r>
      <w:r w:rsidR="00140B9D">
        <w:rPr>
          <w:lang w:val="en-US"/>
        </w:rPr>
        <w:fldChar w:fldCharType="end"/>
      </w:r>
      <w:r w:rsidRPr="005B0F37">
        <w:rPr>
          <w:lang w:val="en-US"/>
        </w:rPr>
        <w:t>.</w:t>
      </w:r>
    </w:p>
    <w:p w:rsidR="00E05346" w:rsidRDefault="00E05346" w:rsidP="00E05346">
      <w:pPr>
        <w:pStyle w:val="Caption"/>
        <w:rPr>
          <w:lang w:val="en-US"/>
        </w:rPr>
      </w:pPr>
      <w:bookmarkStart w:id="449" w:name="_Ref387068438"/>
      <w:bookmarkStart w:id="450" w:name="_Toc387069811"/>
      <w:bookmarkStart w:id="451" w:name="_Toc387073273"/>
      <w:bookmarkStart w:id="452" w:name="_Toc397608090"/>
      <w:proofErr w:type="gramStart"/>
      <w:r>
        <w:t xml:space="preserve">Table </w:t>
      </w:r>
      <w:r w:rsidR="00140B9D">
        <w:fldChar w:fldCharType="begin"/>
      </w:r>
      <w:r w:rsidR="00B06D9E">
        <w:instrText xml:space="preserve"> SEQ Table \* ARABIC </w:instrText>
      </w:r>
      <w:r w:rsidR="00140B9D">
        <w:fldChar w:fldCharType="separate"/>
      </w:r>
      <w:r w:rsidR="000C309E">
        <w:rPr>
          <w:noProof/>
        </w:rPr>
        <w:t>12</w:t>
      </w:r>
      <w:r w:rsidR="00140B9D">
        <w:fldChar w:fldCharType="end"/>
      </w:r>
      <w:bookmarkEnd w:id="449"/>
      <w:r>
        <w:t>.</w:t>
      </w:r>
      <w:proofErr w:type="gramEnd"/>
      <w:r>
        <w:t xml:space="preserve"> </w:t>
      </w:r>
      <w:r w:rsidRPr="00162779">
        <w:t>Summary of action management plan assessment costs</w:t>
      </w:r>
      <w:r>
        <w:t>.</w:t>
      </w:r>
      <w:bookmarkEnd w:id="450"/>
      <w:bookmarkEnd w:id="451"/>
      <w:bookmarkEnd w:id="452"/>
    </w:p>
    <w:tbl>
      <w:tblPr>
        <w:tblW w:w="8936" w:type="dxa"/>
        <w:tblInd w:w="10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2620"/>
        <w:gridCol w:w="2063"/>
        <w:gridCol w:w="1985"/>
        <w:gridCol w:w="2268"/>
      </w:tblGrid>
      <w:tr w:rsidR="006F6CFE" w:rsidRPr="000431A6" w:rsidTr="00496B53">
        <w:trPr>
          <w:trHeight w:val="404"/>
        </w:trPr>
        <w:tc>
          <w:tcPr>
            <w:tcW w:w="2620" w:type="dxa"/>
            <w:tcBorders>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Activity</w:t>
            </w:r>
          </w:p>
        </w:tc>
        <w:tc>
          <w:tcPr>
            <w:tcW w:w="2063" w:type="dxa"/>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Base costs</w:t>
            </w:r>
            <w:r w:rsidRPr="000431A6">
              <w:rPr>
                <w:b/>
                <w:sz w:val="20"/>
                <w:szCs w:val="20"/>
                <w:lang w:eastAsia="en-AU"/>
              </w:rPr>
              <w:br/>
              <w:t xml:space="preserve"> (A)</w:t>
            </w:r>
          </w:p>
        </w:tc>
        <w:tc>
          <w:tcPr>
            <w:tcW w:w="1985" w:type="dxa"/>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Complexity costs (</w:t>
            </w:r>
            <w:r>
              <w:rPr>
                <w:b/>
                <w:sz w:val="20"/>
                <w:szCs w:val="20"/>
                <w:lang w:eastAsia="en-AU"/>
              </w:rPr>
              <w:t>B</w:t>
            </w:r>
            <w:r w:rsidRPr="000431A6">
              <w:rPr>
                <w:b/>
                <w:sz w:val="20"/>
                <w:szCs w:val="20"/>
                <w:lang w:eastAsia="en-AU"/>
              </w:rPr>
              <w:t>)</w:t>
            </w:r>
          </w:p>
        </w:tc>
        <w:tc>
          <w:tcPr>
            <w:tcW w:w="2268" w:type="dxa"/>
            <w:tcBorders>
              <w:lef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Total fee</w:t>
            </w:r>
          </w:p>
          <w:p w:rsidR="006F6CFE" w:rsidRPr="000431A6" w:rsidRDefault="006F6CFE" w:rsidP="005867A8">
            <w:pPr>
              <w:jc w:val="center"/>
              <w:rPr>
                <w:b/>
                <w:sz w:val="20"/>
                <w:szCs w:val="20"/>
                <w:lang w:eastAsia="en-AU"/>
              </w:rPr>
            </w:pPr>
            <w:r w:rsidRPr="000431A6">
              <w:rPr>
                <w:b/>
                <w:sz w:val="20"/>
                <w:szCs w:val="20"/>
                <w:lang w:eastAsia="en-AU"/>
              </w:rPr>
              <w:t>(A) + (B)</w:t>
            </w:r>
          </w:p>
        </w:tc>
      </w:tr>
      <w:tr w:rsidR="006F6CFE" w:rsidRPr="00E51BC5" w:rsidTr="00496B53">
        <w:trPr>
          <w:trHeight w:val="326"/>
        </w:trPr>
        <w:tc>
          <w:tcPr>
            <w:tcW w:w="2620" w:type="dxa"/>
            <w:shd w:val="clear" w:color="auto" w:fill="auto"/>
            <w:vAlign w:val="bottom"/>
            <w:hideMark/>
          </w:tcPr>
          <w:p w:rsidR="006F6CFE" w:rsidRPr="00E51BC5" w:rsidRDefault="006F6CFE" w:rsidP="005867A8">
            <w:pPr>
              <w:rPr>
                <w:rFonts w:eastAsia="SimSun"/>
                <w:b/>
                <w:color w:val="0070C0"/>
                <w:sz w:val="20"/>
                <w:szCs w:val="20"/>
                <w:lang w:val="en-US" w:eastAsia="en-AU"/>
              </w:rPr>
            </w:pPr>
            <w:r w:rsidRPr="005D13D6">
              <w:rPr>
                <w:sz w:val="20"/>
                <w:szCs w:val="20"/>
                <w:lang w:eastAsia="en-AU"/>
              </w:rPr>
              <w:t>Action management plan assessment</w:t>
            </w:r>
            <w:r w:rsidRPr="005D13D6">
              <w:rPr>
                <w:rStyle w:val="FootnoteReference"/>
                <w:rFonts w:ascii="Calibri" w:hAnsi="Calibri" w:cs="Calibri"/>
                <w:color w:val="000000"/>
                <w:sz w:val="20"/>
                <w:szCs w:val="20"/>
                <w:lang w:eastAsia="en-AU"/>
              </w:rPr>
              <w:footnoteReference w:id="23"/>
            </w:r>
          </w:p>
        </w:tc>
        <w:tc>
          <w:tcPr>
            <w:tcW w:w="2063" w:type="dxa"/>
            <w:shd w:val="clear" w:color="auto" w:fill="auto"/>
            <w:vAlign w:val="center"/>
            <w:hideMark/>
          </w:tcPr>
          <w:p w:rsidR="006F6CFE" w:rsidRPr="00E51BC5" w:rsidRDefault="006F6CFE" w:rsidP="005867A8">
            <w:pPr>
              <w:jc w:val="center"/>
              <w:rPr>
                <w:sz w:val="20"/>
                <w:szCs w:val="20"/>
                <w:lang w:eastAsia="en-AU"/>
              </w:rPr>
            </w:pPr>
            <w:r w:rsidRPr="00D9393E">
              <w:rPr>
                <w:sz w:val="20"/>
                <w:szCs w:val="20"/>
                <w:lang w:eastAsia="en-AU"/>
              </w:rPr>
              <w:t>$3,</w:t>
            </w:r>
            <w:r w:rsidR="00D9393E" w:rsidRPr="00D9393E">
              <w:rPr>
                <w:sz w:val="20"/>
                <w:szCs w:val="20"/>
                <w:lang w:eastAsia="en-AU"/>
              </w:rPr>
              <w:t>233</w:t>
            </w:r>
          </w:p>
        </w:tc>
        <w:tc>
          <w:tcPr>
            <w:tcW w:w="1985" w:type="dxa"/>
            <w:shd w:val="clear" w:color="auto" w:fill="auto"/>
            <w:noWrap/>
            <w:vAlign w:val="center"/>
            <w:hideMark/>
          </w:tcPr>
          <w:p w:rsidR="006F6CFE" w:rsidRPr="00E51BC5" w:rsidRDefault="006F6CFE" w:rsidP="005867A8">
            <w:pPr>
              <w:jc w:val="center"/>
              <w:rPr>
                <w:sz w:val="20"/>
                <w:szCs w:val="20"/>
                <w:lang w:eastAsia="en-AU"/>
              </w:rPr>
            </w:pPr>
            <w:r w:rsidRPr="005D13D6">
              <w:rPr>
                <w:sz w:val="20"/>
                <w:szCs w:val="20"/>
                <w:lang w:eastAsia="en-AU"/>
              </w:rPr>
              <w:t>N/A</w:t>
            </w:r>
          </w:p>
        </w:tc>
        <w:tc>
          <w:tcPr>
            <w:tcW w:w="2268" w:type="dxa"/>
            <w:shd w:val="clear" w:color="auto" w:fill="auto"/>
            <w:vAlign w:val="center"/>
            <w:hideMark/>
          </w:tcPr>
          <w:p w:rsidR="006F6CFE" w:rsidRPr="00E51BC5" w:rsidRDefault="006F6CFE" w:rsidP="005867A8">
            <w:pPr>
              <w:jc w:val="center"/>
              <w:rPr>
                <w:sz w:val="20"/>
                <w:szCs w:val="20"/>
                <w:lang w:eastAsia="en-AU"/>
              </w:rPr>
            </w:pPr>
            <w:r w:rsidRPr="00D9393E">
              <w:rPr>
                <w:sz w:val="20"/>
                <w:szCs w:val="20"/>
                <w:lang w:eastAsia="en-AU"/>
              </w:rPr>
              <w:t>$</w:t>
            </w:r>
            <w:r w:rsidR="00D9393E" w:rsidRPr="00D9393E">
              <w:rPr>
                <w:sz w:val="20"/>
                <w:szCs w:val="20"/>
                <w:lang w:eastAsia="en-AU"/>
              </w:rPr>
              <w:t>3,233</w:t>
            </w:r>
          </w:p>
        </w:tc>
      </w:tr>
    </w:tbl>
    <w:p w:rsidR="00FC4684" w:rsidRDefault="00FC4684" w:rsidP="00FC4684">
      <w:bookmarkStart w:id="453" w:name="_Ref387068964"/>
      <w:bookmarkStart w:id="454" w:name="_Ref387068971"/>
    </w:p>
    <w:p w:rsidR="00FC4684" w:rsidRDefault="00FC4684" w:rsidP="00FC4684">
      <w:pPr>
        <w:rPr>
          <w:rFonts w:cs="Arial"/>
        </w:rPr>
      </w:pPr>
      <w:r>
        <w:br w:type="page"/>
      </w:r>
    </w:p>
    <w:p w:rsidR="000B573E" w:rsidRDefault="006F6CFE">
      <w:pPr>
        <w:pStyle w:val="Heading3"/>
        <w:spacing w:before="240"/>
      </w:pPr>
      <w:bookmarkStart w:id="455" w:name="_Ref387930337"/>
      <w:bookmarkStart w:id="456" w:name="_Toc397608027"/>
      <w:r w:rsidRPr="00767BDD">
        <w:lastRenderedPageBreak/>
        <w:t>Contingent</w:t>
      </w:r>
      <w:r w:rsidRPr="0080381B">
        <w:t xml:space="preserve"> activities</w:t>
      </w:r>
      <w:bookmarkEnd w:id="453"/>
      <w:bookmarkEnd w:id="454"/>
      <w:bookmarkEnd w:id="455"/>
      <w:bookmarkEnd w:id="456"/>
    </w:p>
    <w:p w:rsidR="006C4CA1" w:rsidRDefault="006C4CA1" w:rsidP="007B666C">
      <w:pPr>
        <w:rPr>
          <w:lang w:val="en-US"/>
        </w:rPr>
      </w:pPr>
      <w:r>
        <w:rPr>
          <w:lang w:val="en-US"/>
        </w:rPr>
        <w:t xml:space="preserve">Contingent fees relate to additional statutory steps </w:t>
      </w:r>
      <w:r w:rsidR="002C24A9">
        <w:rPr>
          <w:lang w:val="en-US"/>
        </w:rPr>
        <w:t xml:space="preserve">under the EPBC Act </w:t>
      </w:r>
      <w:r>
        <w:rPr>
          <w:lang w:val="en-US"/>
        </w:rPr>
        <w:t xml:space="preserve">which may be </w:t>
      </w:r>
      <w:r w:rsidR="001757BE">
        <w:rPr>
          <w:lang w:val="en-US"/>
        </w:rPr>
        <w:t xml:space="preserve">required </w:t>
      </w:r>
      <w:r>
        <w:rPr>
          <w:lang w:val="en-US"/>
        </w:rPr>
        <w:t>in certain circumstances.</w:t>
      </w:r>
      <w:r w:rsidR="00E80596">
        <w:rPr>
          <w:lang w:val="en-US"/>
        </w:rPr>
        <w:t xml:space="preserve"> The statutory bas</w:t>
      </w:r>
      <w:r w:rsidR="001757BE">
        <w:rPr>
          <w:lang w:val="en-US"/>
        </w:rPr>
        <w:t>e</w:t>
      </w:r>
      <w:r w:rsidR="00E80596">
        <w:rPr>
          <w:lang w:val="en-US"/>
        </w:rPr>
        <w:t>s for these contingent fees are outlined</w:t>
      </w:r>
      <w:r w:rsidR="002C24A9">
        <w:rPr>
          <w:lang w:val="en-US"/>
        </w:rPr>
        <w:t xml:space="preserve"> in </w:t>
      </w:r>
      <w:r w:rsidR="00140B9D">
        <w:rPr>
          <w:lang w:val="en-US"/>
        </w:rPr>
        <w:fldChar w:fldCharType="begin"/>
      </w:r>
      <w:r w:rsidR="007B666C">
        <w:rPr>
          <w:lang w:val="en-US"/>
        </w:rPr>
        <w:instrText xml:space="preserve"> REF _Ref387068460 \h </w:instrText>
      </w:r>
      <w:r w:rsidR="00140B9D">
        <w:rPr>
          <w:lang w:val="en-US"/>
        </w:rPr>
      </w:r>
      <w:r w:rsidR="00140B9D">
        <w:rPr>
          <w:lang w:val="en-US"/>
        </w:rPr>
        <w:fldChar w:fldCharType="separate"/>
      </w:r>
      <w:r w:rsidR="000C309E">
        <w:t xml:space="preserve">Table </w:t>
      </w:r>
      <w:r w:rsidR="000C309E">
        <w:rPr>
          <w:noProof/>
        </w:rPr>
        <w:t>13</w:t>
      </w:r>
      <w:r w:rsidR="00140B9D">
        <w:rPr>
          <w:lang w:val="en-US"/>
        </w:rPr>
        <w:fldChar w:fldCharType="end"/>
      </w:r>
      <w:r w:rsidR="007B666C">
        <w:rPr>
          <w:lang w:val="en-US"/>
        </w:rPr>
        <w:t xml:space="preserve"> </w:t>
      </w:r>
      <w:r w:rsidR="002C24A9">
        <w:rPr>
          <w:lang w:val="en-US"/>
        </w:rPr>
        <w:t>below</w:t>
      </w:r>
      <w:r w:rsidR="008226F4">
        <w:rPr>
          <w:lang w:val="en-US"/>
        </w:rPr>
        <w:t xml:space="preserve">. </w:t>
      </w:r>
      <w:r>
        <w:rPr>
          <w:lang w:val="en-US"/>
        </w:rPr>
        <w:t xml:space="preserve">These additional statutory steps relate to: </w:t>
      </w:r>
    </w:p>
    <w:p w:rsidR="000B573E" w:rsidRDefault="00E86907">
      <w:pPr>
        <w:pStyle w:val="ListBullet"/>
        <w:rPr>
          <w:lang w:val="en-US"/>
        </w:rPr>
      </w:pPr>
      <w:r>
        <w:rPr>
          <w:lang w:val="en-US"/>
        </w:rPr>
        <w:t xml:space="preserve">requests </w:t>
      </w:r>
      <w:r w:rsidR="006C4CA1">
        <w:rPr>
          <w:lang w:val="en-US"/>
        </w:rPr>
        <w:t>for reconsideration</w:t>
      </w:r>
      <w:r>
        <w:rPr>
          <w:lang w:val="en-US"/>
        </w:rPr>
        <w:t>;</w:t>
      </w:r>
    </w:p>
    <w:p w:rsidR="000B573E" w:rsidRDefault="00E86907">
      <w:pPr>
        <w:pStyle w:val="ListBullet"/>
        <w:rPr>
          <w:lang w:val="en-US"/>
        </w:rPr>
      </w:pPr>
      <w:r>
        <w:rPr>
          <w:lang w:val="en-US"/>
        </w:rPr>
        <w:t xml:space="preserve">work </w:t>
      </w:r>
      <w:r w:rsidR="006C4CA1">
        <w:rPr>
          <w:lang w:val="en-US"/>
        </w:rPr>
        <w:t>conducted post-approval relati</w:t>
      </w:r>
      <w:r w:rsidR="00E02BB5">
        <w:rPr>
          <w:lang w:val="en-US"/>
        </w:rPr>
        <w:t>ng to the variation of an action management plan or the conditions of approval</w:t>
      </w:r>
      <w:r w:rsidR="001757BE">
        <w:rPr>
          <w:lang w:val="en-US"/>
        </w:rPr>
        <w:t xml:space="preserve"> </w:t>
      </w:r>
      <w:r w:rsidR="006C4CA1">
        <w:rPr>
          <w:lang w:val="en-US"/>
        </w:rPr>
        <w:t xml:space="preserve"> at the </w:t>
      </w:r>
      <w:r w:rsidR="002C24A9">
        <w:rPr>
          <w:lang w:val="en-US"/>
        </w:rPr>
        <w:t>applicant’s request</w:t>
      </w:r>
      <w:r>
        <w:rPr>
          <w:lang w:val="en-US"/>
        </w:rPr>
        <w:t>;</w:t>
      </w:r>
      <w:r w:rsidR="002C24A9">
        <w:rPr>
          <w:lang w:val="en-US"/>
        </w:rPr>
        <w:t xml:space="preserve"> or</w:t>
      </w:r>
    </w:p>
    <w:p w:rsidR="000B573E" w:rsidRDefault="00E86907">
      <w:pPr>
        <w:pStyle w:val="ListBullet"/>
        <w:rPr>
          <w:lang w:val="en-US"/>
        </w:rPr>
      </w:pPr>
      <w:proofErr w:type="gramStart"/>
      <w:r>
        <w:rPr>
          <w:lang w:val="en-US"/>
        </w:rPr>
        <w:t>situations</w:t>
      </w:r>
      <w:proofErr w:type="gramEnd"/>
      <w:r>
        <w:rPr>
          <w:lang w:val="en-US"/>
        </w:rPr>
        <w:t xml:space="preserve"> </w:t>
      </w:r>
      <w:r w:rsidR="002C24A9">
        <w:rPr>
          <w:lang w:val="en-US"/>
        </w:rPr>
        <w:t xml:space="preserve">where the applicant does not include adequate information in assessment documentation and </w:t>
      </w:r>
      <w:r w:rsidR="001757BE">
        <w:rPr>
          <w:lang w:val="en-US"/>
        </w:rPr>
        <w:t xml:space="preserve">the Minister must request </w:t>
      </w:r>
      <w:r w:rsidR="002C24A9">
        <w:rPr>
          <w:lang w:val="en-US"/>
        </w:rPr>
        <w:t>further information to assess the impacts of a project.</w:t>
      </w:r>
    </w:p>
    <w:p w:rsidR="003E7CAB" w:rsidRDefault="006F6CFE" w:rsidP="007B666C">
      <w:pPr>
        <w:rPr>
          <w:lang w:val="en-US"/>
        </w:rPr>
      </w:pPr>
      <w:r w:rsidRPr="00FC12C4">
        <w:rPr>
          <w:lang w:val="en-US"/>
        </w:rPr>
        <w:t>In these cases</w:t>
      </w:r>
      <w:r>
        <w:rPr>
          <w:lang w:val="en-US"/>
        </w:rPr>
        <w:t>,</w:t>
      </w:r>
      <w:r w:rsidRPr="00FC12C4">
        <w:rPr>
          <w:lang w:val="en-US"/>
        </w:rPr>
        <w:t xml:space="preserve"> additional </w:t>
      </w:r>
      <w:r w:rsidR="001C2CB2">
        <w:rPr>
          <w:lang w:val="en-US"/>
        </w:rPr>
        <w:t>departmental</w:t>
      </w:r>
      <w:r w:rsidRPr="00FC12C4">
        <w:rPr>
          <w:lang w:val="en-US"/>
        </w:rPr>
        <w:t xml:space="preserve"> staff time is required to review and address these issues, resulting in additional costs.</w:t>
      </w:r>
      <w:r>
        <w:rPr>
          <w:lang w:val="en-US"/>
        </w:rPr>
        <w:t xml:space="preserve"> These costs will not be included in the fee estimate at the time of a controlled action or assessment approach decision</w:t>
      </w:r>
      <w:r w:rsidRPr="00FC12C4">
        <w:rPr>
          <w:lang w:val="en-US"/>
        </w:rPr>
        <w:t>,</w:t>
      </w:r>
      <w:r>
        <w:rPr>
          <w:lang w:val="en-US"/>
        </w:rPr>
        <w:t xml:space="preserve"> as the requirement for them arises </w:t>
      </w:r>
      <w:r w:rsidR="00830577">
        <w:rPr>
          <w:lang w:val="en-US"/>
        </w:rPr>
        <w:t>only for some projects</w:t>
      </w:r>
      <w:r w:rsidR="00E02BB5">
        <w:rPr>
          <w:lang w:val="en-US"/>
        </w:rPr>
        <w:t xml:space="preserve"> (often at the request of the applicant)</w:t>
      </w:r>
      <w:r>
        <w:rPr>
          <w:lang w:val="en-US"/>
        </w:rPr>
        <w:t xml:space="preserve"> and cannot be determined in advance.</w:t>
      </w:r>
      <w:r w:rsidR="003E7CAB">
        <w:rPr>
          <w:lang w:val="en-US"/>
        </w:rPr>
        <w:t xml:space="preserve"> The fees for each of the contingent activities are shown in the schedule of fees at </w:t>
      </w:r>
      <w:r w:rsidR="003E7CAB">
        <w:t>Appendix A</w:t>
      </w:r>
      <w:r w:rsidR="003E7CAB">
        <w:rPr>
          <w:lang w:val="en-US"/>
        </w:rPr>
        <w:t xml:space="preserve">, and are detailed </w:t>
      </w:r>
      <w:r w:rsidR="003E7CAB" w:rsidRPr="00FC12C4">
        <w:rPr>
          <w:lang w:val="en-US"/>
        </w:rPr>
        <w:t>in</w:t>
      </w:r>
      <w:r w:rsidR="00A4438F">
        <w:rPr>
          <w:lang w:val="en-US"/>
        </w:rPr>
        <w:t xml:space="preserve"> </w:t>
      </w:r>
      <w:r w:rsidR="00140B9D">
        <w:rPr>
          <w:lang w:val="en-US"/>
        </w:rPr>
        <w:fldChar w:fldCharType="begin"/>
      </w:r>
      <w:r w:rsidR="00A4438F">
        <w:rPr>
          <w:lang w:val="en-US"/>
        </w:rPr>
        <w:instrText xml:space="preserve"> REF _Ref387068460 \h </w:instrText>
      </w:r>
      <w:r w:rsidR="00140B9D">
        <w:rPr>
          <w:lang w:val="en-US"/>
        </w:rPr>
      </w:r>
      <w:r w:rsidR="00140B9D">
        <w:rPr>
          <w:lang w:val="en-US"/>
        </w:rPr>
        <w:fldChar w:fldCharType="separate"/>
      </w:r>
      <w:r w:rsidR="000C309E">
        <w:t xml:space="preserve">Table </w:t>
      </w:r>
      <w:r w:rsidR="000C309E">
        <w:rPr>
          <w:noProof/>
        </w:rPr>
        <w:t>13</w:t>
      </w:r>
      <w:r w:rsidR="00140B9D">
        <w:rPr>
          <w:lang w:val="en-US"/>
        </w:rPr>
        <w:fldChar w:fldCharType="end"/>
      </w:r>
      <w:r w:rsidR="003E7CAB">
        <w:rPr>
          <w:lang w:val="en-US"/>
        </w:rPr>
        <w:t>.</w:t>
      </w:r>
    </w:p>
    <w:p w:rsidR="006F6CFE" w:rsidRDefault="00E02BB5" w:rsidP="006F6CFE">
      <w:pPr>
        <w:rPr>
          <w:lang w:val="en-US"/>
        </w:rPr>
      </w:pPr>
      <w:r>
        <w:rPr>
          <w:lang w:val="en-US"/>
        </w:rPr>
        <w:t>Assessment work undertaken by the Department in assessing c</w:t>
      </w:r>
      <w:r w:rsidR="006F6CFE">
        <w:rPr>
          <w:lang w:val="en-US"/>
        </w:rPr>
        <w:t>ontingent activities</w:t>
      </w:r>
      <w:r w:rsidR="006B5E4D">
        <w:rPr>
          <w:lang w:val="en-US"/>
        </w:rPr>
        <w:t xml:space="preserve"> relating to requests for reconsideration or the variation of an approval</w:t>
      </w:r>
      <w:r w:rsidR="006F6CFE" w:rsidRPr="00FC12C4">
        <w:rPr>
          <w:lang w:val="en-US"/>
        </w:rPr>
        <w:t xml:space="preserve"> </w:t>
      </w:r>
      <w:r>
        <w:rPr>
          <w:lang w:val="en-US"/>
        </w:rPr>
        <w:t xml:space="preserve">may </w:t>
      </w:r>
      <w:r w:rsidR="006F6CFE" w:rsidRPr="00FC12C4">
        <w:rPr>
          <w:lang w:val="en-US"/>
        </w:rPr>
        <w:t xml:space="preserve">include: </w:t>
      </w:r>
    </w:p>
    <w:p w:rsidR="000B573E" w:rsidRDefault="00E86907">
      <w:pPr>
        <w:pStyle w:val="ListBullet"/>
        <w:rPr>
          <w:lang w:val="en-US"/>
        </w:rPr>
      </w:pPr>
      <w:r>
        <w:rPr>
          <w:lang w:val="en-US"/>
        </w:rPr>
        <w:t>t</w:t>
      </w:r>
      <w:r w:rsidRPr="00FC12C4">
        <w:rPr>
          <w:lang w:val="en-US"/>
        </w:rPr>
        <w:t xml:space="preserve">he </w:t>
      </w:r>
      <w:r w:rsidR="006F6CFE" w:rsidRPr="00FC12C4">
        <w:rPr>
          <w:lang w:val="en-US"/>
        </w:rPr>
        <w:t>review and validation of new information</w:t>
      </w:r>
      <w:r>
        <w:rPr>
          <w:lang w:val="en-US"/>
        </w:rPr>
        <w:t>;</w:t>
      </w:r>
    </w:p>
    <w:p w:rsidR="000B573E" w:rsidRDefault="00E86907">
      <w:pPr>
        <w:pStyle w:val="ListBullet"/>
        <w:rPr>
          <w:lang w:val="en-US"/>
        </w:rPr>
      </w:pPr>
      <w:r>
        <w:rPr>
          <w:lang w:val="en-US"/>
        </w:rPr>
        <w:t>a</w:t>
      </w:r>
      <w:r w:rsidRPr="00FC12C4">
        <w:rPr>
          <w:lang w:val="en-US"/>
        </w:rPr>
        <w:t xml:space="preserve">ssessment </w:t>
      </w:r>
      <w:r w:rsidR="006F6CFE" w:rsidRPr="00FC12C4">
        <w:rPr>
          <w:lang w:val="en-US"/>
        </w:rPr>
        <w:t xml:space="preserve">of the likely impact on matters of </w:t>
      </w:r>
      <w:r w:rsidR="006F6CFE">
        <w:rPr>
          <w:lang w:val="en-US"/>
        </w:rPr>
        <w:t>national environmental significance</w:t>
      </w:r>
      <w:r w:rsidR="006F6CFE" w:rsidRPr="00FC12C4">
        <w:rPr>
          <w:lang w:val="en-US"/>
        </w:rPr>
        <w:t xml:space="preserve"> related to any potential changes to the </w:t>
      </w:r>
      <w:r w:rsidR="0064623E" w:rsidRPr="00FC12C4">
        <w:rPr>
          <w:lang w:val="en-US"/>
        </w:rPr>
        <w:t>pro</w:t>
      </w:r>
      <w:r w:rsidR="0064623E">
        <w:rPr>
          <w:lang w:val="en-US"/>
        </w:rPr>
        <w:t>ject</w:t>
      </w:r>
      <w:r>
        <w:rPr>
          <w:lang w:val="en-US"/>
        </w:rPr>
        <w:t>;</w:t>
      </w:r>
      <w:r w:rsidR="006F6CFE" w:rsidRPr="00FC12C4">
        <w:rPr>
          <w:lang w:val="en-US"/>
        </w:rPr>
        <w:t xml:space="preserve"> </w:t>
      </w:r>
    </w:p>
    <w:p w:rsidR="000B573E" w:rsidRDefault="00E86907">
      <w:pPr>
        <w:pStyle w:val="ListBullet"/>
        <w:rPr>
          <w:lang w:val="en-US"/>
        </w:rPr>
      </w:pPr>
      <w:r>
        <w:rPr>
          <w:lang w:val="en-US"/>
        </w:rPr>
        <w:t>d</w:t>
      </w:r>
      <w:r w:rsidRPr="00FC12C4">
        <w:rPr>
          <w:lang w:val="en-US"/>
        </w:rPr>
        <w:t xml:space="preserve">iscussion </w:t>
      </w:r>
      <w:r w:rsidR="006F6CFE" w:rsidRPr="00FC12C4">
        <w:rPr>
          <w:lang w:val="en-US"/>
        </w:rPr>
        <w:t xml:space="preserve">with </w:t>
      </w:r>
      <w:r w:rsidR="00B64DB5">
        <w:rPr>
          <w:lang w:val="en-US"/>
        </w:rPr>
        <w:t>applicant</w:t>
      </w:r>
      <w:r w:rsidR="006F6CFE" w:rsidRPr="00FC12C4">
        <w:rPr>
          <w:lang w:val="en-US"/>
        </w:rPr>
        <w:t xml:space="preserve"> to ensure requirements are understood</w:t>
      </w:r>
      <w:r>
        <w:rPr>
          <w:lang w:val="en-US"/>
        </w:rPr>
        <w:t>;</w:t>
      </w:r>
    </w:p>
    <w:p w:rsidR="006F6CFE" w:rsidRDefault="00E86907">
      <w:pPr>
        <w:pStyle w:val="ListBullet"/>
        <w:rPr>
          <w:lang w:val="en-US"/>
        </w:rPr>
      </w:pPr>
      <w:r>
        <w:rPr>
          <w:lang w:val="en-US"/>
        </w:rPr>
        <w:t>p</w:t>
      </w:r>
      <w:r w:rsidRPr="00FC12C4">
        <w:rPr>
          <w:lang w:val="en-US"/>
        </w:rPr>
        <w:t xml:space="preserve">reparation </w:t>
      </w:r>
      <w:r w:rsidR="006F6CFE" w:rsidRPr="00FC12C4">
        <w:rPr>
          <w:lang w:val="en-US"/>
        </w:rPr>
        <w:t>of draft statutory decision</w:t>
      </w:r>
      <w:r>
        <w:rPr>
          <w:lang w:val="en-US"/>
        </w:rPr>
        <w:t>;</w:t>
      </w:r>
      <w:r w:rsidR="006F6CFE" w:rsidRPr="00FC12C4">
        <w:rPr>
          <w:lang w:val="en-US"/>
        </w:rPr>
        <w:t xml:space="preserve"> and </w:t>
      </w:r>
    </w:p>
    <w:p w:rsidR="006F6CFE" w:rsidRDefault="00E86907">
      <w:pPr>
        <w:pStyle w:val="ListBullet"/>
        <w:rPr>
          <w:lang w:val="en-US"/>
        </w:rPr>
      </w:pPr>
      <w:proofErr w:type="gramStart"/>
      <w:r>
        <w:rPr>
          <w:lang w:val="en-US"/>
        </w:rPr>
        <w:t>n</w:t>
      </w:r>
      <w:r w:rsidRPr="00FC12C4">
        <w:rPr>
          <w:lang w:val="en-US"/>
        </w:rPr>
        <w:t>egotiation</w:t>
      </w:r>
      <w:proofErr w:type="gramEnd"/>
      <w:r w:rsidRPr="00FC12C4">
        <w:rPr>
          <w:lang w:val="en-US"/>
        </w:rPr>
        <w:t xml:space="preserve"> </w:t>
      </w:r>
      <w:r w:rsidR="006F6CFE" w:rsidRPr="00FC12C4">
        <w:rPr>
          <w:lang w:val="en-US"/>
        </w:rPr>
        <w:t>of any requirements on the basis of new information.</w:t>
      </w:r>
      <w:r w:rsidR="006F6CFE">
        <w:rPr>
          <w:lang w:val="en-US"/>
        </w:rPr>
        <w:t xml:space="preserve"> </w:t>
      </w:r>
    </w:p>
    <w:p w:rsidR="006F6CFE" w:rsidRDefault="006F6CFE" w:rsidP="006F6CFE">
      <w:pPr>
        <w:rPr>
          <w:lang w:val="en-US"/>
        </w:rPr>
      </w:pPr>
      <w:r w:rsidRPr="00FC12C4">
        <w:rPr>
          <w:lang w:val="en-US"/>
        </w:rPr>
        <w:t xml:space="preserve">If the Minister or delegate of the Minister needs to request additional information in either the referral or approval stage of an assessment due to substantial gap in information, then contingent fees for requesting additional information will be applicable. These </w:t>
      </w:r>
      <w:r>
        <w:rPr>
          <w:lang w:val="en-US"/>
        </w:rPr>
        <w:t>related activities</w:t>
      </w:r>
      <w:r w:rsidRPr="00FC12C4">
        <w:rPr>
          <w:lang w:val="en-US"/>
        </w:rPr>
        <w:t xml:space="preserve"> include: </w:t>
      </w:r>
    </w:p>
    <w:p w:rsidR="006F6CFE" w:rsidRDefault="00E86907" w:rsidP="008F17D2">
      <w:pPr>
        <w:pStyle w:val="ListBullet"/>
        <w:rPr>
          <w:lang w:val="en-US"/>
        </w:rPr>
      </w:pPr>
      <w:r>
        <w:rPr>
          <w:lang w:val="en-US"/>
        </w:rPr>
        <w:t>t</w:t>
      </w:r>
      <w:r w:rsidRPr="00FC12C4">
        <w:rPr>
          <w:lang w:val="en-US"/>
        </w:rPr>
        <w:t xml:space="preserve">he </w:t>
      </w:r>
      <w:r w:rsidR="006F6CFE" w:rsidRPr="00FC12C4">
        <w:rPr>
          <w:lang w:val="en-US"/>
        </w:rPr>
        <w:t>assessment of additional information required</w:t>
      </w:r>
      <w:r>
        <w:rPr>
          <w:lang w:val="en-US"/>
        </w:rPr>
        <w:t>;</w:t>
      </w:r>
    </w:p>
    <w:p w:rsidR="006F6CFE" w:rsidRDefault="00E86907" w:rsidP="008F17D2">
      <w:pPr>
        <w:pStyle w:val="ListBullet"/>
        <w:rPr>
          <w:lang w:val="en-US"/>
        </w:rPr>
      </w:pPr>
      <w:r>
        <w:rPr>
          <w:lang w:val="en-US"/>
        </w:rPr>
        <w:t>d</w:t>
      </w:r>
      <w:r w:rsidRPr="00FC12C4">
        <w:rPr>
          <w:lang w:val="en-US"/>
        </w:rPr>
        <w:t xml:space="preserve">iscussion </w:t>
      </w:r>
      <w:r w:rsidR="006F6CFE" w:rsidRPr="00FC12C4">
        <w:rPr>
          <w:lang w:val="en-US"/>
        </w:rPr>
        <w:t xml:space="preserve">with </w:t>
      </w:r>
      <w:r w:rsidR="00B64DB5">
        <w:rPr>
          <w:lang w:val="en-US"/>
        </w:rPr>
        <w:t>applicant</w:t>
      </w:r>
      <w:r w:rsidR="006F6CFE" w:rsidRPr="00FC12C4">
        <w:rPr>
          <w:lang w:val="en-US"/>
        </w:rPr>
        <w:t xml:space="preserve"> to ensure requirements </w:t>
      </w:r>
      <w:r w:rsidR="006F6CFE">
        <w:rPr>
          <w:lang w:val="en-US"/>
        </w:rPr>
        <w:t xml:space="preserve">are </w:t>
      </w:r>
      <w:r w:rsidR="006F6CFE" w:rsidRPr="00FC12C4">
        <w:rPr>
          <w:lang w:val="en-US"/>
        </w:rPr>
        <w:t>understood</w:t>
      </w:r>
      <w:r>
        <w:rPr>
          <w:lang w:val="en-US"/>
        </w:rPr>
        <w:t>;</w:t>
      </w:r>
    </w:p>
    <w:p w:rsidR="006F6CFE" w:rsidRDefault="00E86907">
      <w:pPr>
        <w:pStyle w:val="ListBullet"/>
        <w:rPr>
          <w:lang w:val="en-US"/>
        </w:rPr>
      </w:pPr>
      <w:r>
        <w:rPr>
          <w:lang w:val="en-US"/>
        </w:rPr>
        <w:t>r</w:t>
      </w:r>
      <w:r w:rsidRPr="00FC12C4">
        <w:rPr>
          <w:lang w:val="en-US"/>
        </w:rPr>
        <w:t xml:space="preserve">eview </w:t>
      </w:r>
      <w:r w:rsidR="006F6CFE" w:rsidRPr="00FC12C4">
        <w:rPr>
          <w:lang w:val="en-US"/>
        </w:rPr>
        <w:t>and validation of additional information</w:t>
      </w:r>
      <w:r w:rsidR="006F6CFE">
        <w:rPr>
          <w:lang w:val="en-US"/>
        </w:rPr>
        <w:t xml:space="preserve"> provided</w:t>
      </w:r>
      <w:r>
        <w:rPr>
          <w:lang w:val="en-US"/>
        </w:rPr>
        <w:t>;</w:t>
      </w:r>
    </w:p>
    <w:p w:rsidR="006F6CFE" w:rsidRDefault="00E86907">
      <w:pPr>
        <w:pStyle w:val="ListBullet"/>
        <w:rPr>
          <w:lang w:val="en-US"/>
        </w:rPr>
      </w:pPr>
      <w:r>
        <w:rPr>
          <w:lang w:val="en-US"/>
        </w:rPr>
        <w:t>p</w:t>
      </w:r>
      <w:r w:rsidRPr="00FC12C4">
        <w:rPr>
          <w:lang w:val="en-US"/>
        </w:rPr>
        <w:t xml:space="preserve">reparation </w:t>
      </w:r>
      <w:r w:rsidR="006F6CFE" w:rsidRPr="00FC12C4">
        <w:rPr>
          <w:lang w:val="en-US"/>
        </w:rPr>
        <w:t>of statutory decision</w:t>
      </w:r>
      <w:r>
        <w:rPr>
          <w:lang w:val="en-US"/>
        </w:rPr>
        <w:t>;</w:t>
      </w:r>
      <w:r w:rsidR="006F6CFE" w:rsidRPr="00FC12C4">
        <w:rPr>
          <w:lang w:val="en-US"/>
        </w:rPr>
        <w:t xml:space="preserve"> and </w:t>
      </w:r>
    </w:p>
    <w:p w:rsidR="006F6CFE" w:rsidRDefault="00E86907">
      <w:pPr>
        <w:pStyle w:val="ListBullet"/>
        <w:rPr>
          <w:lang w:val="en-US"/>
        </w:rPr>
      </w:pPr>
      <w:proofErr w:type="gramStart"/>
      <w:r>
        <w:rPr>
          <w:lang w:val="en-US"/>
        </w:rPr>
        <w:t>n</w:t>
      </w:r>
      <w:r w:rsidRPr="00FC12C4">
        <w:rPr>
          <w:lang w:val="en-US"/>
        </w:rPr>
        <w:t>egotiation</w:t>
      </w:r>
      <w:proofErr w:type="gramEnd"/>
      <w:r w:rsidRPr="00FC12C4">
        <w:rPr>
          <w:lang w:val="en-US"/>
        </w:rPr>
        <w:t xml:space="preserve"> </w:t>
      </w:r>
      <w:r w:rsidR="006F6CFE" w:rsidRPr="00FC12C4">
        <w:rPr>
          <w:lang w:val="en-US"/>
        </w:rPr>
        <w:t xml:space="preserve">of any additional requirements on the basis of new information. </w:t>
      </w:r>
    </w:p>
    <w:p w:rsidR="00A4438F" w:rsidRDefault="00A4438F">
      <w:pPr>
        <w:rPr>
          <w:lang w:val="en-US"/>
        </w:rPr>
      </w:pPr>
    </w:p>
    <w:p w:rsidR="00A4438F" w:rsidRDefault="00A4438F">
      <w:pPr>
        <w:rPr>
          <w:lang w:val="en-US"/>
        </w:rPr>
      </w:pPr>
    </w:p>
    <w:p w:rsidR="000B573E" w:rsidRDefault="006F6CFE">
      <w:pPr>
        <w:rPr>
          <w:lang w:val="en-US"/>
        </w:rPr>
      </w:pPr>
      <w:r>
        <w:rPr>
          <w:lang w:val="en-US"/>
        </w:rPr>
        <w:lastRenderedPageBreak/>
        <w:t>C</w:t>
      </w:r>
      <w:r w:rsidRPr="00FC12C4">
        <w:rPr>
          <w:lang w:val="en-US"/>
        </w:rPr>
        <w:t>ontingent fees must be paid prior to the commencement of the related work.</w:t>
      </w:r>
      <w:r>
        <w:rPr>
          <w:lang w:val="en-US"/>
        </w:rPr>
        <w:t xml:space="preserve"> </w:t>
      </w:r>
      <w:r w:rsidR="00736BE5">
        <w:rPr>
          <w:lang w:val="en-US"/>
        </w:rPr>
        <w:t>For</w:t>
      </w:r>
      <w:r>
        <w:rPr>
          <w:lang w:val="en-US"/>
        </w:rPr>
        <w:t xml:space="preserve"> the request for additional information, </w:t>
      </w:r>
      <w:r w:rsidRPr="000A1897">
        <w:rPr>
          <w:lang w:val="en-US"/>
        </w:rPr>
        <w:t>this fee is only applicable for referrals</w:t>
      </w:r>
      <w:r w:rsidR="002C24A9">
        <w:rPr>
          <w:lang w:val="en-US"/>
        </w:rPr>
        <w:t>, the final stage of assessment</w:t>
      </w:r>
      <w:r w:rsidRPr="000A1897">
        <w:rPr>
          <w:lang w:val="en-US"/>
        </w:rPr>
        <w:t xml:space="preserve"> or post approval action management plans to ensure </w:t>
      </w:r>
      <w:r w:rsidR="00736BE5">
        <w:rPr>
          <w:lang w:val="en-US"/>
        </w:rPr>
        <w:t>that applicants are not charged for matters factored into the complexity fee</w:t>
      </w:r>
      <w:r w:rsidRPr="000A1897">
        <w:rPr>
          <w:lang w:val="en-US"/>
        </w:rPr>
        <w:t>.</w:t>
      </w:r>
      <w:r>
        <w:rPr>
          <w:lang w:val="en-US"/>
        </w:rPr>
        <w:t xml:space="preserve"> </w:t>
      </w:r>
    </w:p>
    <w:p w:rsidR="000B573E" w:rsidRDefault="006F6CFE">
      <w:pPr>
        <w:rPr>
          <w:lang w:val="en-US"/>
        </w:rPr>
      </w:pPr>
      <w:r>
        <w:rPr>
          <w:lang w:val="en-US"/>
        </w:rPr>
        <w:t>For additional requests relating to an assessment by environmental impact statement</w:t>
      </w:r>
      <w:r w:rsidR="003E7CAB">
        <w:rPr>
          <w:lang w:val="en-US"/>
        </w:rPr>
        <w:t xml:space="preserve"> or public environment report</w:t>
      </w:r>
      <w:r>
        <w:rPr>
          <w:lang w:val="en-US"/>
        </w:rPr>
        <w:t xml:space="preserve">, </w:t>
      </w:r>
      <w:r w:rsidRPr="000A1897">
        <w:rPr>
          <w:lang w:val="en-US"/>
        </w:rPr>
        <w:t xml:space="preserve">to ensure </w:t>
      </w:r>
      <w:r w:rsidR="00736BE5">
        <w:rPr>
          <w:lang w:val="en-US"/>
        </w:rPr>
        <w:t>applicants are not charged for matters factored into the complexity fee</w:t>
      </w:r>
      <w:r w:rsidRPr="000A1897">
        <w:rPr>
          <w:lang w:val="en-US"/>
        </w:rPr>
        <w:t xml:space="preserve">, this fee </w:t>
      </w:r>
      <w:r w:rsidR="003A6FB3">
        <w:rPr>
          <w:lang w:val="en-US"/>
        </w:rPr>
        <w:t>is</w:t>
      </w:r>
      <w:r w:rsidRPr="000A1897">
        <w:rPr>
          <w:lang w:val="en-US"/>
        </w:rPr>
        <w:t xml:space="preserve"> not be applicable if the additional information request relates to</w:t>
      </w:r>
      <w:r w:rsidR="00736BE5">
        <w:rPr>
          <w:lang w:val="en-US"/>
        </w:rPr>
        <w:t>:</w:t>
      </w:r>
      <w:r w:rsidRPr="000A1897">
        <w:rPr>
          <w:lang w:val="en-US"/>
        </w:rPr>
        <w:t xml:space="preserve"> </w:t>
      </w:r>
    </w:p>
    <w:p w:rsidR="00736BE5" w:rsidRDefault="00E86907">
      <w:pPr>
        <w:pStyle w:val="ListBullet"/>
        <w:rPr>
          <w:lang w:val="en-US"/>
        </w:rPr>
      </w:pPr>
      <w:r>
        <w:rPr>
          <w:lang w:val="en-US"/>
        </w:rPr>
        <w:t>s</w:t>
      </w:r>
      <w:r w:rsidRPr="000A1897">
        <w:rPr>
          <w:lang w:val="en-US"/>
        </w:rPr>
        <w:t xml:space="preserve">ite </w:t>
      </w:r>
      <w:r w:rsidR="006F6CFE" w:rsidRPr="000A1897">
        <w:rPr>
          <w:lang w:val="en-US"/>
        </w:rPr>
        <w:t>surveys/knowledge of the environment</w:t>
      </w:r>
      <w:r>
        <w:rPr>
          <w:lang w:val="en-US"/>
        </w:rPr>
        <w:t>;</w:t>
      </w:r>
    </w:p>
    <w:p w:rsidR="00736BE5" w:rsidRDefault="00E86907">
      <w:pPr>
        <w:pStyle w:val="ListBullet"/>
        <w:rPr>
          <w:lang w:val="en-US"/>
        </w:rPr>
      </w:pPr>
      <w:r>
        <w:rPr>
          <w:lang w:val="en-US"/>
        </w:rPr>
        <w:t>m</w:t>
      </w:r>
      <w:r w:rsidRPr="000A1897">
        <w:rPr>
          <w:lang w:val="en-US"/>
        </w:rPr>
        <w:t xml:space="preserve">anagement </w:t>
      </w:r>
      <w:r w:rsidR="006F6CFE" w:rsidRPr="000A1897">
        <w:rPr>
          <w:lang w:val="en-US"/>
        </w:rPr>
        <w:t>measures</w:t>
      </w:r>
      <w:r>
        <w:rPr>
          <w:lang w:val="en-US"/>
        </w:rPr>
        <w:t>;</w:t>
      </w:r>
      <w:r w:rsidR="006F6CFE" w:rsidRPr="000A1897">
        <w:rPr>
          <w:lang w:val="en-US"/>
        </w:rPr>
        <w:t xml:space="preserve"> and </w:t>
      </w:r>
    </w:p>
    <w:p w:rsidR="00736BE5" w:rsidRDefault="00E86907">
      <w:pPr>
        <w:pStyle w:val="ListBullet"/>
        <w:rPr>
          <w:lang w:val="en-US"/>
        </w:rPr>
      </w:pPr>
      <w:proofErr w:type="gramStart"/>
      <w:r>
        <w:rPr>
          <w:lang w:val="en-US"/>
        </w:rPr>
        <w:t>p</w:t>
      </w:r>
      <w:r w:rsidRPr="000A1897">
        <w:rPr>
          <w:lang w:val="en-US"/>
        </w:rPr>
        <w:t>roject</w:t>
      </w:r>
      <w:proofErr w:type="gramEnd"/>
      <w:r w:rsidRPr="000A1897">
        <w:rPr>
          <w:lang w:val="en-US"/>
        </w:rPr>
        <w:t xml:space="preserve"> </w:t>
      </w:r>
      <w:r w:rsidR="006F6CFE" w:rsidRPr="000A1897">
        <w:rPr>
          <w:lang w:val="en-US"/>
        </w:rPr>
        <w:t>scope</w:t>
      </w:r>
      <w:r w:rsidR="006F6CFE">
        <w:rPr>
          <w:lang w:val="en-US"/>
        </w:rPr>
        <w:t>.</w:t>
      </w:r>
      <w:r w:rsidR="006F6CFE" w:rsidRPr="000A1897">
        <w:rPr>
          <w:lang w:val="en-US"/>
        </w:rPr>
        <w:t xml:space="preserve"> </w:t>
      </w:r>
    </w:p>
    <w:p w:rsidR="000B573E" w:rsidRDefault="006F6CFE">
      <w:pPr>
        <w:rPr>
          <w:lang w:val="en-US"/>
        </w:rPr>
      </w:pPr>
      <w:r>
        <w:rPr>
          <w:lang w:val="en-US"/>
        </w:rPr>
        <w:t>T</w:t>
      </w:r>
      <w:r w:rsidRPr="000A1897">
        <w:rPr>
          <w:lang w:val="en-US"/>
        </w:rPr>
        <w:t xml:space="preserve">hese costs are </w:t>
      </w:r>
      <w:r w:rsidR="00736BE5">
        <w:rPr>
          <w:lang w:val="en-US"/>
        </w:rPr>
        <w:t xml:space="preserve">already </w:t>
      </w:r>
      <w:r w:rsidRPr="000A1897">
        <w:rPr>
          <w:lang w:val="en-US"/>
        </w:rPr>
        <w:t xml:space="preserve">covered in the ‘Adequacy of Information and Clarity of Project Scope’ complexity fees (fees </w:t>
      </w:r>
      <w:r w:rsidR="001E38AC">
        <w:rPr>
          <w:lang w:val="en-US"/>
        </w:rPr>
        <w:t>M, N</w:t>
      </w:r>
      <w:r w:rsidRPr="000A1897">
        <w:rPr>
          <w:lang w:val="en-US"/>
        </w:rPr>
        <w:t xml:space="preserve"> and </w:t>
      </w:r>
      <w:r w:rsidR="001E38AC">
        <w:rPr>
          <w:lang w:val="en-US"/>
        </w:rPr>
        <w:t>O</w:t>
      </w:r>
      <w:r w:rsidRPr="000A1897">
        <w:rPr>
          <w:lang w:val="en-US"/>
        </w:rPr>
        <w:t xml:space="preserve"> in the complexity </w:t>
      </w:r>
      <w:r w:rsidR="00816688">
        <w:rPr>
          <w:lang w:val="en-US"/>
        </w:rPr>
        <w:t xml:space="preserve">fee </w:t>
      </w:r>
      <w:r w:rsidRPr="000A1897">
        <w:rPr>
          <w:lang w:val="en-US"/>
        </w:rPr>
        <w:t xml:space="preserve">matrix). The </w:t>
      </w:r>
      <w:r>
        <w:rPr>
          <w:lang w:val="en-US"/>
        </w:rPr>
        <w:t xml:space="preserve">fee associated with the </w:t>
      </w:r>
      <w:r w:rsidRPr="000A1897">
        <w:rPr>
          <w:lang w:val="en-US"/>
        </w:rPr>
        <w:t xml:space="preserve">request for additional information fee is </w:t>
      </w:r>
      <w:r w:rsidR="00736BE5">
        <w:rPr>
          <w:lang w:val="en-US"/>
        </w:rPr>
        <w:t xml:space="preserve">therefore </w:t>
      </w:r>
      <w:r w:rsidRPr="000A1897">
        <w:rPr>
          <w:lang w:val="en-US"/>
        </w:rPr>
        <w:t xml:space="preserve">only applicable </w:t>
      </w:r>
      <w:r w:rsidR="00803930" w:rsidRPr="000A1897">
        <w:rPr>
          <w:lang w:val="en-US"/>
        </w:rPr>
        <w:t>for an assessment by environmental impact statement</w:t>
      </w:r>
      <w:r w:rsidR="00803930">
        <w:rPr>
          <w:lang w:val="en-US"/>
        </w:rPr>
        <w:t xml:space="preserve"> or public environment report</w:t>
      </w:r>
      <w:r w:rsidR="00803930" w:rsidRPr="000A1897">
        <w:rPr>
          <w:lang w:val="en-US"/>
        </w:rPr>
        <w:t xml:space="preserve"> </w:t>
      </w:r>
      <w:r w:rsidR="00803930">
        <w:rPr>
          <w:lang w:val="en-US"/>
        </w:rPr>
        <w:t xml:space="preserve">where the Minister must </w:t>
      </w:r>
      <w:r w:rsidR="001D5727">
        <w:rPr>
          <w:lang w:val="en-US"/>
        </w:rPr>
        <w:t xml:space="preserve">make </w:t>
      </w:r>
      <w:r w:rsidR="001D5727" w:rsidRPr="000A1897">
        <w:rPr>
          <w:lang w:val="en-US"/>
        </w:rPr>
        <w:t>a</w:t>
      </w:r>
      <w:r w:rsidRPr="000A1897">
        <w:rPr>
          <w:lang w:val="en-US"/>
        </w:rPr>
        <w:t xml:space="preserve"> significant information request</w:t>
      </w:r>
      <w:r w:rsidR="00803930">
        <w:rPr>
          <w:lang w:val="en-US"/>
        </w:rPr>
        <w:t xml:space="preserve"> which would not have been necessary if the applicant had followed the assessment process.</w:t>
      </w:r>
      <w:r w:rsidRPr="000A1897">
        <w:rPr>
          <w:lang w:val="en-US"/>
        </w:rPr>
        <w:t xml:space="preserve"> </w:t>
      </w:r>
      <w:r w:rsidR="00803930">
        <w:rPr>
          <w:lang w:val="en-US"/>
        </w:rPr>
        <w:t>F</w:t>
      </w:r>
      <w:r w:rsidRPr="000A1897">
        <w:rPr>
          <w:lang w:val="en-US"/>
        </w:rPr>
        <w:t>or example</w:t>
      </w:r>
      <w:r w:rsidR="00803930">
        <w:rPr>
          <w:lang w:val="en-US"/>
        </w:rPr>
        <w:t>,</w:t>
      </w:r>
      <w:r w:rsidRPr="000A1897">
        <w:rPr>
          <w:lang w:val="en-US"/>
        </w:rPr>
        <w:t xml:space="preserve"> where a</w:t>
      </w:r>
      <w:r w:rsidR="00B64DB5">
        <w:rPr>
          <w:lang w:val="en-US"/>
        </w:rPr>
        <w:t>n</w:t>
      </w:r>
      <w:r w:rsidRPr="000A1897">
        <w:rPr>
          <w:lang w:val="en-US"/>
        </w:rPr>
        <w:t xml:space="preserve"> </w:t>
      </w:r>
      <w:r w:rsidR="00B64DB5">
        <w:rPr>
          <w:lang w:val="en-US"/>
        </w:rPr>
        <w:t>applicant</w:t>
      </w:r>
      <w:r w:rsidRPr="000A1897">
        <w:rPr>
          <w:lang w:val="en-US"/>
        </w:rPr>
        <w:t xml:space="preserve"> has not included critical information in their environmental impact statement </w:t>
      </w:r>
      <w:r w:rsidR="003E7CAB">
        <w:rPr>
          <w:lang w:val="en-US"/>
        </w:rPr>
        <w:t xml:space="preserve">or public environment report </w:t>
      </w:r>
      <w:r w:rsidRPr="000A1897">
        <w:rPr>
          <w:lang w:val="en-US"/>
        </w:rPr>
        <w:t xml:space="preserve">that was required </w:t>
      </w:r>
      <w:r w:rsidR="00803930">
        <w:rPr>
          <w:lang w:val="en-US"/>
        </w:rPr>
        <w:t>by</w:t>
      </w:r>
      <w:r w:rsidR="00803930" w:rsidRPr="000A1897">
        <w:rPr>
          <w:lang w:val="en-US"/>
        </w:rPr>
        <w:t xml:space="preserve"> </w:t>
      </w:r>
      <w:r w:rsidRPr="000A1897">
        <w:rPr>
          <w:lang w:val="en-US"/>
        </w:rPr>
        <w:t xml:space="preserve">the assessment </w:t>
      </w:r>
      <w:proofErr w:type="gramStart"/>
      <w:r w:rsidRPr="000A1897">
        <w:rPr>
          <w:lang w:val="en-US"/>
        </w:rPr>
        <w:t>guidelines</w:t>
      </w:r>
      <w:r w:rsidR="00803930">
        <w:rPr>
          <w:lang w:val="en-US"/>
        </w:rPr>
        <w:t>,</w:t>
      </w:r>
      <w:proofErr w:type="gramEnd"/>
      <w:r w:rsidR="003E7CAB">
        <w:rPr>
          <w:lang w:val="en-US"/>
        </w:rPr>
        <w:t xml:space="preserve"> and </w:t>
      </w:r>
      <w:r w:rsidR="00803930">
        <w:rPr>
          <w:lang w:val="en-US"/>
        </w:rPr>
        <w:t xml:space="preserve">the information </w:t>
      </w:r>
      <w:r w:rsidR="003E7CAB">
        <w:rPr>
          <w:lang w:val="en-US"/>
        </w:rPr>
        <w:t>is necessary for the</w:t>
      </w:r>
      <w:r w:rsidR="00803930">
        <w:rPr>
          <w:lang w:val="en-US"/>
        </w:rPr>
        <w:t xml:space="preserve"> final assessment report to be validly submitted to the Minister</w:t>
      </w:r>
      <w:r w:rsidRPr="000A1897">
        <w:rPr>
          <w:lang w:val="en-US"/>
        </w:rPr>
        <w:t>.</w:t>
      </w:r>
    </w:p>
    <w:p w:rsidR="006F6CFE" w:rsidRDefault="006F6CFE" w:rsidP="006F6CFE">
      <w:pPr>
        <w:rPr>
          <w:lang w:val="en-US"/>
        </w:rPr>
      </w:pPr>
      <w:r>
        <w:rPr>
          <w:lang w:val="en-US"/>
        </w:rPr>
        <w:t xml:space="preserve">The </w:t>
      </w:r>
      <w:r w:rsidR="00803930">
        <w:rPr>
          <w:lang w:val="en-US"/>
        </w:rPr>
        <w:t xml:space="preserve">applicant </w:t>
      </w:r>
      <w:r w:rsidR="003A6FB3">
        <w:rPr>
          <w:lang w:val="en-US"/>
        </w:rPr>
        <w:t xml:space="preserve">does </w:t>
      </w:r>
      <w:r w:rsidR="00803930">
        <w:rPr>
          <w:lang w:val="en-US"/>
        </w:rPr>
        <w:t xml:space="preserve">not need to pay a </w:t>
      </w:r>
      <w:r>
        <w:rPr>
          <w:lang w:val="en-US"/>
        </w:rPr>
        <w:t xml:space="preserve">fee for a reconsideration request where the </w:t>
      </w:r>
      <w:r w:rsidRPr="000A1897">
        <w:rPr>
          <w:lang w:val="en-US"/>
        </w:rPr>
        <w:t>reconsideration is requested by a thir</w:t>
      </w:r>
      <w:r>
        <w:rPr>
          <w:lang w:val="en-US"/>
        </w:rPr>
        <w:t>d party</w:t>
      </w:r>
      <w:r w:rsidR="00500158">
        <w:rPr>
          <w:lang w:val="en-US"/>
        </w:rPr>
        <w:t xml:space="preserve"> rather than the applicant</w:t>
      </w:r>
      <w:r w:rsidRPr="000A1897">
        <w:rPr>
          <w:lang w:val="en-US"/>
        </w:rPr>
        <w:t xml:space="preserve">. If the reconsideration results in a change to the original referral decision then fees will be revised, and an updated fee schedule will be provided to the </w:t>
      </w:r>
      <w:r w:rsidR="00B64DB5">
        <w:rPr>
          <w:lang w:val="en-US"/>
        </w:rPr>
        <w:t>applicant</w:t>
      </w:r>
      <w:r w:rsidRPr="000A1897">
        <w:rPr>
          <w:lang w:val="en-US"/>
        </w:rPr>
        <w:t xml:space="preserve"> if applicable.</w:t>
      </w:r>
    </w:p>
    <w:p w:rsidR="00D33099" w:rsidRDefault="003E7CAB">
      <w:pPr>
        <w:rPr>
          <w:lang w:val="en-US"/>
        </w:rPr>
      </w:pPr>
      <w:r>
        <w:rPr>
          <w:lang w:val="en-US"/>
        </w:rPr>
        <w:t xml:space="preserve">There </w:t>
      </w:r>
      <w:r w:rsidR="003A6FB3">
        <w:rPr>
          <w:lang w:val="en-US"/>
        </w:rPr>
        <w:t>is</w:t>
      </w:r>
      <w:r>
        <w:rPr>
          <w:lang w:val="en-US"/>
        </w:rPr>
        <w:t xml:space="preserve"> a fee for the variation of an action management plan and a separate fee for the administrative variation of an action management plan. These two different fees recognise that in some circumstances, the Department may be requested to approve a</w:t>
      </w:r>
      <w:r w:rsidR="00767BDD">
        <w:rPr>
          <w:lang w:val="en-US"/>
        </w:rPr>
        <w:t xml:space="preserve"> minor ‘administrative’ variation of an action management plan, such as a change of a name of an </w:t>
      </w:r>
      <w:r w:rsidR="00DB1E64">
        <w:rPr>
          <w:lang w:val="en-US"/>
        </w:rPr>
        <w:t>entity</w:t>
      </w:r>
      <w:r>
        <w:rPr>
          <w:lang w:val="en-US"/>
        </w:rPr>
        <w:t xml:space="preserve">. This will require less work by the Department, and in such scenario it </w:t>
      </w:r>
      <w:r w:rsidR="003A6FB3">
        <w:rPr>
          <w:lang w:val="en-US"/>
        </w:rPr>
        <w:t>is</w:t>
      </w:r>
      <w:r>
        <w:rPr>
          <w:lang w:val="en-US"/>
        </w:rPr>
        <w:t xml:space="preserve"> appropriate to charge a reduced fee for such work.</w:t>
      </w: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9E3B95" w:rsidRDefault="009E3B95">
      <w:pPr>
        <w:rPr>
          <w:lang w:val="en-US"/>
        </w:rPr>
      </w:pPr>
    </w:p>
    <w:p w:rsidR="009E3B95" w:rsidRDefault="009E3B95">
      <w:pPr>
        <w:rPr>
          <w:lang w:val="en-US"/>
        </w:rPr>
      </w:pPr>
    </w:p>
    <w:p w:rsidR="00692730" w:rsidRDefault="00692730" w:rsidP="00692730">
      <w:pPr>
        <w:pStyle w:val="Caption"/>
        <w:rPr>
          <w:lang w:val="en-US"/>
        </w:rPr>
      </w:pPr>
      <w:bookmarkStart w:id="457" w:name="_Ref387068460"/>
      <w:bookmarkStart w:id="458" w:name="_Toc387069812"/>
      <w:bookmarkStart w:id="459" w:name="_Toc387073274"/>
      <w:bookmarkStart w:id="460" w:name="_Toc397608091"/>
      <w:proofErr w:type="gramStart"/>
      <w:r>
        <w:t xml:space="preserve">Table </w:t>
      </w:r>
      <w:r w:rsidR="00140B9D">
        <w:fldChar w:fldCharType="begin"/>
      </w:r>
      <w:r w:rsidR="00B06D9E">
        <w:instrText xml:space="preserve"> SEQ Table \* ARABIC </w:instrText>
      </w:r>
      <w:r w:rsidR="00140B9D">
        <w:fldChar w:fldCharType="separate"/>
      </w:r>
      <w:r w:rsidR="000C309E">
        <w:rPr>
          <w:noProof/>
        </w:rPr>
        <w:t>13</w:t>
      </w:r>
      <w:r w:rsidR="00140B9D">
        <w:fldChar w:fldCharType="end"/>
      </w:r>
      <w:bookmarkEnd w:id="457"/>
      <w:r>
        <w:t>.</w:t>
      </w:r>
      <w:proofErr w:type="gramEnd"/>
      <w:r>
        <w:t xml:space="preserve"> </w:t>
      </w:r>
      <w:r w:rsidRPr="006D4ACD">
        <w:t>Summary of contingent activity costs</w:t>
      </w:r>
      <w:r>
        <w:t>.</w:t>
      </w:r>
      <w:bookmarkEnd w:id="458"/>
      <w:bookmarkEnd w:id="459"/>
      <w:bookmarkEnd w:id="460"/>
    </w:p>
    <w:tbl>
      <w:tblPr>
        <w:tblW w:w="5236"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tblPr>
      <w:tblGrid>
        <w:gridCol w:w="2376"/>
        <w:gridCol w:w="2834"/>
        <w:gridCol w:w="1213"/>
        <w:gridCol w:w="1581"/>
        <w:gridCol w:w="2169"/>
      </w:tblGrid>
      <w:tr w:rsidR="00E80596" w:rsidRPr="000431A6" w:rsidTr="00257E3E">
        <w:trPr>
          <w:cantSplit/>
          <w:trHeight w:val="945"/>
          <w:tblHeader/>
        </w:trPr>
        <w:tc>
          <w:tcPr>
            <w:tcW w:w="1168"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Activity</w:t>
            </w:r>
          </w:p>
        </w:tc>
        <w:tc>
          <w:tcPr>
            <w:tcW w:w="1393" w:type="pct"/>
            <w:tcBorders>
              <w:bottom w:val="single" w:sz="4" w:space="0" w:color="548DD4" w:themeColor="text2" w:themeTint="99"/>
            </w:tcBorders>
            <w:shd w:val="clear" w:color="auto" w:fill="C6D9F1" w:themeFill="text2" w:themeFillTint="33"/>
          </w:tcPr>
          <w:p w:rsidR="00E80596" w:rsidRDefault="00E80596" w:rsidP="005867A8">
            <w:pPr>
              <w:jc w:val="center"/>
              <w:rPr>
                <w:b/>
                <w:sz w:val="20"/>
                <w:szCs w:val="20"/>
                <w:lang w:eastAsia="en-AU"/>
              </w:rPr>
            </w:pPr>
            <w:r>
              <w:rPr>
                <w:b/>
                <w:sz w:val="20"/>
                <w:szCs w:val="20"/>
                <w:lang w:eastAsia="en-AU"/>
              </w:rPr>
              <w:t>Section of EPBC Act authorising contingent activity</w:t>
            </w:r>
            <w:r w:rsidR="00B15CDE">
              <w:rPr>
                <w:b/>
                <w:sz w:val="20"/>
                <w:szCs w:val="20"/>
                <w:lang w:eastAsia="en-AU"/>
              </w:rPr>
              <w:t xml:space="preserve"> </w:t>
            </w:r>
          </w:p>
          <w:p w:rsidR="00B15CDE" w:rsidRPr="000431A6" w:rsidRDefault="00B15CDE" w:rsidP="00B15CDE">
            <w:pPr>
              <w:jc w:val="center"/>
              <w:rPr>
                <w:b/>
                <w:sz w:val="20"/>
                <w:szCs w:val="20"/>
                <w:lang w:eastAsia="en-AU"/>
              </w:rPr>
            </w:pPr>
          </w:p>
        </w:tc>
        <w:tc>
          <w:tcPr>
            <w:tcW w:w="596"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Base costs</w:t>
            </w:r>
            <w:r w:rsidRPr="000431A6">
              <w:rPr>
                <w:b/>
                <w:sz w:val="20"/>
                <w:szCs w:val="20"/>
                <w:lang w:eastAsia="en-AU"/>
              </w:rPr>
              <w:br/>
              <w:t xml:space="preserve"> (A)</w:t>
            </w:r>
          </w:p>
        </w:tc>
        <w:tc>
          <w:tcPr>
            <w:tcW w:w="777"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 xml:space="preserve">Complexity </w:t>
            </w:r>
            <w:r w:rsidRPr="000431A6">
              <w:rPr>
                <w:b/>
                <w:sz w:val="20"/>
                <w:szCs w:val="20"/>
                <w:lang w:eastAsia="en-AU"/>
              </w:rPr>
              <w:br/>
              <w:t xml:space="preserve"> costs</w:t>
            </w:r>
          </w:p>
          <w:p w:rsidR="00E80596" w:rsidRPr="000431A6" w:rsidRDefault="00E80596" w:rsidP="005867A8">
            <w:pPr>
              <w:jc w:val="center"/>
              <w:rPr>
                <w:b/>
                <w:sz w:val="20"/>
                <w:szCs w:val="20"/>
                <w:lang w:eastAsia="en-AU"/>
              </w:rPr>
            </w:pPr>
            <w:r w:rsidRPr="000431A6">
              <w:rPr>
                <w:b/>
                <w:sz w:val="20"/>
                <w:szCs w:val="20"/>
                <w:lang w:eastAsia="en-AU"/>
              </w:rPr>
              <w:t>(</w:t>
            </w:r>
            <w:r>
              <w:rPr>
                <w:b/>
                <w:sz w:val="20"/>
                <w:szCs w:val="20"/>
                <w:lang w:eastAsia="en-AU"/>
              </w:rPr>
              <w:t>B</w:t>
            </w:r>
            <w:r w:rsidRPr="000431A6">
              <w:rPr>
                <w:b/>
                <w:sz w:val="20"/>
                <w:szCs w:val="20"/>
                <w:lang w:eastAsia="en-AU"/>
              </w:rPr>
              <w:t>)</w:t>
            </w:r>
          </w:p>
        </w:tc>
        <w:tc>
          <w:tcPr>
            <w:tcW w:w="1066"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Total fee</w:t>
            </w:r>
            <w:r w:rsidRPr="000431A6">
              <w:rPr>
                <w:b/>
                <w:sz w:val="20"/>
                <w:szCs w:val="20"/>
                <w:lang w:eastAsia="en-AU"/>
              </w:rPr>
              <w:br/>
              <w:t xml:space="preserve"> (A) + (B)</w:t>
            </w:r>
          </w:p>
        </w:tc>
      </w:tr>
      <w:tr w:rsidR="00E80596" w:rsidRPr="007F4911" w:rsidTr="00257E3E">
        <w:trPr>
          <w:cantSplit/>
          <w:trHeight w:val="346"/>
        </w:trPr>
        <w:tc>
          <w:tcPr>
            <w:tcW w:w="1168" w:type="pct"/>
            <w:tcBorders>
              <w:right w:val="nil"/>
            </w:tcBorders>
            <w:shd w:val="clear" w:color="auto" w:fill="auto"/>
            <w:vAlign w:val="center"/>
            <w:hideMark/>
          </w:tcPr>
          <w:p w:rsidR="00E80596" w:rsidRPr="009949EE" w:rsidRDefault="00E80596" w:rsidP="008B5262">
            <w:pPr>
              <w:spacing w:after="0"/>
              <w:rPr>
                <w:sz w:val="20"/>
                <w:szCs w:val="20"/>
                <w:lang w:eastAsia="en-AU"/>
              </w:rPr>
            </w:pPr>
            <w:r w:rsidRPr="009949EE">
              <w:rPr>
                <w:sz w:val="20"/>
                <w:szCs w:val="20"/>
                <w:lang w:eastAsia="en-AU"/>
              </w:rPr>
              <w:t>Request additional information</w:t>
            </w:r>
          </w:p>
        </w:tc>
        <w:tc>
          <w:tcPr>
            <w:tcW w:w="1393" w:type="pct"/>
            <w:tcBorders>
              <w:left w:val="nil"/>
              <w:right w:val="nil"/>
            </w:tcBorders>
          </w:tcPr>
          <w:p w:rsidR="008B5262" w:rsidRDefault="00B15CDE" w:rsidP="008B5262">
            <w:pPr>
              <w:spacing w:after="0"/>
              <w:ind w:right="176"/>
              <w:rPr>
                <w:sz w:val="20"/>
                <w:szCs w:val="20"/>
                <w:lang w:eastAsia="en-AU"/>
              </w:rPr>
            </w:pPr>
            <w:r>
              <w:rPr>
                <w:sz w:val="20"/>
                <w:szCs w:val="20"/>
                <w:lang w:eastAsia="en-AU"/>
              </w:rPr>
              <w:t>Section 76</w:t>
            </w:r>
          </w:p>
          <w:p w:rsidR="008B5262" w:rsidRDefault="003A6FB3" w:rsidP="008B5262">
            <w:pPr>
              <w:spacing w:after="0"/>
              <w:ind w:right="176"/>
              <w:rPr>
                <w:sz w:val="20"/>
                <w:szCs w:val="20"/>
                <w:lang w:eastAsia="en-AU"/>
              </w:rPr>
            </w:pPr>
            <w:r>
              <w:rPr>
                <w:sz w:val="20"/>
                <w:szCs w:val="20"/>
                <w:lang w:eastAsia="en-AU"/>
              </w:rPr>
              <w:t>Section 89</w:t>
            </w:r>
            <w:r w:rsidR="00B15CDE">
              <w:rPr>
                <w:sz w:val="20"/>
                <w:szCs w:val="20"/>
                <w:lang w:eastAsia="en-AU"/>
              </w:rPr>
              <w:t xml:space="preserve"> </w:t>
            </w:r>
          </w:p>
          <w:p w:rsidR="00E80596" w:rsidRDefault="00E80596" w:rsidP="008B5262">
            <w:pPr>
              <w:spacing w:after="0"/>
              <w:ind w:right="176"/>
              <w:rPr>
                <w:sz w:val="20"/>
                <w:szCs w:val="20"/>
                <w:lang w:eastAsia="en-AU"/>
              </w:rPr>
            </w:pPr>
            <w:r>
              <w:rPr>
                <w:sz w:val="20"/>
                <w:szCs w:val="20"/>
                <w:lang w:eastAsia="en-AU"/>
              </w:rPr>
              <w:t>Section 132</w:t>
            </w:r>
          </w:p>
          <w:p w:rsidR="00B15CDE" w:rsidRPr="009949EE" w:rsidRDefault="000A19EF" w:rsidP="00F04EBB">
            <w:pPr>
              <w:spacing w:after="0"/>
              <w:ind w:right="176"/>
              <w:rPr>
                <w:sz w:val="20"/>
                <w:szCs w:val="20"/>
                <w:lang w:eastAsia="en-AU"/>
              </w:rPr>
            </w:pPr>
            <w:r w:rsidRPr="000A19EF">
              <w:rPr>
                <w:sz w:val="20"/>
                <w:szCs w:val="20"/>
                <w:lang w:eastAsia="en-AU"/>
              </w:rPr>
              <w:t>S</w:t>
            </w:r>
            <w:r w:rsidR="00CA3ABF" w:rsidRPr="000A19EF">
              <w:rPr>
                <w:sz w:val="20"/>
                <w:szCs w:val="20"/>
                <w:lang w:eastAsia="en-AU"/>
              </w:rPr>
              <w:t>ection 134(3D)</w:t>
            </w:r>
          </w:p>
        </w:tc>
        <w:tc>
          <w:tcPr>
            <w:tcW w:w="596" w:type="pct"/>
            <w:tcBorders>
              <w:left w:val="nil"/>
              <w:right w:val="nil"/>
            </w:tcBorders>
            <w:shd w:val="clear" w:color="auto" w:fill="auto"/>
            <w:vAlign w:val="center"/>
            <w:hideMark/>
          </w:tcPr>
          <w:p w:rsidR="00E80596" w:rsidRPr="009949EE" w:rsidRDefault="00E80596" w:rsidP="008B5262">
            <w:pPr>
              <w:spacing w:after="0"/>
              <w:ind w:right="176"/>
              <w:jc w:val="right"/>
              <w:rPr>
                <w:sz w:val="20"/>
                <w:szCs w:val="20"/>
                <w:lang w:eastAsia="en-AU"/>
              </w:rPr>
            </w:pPr>
            <w:r w:rsidRPr="009949EE">
              <w:rPr>
                <w:sz w:val="20"/>
                <w:szCs w:val="20"/>
                <w:lang w:eastAsia="en-AU"/>
              </w:rPr>
              <w:t>$2,</w:t>
            </w:r>
            <w:r>
              <w:rPr>
                <w:sz w:val="20"/>
                <w:szCs w:val="20"/>
                <w:lang w:eastAsia="en-AU"/>
              </w:rPr>
              <w:t>544</w:t>
            </w:r>
          </w:p>
        </w:tc>
        <w:tc>
          <w:tcPr>
            <w:tcW w:w="777" w:type="pct"/>
            <w:tcBorders>
              <w:left w:val="nil"/>
              <w:right w:val="nil"/>
            </w:tcBorders>
            <w:shd w:val="clear" w:color="auto" w:fill="auto"/>
            <w:noWrap/>
            <w:vAlign w:val="center"/>
            <w:hideMark/>
          </w:tcPr>
          <w:p w:rsidR="00E80596" w:rsidRPr="009949EE" w:rsidRDefault="00E80596" w:rsidP="008B5262">
            <w:pPr>
              <w:spacing w:after="0"/>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8B5262">
            <w:pPr>
              <w:spacing w:after="0"/>
              <w:ind w:right="284"/>
              <w:jc w:val="right"/>
              <w:rPr>
                <w:sz w:val="20"/>
                <w:szCs w:val="20"/>
                <w:lang w:eastAsia="en-AU"/>
              </w:rPr>
            </w:pPr>
            <w:r w:rsidRPr="009949EE">
              <w:rPr>
                <w:sz w:val="20"/>
                <w:szCs w:val="20"/>
                <w:lang w:eastAsia="en-AU"/>
              </w:rPr>
              <w:t>$2,</w:t>
            </w:r>
            <w:r>
              <w:rPr>
                <w:sz w:val="20"/>
                <w:szCs w:val="20"/>
                <w:lang w:eastAsia="en-AU"/>
              </w:rPr>
              <w:t>544</w:t>
            </w:r>
          </w:p>
        </w:tc>
      </w:tr>
      <w:tr w:rsidR="00E80596" w:rsidRPr="007F4911" w:rsidTr="00257E3E">
        <w:trPr>
          <w:cantSplit/>
          <w:trHeight w:val="290"/>
        </w:trPr>
        <w:tc>
          <w:tcPr>
            <w:tcW w:w="1168" w:type="pct"/>
            <w:tcBorders>
              <w:right w:val="nil"/>
            </w:tcBorders>
            <w:shd w:val="clear" w:color="auto" w:fill="auto"/>
            <w:vAlign w:val="center"/>
            <w:hideMark/>
          </w:tcPr>
          <w:p w:rsidR="00E80596" w:rsidRPr="009949EE" w:rsidRDefault="00E80596" w:rsidP="008B5262">
            <w:pPr>
              <w:spacing w:after="0"/>
              <w:rPr>
                <w:sz w:val="20"/>
                <w:szCs w:val="20"/>
                <w:lang w:eastAsia="en-AU"/>
              </w:rPr>
            </w:pPr>
            <w:r w:rsidRPr="009949EE">
              <w:rPr>
                <w:sz w:val="20"/>
                <w:szCs w:val="20"/>
                <w:lang w:eastAsia="en-AU"/>
              </w:rPr>
              <w:t>Request additional information (environmental impact statement assessment</w:t>
            </w:r>
            <w:r>
              <w:rPr>
                <w:sz w:val="20"/>
                <w:szCs w:val="20"/>
                <w:lang w:eastAsia="en-AU"/>
              </w:rPr>
              <w:t xml:space="preserve"> and public environment report</w:t>
            </w:r>
            <w:r w:rsidRPr="009949EE">
              <w:rPr>
                <w:sz w:val="20"/>
                <w:szCs w:val="20"/>
                <w:lang w:eastAsia="en-AU"/>
              </w:rPr>
              <w:t>)</w:t>
            </w:r>
          </w:p>
        </w:tc>
        <w:tc>
          <w:tcPr>
            <w:tcW w:w="1393" w:type="pct"/>
            <w:tcBorders>
              <w:left w:val="nil"/>
              <w:right w:val="nil"/>
            </w:tcBorders>
          </w:tcPr>
          <w:p w:rsidR="00E80596" w:rsidRDefault="00E80596" w:rsidP="008B5262">
            <w:pPr>
              <w:spacing w:after="0"/>
              <w:ind w:right="176"/>
              <w:rPr>
                <w:sz w:val="20"/>
                <w:szCs w:val="20"/>
                <w:lang w:eastAsia="en-AU"/>
              </w:rPr>
            </w:pPr>
            <w:r>
              <w:rPr>
                <w:sz w:val="20"/>
                <w:szCs w:val="20"/>
                <w:lang w:eastAsia="en-AU"/>
              </w:rPr>
              <w:t>Section 132</w:t>
            </w:r>
          </w:p>
          <w:p w:rsidR="00B15CDE" w:rsidRDefault="000A19EF" w:rsidP="00F04EBB">
            <w:pPr>
              <w:spacing w:after="0"/>
              <w:ind w:right="176"/>
              <w:rPr>
                <w:sz w:val="20"/>
                <w:szCs w:val="20"/>
                <w:lang w:eastAsia="en-AU"/>
              </w:rPr>
            </w:pPr>
            <w:r w:rsidRPr="000A19EF">
              <w:rPr>
                <w:sz w:val="20"/>
                <w:szCs w:val="20"/>
                <w:lang w:eastAsia="en-AU"/>
              </w:rPr>
              <w:t>S</w:t>
            </w:r>
            <w:r w:rsidR="00CA3ABF" w:rsidRPr="000A19EF">
              <w:rPr>
                <w:sz w:val="20"/>
                <w:szCs w:val="20"/>
                <w:lang w:eastAsia="en-AU"/>
              </w:rPr>
              <w:t>ection 134(3D)</w:t>
            </w:r>
          </w:p>
        </w:tc>
        <w:tc>
          <w:tcPr>
            <w:tcW w:w="596" w:type="pct"/>
            <w:tcBorders>
              <w:left w:val="nil"/>
              <w:right w:val="nil"/>
            </w:tcBorders>
            <w:shd w:val="clear" w:color="auto" w:fill="auto"/>
            <w:vAlign w:val="center"/>
            <w:hideMark/>
          </w:tcPr>
          <w:p w:rsidR="00E80596" w:rsidRPr="009949EE" w:rsidRDefault="00E80596" w:rsidP="008B5262">
            <w:pPr>
              <w:spacing w:after="0"/>
              <w:ind w:right="176"/>
              <w:jc w:val="right"/>
              <w:rPr>
                <w:sz w:val="20"/>
                <w:szCs w:val="20"/>
                <w:lang w:eastAsia="en-AU"/>
              </w:rPr>
            </w:pPr>
            <w:r>
              <w:rPr>
                <w:sz w:val="20"/>
                <w:szCs w:val="20"/>
                <w:lang w:eastAsia="en-AU"/>
              </w:rPr>
              <w:t>$13,087</w:t>
            </w:r>
          </w:p>
        </w:tc>
        <w:tc>
          <w:tcPr>
            <w:tcW w:w="777" w:type="pct"/>
            <w:tcBorders>
              <w:left w:val="nil"/>
              <w:right w:val="nil"/>
            </w:tcBorders>
            <w:shd w:val="clear" w:color="auto" w:fill="auto"/>
            <w:noWrap/>
            <w:vAlign w:val="center"/>
            <w:hideMark/>
          </w:tcPr>
          <w:p w:rsidR="00E80596" w:rsidRPr="009949EE" w:rsidRDefault="00E80596" w:rsidP="008B5262">
            <w:pPr>
              <w:spacing w:after="0"/>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8B5262">
            <w:pPr>
              <w:spacing w:after="0"/>
              <w:ind w:right="284"/>
              <w:jc w:val="right"/>
              <w:rPr>
                <w:sz w:val="20"/>
                <w:szCs w:val="20"/>
                <w:lang w:eastAsia="en-AU"/>
              </w:rPr>
            </w:pPr>
            <w:r>
              <w:rPr>
                <w:sz w:val="20"/>
                <w:szCs w:val="20"/>
                <w:lang w:eastAsia="en-AU"/>
              </w:rPr>
              <w:t>$13,087</w:t>
            </w:r>
          </w:p>
        </w:tc>
      </w:tr>
      <w:tr w:rsidR="00E80596" w:rsidRPr="007F4911" w:rsidTr="00257E3E">
        <w:trPr>
          <w:trHeight w:val="568"/>
        </w:trPr>
        <w:tc>
          <w:tcPr>
            <w:tcW w:w="1168" w:type="pct"/>
            <w:tcBorders>
              <w:right w:val="nil"/>
            </w:tcBorders>
            <w:shd w:val="clear" w:color="auto" w:fill="auto"/>
            <w:vAlign w:val="center"/>
            <w:hideMark/>
          </w:tcPr>
          <w:p w:rsidR="00E80596" w:rsidRPr="009949EE" w:rsidRDefault="00E80596" w:rsidP="008B5262">
            <w:pPr>
              <w:spacing w:after="0"/>
              <w:rPr>
                <w:sz w:val="20"/>
                <w:szCs w:val="20"/>
                <w:lang w:eastAsia="en-AU"/>
              </w:rPr>
            </w:pPr>
            <w:r w:rsidRPr="009949EE">
              <w:rPr>
                <w:sz w:val="20"/>
                <w:szCs w:val="20"/>
                <w:lang w:eastAsia="en-AU"/>
              </w:rPr>
              <w:t xml:space="preserve">Reconsideration request (made by the </w:t>
            </w:r>
            <w:r>
              <w:rPr>
                <w:sz w:val="20"/>
                <w:szCs w:val="20"/>
                <w:lang w:eastAsia="en-AU"/>
              </w:rPr>
              <w:t>applicant</w:t>
            </w:r>
            <w:r w:rsidRPr="009949EE">
              <w:rPr>
                <w:sz w:val="20"/>
                <w:szCs w:val="20"/>
                <w:lang w:eastAsia="en-AU"/>
              </w:rPr>
              <w:t xml:space="preserve"> of the action)</w:t>
            </w:r>
          </w:p>
        </w:tc>
        <w:tc>
          <w:tcPr>
            <w:tcW w:w="1393" w:type="pct"/>
            <w:tcBorders>
              <w:left w:val="nil"/>
              <w:right w:val="nil"/>
            </w:tcBorders>
          </w:tcPr>
          <w:p w:rsidR="00E80596" w:rsidRPr="009949EE" w:rsidRDefault="00E80596" w:rsidP="008B5262">
            <w:pPr>
              <w:ind w:right="176"/>
              <w:rPr>
                <w:sz w:val="20"/>
                <w:szCs w:val="20"/>
                <w:lang w:eastAsia="en-AU"/>
              </w:rPr>
            </w:pPr>
            <w:r>
              <w:rPr>
                <w:sz w:val="20"/>
                <w:szCs w:val="20"/>
                <w:lang w:eastAsia="en-AU"/>
              </w:rPr>
              <w:t>Division 3 of Part 7 of Chapter 4</w:t>
            </w:r>
          </w:p>
        </w:tc>
        <w:tc>
          <w:tcPr>
            <w:tcW w:w="596" w:type="pct"/>
            <w:tcBorders>
              <w:left w:val="nil"/>
              <w:right w:val="nil"/>
            </w:tcBorders>
            <w:shd w:val="clear" w:color="auto" w:fill="auto"/>
            <w:vAlign w:val="center"/>
            <w:hideMark/>
          </w:tcPr>
          <w:p w:rsidR="00E80596" w:rsidRPr="009949EE" w:rsidRDefault="00E80596" w:rsidP="009949EE">
            <w:pPr>
              <w:ind w:right="176"/>
              <w:jc w:val="right"/>
              <w:rPr>
                <w:sz w:val="20"/>
                <w:szCs w:val="20"/>
                <w:lang w:eastAsia="en-AU"/>
              </w:rPr>
            </w:pPr>
            <w:r w:rsidRPr="009949EE">
              <w:rPr>
                <w:sz w:val="20"/>
                <w:szCs w:val="20"/>
                <w:lang w:eastAsia="en-AU"/>
              </w:rPr>
              <w:t>$7,</w:t>
            </w:r>
            <w:r>
              <w:rPr>
                <w:sz w:val="20"/>
                <w:szCs w:val="20"/>
                <w:lang w:eastAsia="en-AU"/>
              </w:rPr>
              <w:t>423</w:t>
            </w:r>
          </w:p>
        </w:tc>
        <w:tc>
          <w:tcPr>
            <w:tcW w:w="777" w:type="pct"/>
            <w:tcBorders>
              <w:left w:val="nil"/>
              <w:right w:val="nil"/>
            </w:tcBorders>
            <w:shd w:val="clear" w:color="auto" w:fill="auto"/>
            <w:noWrap/>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5867A8">
            <w:pPr>
              <w:ind w:right="284"/>
              <w:jc w:val="right"/>
              <w:rPr>
                <w:sz w:val="20"/>
                <w:szCs w:val="20"/>
                <w:lang w:eastAsia="en-AU"/>
              </w:rPr>
            </w:pPr>
            <w:r w:rsidRPr="009949EE">
              <w:rPr>
                <w:sz w:val="20"/>
                <w:szCs w:val="20"/>
                <w:lang w:eastAsia="en-AU"/>
              </w:rPr>
              <w:t>$7,</w:t>
            </w:r>
            <w:r>
              <w:rPr>
                <w:sz w:val="20"/>
                <w:szCs w:val="20"/>
                <w:lang w:eastAsia="en-AU"/>
              </w:rPr>
              <w:t>423</w:t>
            </w:r>
          </w:p>
        </w:tc>
      </w:tr>
      <w:tr w:rsidR="00E80596" w:rsidRPr="007F4911" w:rsidTr="00257E3E">
        <w:trPr>
          <w:trHeight w:val="315"/>
        </w:trPr>
        <w:tc>
          <w:tcPr>
            <w:tcW w:w="1168" w:type="pct"/>
            <w:tcBorders>
              <w:right w:val="nil"/>
            </w:tcBorders>
            <w:shd w:val="clear" w:color="auto" w:fill="auto"/>
            <w:vAlign w:val="center"/>
            <w:hideMark/>
          </w:tcPr>
          <w:p w:rsidR="00E80596" w:rsidRPr="009949EE" w:rsidRDefault="00E80596" w:rsidP="005867A8">
            <w:pPr>
              <w:rPr>
                <w:sz w:val="20"/>
                <w:szCs w:val="20"/>
                <w:lang w:eastAsia="en-AU"/>
              </w:rPr>
            </w:pPr>
            <w:r w:rsidRPr="009949EE">
              <w:rPr>
                <w:sz w:val="20"/>
                <w:szCs w:val="20"/>
                <w:lang w:eastAsia="en-AU"/>
              </w:rPr>
              <w:t>Variation of conditions</w:t>
            </w:r>
          </w:p>
        </w:tc>
        <w:tc>
          <w:tcPr>
            <w:tcW w:w="1393" w:type="pct"/>
            <w:tcBorders>
              <w:left w:val="nil"/>
              <w:right w:val="nil"/>
            </w:tcBorders>
          </w:tcPr>
          <w:p w:rsidR="00E80596" w:rsidRPr="009949EE" w:rsidRDefault="00E80596" w:rsidP="008B5262">
            <w:pPr>
              <w:ind w:right="176"/>
              <w:rPr>
                <w:sz w:val="20"/>
                <w:szCs w:val="20"/>
                <w:lang w:eastAsia="en-AU"/>
              </w:rPr>
            </w:pPr>
            <w:r>
              <w:rPr>
                <w:sz w:val="20"/>
                <w:szCs w:val="20"/>
                <w:lang w:eastAsia="en-AU"/>
              </w:rPr>
              <w:t>Section 143</w:t>
            </w:r>
          </w:p>
        </w:tc>
        <w:tc>
          <w:tcPr>
            <w:tcW w:w="596" w:type="pct"/>
            <w:tcBorders>
              <w:left w:val="nil"/>
              <w:right w:val="nil"/>
            </w:tcBorders>
            <w:shd w:val="clear" w:color="auto" w:fill="auto"/>
            <w:vAlign w:val="center"/>
            <w:hideMark/>
          </w:tcPr>
          <w:p w:rsidR="00E80596" w:rsidRPr="009949EE" w:rsidRDefault="00E80596" w:rsidP="009949EE">
            <w:pPr>
              <w:ind w:right="176"/>
              <w:jc w:val="right"/>
              <w:rPr>
                <w:sz w:val="20"/>
                <w:szCs w:val="20"/>
                <w:lang w:eastAsia="en-AU"/>
              </w:rPr>
            </w:pPr>
            <w:r w:rsidRPr="009949EE">
              <w:rPr>
                <w:sz w:val="20"/>
                <w:szCs w:val="20"/>
                <w:lang w:eastAsia="en-AU"/>
              </w:rPr>
              <w:t>$3,</w:t>
            </w:r>
            <w:r>
              <w:rPr>
                <w:sz w:val="20"/>
                <w:szCs w:val="20"/>
                <w:lang w:eastAsia="en-AU"/>
              </w:rPr>
              <w:t>320</w:t>
            </w:r>
          </w:p>
        </w:tc>
        <w:tc>
          <w:tcPr>
            <w:tcW w:w="777" w:type="pct"/>
            <w:tcBorders>
              <w:left w:val="nil"/>
              <w:right w:val="nil"/>
            </w:tcBorders>
            <w:shd w:val="clear" w:color="auto" w:fill="auto"/>
            <w:noWrap/>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5867A8">
            <w:pPr>
              <w:ind w:right="284"/>
              <w:jc w:val="right"/>
              <w:rPr>
                <w:sz w:val="20"/>
                <w:szCs w:val="20"/>
                <w:lang w:eastAsia="en-AU"/>
              </w:rPr>
            </w:pPr>
            <w:r w:rsidRPr="009949EE">
              <w:rPr>
                <w:sz w:val="20"/>
                <w:szCs w:val="20"/>
                <w:lang w:eastAsia="en-AU"/>
              </w:rPr>
              <w:t>$3,</w:t>
            </w:r>
            <w:r>
              <w:rPr>
                <w:sz w:val="20"/>
                <w:szCs w:val="20"/>
                <w:lang w:eastAsia="en-AU"/>
              </w:rPr>
              <w:t>320</w:t>
            </w:r>
          </w:p>
        </w:tc>
      </w:tr>
      <w:tr w:rsidR="00E80596" w:rsidRPr="007F4911" w:rsidTr="00257E3E">
        <w:trPr>
          <w:trHeight w:val="514"/>
        </w:trPr>
        <w:tc>
          <w:tcPr>
            <w:tcW w:w="1168" w:type="pct"/>
            <w:tcBorders>
              <w:right w:val="nil"/>
            </w:tcBorders>
            <w:shd w:val="clear" w:color="auto" w:fill="auto"/>
            <w:vAlign w:val="center"/>
            <w:hideMark/>
          </w:tcPr>
          <w:p w:rsidR="00E80596" w:rsidRPr="009949EE" w:rsidRDefault="00E80596" w:rsidP="005867A8">
            <w:pPr>
              <w:rPr>
                <w:sz w:val="20"/>
                <w:szCs w:val="20"/>
                <w:lang w:eastAsia="en-AU"/>
              </w:rPr>
            </w:pPr>
            <w:r w:rsidRPr="009949EE">
              <w:rPr>
                <w:sz w:val="20"/>
                <w:szCs w:val="20"/>
                <w:lang w:eastAsia="en-AU"/>
              </w:rPr>
              <w:t>Variation of an action management plan under conditions of approval</w:t>
            </w:r>
          </w:p>
        </w:tc>
        <w:tc>
          <w:tcPr>
            <w:tcW w:w="1393" w:type="pct"/>
            <w:tcBorders>
              <w:left w:val="nil"/>
              <w:right w:val="nil"/>
            </w:tcBorders>
          </w:tcPr>
          <w:p w:rsidR="00E80596" w:rsidRPr="000A19EF" w:rsidRDefault="000A19EF" w:rsidP="00F04EBB">
            <w:pPr>
              <w:ind w:right="176"/>
              <w:rPr>
                <w:sz w:val="20"/>
                <w:szCs w:val="20"/>
                <w:lang w:eastAsia="en-AU"/>
              </w:rPr>
            </w:pPr>
            <w:r w:rsidRPr="000A19EF">
              <w:rPr>
                <w:sz w:val="20"/>
                <w:szCs w:val="20"/>
                <w:lang w:eastAsia="en-AU"/>
              </w:rPr>
              <w:t>S</w:t>
            </w:r>
            <w:r w:rsidR="00CA3ABF" w:rsidRPr="000A19EF">
              <w:rPr>
                <w:sz w:val="20"/>
                <w:szCs w:val="20"/>
                <w:lang w:eastAsia="en-AU"/>
              </w:rPr>
              <w:t>ection 143A</w:t>
            </w:r>
          </w:p>
        </w:tc>
        <w:tc>
          <w:tcPr>
            <w:tcW w:w="596" w:type="pct"/>
            <w:tcBorders>
              <w:left w:val="nil"/>
              <w:right w:val="nil"/>
            </w:tcBorders>
            <w:shd w:val="clear" w:color="auto" w:fill="auto"/>
            <w:vAlign w:val="center"/>
            <w:hideMark/>
          </w:tcPr>
          <w:p w:rsidR="00E80596" w:rsidRPr="009949EE" w:rsidRDefault="00E80596" w:rsidP="00E400DB">
            <w:pPr>
              <w:ind w:right="176"/>
              <w:jc w:val="right"/>
              <w:rPr>
                <w:sz w:val="20"/>
                <w:szCs w:val="20"/>
                <w:lang w:eastAsia="en-AU"/>
              </w:rPr>
            </w:pPr>
            <w:r w:rsidRPr="009949EE">
              <w:rPr>
                <w:sz w:val="20"/>
                <w:szCs w:val="20"/>
                <w:lang w:eastAsia="en-AU"/>
              </w:rPr>
              <w:t>$3,</w:t>
            </w:r>
            <w:r>
              <w:rPr>
                <w:sz w:val="20"/>
                <w:szCs w:val="20"/>
                <w:lang w:eastAsia="en-AU"/>
              </w:rPr>
              <w:t>233</w:t>
            </w:r>
          </w:p>
        </w:tc>
        <w:tc>
          <w:tcPr>
            <w:tcW w:w="777" w:type="pct"/>
            <w:tcBorders>
              <w:left w:val="nil"/>
              <w:right w:val="nil"/>
            </w:tcBorders>
            <w:shd w:val="clear" w:color="auto" w:fill="auto"/>
            <w:noWrap/>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8D04C3">
            <w:pPr>
              <w:ind w:right="284"/>
              <w:jc w:val="right"/>
              <w:rPr>
                <w:sz w:val="20"/>
                <w:szCs w:val="20"/>
                <w:lang w:eastAsia="en-AU"/>
              </w:rPr>
            </w:pPr>
            <w:r w:rsidRPr="009949EE">
              <w:rPr>
                <w:sz w:val="20"/>
                <w:szCs w:val="20"/>
                <w:lang w:eastAsia="en-AU"/>
              </w:rPr>
              <w:t>$3,</w:t>
            </w:r>
            <w:r>
              <w:rPr>
                <w:sz w:val="20"/>
                <w:szCs w:val="20"/>
                <w:lang w:eastAsia="en-AU"/>
              </w:rPr>
              <w:t>233</w:t>
            </w:r>
          </w:p>
        </w:tc>
      </w:tr>
      <w:tr w:rsidR="00E80596" w:rsidRPr="007F4911" w:rsidTr="00257E3E">
        <w:trPr>
          <w:trHeight w:val="532"/>
        </w:trPr>
        <w:tc>
          <w:tcPr>
            <w:tcW w:w="1168" w:type="pct"/>
            <w:tcBorders>
              <w:right w:val="nil"/>
            </w:tcBorders>
            <w:shd w:val="clear" w:color="auto" w:fill="auto"/>
            <w:vAlign w:val="center"/>
            <w:hideMark/>
          </w:tcPr>
          <w:p w:rsidR="00E80596" w:rsidRPr="009949EE" w:rsidRDefault="00E80596" w:rsidP="005867A8">
            <w:pPr>
              <w:rPr>
                <w:sz w:val="20"/>
                <w:szCs w:val="20"/>
                <w:lang w:eastAsia="en-AU"/>
              </w:rPr>
            </w:pPr>
            <w:r w:rsidRPr="009949EE">
              <w:rPr>
                <w:sz w:val="20"/>
                <w:szCs w:val="20"/>
                <w:lang w:eastAsia="en-AU"/>
              </w:rPr>
              <w:t>Administrative variation to action management plan under conditions of approval</w:t>
            </w:r>
          </w:p>
        </w:tc>
        <w:tc>
          <w:tcPr>
            <w:tcW w:w="1393" w:type="pct"/>
            <w:tcBorders>
              <w:left w:val="nil"/>
              <w:right w:val="nil"/>
            </w:tcBorders>
          </w:tcPr>
          <w:p w:rsidR="00E80596" w:rsidRPr="000A19EF" w:rsidRDefault="000A19EF" w:rsidP="00F04EBB">
            <w:pPr>
              <w:ind w:right="176"/>
              <w:rPr>
                <w:sz w:val="20"/>
                <w:szCs w:val="20"/>
                <w:lang w:eastAsia="en-AU"/>
              </w:rPr>
            </w:pPr>
            <w:r w:rsidRPr="000A19EF">
              <w:rPr>
                <w:sz w:val="20"/>
                <w:szCs w:val="20"/>
                <w:lang w:eastAsia="en-AU"/>
              </w:rPr>
              <w:t>S</w:t>
            </w:r>
            <w:r w:rsidR="00CA3ABF" w:rsidRPr="000A19EF">
              <w:rPr>
                <w:sz w:val="20"/>
                <w:szCs w:val="20"/>
                <w:lang w:eastAsia="en-AU"/>
              </w:rPr>
              <w:t>ection 143A</w:t>
            </w:r>
          </w:p>
        </w:tc>
        <w:tc>
          <w:tcPr>
            <w:tcW w:w="596" w:type="pct"/>
            <w:tcBorders>
              <w:left w:val="nil"/>
              <w:right w:val="nil"/>
            </w:tcBorders>
            <w:shd w:val="clear" w:color="auto" w:fill="auto"/>
            <w:vAlign w:val="center"/>
            <w:hideMark/>
          </w:tcPr>
          <w:p w:rsidR="00E80596" w:rsidRPr="009949EE" w:rsidRDefault="00E80596" w:rsidP="009949EE">
            <w:pPr>
              <w:ind w:right="176"/>
              <w:jc w:val="right"/>
              <w:rPr>
                <w:sz w:val="20"/>
                <w:szCs w:val="20"/>
                <w:lang w:eastAsia="en-AU"/>
              </w:rPr>
            </w:pPr>
            <w:r w:rsidRPr="009949EE">
              <w:rPr>
                <w:sz w:val="20"/>
                <w:szCs w:val="20"/>
                <w:lang w:eastAsia="en-AU"/>
              </w:rPr>
              <w:t>$9</w:t>
            </w:r>
            <w:r>
              <w:rPr>
                <w:sz w:val="20"/>
                <w:szCs w:val="20"/>
                <w:lang w:eastAsia="en-AU"/>
              </w:rPr>
              <w:t>43</w:t>
            </w:r>
          </w:p>
        </w:tc>
        <w:tc>
          <w:tcPr>
            <w:tcW w:w="777" w:type="pct"/>
            <w:tcBorders>
              <w:left w:val="nil"/>
              <w:right w:val="nil"/>
            </w:tcBorders>
            <w:shd w:val="clear" w:color="auto" w:fill="auto"/>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5867A8">
            <w:pPr>
              <w:ind w:right="284"/>
              <w:jc w:val="right"/>
              <w:rPr>
                <w:sz w:val="20"/>
                <w:szCs w:val="20"/>
                <w:lang w:eastAsia="en-AU"/>
              </w:rPr>
            </w:pPr>
            <w:r w:rsidRPr="009949EE">
              <w:rPr>
                <w:sz w:val="20"/>
                <w:szCs w:val="20"/>
                <w:lang w:eastAsia="en-AU"/>
              </w:rPr>
              <w:t>$9</w:t>
            </w:r>
            <w:r>
              <w:rPr>
                <w:sz w:val="20"/>
                <w:szCs w:val="20"/>
                <w:lang w:eastAsia="en-AU"/>
              </w:rPr>
              <w:t>43</w:t>
            </w:r>
          </w:p>
        </w:tc>
      </w:tr>
    </w:tbl>
    <w:p w:rsidR="0010516C" w:rsidRDefault="0010516C" w:rsidP="00A26A5F">
      <w:pPr>
        <w:pStyle w:val="Caption"/>
      </w:pPr>
      <w:bookmarkStart w:id="461" w:name="_Toc387069813"/>
      <w:bookmarkStart w:id="462" w:name="_Toc387073275"/>
      <w:bookmarkStart w:id="463" w:name="_Toc397608092"/>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A26A5F" w:rsidRDefault="00A26A5F" w:rsidP="00A26A5F">
      <w:pPr>
        <w:pStyle w:val="Caption"/>
      </w:pPr>
      <w:proofErr w:type="gramStart"/>
      <w:r>
        <w:lastRenderedPageBreak/>
        <w:t xml:space="preserve">Table </w:t>
      </w:r>
      <w:r w:rsidR="00140B9D">
        <w:fldChar w:fldCharType="begin"/>
      </w:r>
      <w:r w:rsidR="00B06D9E">
        <w:instrText xml:space="preserve"> SEQ Table \* ARABIC </w:instrText>
      </w:r>
      <w:r w:rsidR="00140B9D">
        <w:fldChar w:fldCharType="separate"/>
      </w:r>
      <w:r w:rsidR="000C309E">
        <w:rPr>
          <w:noProof/>
        </w:rPr>
        <w:t>14</w:t>
      </w:r>
      <w:r w:rsidR="00140B9D">
        <w:fldChar w:fldCharType="end"/>
      </w:r>
      <w:r>
        <w:t>.</w:t>
      </w:r>
      <w:proofErr w:type="gramEnd"/>
      <w:r>
        <w:t xml:space="preserve"> </w:t>
      </w:r>
      <w:r w:rsidRPr="002F40C9">
        <w:t>Summary of Base costs (A) for contingent activities</w:t>
      </w:r>
      <w:r>
        <w:t>.</w:t>
      </w:r>
      <w:bookmarkEnd w:id="461"/>
      <w:bookmarkEnd w:id="462"/>
      <w:bookmarkEnd w:id="463"/>
    </w:p>
    <w:tbl>
      <w:tblPr>
        <w:tblW w:w="10065"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1360"/>
        <w:gridCol w:w="2751"/>
        <w:gridCol w:w="1395"/>
        <w:gridCol w:w="1117"/>
        <w:gridCol w:w="983"/>
        <w:gridCol w:w="1253"/>
        <w:gridCol w:w="1206"/>
      </w:tblGrid>
      <w:tr w:rsidR="006F6CFE" w:rsidRPr="000431A6" w:rsidTr="00257E3E">
        <w:trPr>
          <w:cantSplit/>
          <w:trHeight w:val="300"/>
          <w:tblHeader/>
        </w:trPr>
        <w:tc>
          <w:tcPr>
            <w:tcW w:w="1360" w:type="dxa"/>
            <w:tcBorders>
              <w:top w:val="nil"/>
              <w:left w:val="nil"/>
              <w:bottom w:val="single" w:sz="4" w:space="0" w:color="548DD4" w:themeColor="text2" w:themeTint="99"/>
              <w:right w:val="nil"/>
            </w:tcBorders>
            <w:shd w:val="clear" w:color="auto" w:fill="auto"/>
            <w:noWrap/>
            <w:vAlign w:val="bottom"/>
            <w:hideMark/>
          </w:tcPr>
          <w:p w:rsidR="006F6CFE" w:rsidRPr="000431A6" w:rsidRDefault="006F6CFE" w:rsidP="005867A8">
            <w:pPr>
              <w:jc w:val="center"/>
              <w:rPr>
                <w:b/>
                <w:sz w:val="20"/>
                <w:szCs w:val="20"/>
                <w:lang w:eastAsia="en-AU"/>
              </w:rPr>
            </w:pPr>
          </w:p>
        </w:tc>
        <w:tc>
          <w:tcPr>
            <w:tcW w:w="2751" w:type="dxa"/>
            <w:tcBorders>
              <w:top w:val="nil"/>
              <w:left w:val="nil"/>
              <w:bottom w:val="single" w:sz="4" w:space="0" w:color="548DD4" w:themeColor="text2" w:themeTint="99"/>
              <w:right w:val="single" w:sz="4" w:space="0" w:color="548DD4" w:themeColor="text2" w:themeTint="99"/>
            </w:tcBorders>
            <w:shd w:val="clear" w:color="auto" w:fill="auto"/>
            <w:noWrap/>
            <w:vAlign w:val="bottom"/>
            <w:hideMark/>
          </w:tcPr>
          <w:p w:rsidR="006F6CFE" w:rsidRPr="000431A6" w:rsidRDefault="006F6CFE" w:rsidP="005867A8">
            <w:pPr>
              <w:jc w:val="center"/>
              <w:rPr>
                <w:b/>
                <w:sz w:val="20"/>
                <w:szCs w:val="20"/>
                <w:lang w:eastAsia="en-AU"/>
              </w:rPr>
            </w:pPr>
          </w:p>
        </w:tc>
        <w:tc>
          <w:tcPr>
            <w:tcW w:w="4748"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6F6CFE" w:rsidRPr="000431A6" w:rsidRDefault="006F6CFE" w:rsidP="005867A8">
            <w:pPr>
              <w:jc w:val="center"/>
              <w:rPr>
                <w:b/>
                <w:sz w:val="20"/>
                <w:szCs w:val="20"/>
                <w:lang w:eastAsia="en-AU"/>
              </w:rPr>
            </w:pPr>
            <w:r w:rsidRPr="000431A6">
              <w:rPr>
                <w:b/>
                <w:sz w:val="20"/>
                <w:szCs w:val="20"/>
                <w:lang w:eastAsia="en-AU"/>
              </w:rPr>
              <w:t>Time (days)</w:t>
            </w:r>
          </w:p>
        </w:tc>
        <w:tc>
          <w:tcPr>
            <w:tcW w:w="1206"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Total Base cost ($)</w:t>
            </w:r>
          </w:p>
        </w:tc>
      </w:tr>
      <w:tr w:rsidR="006F6CFE" w:rsidRPr="000431A6" w:rsidTr="00257E3E">
        <w:trPr>
          <w:cantSplit/>
          <w:trHeight w:val="600"/>
          <w:tblHeader/>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6F6CFE" w:rsidRPr="000431A6" w:rsidRDefault="006F6CFE" w:rsidP="005867A8">
            <w:pPr>
              <w:jc w:val="center"/>
              <w:rPr>
                <w:b/>
                <w:sz w:val="20"/>
                <w:szCs w:val="20"/>
                <w:lang w:eastAsia="en-AU"/>
              </w:rPr>
            </w:pPr>
            <w:r w:rsidRPr="000431A6">
              <w:rPr>
                <w:b/>
                <w:sz w:val="20"/>
                <w:szCs w:val="20"/>
                <w:lang w:eastAsia="en-AU"/>
              </w:rPr>
              <w:t>Activity</w:t>
            </w:r>
          </w:p>
        </w:tc>
        <w:tc>
          <w:tcPr>
            <w:tcW w:w="139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Assessment officer</w:t>
            </w:r>
          </w:p>
        </w:tc>
        <w:tc>
          <w:tcPr>
            <w:tcW w:w="11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Assistant Director</w:t>
            </w:r>
          </w:p>
        </w:tc>
        <w:tc>
          <w:tcPr>
            <w:tcW w:w="98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Director</w:t>
            </w:r>
          </w:p>
        </w:tc>
        <w:tc>
          <w:tcPr>
            <w:tcW w:w="125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Delegate of the Minister</w:t>
            </w:r>
          </w:p>
        </w:tc>
        <w:tc>
          <w:tcPr>
            <w:tcW w:w="1206"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p>
        </w:tc>
      </w:tr>
      <w:tr w:rsidR="006F6CFE" w:rsidRPr="007F4911" w:rsidTr="00257E3E">
        <w:trPr>
          <w:trHeight w:val="407"/>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Request additional information</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2.9</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1.1</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0.60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sidRPr="009949EE">
              <w:rPr>
                <w:sz w:val="20"/>
                <w:szCs w:val="20"/>
                <w:lang w:eastAsia="en-AU"/>
              </w:rPr>
              <w:t>$2,</w:t>
            </w:r>
            <w:r>
              <w:rPr>
                <w:sz w:val="20"/>
                <w:szCs w:val="20"/>
                <w:lang w:eastAsia="en-AU"/>
              </w:rPr>
              <w:t>544</w:t>
            </w:r>
          </w:p>
        </w:tc>
      </w:tr>
      <w:tr w:rsidR="006F6CFE" w:rsidRPr="007F4911" w:rsidTr="00257E3E">
        <w:trPr>
          <w:trHeight w:val="600"/>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Request additional information (environmental impact statement assessment</w:t>
            </w:r>
            <w:r w:rsidR="00F96031">
              <w:rPr>
                <w:sz w:val="20"/>
                <w:szCs w:val="20"/>
                <w:lang w:eastAsia="en-AU"/>
              </w:rPr>
              <w:t xml:space="preserve"> and public environment report</w:t>
            </w:r>
            <w:r w:rsidRPr="00572863">
              <w:rPr>
                <w:sz w:val="20"/>
                <w:szCs w:val="20"/>
                <w:lang w:eastAsia="en-AU"/>
              </w:rPr>
              <w:t>)</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10.0</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8.0</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4.00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0.40</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Pr>
                <w:sz w:val="20"/>
                <w:szCs w:val="20"/>
                <w:lang w:eastAsia="en-AU"/>
              </w:rPr>
              <w:t>$13,087</w:t>
            </w:r>
          </w:p>
        </w:tc>
      </w:tr>
      <w:tr w:rsidR="006F6CFE" w:rsidRPr="007F4911" w:rsidTr="00257E3E">
        <w:trPr>
          <w:trHeight w:val="600"/>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 xml:space="preserve">Reconsideration request (from the </w:t>
            </w:r>
            <w:r w:rsidR="00B64DB5">
              <w:rPr>
                <w:sz w:val="20"/>
                <w:szCs w:val="20"/>
                <w:lang w:eastAsia="en-AU"/>
              </w:rPr>
              <w:t>applicant</w:t>
            </w:r>
            <w:r w:rsidRPr="00572863">
              <w:rPr>
                <w:sz w:val="20"/>
                <w:szCs w:val="20"/>
                <w:lang w:eastAsia="en-AU"/>
              </w:rPr>
              <w:t xml:space="preserve"> of the action)</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8.9</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3.6</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1.00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0.20</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sidRPr="009949EE">
              <w:rPr>
                <w:sz w:val="20"/>
                <w:szCs w:val="20"/>
                <w:lang w:eastAsia="en-AU"/>
              </w:rPr>
              <w:t>$7,</w:t>
            </w:r>
            <w:r>
              <w:rPr>
                <w:sz w:val="20"/>
                <w:szCs w:val="20"/>
                <w:lang w:eastAsia="en-AU"/>
              </w:rPr>
              <w:t>423</w:t>
            </w:r>
          </w:p>
        </w:tc>
      </w:tr>
      <w:tr w:rsidR="006F6CFE" w:rsidRPr="007F4911" w:rsidTr="00257E3E">
        <w:trPr>
          <w:trHeight w:val="426"/>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Variation of conditions</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3.4</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2.1</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0.50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sidRPr="009949EE">
              <w:rPr>
                <w:sz w:val="20"/>
                <w:szCs w:val="20"/>
                <w:lang w:eastAsia="en-AU"/>
              </w:rPr>
              <w:t>$3,</w:t>
            </w:r>
            <w:r>
              <w:rPr>
                <w:sz w:val="20"/>
                <w:szCs w:val="20"/>
                <w:lang w:eastAsia="en-AU"/>
              </w:rPr>
              <w:t>320</w:t>
            </w:r>
          </w:p>
        </w:tc>
      </w:tr>
      <w:tr w:rsidR="006F6CFE" w:rsidRPr="007F4911" w:rsidTr="00257E3E">
        <w:trPr>
          <w:trHeight w:val="534"/>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Variation of an action management plan under conditions of approval</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5.0</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1.0</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0.25</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BC3696" w:rsidP="005867A8">
            <w:pPr>
              <w:ind w:right="184"/>
              <w:jc w:val="right"/>
              <w:rPr>
                <w:sz w:val="20"/>
                <w:szCs w:val="20"/>
                <w:lang w:eastAsia="en-AU"/>
              </w:rPr>
            </w:pPr>
            <w:r w:rsidRPr="009949EE">
              <w:rPr>
                <w:sz w:val="20"/>
                <w:szCs w:val="20"/>
                <w:lang w:eastAsia="en-AU"/>
              </w:rPr>
              <w:t>$3,</w:t>
            </w:r>
            <w:r>
              <w:rPr>
                <w:sz w:val="20"/>
                <w:szCs w:val="20"/>
                <w:lang w:eastAsia="en-AU"/>
              </w:rPr>
              <w:t>23</w:t>
            </w:r>
            <w:r w:rsidR="008D04C3">
              <w:rPr>
                <w:sz w:val="20"/>
                <w:szCs w:val="20"/>
                <w:lang w:eastAsia="en-AU"/>
              </w:rPr>
              <w:t>3</w:t>
            </w:r>
          </w:p>
        </w:tc>
      </w:tr>
      <w:tr w:rsidR="006F6CFE" w:rsidRPr="007F4911" w:rsidTr="00257E3E">
        <w:trPr>
          <w:trHeight w:val="616"/>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Administrative variation of an action management plan under conditions of approval</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1.0</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0.5</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0.17</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Pr>
                <w:sz w:val="20"/>
                <w:szCs w:val="20"/>
                <w:lang w:eastAsia="en-AU"/>
              </w:rPr>
              <w:t>$943</w:t>
            </w:r>
          </w:p>
        </w:tc>
      </w:tr>
    </w:tbl>
    <w:p w:rsidR="006265E0" w:rsidRDefault="006265E0">
      <w:pPr>
        <w:spacing w:after="0" w:line="240" w:lineRule="auto"/>
        <w:rPr>
          <w:rFonts w:cs="Arial"/>
          <w:b/>
          <w:i/>
        </w:rPr>
      </w:pPr>
      <w:r>
        <w:rPr>
          <w:rFonts w:cs="Arial"/>
          <w:b/>
          <w:i/>
        </w:rPr>
        <w:br w:type="page"/>
      </w:r>
    </w:p>
    <w:p w:rsidR="006F6CFE" w:rsidRDefault="006F6CFE" w:rsidP="006F6CFE">
      <w:pPr>
        <w:pStyle w:val="Heading3"/>
      </w:pPr>
      <w:bookmarkStart w:id="464" w:name="_Toc397608028"/>
      <w:r w:rsidRPr="00FC12C4">
        <w:lastRenderedPageBreak/>
        <w:t>Changes in cost base</w:t>
      </w:r>
      <w:bookmarkEnd w:id="464"/>
    </w:p>
    <w:p w:rsidR="001542D7" w:rsidRDefault="00C00D17" w:rsidP="001542D7">
      <w:r>
        <w:t>During the 2014-15</w:t>
      </w:r>
      <w:r w:rsidR="00040799">
        <w:t xml:space="preserve"> financial year the Department </w:t>
      </w:r>
      <w:r w:rsidR="00C25CE4">
        <w:t xml:space="preserve">does not anticipate significant capital expenditure </w:t>
      </w:r>
      <w:r w:rsidR="00040799">
        <w:t>nor increases in salary or supplier costs</w:t>
      </w:r>
      <w:r w:rsidR="001542D7">
        <w:t>.</w:t>
      </w:r>
      <w:r w:rsidR="00040799">
        <w:t xml:space="preserve">  If these expenses do increase, the Department will revise the cost recovery fees in accordance with the Australian Government’s Cost Recovery Guidelines.</w:t>
      </w:r>
    </w:p>
    <w:p w:rsidR="006F6CFE" w:rsidRDefault="006F6CFE" w:rsidP="006F6CFE">
      <w:pPr>
        <w:pStyle w:val="Heading3"/>
      </w:pPr>
      <w:bookmarkStart w:id="465" w:name="_Toc387064818"/>
      <w:bookmarkStart w:id="466" w:name="_Toc387065030"/>
      <w:bookmarkStart w:id="467" w:name="_Toc387065236"/>
      <w:bookmarkStart w:id="468" w:name="_Toc387065447"/>
      <w:bookmarkStart w:id="469" w:name="_Toc387065653"/>
      <w:bookmarkStart w:id="470" w:name="_Toc387065858"/>
      <w:bookmarkStart w:id="471" w:name="_Toc387066061"/>
      <w:bookmarkStart w:id="472" w:name="_Toc387066250"/>
      <w:bookmarkStart w:id="473" w:name="_Toc387069486"/>
      <w:bookmarkStart w:id="474" w:name="_Toc387069673"/>
      <w:bookmarkStart w:id="475" w:name="_Toc387069882"/>
      <w:bookmarkStart w:id="476" w:name="_Toc387070081"/>
      <w:bookmarkStart w:id="477" w:name="_Toc387072346"/>
      <w:bookmarkStart w:id="478" w:name="_Toc387072557"/>
      <w:bookmarkStart w:id="479" w:name="_Toc387392585"/>
      <w:bookmarkStart w:id="480" w:name="_Toc397608029"/>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t>Volume and/or demand assumptions</w:t>
      </w:r>
      <w:bookmarkEnd w:id="480"/>
    </w:p>
    <w:p w:rsidR="006F6CFE" w:rsidRDefault="006F6CFE" w:rsidP="006F6CFE">
      <w:r w:rsidRPr="00FC12C4">
        <w:t xml:space="preserve">The </w:t>
      </w:r>
      <w:r w:rsidRPr="00862D1A">
        <w:t xml:space="preserve">regulatory process </w:t>
      </w:r>
      <w:r w:rsidR="004356CD">
        <w:t>for</w:t>
      </w:r>
      <w:r w:rsidRPr="00862D1A">
        <w:t xml:space="preserve"> environmental impact assessments under the EPBC Act has been </w:t>
      </w:r>
      <w:r w:rsidR="006B6C7E" w:rsidRPr="00E00159">
        <w:t>operating since July 2000</w:t>
      </w:r>
      <w:r w:rsidRPr="00E00159">
        <w:t>.</w:t>
      </w:r>
      <w:r w:rsidRPr="00862D1A">
        <w:t xml:space="preserve"> Over this period, the number of referrals received by the Department has increased from 309 in 2001-02 to 4</w:t>
      </w:r>
      <w:r w:rsidR="00862D1A" w:rsidRPr="00862D1A">
        <w:t>39</w:t>
      </w:r>
      <w:r w:rsidRPr="00862D1A">
        <w:t xml:space="preserve"> in 201</w:t>
      </w:r>
      <w:r w:rsidR="00862D1A" w:rsidRPr="00862D1A">
        <w:t>2</w:t>
      </w:r>
      <w:r w:rsidRPr="00862D1A">
        <w:t>-1</w:t>
      </w:r>
      <w:r w:rsidR="00862D1A" w:rsidRPr="00862D1A">
        <w:t>3</w:t>
      </w:r>
      <w:r w:rsidR="004356CD">
        <w:t xml:space="preserve">. Over this time </w:t>
      </w:r>
      <w:r w:rsidRPr="00FC12C4">
        <w:t xml:space="preserve">the complexity of </w:t>
      </w:r>
      <w:r>
        <w:t xml:space="preserve">referred </w:t>
      </w:r>
      <w:r w:rsidRPr="00FC12C4">
        <w:t xml:space="preserve">projects has </w:t>
      </w:r>
      <w:r w:rsidR="004356CD">
        <w:t xml:space="preserve">also </w:t>
      </w:r>
      <w:r w:rsidRPr="00FC12C4">
        <w:t>increas</w:t>
      </w:r>
      <w:r>
        <w:t>ed</w:t>
      </w:r>
      <w:r w:rsidRPr="00FC12C4">
        <w:t xml:space="preserve">. </w:t>
      </w:r>
    </w:p>
    <w:p w:rsidR="007B2389" w:rsidRDefault="007B2389" w:rsidP="007B2389">
      <w:pPr>
        <w:pStyle w:val="ListParagraph"/>
        <w:numPr>
          <w:ilvl w:val="0"/>
          <w:numId w:val="0"/>
        </w:numPr>
      </w:pPr>
      <w:r>
        <w:t xml:space="preserve">To </w:t>
      </w:r>
      <w:r w:rsidRPr="007B2389">
        <w:t xml:space="preserve">provide an estimate </w:t>
      </w:r>
      <w:r>
        <w:t>of</w:t>
      </w:r>
      <w:r w:rsidRPr="007B2389">
        <w:t xml:space="preserve"> the demand</w:t>
      </w:r>
      <w:r>
        <w:t xml:space="preserve"> for the 2014-15 financial </w:t>
      </w:r>
      <w:proofErr w:type="gramStart"/>
      <w:r>
        <w:t>year</w:t>
      </w:r>
      <w:proofErr w:type="gramEnd"/>
      <w:r w:rsidRPr="007B2389">
        <w:t>, the Department assumed that the expected number of referrals, assessments and approvals/post-approvals</w:t>
      </w:r>
      <w:r>
        <w:t xml:space="preserve"> </w:t>
      </w:r>
      <w:r w:rsidRPr="007B2389">
        <w:t xml:space="preserve">under the EPBC </w:t>
      </w:r>
      <w:r>
        <w:t xml:space="preserve">Act </w:t>
      </w:r>
      <w:r w:rsidRPr="007B2389">
        <w:t>will be similar to the historic period of 1 July 2008 to 30 June 2009</w:t>
      </w:r>
      <w:r w:rsidR="00265FF7">
        <w:t>.</w:t>
      </w:r>
      <w:r w:rsidRPr="00FC12C4">
        <w:t xml:space="preserve"> </w:t>
      </w:r>
    </w:p>
    <w:p w:rsidR="006F6CFE" w:rsidRDefault="006F6CFE" w:rsidP="00E4159E">
      <w:r w:rsidRPr="00E00159">
        <w:t xml:space="preserve">Environmental impact assessments are usually not concluded within one financial year. Therefore, the volume of activities in any year </w:t>
      </w:r>
      <w:r w:rsidR="00D13EDC">
        <w:t>will</w:t>
      </w:r>
      <w:r w:rsidR="00D13EDC" w:rsidRPr="00E00159">
        <w:t xml:space="preserve"> </w:t>
      </w:r>
      <w:r w:rsidRPr="00E00159">
        <w:t xml:space="preserve">include new referrals and assessments </w:t>
      </w:r>
      <w:r w:rsidR="00D13EDC">
        <w:t>and</w:t>
      </w:r>
      <w:r w:rsidRPr="00E00159">
        <w:t xml:space="preserve"> assessments continu</w:t>
      </w:r>
      <w:r w:rsidR="00D13EDC">
        <w:t>ing</w:t>
      </w:r>
      <w:r w:rsidRPr="00E00159">
        <w:t xml:space="preserve"> from previous years</w:t>
      </w:r>
      <w:r w:rsidR="004356CD">
        <w:t>.</w:t>
      </w:r>
      <w:r w:rsidRPr="00E00159">
        <w:t xml:space="preserve"> </w:t>
      </w:r>
      <w:r w:rsidR="004356CD">
        <w:t>This</w:t>
      </w:r>
      <w:r w:rsidR="004356CD" w:rsidRPr="00E00159">
        <w:t xml:space="preserve"> </w:t>
      </w:r>
      <w:r w:rsidR="004356CD">
        <w:t xml:space="preserve">will </w:t>
      </w:r>
      <w:r w:rsidRPr="00E00159">
        <w:t xml:space="preserve">result in progressive increases </w:t>
      </w:r>
      <w:r w:rsidR="004356CD">
        <w:t xml:space="preserve">in the number of proposed actions subject to cost recovery </w:t>
      </w:r>
      <w:r w:rsidRPr="00E00159">
        <w:t xml:space="preserve">each year as more </w:t>
      </w:r>
      <w:r w:rsidR="004356CD">
        <w:t>actions</w:t>
      </w:r>
      <w:r w:rsidR="004356CD" w:rsidRPr="00E00159">
        <w:t xml:space="preserve"> </w:t>
      </w:r>
      <w:r w:rsidRPr="00E00159">
        <w:t xml:space="preserve">move through the various stages of assessment.  Similarly, the number of post-approval action management plan assessments </w:t>
      </w:r>
      <w:r w:rsidR="004356CD">
        <w:t xml:space="preserve">will </w:t>
      </w:r>
      <w:r w:rsidRPr="00E00159">
        <w:t>increas</w:t>
      </w:r>
      <w:r w:rsidR="00D04E2E">
        <w:t>e</w:t>
      </w:r>
      <w:r w:rsidRPr="00E00159">
        <w:t xml:space="preserve"> each year as more projects are approved</w:t>
      </w:r>
      <w:r w:rsidR="00767BDD">
        <w:t xml:space="preserve">. </w:t>
      </w:r>
      <w:r w:rsidRPr="00E00159">
        <w:t>The historical activity represented in</w:t>
      </w:r>
      <w:r w:rsidR="001E38AC" w:rsidRPr="00E00159">
        <w:t xml:space="preserve"> </w:t>
      </w:r>
      <w:r w:rsidR="00140B9D">
        <w:fldChar w:fldCharType="begin"/>
      </w:r>
      <w:r w:rsidR="00D04E2E">
        <w:instrText xml:space="preserve"> REF _Ref387068554 \h </w:instrText>
      </w:r>
      <w:r w:rsidR="00140B9D">
        <w:fldChar w:fldCharType="separate"/>
      </w:r>
      <w:r w:rsidR="000C309E">
        <w:t xml:space="preserve">Table </w:t>
      </w:r>
      <w:r w:rsidR="000C309E">
        <w:rPr>
          <w:noProof/>
        </w:rPr>
        <w:t>15</w:t>
      </w:r>
      <w:r w:rsidR="00140B9D">
        <w:fldChar w:fldCharType="end"/>
      </w:r>
      <w:r w:rsidRPr="00E00159">
        <w:t xml:space="preserve">, </w:t>
      </w:r>
      <w:r w:rsidR="00140B9D">
        <w:fldChar w:fldCharType="begin"/>
      </w:r>
      <w:r w:rsidR="00E4159E">
        <w:instrText xml:space="preserve"> REF _Ref390255065 \h </w:instrText>
      </w:r>
      <w:r w:rsidR="00140B9D">
        <w:fldChar w:fldCharType="separate"/>
      </w:r>
      <w:r w:rsidR="000C309E" w:rsidRPr="00381185">
        <w:t xml:space="preserve">Table </w:t>
      </w:r>
      <w:r w:rsidR="000C309E">
        <w:rPr>
          <w:noProof/>
        </w:rPr>
        <w:t>16</w:t>
      </w:r>
      <w:r w:rsidR="00140B9D">
        <w:fldChar w:fldCharType="end"/>
      </w:r>
      <w:r w:rsidR="00E4159E">
        <w:t xml:space="preserve">, </w:t>
      </w:r>
      <w:r w:rsidR="00140B9D">
        <w:fldChar w:fldCharType="begin"/>
      </w:r>
      <w:r w:rsidR="00E4159E">
        <w:instrText xml:space="preserve"> REF _Ref390255070 \h </w:instrText>
      </w:r>
      <w:r w:rsidR="00140B9D">
        <w:fldChar w:fldCharType="separate"/>
      </w:r>
      <w:r w:rsidR="000C309E" w:rsidRPr="00381185">
        <w:t xml:space="preserve">Table </w:t>
      </w:r>
      <w:r w:rsidR="000C309E">
        <w:rPr>
          <w:noProof/>
        </w:rPr>
        <w:t>17</w:t>
      </w:r>
      <w:r w:rsidR="00140B9D">
        <w:fldChar w:fldCharType="end"/>
      </w:r>
      <w:r w:rsidR="00E4159E">
        <w:t xml:space="preserve"> </w:t>
      </w:r>
      <w:r w:rsidR="00652D85">
        <w:t xml:space="preserve">and </w:t>
      </w:r>
      <w:r w:rsidR="00140B9D">
        <w:fldChar w:fldCharType="begin"/>
      </w:r>
      <w:r w:rsidR="0089779F">
        <w:instrText xml:space="preserve"> REF _Ref388454682 \h </w:instrText>
      </w:r>
      <w:r w:rsidR="00140B9D">
        <w:fldChar w:fldCharType="separate"/>
      </w:r>
      <w:r w:rsidR="000C309E" w:rsidRPr="00381185">
        <w:t xml:space="preserve">Table </w:t>
      </w:r>
      <w:r w:rsidR="000C309E">
        <w:rPr>
          <w:noProof/>
        </w:rPr>
        <w:t>18</w:t>
      </w:r>
      <w:r w:rsidR="00140B9D">
        <w:fldChar w:fldCharType="end"/>
      </w:r>
      <w:r w:rsidRPr="00E00159">
        <w:t xml:space="preserve"> forms the basis of th</w:t>
      </w:r>
      <w:r w:rsidR="001E38AC" w:rsidRPr="00E00159">
        <w:t>e forecast revenue and expenses.</w:t>
      </w:r>
    </w:p>
    <w:p w:rsidR="0089779F" w:rsidRDefault="0089779F" w:rsidP="0089779F">
      <w:pPr>
        <w:spacing w:after="0" w:line="240" w:lineRule="auto"/>
      </w:pPr>
    </w:p>
    <w:p w:rsidR="003747D2" w:rsidRPr="009C4800" w:rsidRDefault="003747D2" w:rsidP="003747D2">
      <w:pPr>
        <w:pStyle w:val="Caption"/>
        <w:rPr>
          <w:color w:val="FF0000"/>
        </w:rPr>
      </w:pPr>
      <w:bookmarkStart w:id="481" w:name="_Ref387068554"/>
      <w:bookmarkStart w:id="482" w:name="_Toc387069814"/>
      <w:bookmarkStart w:id="483" w:name="_Toc387073276"/>
      <w:bookmarkStart w:id="484" w:name="_Toc397608093"/>
      <w:r>
        <w:t xml:space="preserve">Table </w:t>
      </w:r>
      <w:r w:rsidR="00140B9D">
        <w:fldChar w:fldCharType="begin"/>
      </w:r>
      <w:r w:rsidR="00B06D9E">
        <w:instrText xml:space="preserve"> SEQ Table \* ARABIC </w:instrText>
      </w:r>
      <w:r w:rsidR="00140B9D">
        <w:fldChar w:fldCharType="separate"/>
      </w:r>
      <w:r w:rsidR="000C309E">
        <w:rPr>
          <w:noProof/>
        </w:rPr>
        <w:t>15</w:t>
      </w:r>
      <w:r w:rsidR="00140B9D">
        <w:fldChar w:fldCharType="end"/>
      </w:r>
      <w:bookmarkEnd w:id="481"/>
      <w:r>
        <w:t xml:space="preserve">. </w:t>
      </w:r>
      <w:r w:rsidRPr="001E1299">
        <w:t xml:space="preserve">Referrals </w:t>
      </w:r>
      <w:r w:rsidR="00987AB1">
        <w:t>–</w:t>
      </w:r>
      <w:r w:rsidRPr="001E1299">
        <w:t xml:space="preserve"> </w:t>
      </w:r>
      <w:r w:rsidR="00987AB1">
        <w:t xml:space="preserve">estimated </w:t>
      </w:r>
      <w:r w:rsidRPr="001E1299">
        <w:t>activity volume</w:t>
      </w:r>
      <w:r>
        <w:t>.</w:t>
      </w:r>
      <w:bookmarkEnd w:id="482"/>
      <w:bookmarkEnd w:id="483"/>
      <w:bookmarkEnd w:id="484"/>
    </w:p>
    <w:tbl>
      <w:tblPr>
        <w:tblW w:w="8505"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3479"/>
        <w:gridCol w:w="5026"/>
      </w:tblGrid>
      <w:tr w:rsidR="00F05EA5" w:rsidRPr="009B257F" w:rsidTr="00F05EA5">
        <w:trPr>
          <w:cantSplit/>
          <w:trHeight w:val="300"/>
          <w:tblHeader/>
        </w:trPr>
        <w:tc>
          <w:tcPr>
            <w:tcW w:w="347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F05EA5" w:rsidRPr="009B257F" w:rsidRDefault="00F05EA5" w:rsidP="003A6A0A">
            <w:pPr>
              <w:jc w:val="center"/>
              <w:rPr>
                <w:b/>
                <w:sz w:val="20"/>
                <w:szCs w:val="20"/>
              </w:rPr>
            </w:pPr>
            <w:r w:rsidRPr="009B257F">
              <w:rPr>
                <w:b/>
                <w:sz w:val="20"/>
                <w:szCs w:val="20"/>
              </w:rPr>
              <w:t>Activity</w:t>
            </w:r>
          </w:p>
        </w:tc>
        <w:tc>
          <w:tcPr>
            <w:tcW w:w="5026" w:type="dxa"/>
            <w:tcBorders>
              <w:top w:val="single" w:sz="4" w:space="0" w:color="548DD4" w:themeColor="text2" w:themeTint="99"/>
              <w:left w:val="single" w:sz="4" w:space="0" w:color="548DD4" w:themeColor="text2" w:themeTint="99"/>
              <w:bottom w:val="nil"/>
              <w:right w:val="single" w:sz="4" w:space="0" w:color="548DD4" w:themeColor="text2" w:themeTint="99"/>
            </w:tcBorders>
            <w:shd w:val="clear" w:color="auto" w:fill="8DB3E2" w:themeFill="text2" w:themeFillTint="66"/>
            <w:noWrap/>
            <w:vAlign w:val="center"/>
            <w:hideMark/>
          </w:tcPr>
          <w:p w:rsidR="00F05EA5" w:rsidRPr="009B257F" w:rsidRDefault="00F05EA5" w:rsidP="003A6A0A">
            <w:pPr>
              <w:jc w:val="center"/>
              <w:rPr>
                <w:b/>
                <w:sz w:val="20"/>
                <w:szCs w:val="20"/>
              </w:rPr>
            </w:pPr>
            <w:r>
              <w:rPr>
                <w:b/>
                <w:sz w:val="20"/>
                <w:szCs w:val="20"/>
              </w:rPr>
              <w:t>Estimated a</w:t>
            </w:r>
            <w:r w:rsidRPr="009B257F">
              <w:rPr>
                <w:b/>
                <w:sz w:val="20"/>
                <w:szCs w:val="20"/>
              </w:rPr>
              <w:t>ctivity volume</w:t>
            </w:r>
            <w:r w:rsidRPr="009B257F">
              <w:rPr>
                <w:rStyle w:val="FootnoteReference"/>
                <w:rFonts w:ascii="Calibri" w:hAnsi="Calibri" w:cs="Calibri"/>
                <w:color w:val="000000"/>
                <w:sz w:val="20"/>
                <w:szCs w:val="20"/>
              </w:rPr>
              <w:footnoteReference w:id="24"/>
            </w:r>
          </w:p>
        </w:tc>
      </w:tr>
      <w:tr w:rsidR="00D06D63" w:rsidRPr="009B257F" w:rsidTr="00F05EA5">
        <w:trPr>
          <w:cantSplit/>
          <w:trHeight w:val="300"/>
          <w:tblHeader/>
        </w:trPr>
        <w:tc>
          <w:tcPr>
            <w:tcW w:w="347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D06D63" w:rsidRPr="009B257F" w:rsidRDefault="00D06D63" w:rsidP="003A6A0A">
            <w:pPr>
              <w:jc w:val="center"/>
              <w:rPr>
                <w:b/>
                <w:sz w:val="20"/>
                <w:szCs w:val="20"/>
              </w:rPr>
            </w:pPr>
          </w:p>
        </w:tc>
        <w:tc>
          <w:tcPr>
            <w:tcW w:w="5026" w:type="dxa"/>
            <w:tcBorders>
              <w:top w:val="nil"/>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D06D63" w:rsidRDefault="00D06D63" w:rsidP="00D13EDC">
            <w:pPr>
              <w:spacing w:before="200"/>
              <w:jc w:val="center"/>
              <w:rPr>
                <w:rFonts w:cs="Arial"/>
                <w:b/>
                <w:sz w:val="20"/>
                <w:szCs w:val="20"/>
              </w:rPr>
            </w:pPr>
            <w:r w:rsidRPr="009B257F">
              <w:rPr>
                <w:b/>
                <w:sz w:val="20"/>
                <w:szCs w:val="20"/>
              </w:rPr>
              <w:t>201</w:t>
            </w:r>
            <w:r>
              <w:rPr>
                <w:b/>
                <w:sz w:val="20"/>
                <w:szCs w:val="20"/>
              </w:rPr>
              <w:t>4</w:t>
            </w:r>
            <w:r w:rsidRPr="009B257F">
              <w:rPr>
                <w:b/>
                <w:sz w:val="20"/>
                <w:szCs w:val="20"/>
              </w:rPr>
              <w:t>-1</w:t>
            </w:r>
            <w:r>
              <w:rPr>
                <w:b/>
                <w:sz w:val="20"/>
                <w:szCs w:val="20"/>
              </w:rPr>
              <w:t>5</w:t>
            </w:r>
          </w:p>
        </w:tc>
      </w:tr>
      <w:tr w:rsidR="00D06D63" w:rsidRPr="007F4911" w:rsidTr="00B0054D">
        <w:trPr>
          <w:trHeight w:val="300"/>
        </w:trPr>
        <w:tc>
          <w:tcPr>
            <w:tcW w:w="3479"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D06D63" w:rsidRPr="007F4911" w:rsidRDefault="00D06D63" w:rsidP="003A6A0A">
            <w:pPr>
              <w:rPr>
                <w:sz w:val="20"/>
                <w:szCs w:val="20"/>
              </w:rPr>
            </w:pPr>
            <w:r w:rsidRPr="00572863">
              <w:rPr>
                <w:sz w:val="20"/>
                <w:szCs w:val="20"/>
              </w:rPr>
              <w:t>Referrals (NCA/NCA-PM/clearly unacceptable/ withdrawn/stop clock)</w:t>
            </w:r>
          </w:p>
        </w:tc>
        <w:tc>
          <w:tcPr>
            <w:tcW w:w="5026" w:type="dxa"/>
            <w:tcBorders>
              <w:top w:val="single" w:sz="4" w:space="0" w:color="548DD4" w:themeColor="text2" w:themeTint="99"/>
              <w:left w:val="nil"/>
              <w:bottom w:val="single" w:sz="4" w:space="0" w:color="548DD4" w:themeColor="text2" w:themeTint="99"/>
              <w:right w:val="single" w:sz="4" w:space="0" w:color="548DD4" w:themeColor="text2" w:themeTint="99"/>
            </w:tcBorders>
          </w:tcPr>
          <w:p w:rsidR="00D06D63" w:rsidRDefault="00D06D63" w:rsidP="003A6A0A">
            <w:pPr>
              <w:spacing w:before="200"/>
              <w:jc w:val="center"/>
              <w:rPr>
                <w:sz w:val="20"/>
                <w:szCs w:val="20"/>
              </w:rPr>
            </w:pPr>
            <w:r w:rsidRPr="00572863">
              <w:rPr>
                <w:sz w:val="20"/>
                <w:szCs w:val="20"/>
              </w:rPr>
              <w:t>310</w:t>
            </w:r>
          </w:p>
        </w:tc>
      </w:tr>
      <w:tr w:rsidR="00D06D63" w:rsidRPr="007F4911" w:rsidTr="00B0054D">
        <w:trPr>
          <w:trHeight w:val="300"/>
        </w:trPr>
        <w:tc>
          <w:tcPr>
            <w:tcW w:w="3479"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D06D63" w:rsidRPr="007F4911" w:rsidRDefault="00D06D63" w:rsidP="003A6A0A">
            <w:pPr>
              <w:rPr>
                <w:sz w:val="20"/>
                <w:szCs w:val="20"/>
              </w:rPr>
            </w:pPr>
            <w:r w:rsidRPr="00572863">
              <w:rPr>
                <w:sz w:val="20"/>
                <w:szCs w:val="20"/>
              </w:rPr>
              <w:t>Referrals (CA decisions)</w:t>
            </w:r>
          </w:p>
        </w:tc>
        <w:tc>
          <w:tcPr>
            <w:tcW w:w="5026" w:type="dxa"/>
            <w:tcBorders>
              <w:top w:val="single" w:sz="4" w:space="0" w:color="548DD4" w:themeColor="text2" w:themeTint="99"/>
              <w:left w:val="nil"/>
              <w:bottom w:val="single" w:sz="4" w:space="0" w:color="548DD4" w:themeColor="text2" w:themeTint="99"/>
              <w:right w:val="single" w:sz="4" w:space="0" w:color="548DD4" w:themeColor="text2" w:themeTint="99"/>
            </w:tcBorders>
          </w:tcPr>
          <w:p w:rsidR="00D06D63" w:rsidRDefault="00D06D63" w:rsidP="003A6A0A">
            <w:pPr>
              <w:spacing w:before="200"/>
              <w:jc w:val="center"/>
              <w:rPr>
                <w:sz w:val="20"/>
                <w:szCs w:val="20"/>
              </w:rPr>
            </w:pPr>
            <w:r w:rsidRPr="00572863">
              <w:rPr>
                <w:sz w:val="20"/>
                <w:szCs w:val="20"/>
              </w:rPr>
              <w:t>128</w:t>
            </w:r>
          </w:p>
        </w:tc>
      </w:tr>
      <w:tr w:rsidR="00D06D63" w:rsidRPr="007F4911" w:rsidTr="00B0054D">
        <w:trPr>
          <w:trHeight w:val="315"/>
        </w:trPr>
        <w:tc>
          <w:tcPr>
            <w:tcW w:w="3479"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hideMark/>
          </w:tcPr>
          <w:p w:rsidR="00D06D63" w:rsidRPr="003F5A1C" w:rsidRDefault="00D06D63" w:rsidP="003A6A0A">
            <w:pPr>
              <w:jc w:val="right"/>
              <w:rPr>
                <w:caps/>
                <w:sz w:val="20"/>
                <w:szCs w:val="20"/>
              </w:rPr>
            </w:pPr>
            <w:r w:rsidRPr="003F5A1C">
              <w:rPr>
                <w:caps/>
                <w:sz w:val="20"/>
                <w:szCs w:val="20"/>
              </w:rPr>
              <w:t>Total referrals</w:t>
            </w:r>
          </w:p>
        </w:tc>
        <w:tc>
          <w:tcPr>
            <w:tcW w:w="502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D06D63" w:rsidRPr="00572863" w:rsidRDefault="00D06D63" w:rsidP="003A6A0A">
            <w:pPr>
              <w:jc w:val="center"/>
              <w:rPr>
                <w:sz w:val="20"/>
                <w:szCs w:val="20"/>
              </w:rPr>
            </w:pPr>
            <w:r w:rsidRPr="00572863">
              <w:rPr>
                <w:sz w:val="20"/>
                <w:szCs w:val="20"/>
              </w:rPr>
              <w:t>438</w:t>
            </w:r>
          </w:p>
        </w:tc>
      </w:tr>
    </w:tbl>
    <w:p w:rsidR="006F6CFE" w:rsidRDefault="006F6CFE" w:rsidP="006F6CFE"/>
    <w:p w:rsidR="0089779F" w:rsidRDefault="0089779F" w:rsidP="0041244F">
      <w:bookmarkStart w:id="485" w:name="_Ref346627921"/>
      <w:bookmarkStart w:id="486" w:name="_Toc387069815"/>
      <w:bookmarkStart w:id="487" w:name="_Toc387073277"/>
    </w:p>
    <w:p w:rsidR="0089779F" w:rsidRDefault="0089779F" w:rsidP="0089779F">
      <w:pPr>
        <w:rPr>
          <w:rFonts w:asciiTheme="minorHAnsi" w:eastAsia="Times New Roman" w:hAnsiTheme="minorHAnsi" w:cstheme="minorHAnsi"/>
          <w:color w:val="4F81BD" w:themeColor="accent1"/>
          <w:sz w:val="20"/>
          <w:szCs w:val="20"/>
        </w:rPr>
      </w:pPr>
    </w:p>
    <w:p w:rsidR="0041244F" w:rsidRDefault="0041244F" w:rsidP="0089779F">
      <w:pPr>
        <w:rPr>
          <w:rFonts w:asciiTheme="minorHAnsi" w:eastAsia="Times New Roman" w:hAnsiTheme="minorHAnsi" w:cstheme="minorHAnsi"/>
          <w:color w:val="4F81BD" w:themeColor="accent1"/>
          <w:sz w:val="20"/>
          <w:szCs w:val="20"/>
        </w:rPr>
      </w:pPr>
    </w:p>
    <w:p w:rsidR="003C2EB4" w:rsidRDefault="003C2EB4" w:rsidP="003C2EB4">
      <w:bookmarkStart w:id="488" w:name="_Ref388967009"/>
    </w:p>
    <w:p w:rsidR="003C2EB4" w:rsidRDefault="003C2EB4" w:rsidP="003C2EB4"/>
    <w:p w:rsidR="003C2EB4" w:rsidRDefault="003C2EB4" w:rsidP="003C2EB4"/>
    <w:p w:rsidR="007704E8" w:rsidRDefault="007704E8" w:rsidP="007704E8">
      <w:pPr>
        <w:pStyle w:val="Caption"/>
        <w:keepNext/>
      </w:pPr>
      <w:bookmarkStart w:id="489" w:name="_Ref390255065"/>
      <w:bookmarkStart w:id="490" w:name="_Toc397608094"/>
      <w:r w:rsidRPr="00381185">
        <w:t xml:space="preserve">Table </w:t>
      </w:r>
      <w:r w:rsidR="00140B9D">
        <w:fldChar w:fldCharType="begin"/>
      </w:r>
      <w:r w:rsidR="00B06D9E">
        <w:instrText xml:space="preserve"> SEQ Table \* ARABIC \s 1 </w:instrText>
      </w:r>
      <w:r w:rsidR="00140B9D">
        <w:fldChar w:fldCharType="separate"/>
      </w:r>
      <w:r w:rsidR="000C309E">
        <w:rPr>
          <w:noProof/>
        </w:rPr>
        <w:t>16</w:t>
      </w:r>
      <w:r w:rsidR="00140B9D">
        <w:fldChar w:fldCharType="end"/>
      </w:r>
      <w:bookmarkEnd w:id="485"/>
      <w:bookmarkEnd w:id="488"/>
      <w:bookmarkEnd w:id="489"/>
      <w:r w:rsidR="00381185">
        <w:t>.</w:t>
      </w:r>
      <w:r>
        <w:t xml:space="preserve"> </w:t>
      </w:r>
      <w:r w:rsidRPr="00746678">
        <w:t xml:space="preserve">Assessments </w:t>
      </w:r>
      <w:r w:rsidR="00987AB1">
        <w:t>–</w:t>
      </w:r>
      <w:r w:rsidRPr="00746678">
        <w:t xml:space="preserve"> </w:t>
      </w:r>
      <w:r w:rsidR="00987AB1">
        <w:t xml:space="preserve">estimated </w:t>
      </w:r>
      <w:r w:rsidRPr="00746678">
        <w:t>activity volume</w:t>
      </w:r>
      <w:r w:rsidR="00381185">
        <w:t>.</w:t>
      </w:r>
      <w:bookmarkEnd w:id="486"/>
      <w:bookmarkEnd w:id="487"/>
      <w:bookmarkEnd w:id="490"/>
    </w:p>
    <w:tbl>
      <w:tblPr>
        <w:tblW w:w="4112" w:type="pct"/>
        <w:tblInd w:w="-3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1087"/>
        <w:gridCol w:w="46"/>
        <w:gridCol w:w="3028"/>
        <w:gridCol w:w="1149"/>
        <w:gridCol w:w="1149"/>
        <w:gridCol w:w="1294"/>
        <w:gridCol w:w="236"/>
      </w:tblGrid>
      <w:tr w:rsidR="00F05EA5" w:rsidRPr="009B257F" w:rsidTr="00F05EA5">
        <w:trPr>
          <w:cantSplit/>
          <w:trHeight w:val="965"/>
          <w:tblHeader/>
        </w:trPr>
        <w:tc>
          <w:tcPr>
            <w:tcW w:w="2604" w:type="pct"/>
            <w:gridSpan w:val="3"/>
            <w:tcBorders>
              <w:top w:val="single" w:sz="4" w:space="0" w:color="548DD4" w:themeColor="text2" w:themeTint="99"/>
              <w:left w:val="single" w:sz="4" w:space="0" w:color="548DD4" w:themeColor="text2" w:themeTint="99"/>
              <w:right w:val="single" w:sz="4" w:space="0" w:color="548DD4" w:themeColor="text2" w:themeTint="99"/>
            </w:tcBorders>
            <w:shd w:val="clear" w:color="auto" w:fill="8DB3E2" w:themeFill="text2" w:themeFillTint="66"/>
            <w:vAlign w:val="center"/>
            <w:hideMark/>
          </w:tcPr>
          <w:p w:rsidR="00F05EA5" w:rsidRPr="009B257F" w:rsidRDefault="00F05EA5" w:rsidP="003A6A0A">
            <w:pPr>
              <w:jc w:val="center"/>
              <w:rPr>
                <w:b/>
                <w:sz w:val="20"/>
                <w:szCs w:val="20"/>
              </w:rPr>
            </w:pPr>
            <w:r>
              <w:br w:type="page"/>
            </w:r>
            <w:r w:rsidRPr="009B257F">
              <w:rPr>
                <w:b/>
                <w:sz w:val="20"/>
                <w:szCs w:val="20"/>
              </w:rPr>
              <w:t>Activity</w:t>
            </w:r>
          </w:p>
        </w:tc>
        <w:tc>
          <w:tcPr>
            <w:tcW w:w="2396" w:type="pct"/>
            <w:gridSpan w:val="4"/>
            <w:tcBorders>
              <w:top w:val="single" w:sz="4" w:space="0" w:color="548DD4" w:themeColor="text2" w:themeTint="99"/>
              <w:left w:val="single" w:sz="4" w:space="0" w:color="548DD4" w:themeColor="text2" w:themeTint="99"/>
              <w:right w:val="single" w:sz="4" w:space="0" w:color="548DD4" w:themeColor="text2" w:themeTint="99"/>
            </w:tcBorders>
            <w:shd w:val="clear" w:color="auto" w:fill="8DB3E2" w:themeFill="text2" w:themeFillTint="66"/>
            <w:noWrap/>
            <w:vAlign w:val="center"/>
            <w:hideMark/>
          </w:tcPr>
          <w:p w:rsidR="00F05EA5" w:rsidRDefault="00F05EA5" w:rsidP="00987AB1">
            <w:pPr>
              <w:rPr>
                <w:rFonts w:cs="Arial"/>
                <w:b/>
                <w:caps/>
                <w:sz w:val="20"/>
                <w:szCs w:val="20"/>
              </w:rPr>
            </w:pPr>
            <w:r>
              <w:rPr>
                <w:b/>
                <w:sz w:val="20"/>
                <w:szCs w:val="20"/>
              </w:rPr>
              <w:t>Estimated a</w:t>
            </w:r>
            <w:r w:rsidRPr="009B257F">
              <w:rPr>
                <w:b/>
                <w:sz w:val="20"/>
                <w:szCs w:val="20"/>
              </w:rPr>
              <w:t>ctivity volume</w:t>
            </w:r>
            <w:r>
              <w:rPr>
                <w:rStyle w:val="FootnoteReference"/>
                <w:b/>
                <w:sz w:val="20"/>
                <w:szCs w:val="20"/>
              </w:rPr>
              <w:footnoteReference w:id="25"/>
            </w:r>
          </w:p>
          <w:p w:rsidR="00F05EA5" w:rsidRPr="009B257F" w:rsidRDefault="00F05EA5" w:rsidP="003A6A0A">
            <w:pPr>
              <w:jc w:val="center"/>
              <w:rPr>
                <w:b/>
                <w:sz w:val="20"/>
                <w:szCs w:val="20"/>
              </w:rPr>
            </w:pPr>
            <w:r>
              <w:rPr>
                <w:b/>
                <w:sz w:val="20"/>
                <w:szCs w:val="20"/>
              </w:rPr>
              <w:t>2014-15</w:t>
            </w:r>
          </w:p>
        </w:tc>
      </w:tr>
      <w:tr w:rsidR="00F05EA5" w:rsidRPr="00817780" w:rsidTr="00F05EA5">
        <w:trPr>
          <w:trHeight w:val="300"/>
        </w:trPr>
        <w:tc>
          <w:tcPr>
            <w:tcW w:w="2604"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hideMark/>
          </w:tcPr>
          <w:p w:rsidR="00F05EA5" w:rsidRPr="00817780" w:rsidRDefault="00F05EA5" w:rsidP="00213171">
            <w:pPr>
              <w:rPr>
                <w:sz w:val="20"/>
                <w:szCs w:val="20"/>
              </w:rPr>
            </w:pPr>
            <w:r w:rsidRPr="00817780">
              <w:rPr>
                <w:sz w:val="20"/>
                <w:szCs w:val="20"/>
              </w:rPr>
              <w:t>Assessment on referral information</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noWrap/>
            <w:vAlign w:val="bottom"/>
            <w:hideMark/>
          </w:tcPr>
          <w:p w:rsidR="00F05EA5" w:rsidRPr="00817780" w:rsidRDefault="00F05EA5" w:rsidP="003A6A0A">
            <w:pPr>
              <w:jc w:val="center"/>
              <w:rPr>
                <w:sz w:val="20"/>
                <w:szCs w:val="20"/>
              </w:rPr>
            </w:pPr>
          </w:p>
        </w:tc>
      </w:tr>
      <w:tr w:rsidR="00F05EA5" w:rsidRPr="00817780" w:rsidTr="00F05EA5">
        <w:trPr>
          <w:trHeight w:val="300"/>
        </w:trPr>
        <w:tc>
          <w:tcPr>
            <w:tcW w:w="70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 xml:space="preserve">Stage1    </w:t>
            </w:r>
          </w:p>
        </w:tc>
        <w:tc>
          <w:tcPr>
            <w:tcW w:w="1895" w:type="pct"/>
            <w:tcBorders>
              <w:top w:val="single" w:sz="4" w:space="0" w:color="548DD4" w:themeColor="text2" w:themeTint="99"/>
              <w:left w:val="nil"/>
              <w:bottom w:val="single" w:sz="4" w:space="0" w:color="548DD4" w:themeColor="text2" w:themeTint="99"/>
              <w:right w:val="nil"/>
            </w:tcBorders>
            <w:shd w:val="clear" w:color="auto" w:fill="auto"/>
            <w:vAlign w:val="center"/>
          </w:tcPr>
          <w:p w:rsidR="00F05EA5" w:rsidRPr="00817780" w:rsidRDefault="00F05EA5" w:rsidP="003A6A0A">
            <w:pPr>
              <w:rPr>
                <w:sz w:val="20"/>
                <w:szCs w:val="20"/>
              </w:rPr>
            </w:pPr>
            <w:r>
              <w:rPr>
                <w:sz w:val="20"/>
                <w:szCs w:val="20"/>
              </w:rPr>
              <w:t>Prepare and publish draft recommendation report</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F05EA5" w:rsidRPr="00817780" w:rsidRDefault="00F05EA5" w:rsidP="00EF30AB">
            <w:pPr>
              <w:jc w:val="center"/>
              <w:rPr>
                <w:sz w:val="20"/>
                <w:szCs w:val="20"/>
              </w:rPr>
            </w:pPr>
            <w:r w:rsidRPr="00817780">
              <w:rPr>
                <w:sz w:val="20"/>
                <w:szCs w:val="20"/>
              </w:rPr>
              <w:t>5</w:t>
            </w:r>
          </w:p>
        </w:tc>
      </w:tr>
      <w:tr w:rsidR="00F05EA5" w:rsidRPr="00817780" w:rsidTr="00F05EA5">
        <w:trPr>
          <w:trHeight w:val="300"/>
        </w:trPr>
        <w:tc>
          <w:tcPr>
            <w:tcW w:w="70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Stage 2</w:t>
            </w:r>
          </w:p>
        </w:tc>
        <w:tc>
          <w:tcPr>
            <w:tcW w:w="1895" w:type="pct"/>
            <w:tcBorders>
              <w:top w:val="single" w:sz="4" w:space="0" w:color="548DD4" w:themeColor="text2" w:themeTint="99"/>
              <w:left w:val="nil"/>
              <w:bottom w:val="single" w:sz="4" w:space="0" w:color="548DD4" w:themeColor="text2" w:themeTint="99"/>
              <w:right w:val="nil"/>
            </w:tcBorders>
            <w:shd w:val="clear" w:color="auto" w:fill="auto"/>
            <w:vAlign w:val="center"/>
          </w:tcPr>
          <w:p w:rsidR="00F05EA5" w:rsidRPr="00817780" w:rsidRDefault="00F05EA5" w:rsidP="003A6A0A">
            <w:pPr>
              <w:rPr>
                <w:sz w:val="20"/>
                <w:szCs w:val="20"/>
              </w:rPr>
            </w:pPr>
            <w:r>
              <w:rPr>
                <w:sz w:val="20"/>
                <w:szCs w:val="20"/>
              </w:rPr>
              <w:t>Review comments and finalise recommendation report</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F05EA5" w:rsidRPr="00817780" w:rsidRDefault="00F05EA5" w:rsidP="003A6A0A">
            <w:pPr>
              <w:jc w:val="center"/>
              <w:rPr>
                <w:sz w:val="20"/>
                <w:szCs w:val="20"/>
              </w:rPr>
            </w:pPr>
            <w:r>
              <w:rPr>
                <w:sz w:val="20"/>
                <w:szCs w:val="20"/>
              </w:rPr>
              <w:t>5</w:t>
            </w:r>
          </w:p>
        </w:tc>
      </w:tr>
      <w:tr w:rsidR="00F05EA5" w:rsidRPr="00817780" w:rsidTr="00F05EA5">
        <w:trPr>
          <w:trHeight w:val="300"/>
        </w:trPr>
        <w:tc>
          <w:tcPr>
            <w:tcW w:w="70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Stage 3</w:t>
            </w:r>
          </w:p>
        </w:tc>
        <w:tc>
          <w:tcPr>
            <w:tcW w:w="1895" w:type="pct"/>
            <w:tcBorders>
              <w:top w:val="single" w:sz="4" w:space="0" w:color="548DD4" w:themeColor="text2" w:themeTint="99"/>
              <w:left w:val="nil"/>
              <w:bottom w:val="single" w:sz="4" w:space="0" w:color="548DD4" w:themeColor="text2" w:themeTint="99"/>
              <w:right w:val="nil"/>
            </w:tcBorders>
            <w:shd w:val="clear" w:color="auto" w:fill="auto"/>
            <w:vAlign w:val="center"/>
          </w:tcPr>
          <w:p w:rsidR="00F05EA5" w:rsidRPr="00817780" w:rsidRDefault="00F05EA5" w:rsidP="003A6A0A">
            <w:pPr>
              <w:rPr>
                <w:sz w:val="20"/>
                <w:szCs w:val="20"/>
              </w:rPr>
            </w:pPr>
            <w:r>
              <w:rPr>
                <w:sz w:val="20"/>
                <w:szCs w:val="20"/>
              </w:rPr>
              <w:t>Seek comments on draft decision and prepare final decision brief</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F05EA5" w:rsidRPr="00817780" w:rsidRDefault="00F05EA5" w:rsidP="003A6A0A">
            <w:pPr>
              <w:jc w:val="center"/>
              <w:rPr>
                <w:sz w:val="20"/>
                <w:szCs w:val="20"/>
              </w:rPr>
            </w:pPr>
            <w:r>
              <w:rPr>
                <w:sz w:val="20"/>
                <w:szCs w:val="20"/>
              </w:rPr>
              <w:t>3</w:t>
            </w:r>
          </w:p>
        </w:tc>
      </w:tr>
      <w:tr w:rsidR="000D2087" w:rsidRPr="00817780" w:rsidTr="004C25E6">
        <w:trPr>
          <w:trHeight w:val="300"/>
        </w:trPr>
        <w:tc>
          <w:tcPr>
            <w:tcW w:w="2604"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 xml:space="preserve">Preliminary documentation </w:t>
            </w: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jc w:val="center"/>
              <w:rPr>
                <w:sz w:val="20"/>
                <w:szCs w:val="20"/>
              </w:rPr>
            </w:pPr>
          </w:p>
        </w:tc>
      </w:tr>
      <w:tr w:rsidR="00F05EA5" w:rsidRPr="00817780" w:rsidTr="00F05EA5">
        <w:trPr>
          <w:trHeight w:val="325"/>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additional information request</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51</w:t>
            </w:r>
          </w:p>
        </w:tc>
      </w:tr>
      <w:tr w:rsidR="00F05EA5" w:rsidRPr="00817780" w:rsidTr="00F05EA5">
        <w:trPr>
          <w:trHeight w:val="506"/>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preliminary documentation and preparation of direction to publish</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46</w:t>
            </w:r>
          </w:p>
        </w:tc>
      </w:tr>
      <w:tr w:rsidR="00F05EA5" w:rsidRPr="00817780" w:rsidTr="00F05EA5">
        <w:trPr>
          <w:trHeight w:val="316"/>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comments and supplementary information</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18</w:t>
            </w:r>
          </w:p>
        </w:tc>
      </w:tr>
      <w:tr w:rsidR="00F05EA5" w:rsidRPr="00817780" w:rsidTr="00F05EA5">
        <w:trPr>
          <w:trHeight w:val="519"/>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recommendation report,  draft and final decision</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18</w:t>
            </w:r>
          </w:p>
        </w:tc>
      </w:tr>
      <w:tr w:rsidR="000D2087" w:rsidRPr="00817780" w:rsidTr="004C25E6">
        <w:trPr>
          <w:trHeight w:val="300"/>
        </w:trPr>
        <w:tc>
          <w:tcPr>
            <w:tcW w:w="2604"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Public environmental report</w:t>
            </w: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jc w:val="center"/>
              <w:rPr>
                <w:sz w:val="20"/>
                <w:szCs w:val="20"/>
              </w:rPr>
            </w:pPr>
          </w:p>
        </w:tc>
      </w:tr>
      <w:tr w:rsidR="00F05EA5" w:rsidRPr="00817780" w:rsidTr="00F05EA5">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guidelines</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6</w:t>
            </w:r>
          </w:p>
        </w:tc>
      </w:tr>
      <w:tr w:rsidR="00F05EA5" w:rsidRPr="00817780" w:rsidTr="00F05EA5">
        <w:trPr>
          <w:trHeight w:val="507"/>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draft public environmental report and preparation of direction to publish</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6</w:t>
            </w:r>
          </w:p>
        </w:tc>
      </w:tr>
      <w:tr w:rsidR="00F05EA5" w:rsidRPr="00817780" w:rsidTr="00F05EA5">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final public environmental report</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0</w:t>
            </w:r>
          </w:p>
        </w:tc>
      </w:tr>
      <w:tr w:rsidR="00F05EA5" w:rsidRPr="00817780" w:rsidTr="00F05EA5">
        <w:trPr>
          <w:trHeight w:val="532"/>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w:t>
            </w:r>
            <w:r>
              <w:rPr>
                <w:sz w:val="20"/>
                <w:szCs w:val="20"/>
              </w:rPr>
              <w:t xml:space="preserve">tion of recommendation report, </w:t>
            </w:r>
            <w:r w:rsidRPr="00817780">
              <w:rPr>
                <w:sz w:val="20"/>
                <w:szCs w:val="20"/>
              </w:rPr>
              <w:t>draft and final decision</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0</w:t>
            </w:r>
          </w:p>
        </w:tc>
      </w:tr>
    </w:tbl>
    <w:p w:rsidR="004C25E6" w:rsidRDefault="004C25E6"/>
    <w:tbl>
      <w:tblPr>
        <w:tblW w:w="4112" w:type="pct"/>
        <w:tblInd w:w="-3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1086"/>
        <w:gridCol w:w="3026"/>
        <w:gridCol w:w="1198"/>
        <w:gridCol w:w="1149"/>
        <w:gridCol w:w="1294"/>
        <w:gridCol w:w="236"/>
      </w:tblGrid>
      <w:tr w:rsidR="00F05EA5" w:rsidRPr="009B257F" w:rsidTr="000A6F7A">
        <w:trPr>
          <w:cantSplit/>
          <w:trHeight w:val="965"/>
          <w:tblHeader/>
        </w:trPr>
        <w:tc>
          <w:tcPr>
            <w:tcW w:w="2574"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F05EA5" w:rsidRPr="009B257F" w:rsidRDefault="00F05EA5" w:rsidP="00F05EA5">
            <w:pPr>
              <w:jc w:val="center"/>
              <w:rPr>
                <w:b/>
                <w:sz w:val="20"/>
                <w:szCs w:val="20"/>
              </w:rPr>
            </w:pPr>
            <w:r>
              <w:lastRenderedPageBreak/>
              <w:br w:type="page"/>
            </w:r>
            <w:r w:rsidRPr="009B257F">
              <w:rPr>
                <w:b/>
                <w:sz w:val="20"/>
                <w:szCs w:val="20"/>
              </w:rPr>
              <w:t>Activity</w:t>
            </w:r>
          </w:p>
        </w:tc>
        <w:tc>
          <w:tcPr>
            <w:tcW w:w="2426"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noWrap/>
            <w:vAlign w:val="center"/>
            <w:hideMark/>
          </w:tcPr>
          <w:p w:rsidR="00F05EA5" w:rsidRDefault="00F05EA5" w:rsidP="00F05EA5">
            <w:pPr>
              <w:rPr>
                <w:rFonts w:cs="Arial"/>
                <w:b/>
                <w:caps/>
                <w:sz w:val="20"/>
                <w:szCs w:val="20"/>
              </w:rPr>
            </w:pPr>
            <w:r>
              <w:rPr>
                <w:b/>
                <w:sz w:val="20"/>
                <w:szCs w:val="20"/>
              </w:rPr>
              <w:t>Estimated a</w:t>
            </w:r>
            <w:r w:rsidRPr="009B257F">
              <w:rPr>
                <w:b/>
                <w:sz w:val="20"/>
                <w:szCs w:val="20"/>
              </w:rPr>
              <w:t>ctivity volume</w:t>
            </w:r>
            <w:r>
              <w:rPr>
                <w:rStyle w:val="FootnoteReference"/>
                <w:b/>
                <w:sz w:val="20"/>
                <w:szCs w:val="20"/>
              </w:rPr>
              <w:footnoteReference w:id="26"/>
            </w:r>
          </w:p>
          <w:p w:rsidR="00F05EA5" w:rsidRPr="009B257F" w:rsidRDefault="00F05EA5" w:rsidP="00F05EA5">
            <w:pPr>
              <w:jc w:val="center"/>
              <w:rPr>
                <w:b/>
                <w:sz w:val="20"/>
                <w:szCs w:val="20"/>
              </w:rPr>
            </w:pPr>
            <w:r>
              <w:rPr>
                <w:b/>
                <w:sz w:val="20"/>
                <w:szCs w:val="20"/>
              </w:rPr>
              <w:t>2014-15</w:t>
            </w:r>
          </w:p>
        </w:tc>
      </w:tr>
      <w:tr w:rsidR="000D2087" w:rsidRPr="00817780" w:rsidTr="000A6F7A">
        <w:trPr>
          <w:trHeight w:val="300"/>
        </w:trPr>
        <w:tc>
          <w:tcPr>
            <w:tcW w:w="2574"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Environmental impact statement</w:t>
            </w:r>
          </w:p>
        </w:tc>
        <w:tc>
          <w:tcPr>
            <w:tcW w:w="75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jc w:val="center"/>
              <w:rPr>
                <w:sz w:val="20"/>
                <w:szCs w:val="20"/>
              </w:rPr>
            </w:pPr>
          </w:p>
        </w:tc>
      </w:tr>
      <w:tr w:rsidR="00F05EA5" w:rsidRPr="00817780" w:rsidTr="000A6F7A">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Pr>
                <w:sz w:val="20"/>
                <w:szCs w:val="20"/>
              </w:rPr>
              <w:t xml:space="preserve">Preparation of </w:t>
            </w:r>
            <w:r w:rsidRPr="00817780">
              <w:rPr>
                <w:sz w:val="20"/>
                <w:szCs w:val="20"/>
              </w:rPr>
              <w:t>guidelines</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15</w:t>
            </w:r>
          </w:p>
        </w:tc>
      </w:tr>
      <w:tr w:rsidR="00F05EA5" w:rsidRPr="00817780" w:rsidTr="000A6F7A">
        <w:trPr>
          <w:cantSplit/>
          <w:trHeight w:val="507"/>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draft environmental impact statement and preparation of direction to publish</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11</w:t>
            </w:r>
          </w:p>
        </w:tc>
      </w:tr>
      <w:tr w:rsidR="00F05EA5" w:rsidRPr="00817780" w:rsidTr="000A6F7A">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final environmental impact statement</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0</w:t>
            </w:r>
          </w:p>
        </w:tc>
      </w:tr>
      <w:tr w:rsidR="00F05EA5" w:rsidRPr="00817780" w:rsidTr="000A6F7A">
        <w:trPr>
          <w:trHeight w:val="532"/>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recommendation report,  draft and final decision</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0</w:t>
            </w:r>
          </w:p>
        </w:tc>
      </w:tr>
      <w:tr w:rsidR="000D2087" w:rsidRPr="00817780" w:rsidTr="000A6F7A">
        <w:trPr>
          <w:trHeight w:val="300"/>
        </w:trPr>
        <w:tc>
          <w:tcPr>
            <w:tcW w:w="2574"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Bilateral agreement / Accredited assessment</w:t>
            </w:r>
          </w:p>
        </w:tc>
        <w:tc>
          <w:tcPr>
            <w:tcW w:w="75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rPr>
                <w:sz w:val="20"/>
                <w:szCs w:val="20"/>
              </w:rPr>
            </w:pPr>
          </w:p>
        </w:tc>
      </w:tr>
      <w:tr w:rsidR="00F05EA5" w:rsidRPr="00817780" w:rsidTr="000A6F7A">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Input into guidelines</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28</w:t>
            </w:r>
          </w:p>
        </w:tc>
      </w:tr>
      <w:tr w:rsidR="00F05EA5" w:rsidRPr="00817780" w:rsidTr="000A6F7A">
        <w:trPr>
          <w:trHeight w:val="492"/>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 xml:space="preserve">Review and provide comment on </w:t>
            </w:r>
            <w:r>
              <w:rPr>
                <w:sz w:val="20"/>
                <w:szCs w:val="20"/>
              </w:rPr>
              <w:t>applicant</w:t>
            </w:r>
            <w:r w:rsidRPr="00817780">
              <w:rPr>
                <w:sz w:val="20"/>
                <w:szCs w:val="20"/>
              </w:rPr>
              <w:t xml:space="preserve">'s draft assessment documentation </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0</w:t>
            </w:r>
          </w:p>
        </w:tc>
      </w:tr>
      <w:tr w:rsidR="00F05EA5" w:rsidRPr="00817780" w:rsidTr="000A6F7A">
        <w:trPr>
          <w:trHeight w:val="414"/>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 xml:space="preserve">Review and provide comment on </w:t>
            </w:r>
            <w:r>
              <w:rPr>
                <w:sz w:val="20"/>
                <w:szCs w:val="20"/>
              </w:rPr>
              <w:t>applicant</w:t>
            </w:r>
            <w:r w:rsidRPr="00817780">
              <w:rPr>
                <w:sz w:val="20"/>
                <w:szCs w:val="20"/>
              </w:rPr>
              <w:t xml:space="preserve">'s final assessment documentation </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0</w:t>
            </w:r>
          </w:p>
        </w:tc>
      </w:tr>
      <w:tr w:rsidR="00F05EA5" w:rsidRPr="00D75C9C" w:rsidTr="000A6F7A">
        <w:trPr>
          <w:trHeight w:val="337"/>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state or territory’s assessment report and preparation of draft and final decision</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D75C9C" w:rsidRDefault="00F05EA5" w:rsidP="003A6A0A">
            <w:pPr>
              <w:jc w:val="center"/>
              <w:rPr>
                <w:sz w:val="20"/>
                <w:szCs w:val="20"/>
              </w:rPr>
            </w:pPr>
            <w:r w:rsidRPr="00817780">
              <w:rPr>
                <w:sz w:val="20"/>
                <w:szCs w:val="20"/>
              </w:rPr>
              <w:t>0</w:t>
            </w:r>
          </w:p>
        </w:tc>
      </w:tr>
    </w:tbl>
    <w:p w:rsidR="00CF02E4" w:rsidRDefault="00CF02E4" w:rsidP="00CF02E4">
      <w:pPr>
        <w:spacing w:after="0" w:line="240" w:lineRule="auto"/>
        <w:rPr>
          <w:rFonts w:asciiTheme="minorHAnsi" w:eastAsia="Times New Roman" w:hAnsiTheme="minorHAnsi" w:cstheme="minorHAnsi"/>
          <w:b/>
          <w:bCs/>
          <w:color w:val="4F81BD" w:themeColor="accent1"/>
          <w:sz w:val="20"/>
          <w:szCs w:val="20"/>
        </w:rPr>
      </w:pPr>
      <w:bookmarkStart w:id="491" w:name="_Ref346283103"/>
      <w:bookmarkStart w:id="492" w:name="_Toc387069816"/>
      <w:bookmarkStart w:id="493" w:name="_Toc387073278"/>
      <w:bookmarkStart w:id="494" w:name="_Toc344895164"/>
      <w:bookmarkStart w:id="495" w:name="_Ref344903542"/>
      <w:bookmarkStart w:id="496" w:name="_Ref344987350"/>
      <w:bookmarkStart w:id="497" w:name="_Ref344987360"/>
      <w:bookmarkStart w:id="498" w:name="_Toc346285340"/>
      <w:bookmarkEnd w:id="445"/>
      <w:bookmarkEnd w:id="446"/>
    </w:p>
    <w:p w:rsidR="00992CBB" w:rsidRDefault="00992CBB" w:rsidP="00992CBB">
      <w:pPr>
        <w:pStyle w:val="Caption"/>
        <w:keepNext/>
      </w:pPr>
      <w:bookmarkStart w:id="499" w:name="_Ref390255070"/>
      <w:bookmarkStart w:id="500" w:name="_Toc397608095"/>
      <w:r w:rsidRPr="00381185">
        <w:t xml:space="preserve">Table </w:t>
      </w:r>
      <w:r w:rsidR="00140B9D">
        <w:fldChar w:fldCharType="begin"/>
      </w:r>
      <w:r w:rsidR="00B06D9E">
        <w:instrText xml:space="preserve"> SEQ Table \* ARABIC \s 1 </w:instrText>
      </w:r>
      <w:r w:rsidR="00140B9D">
        <w:fldChar w:fldCharType="separate"/>
      </w:r>
      <w:r w:rsidR="000C309E">
        <w:rPr>
          <w:noProof/>
        </w:rPr>
        <w:t>17</w:t>
      </w:r>
      <w:r w:rsidR="00140B9D">
        <w:fldChar w:fldCharType="end"/>
      </w:r>
      <w:bookmarkEnd w:id="491"/>
      <w:bookmarkEnd w:id="499"/>
      <w:r w:rsidR="00381185">
        <w:t>.</w:t>
      </w:r>
      <w:r>
        <w:t xml:space="preserve"> Post approval action management plans</w:t>
      </w:r>
      <w:r w:rsidRPr="00567312">
        <w:t xml:space="preserve"> </w:t>
      </w:r>
      <w:r w:rsidR="00987AB1">
        <w:t>–</w:t>
      </w:r>
      <w:r w:rsidRPr="00567312">
        <w:t xml:space="preserve"> </w:t>
      </w:r>
      <w:r w:rsidR="00987AB1">
        <w:t xml:space="preserve">estimated </w:t>
      </w:r>
      <w:r w:rsidRPr="00567312">
        <w:t>activity volume</w:t>
      </w:r>
      <w:r w:rsidR="00381185">
        <w:t>.</w:t>
      </w:r>
      <w:bookmarkEnd w:id="492"/>
      <w:bookmarkEnd w:id="493"/>
      <w:bookmarkEnd w:id="500"/>
    </w:p>
    <w:tbl>
      <w:tblPr>
        <w:tblW w:w="4086" w:type="pct"/>
        <w:tblInd w:w="-31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tblPr>
      <w:tblGrid>
        <w:gridCol w:w="4112"/>
        <w:gridCol w:w="3826"/>
      </w:tblGrid>
      <w:tr w:rsidR="00BD0C0A" w:rsidRPr="009B257F" w:rsidTr="000A6F7A">
        <w:trPr>
          <w:cantSplit/>
          <w:trHeight w:val="227"/>
          <w:tblHeader/>
        </w:trPr>
        <w:tc>
          <w:tcPr>
            <w:tcW w:w="2590" w:type="pct"/>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BD0C0A" w:rsidRPr="009B257F" w:rsidRDefault="00BD0C0A" w:rsidP="003A6A0A">
            <w:pPr>
              <w:jc w:val="center"/>
              <w:rPr>
                <w:b/>
                <w:sz w:val="20"/>
                <w:szCs w:val="20"/>
              </w:rPr>
            </w:pPr>
            <w:r w:rsidRPr="009B257F">
              <w:rPr>
                <w:b/>
                <w:sz w:val="20"/>
                <w:szCs w:val="20"/>
              </w:rPr>
              <w:t>Activity</w:t>
            </w:r>
          </w:p>
        </w:tc>
        <w:tc>
          <w:tcPr>
            <w:tcW w:w="2410" w:type="pct"/>
            <w:tcBorders>
              <w:top w:val="single" w:sz="4" w:space="0" w:color="548DD4" w:themeColor="text2" w:themeTint="99"/>
              <w:left w:val="single" w:sz="4" w:space="0" w:color="548DD4" w:themeColor="text2" w:themeTint="99"/>
              <w:bottom w:val="nil"/>
              <w:right w:val="single" w:sz="4" w:space="0" w:color="548DD4" w:themeColor="text2" w:themeTint="99"/>
            </w:tcBorders>
            <w:shd w:val="clear" w:color="auto" w:fill="8DB3E2" w:themeFill="text2" w:themeFillTint="66"/>
            <w:noWrap/>
            <w:vAlign w:val="center"/>
            <w:hideMark/>
          </w:tcPr>
          <w:p w:rsidR="00BD0C0A" w:rsidRPr="009B257F" w:rsidRDefault="00987AB1" w:rsidP="00F05EA5">
            <w:pPr>
              <w:jc w:val="center"/>
              <w:rPr>
                <w:b/>
                <w:sz w:val="20"/>
                <w:szCs w:val="20"/>
              </w:rPr>
            </w:pPr>
            <w:r>
              <w:rPr>
                <w:b/>
                <w:sz w:val="20"/>
                <w:szCs w:val="20"/>
              </w:rPr>
              <w:t>Estimated a</w:t>
            </w:r>
            <w:r w:rsidR="00BD0C0A" w:rsidRPr="009B257F">
              <w:rPr>
                <w:b/>
                <w:sz w:val="20"/>
                <w:szCs w:val="20"/>
              </w:rPr>
              <w:t>ctivity volume</w:t>
            </w:r>
            <w:r w:rsidR="000B43A4">
              <w:rPr>
                <w:rStyle w:val="FootnoteReference"/>
                <w:b/>
                <w:sz w:val="20"/>
                <w:szCs w:val="20"/>
              </w:rPr>
              <w:footnoteReference w:id="27"/>
            </w:r>
          </w:p>
        </w:tc>
      </w:tr>
      <w:tr w:rsidR="00BD0C0A" w:rsidRPr="009B257F" w:rsidTr="000A6F7A">
        <w:trPr>
          <w:cantSplit/>
          <w:trHeight w:val="227"/>
          <w:tblHeader/>
        </w:trPr>
        <w:tc>
          <w:tcPr>
            <w:tcW w:w="2590" w:type="pct"/>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BD0C0A" w:rsidRPr="009B257F" w:rsidRDefault="00BD0C0A" w:rsidP="003A6A0A">
            <w:pPr>
              <w:jc w:val="center"/>
              <w:rPr>
                <w:b/>
                <w:sz w:val="20"/>
                <w:szCs w:val="20"/>
              </w:rPr>
            </w:pPr>
          </w:p>
        </w:tc>
        <w:tc>
          <w:tcPr>
            <w:tcW w:w="2410" w:type="pct"/>
            <w:tcBorders>
              <w:top w:val="nil"/>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noWrap/>
            <w:vAlign w:val="center"/>
            <w:hideMark/>
          </w:tcPr>
          <w:p w:rsidR="00BD0C0A" w:rsidRDefault="00987AB1" w:rsidP="00F05EA5">
            <w:pPr>
              <w:spacing w:before="200"/>
              <w:jc w:val="center"/>
              <w:rPr>
                <w:rFonts w:cs="Arial"/>
                <w:b/>
                <w:sz w:val="20"/>
                <w:szCs w:val="20"/>
              </w:rPr>
            </w:pPr>
            <w:r w:rsidRPr="009B257F">
              <w:rPr>
                <w:b/>
                <w:sz w:val="20"/>
                <w:szCs w:val="20"/>
              </w:rPr>
              <w:t>201</w:t>
            </w:r>
            <w:r>
              <w:rPr>
                <w:b/>
                <w:sz w:val="20"/>
                <w:szCs w:val="20"/>
              </w:rPr>
              <w:t>4</w:t>
            </w:r>
            <w:r w:rsidRPr="009B257F">
              <w:rPr>
                <w:b/>
                <w:sz w:val="20"/>
                <w:szCs w:val="20"/>
              </w:rPr>
              <w:t>-1</w:t>
            </w:r>
            <w:r>
              <w:rPr>
                <w:b/>
                <w:sz w:val="20"/>
                <w:szCs w:val="20"/>
              </w:rPr>
              <w:t>5</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 xml:space="preserve">Assessment on referral information </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93205B" w:rsidP="003A6A0A">
            <w:pPr>
              <w:jc w:val="center"/>
              <w:rPr>
                <w:sz w:val="20"/>
                <w:szCs w:val="20"/>
              </w:rPr>
            </w:pPr>
            <w:r w:rsidRPr="00BD0C0A">
              <w:rPr>
                <w:sz w:val="20"/>
                <w:szCs w:val="20"/>
              </w:rPr>
              <w:t>3</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 xml:space="preserve">Preliminary documentation </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93205B" w:rsidP="003A6A0A">
            <w:pPr>
              <w:jc w:val="center"/>
              <w:rPr>
                <w:sz w:val="20"/>
                <w:szCs w:val="20"/>
              </w:rPr>
            </w:pPr>
            <w:r w:rsidRPr="00BD0C0A">
              <w:rPr>
                <w:sz w:val="20"/>
                <w:szCs w:val="20"/>
              </w:rPr>
              <w:t>8</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Public environmental report</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93205B" w:rsidP="003A6A0A">
            <w:pPr>
              <w:jc w:val="center"/>
              <w:rPr>
                <w:sz w:val="20"/>
                <w:szCs w:val="20"/>
              </w:rPr>
            </w:pPr>
            <w:r>
              <w:rPr>
                <w:sz w:val="20"/>
                <w:szCs w:val="20"/>
              </w:rPr>
              <w:t>0</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 xml:space="preserve">Environmental impact statement </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93205B" w:rsidP="003A6A0A">
            <w:pPr>
              <w:jc w:val="center"/>
              <w:rPr>
                <w:sz w:val="20"/>
                <w:szCs w:val="20"/>
              </w:rPr>
            </w:pPr>
            <w:r w:rsidRPr="00BD0C0A">
              <w:rPr>
                <w:sz w:val="20"/>
                <w:szCs w:val="20"/>
              </w:rPr>
              <w:t>0</w:t>
            </w:r>
          </w:p>
        </w:tc>
      </w:tr>
      <w:tr w:rsidR="0093205B" w:rsidRPr="00B73D29" w:rsidTr="000A6F7A">
        <w:trPr>
          <w:trHeight w:val="33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Bilateral agreement / Accredited assessment</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572863" w:rsidRDefault="0093205B" w:rsidP="003A6A0A">
            <w:pPr>
              <w:jc w:val="center"/>
              <w:rPr>
                <w:sz w:val="20"/>
                <w:szCs w:val="20"/>
              </w:rPr>
            </w:pPr>
            <w:r w:rsidRPr="00BD0C0A">
              <w:rPr>
                <w:sz w:val="20"/>
                <w:szCs w:val="20"/>
              </w:rPr>
              <w:t>0</w:t>
            </w:r>
          </w:p>
        </w:tc>
      </w:tr>
    </w:tbl>
    <w:p w:rsidR="0093205B" w:rsidRDefault="0093205B">
      <w:pPr>
        <w:spacing w:after="0" w:line="240" w:lineRule="auto"/>
        <w:rPr>
          <w:rFonts w:asciiTheme="minorHAnsi" w:eastAsia="Times New Roman" w:hAnsiTheme="minorHAnsi" w:cstheme="minorHAnsi"/>
          <w:b/>
          <w:bCs/>
          <w:color w:val="4F81BD" w:themeColor="accent1"/>
          <w:sz w:val="20"/>
          <w:szCs w:val="20"/>
        </w:rPr>
      </w:pPr>
      <w:bookmarkStart w:id="501" w:name="_Ref387068567"/>
      <w:bookmarkStart w:id="502" w:name="_Toc387069817"/>
      <w:bookmarkStart w:id="503" w:name="_Toc387073279"/>
    </w:p>
    <w:p w:rsidR="00E5152C" w:rsidRDefault="00E5152C">
      <w:pPr>
        <w:spacing w:after="0" w:line="240" w:lineRule="auto"/>
        <w:rPr>
          <w:rFonts w:asciiTheme="minorHAnsi" w:eastAsia="Times New Roman" w:hAnsiTheme="minorHAnsi" w:cstheme="minorHAnsi"/>
          <w:b/>
          <w:bCs/>
          <w:color w:val="4F81BD" w:themeColor="accent1"/>
          <w:sz w:val="20"/>
          <w:szCs w:val="20"/>
        </w:rPr>
      </w:pPr>
    </w:p>
    <w:p w:rsidR="00652D85" w:rsidRDefault="00652D85" w:rsidP="00652D85">
      <w:pPr>
        <w:pStyle w:val="Caption"/>
        <w:keepNext/>
      </w:pPr>
      <w:bookmarkStart w:id="504" w:name="_Ref388454682"/>
      <w:bookmarkStart w:id="505" w:name="_Toc397608096"/>
      <w:r w:rsidRPr="00381185">
        <w:t xml:space="preserve">Table </w:t>
      </w:r>
      <w:r w:rsidR="00140B9D">
        <w:fldChar w:fldCharType="begin"/>
      </w:r>
      <w:r>
        <w:instrText xml:space="preserve"> SEQ Table \* ARABIC \s 1 </w:instrText>
      </w:r>
      <w:r w:rsidR="00140B9D">
        <w:fldChar w:fldCharType="separate"/>
      </w:r>
      <w:r w:rsidR="000C309E">
        <w:rPr>
          <w:noProof/>
        </w:rPr>
        <w:t>18</w:t>
      </w:r>
      <w:r w:rsidR="00140B9D">
        <w:fldChar w:fldCharType="end"/>
      </w:r>
      <w:bookmarkEnd w:id="501"/>
      <w:bookmarkEnd w:id="504"/>
      <w:r>
        <w:t>. Contingent fees</w:t>
      </w:r>
      <w:r w:rsidRPr="00567312">
        <w:t xml:space="preserve"> </w:t>
      </w:r>
      <w:r w:rsidR="00987AB1">
        <w:t>–</w:t>
      </w:r>
      <w:r w:rsidRPr="00567312">
        <w:t xml:space="preserve"> </w:t>
      </w:r>
      <w:r w:rsidR="00987AB1">
        <w:t xml:space="preserve">estimated </w:t>
      </w:r>
      <w:r w:rsidRPr="00567312">
        <w:t>activity volume</w:t>
      </w:r>
      <w:r>
        <w:t>.</w:t>
      </w:r>
      <w:bookmarkEnd w:id="502"/>
      <w:bookmarkEnd w:id="503"/>
      <w:bookmarkEnd w:id="505"/>
    </w:p>
    <w:tbl>
      <w:tblPr>
        <w:tblW w:w="4506"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ayout w:type="fixed"/>
        <w:tblLook w:val="04A0"/>
      </w:tblPr>
      <w:tblGrid>
        <w:gridCol w:w="4219"/>
        <w:gridCol w:w="4535"/>
      </w:tblGrid>
      <w:tr w:rsidR="00652D85" w:rsidRPr="009B257F" w:rsidTr="0093205B">
        <w:trPr>
          <w:cantSplit/>
          <w:trHeight w:val="300"/>
          <w:tblHeader/>
        </w:trPr>
        <w:tc>
          <w:tcPr>
            <w:tcW w:w="2410" w:type="pct"/>
            <w:vMerge w:val="restart"/>
            <w:tcBorders>
              <w:right w:val="single" w:sz="4" w:space="0" w:color="548DD4" w:themeColor="text2" w:themeTint="99"/>
            </w:tcBorders>
            <w:shd w:val="clear" w:color="auto" w:fill="8DB3E2" w:themeFill="text2" w:themeFillTint="66"/>
            <w:vAlign w:val="center"/>
            <w:hideMark/>
          </w:tcPr>
          <w:p w:rsidR="00652D85" w:rsidRPr="009B257F" w:rsidRDefault="00652D85" w:rsidP="00E5692F">
            <w:pPr>
              <w:jc w:val="center"/>
              <w:rPr>
                <w:b/>
                <w:sz w:val="20"/>
                <w:szCs w:val="20"/>
              </w:rPr>
            </w:pPr>
            <w:r w:rsidRPr="009B257F">
              <w:rPr>
                <w:b/>
                <w:sz w:val="20"/>
                <w:szCs w:val="20"/>
              </w:rPr>
              <w:t>Activity</w:t>
            </w:r>
          </w:p>
        </w:tc>
        <w:tc>
          <w:tcPr>
            <w:tcW w:w="2590" w:type="pct"/>
            <w:tcBorders>
              <w:left w:val="single" w:sz="4" w:space="0" w:color="548DD4" w:themeColor="text2" w:themeTint="99"/>
              <w:bottom w:val="nil"/>
            </w:tcBorders>
            <w:shd w:val="clear" w:color="auto" w:fill="8DB3E2" w:themeFill="text2" w:themeFillTint="66"/>
            <w:noWrap/>
            <w:vAlign w:val="center"/>
            <w:hideMark/>
          </w:tcPr>
          <w:p w:rsidR="00652D85" w:rsidRPr="009B257F" w:rsidRDefault="00987AB1" w:rsidP="0093205B">
            <w:pPr>
              <w:jc w:val="center"/>
              <w:rPr>
                <w:b/>
                <w:sz w:val="20"/>
                <w:szCs w:val="20"/>
              </w:rPr>
            </w:pPr>
            <w:r>
              <w:rPr>
                <w:b/>
                <w:sz w:val="20"/>
                <w:szCs w:val="20"/>
              </w:rPr>
              <w:t>Estimated a</w:t>
            </w:r>
            <w:r w:rsidRPr="009B257F">
              <w:rPr>
                <w:b/>
                <w:sz w:val="20"/>
                <w:szCs w:val="20"/>
              </w:rPr>
              <w:t xml:space="preserve">ctivity </w:t>
            </w:r>
            <w:r w:rsidR="00652D85" w:rsidRPr="009B257F">
              <w:rPr>
                <w:b/>
                <w:sz w:val="20"/>
                <w:szCs w:val="20"/>
              </w:rPr>
              <w:t>volume</w:t>
            </w:r>
            <w:r w:rsidR="000B43A4">
              <w:rPr>
                <w:rStyle w:val="FootnoteReference"/>
                <w:b/>
                <w:sz w:val="20"/>
                <w:szCs w:val="20"/>
              </w:rPr>
              <w:footnoteReference w:id="28"/>
            </w:r>
          </w:p>
        </w:tc>
      </w:tr>
      <w:tr w:rsidR="00652D85" w:rsidRPr="009B257F" w:rsidTr="0093205B">
        <w:trPr>
          <w:trHeight w:val="300"/>
          <w:tblHeader/>
        </w:trPr>
        <w:tc>
          <w:tcPr>
            <w:tcW w:w="2410" w:type="pct"/>
            <w:vMerge/>
            <w:tcBorders>
              <w:right w:val="single" w:sz="4" w:space="0" w:color="548DD4" w:themeColor="text2" w:themeTint="99"/>
            </w:tcBorders>
            <w:shd w:val="clear" w:color="auto" w:fill="8DB3E2" w:themeFill="text2" w:themeFillTint="66"/>
            <w:vAlign w:val="center"/>
            <w:hideMark/>
          </w:tcPr>
          <w:p w:rsidR="00652D85" w:rsidRPr="009B257F" w:rsidRDefault="00652D85" w:rsidP="00E5692F">
            <w:pPr>
              <w:jc w:val="center"/>
              <w:rPr>
                <w:b/>
                <w:sz w:val="20"/>
                <w:szCs w:val="20"/>
              </w:rPr>
            </w:pPr>
          </w:p>
        </w:tc>
        <w:tc>
          <w:tcPr>
            <w:tcW w:w="2590" w:type="pct"/>
            <w:tcBorders>
              <w:top w:val="nil"/>
              <w:left w:val="single" w:sz="4" w:space="0" w:color="548DD4" w:themeColor="text2" w:themeTint="99"/>
            </w:tcBorders>
            <w:shd w:val="clear" w:color="auto" w:fill="8DB3E2" w:themeFill="text2" w:themeFillTint="66"/>
            <w:noWrap/>
            <w:vAlign w:val="center"/>
            <w:hideMark/>
          </w:tcPr>
          <w:p w:rsidR="00652D85" w:rsidRDefault="00987AB1" w:rsidP="0093205B">
            <w:pPr>
              <w:spacing w:before="200"/>
              <w:jc w:val="center"/>
              <w:rPr>
                <w:rFonts w:cs="Arial"/>
                <w:b/>
                <w:sz w:val="20"/>
                <w:szCs w:val="20"/>
              </w:rPr>
            </w:pPr>
            <w:r w:rsidRPr="009B257F">
              <w:rPr>
                <w:b/>
                <w:sz w:val="20"/>
                <w:szCs w:val="20"/>
              </w:rPr>
              <w:t>201</w:t>
            </w:r>
            <w:r>
              <w:rPr>
                <w:b/>
                <w:sz w:val="20"/>
                <w:szCs w:val="20"/>
              </w:rPr>
              <w:t>4</w:t>
            </w:r>
            <w:r w:rsidRPr="009B257F">
              <w:rPr>
                <w:b/>
                <w:sz w:val="20"/>
                <w:szCs w:val="20"/>
              </w:rPr>
              <w:t>-1</w:t>
            </w:r>
            <w:r>
              <w:rPr>
                <w:b/>
                <w:sz w:val="20"/>
                <w:szCs w:val="20"/>
              </w:rPr>
              <w:t>5</w:t>
            </w:r>
          </w:p>
        </w:tc>
      </w:tr>
      <w:tr w:rsidR="0093205B" w:rsidRPr="00BD0C0A" w:rsidTr="0093205B">
        <w:trPr>
          <w:trHeight w:val="30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Request additional information</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146</w:t>
            </w:r>
          </w:p>
        </w:tc>
      </w:tr>
      <w:tr w:rsidR="0093205B" w:rsidRPr="00BD0C0A" w:rsidTr="0093205B">
        <w:trPr>
          <w:trHeight w:val="300"/>
          <w:tblHeader/>
        </w:trPr>
        <w:tc>
          <w:tcPr>
            <w:tcW w:w="2410" w:type="pct"/>
            <w:shd w:val="clear" w:color="auto" w:fill="auto"/>
            <w:vAlign w:val="bottom"/>
            <w:hideMark/>
          </w:tcPr>
          <w:p w:rsidR="0093205B" w:rsidRPr="00B04AF0" w:rsidRDefault="0093205B" w:rsidP="002E0B96">
            <w:pPr>
              <w:rPr>
                <w:rFonts w:cs="Arial"/>
                <w:color w:val="000000"/>
                <w:sz w:val="20"/>
                <w:szCs w:val="20"/>
              </w:rPr>
            </w:pPr>
            <w:r w:rsidRPr="00B04AF0">
              <w:rPr>
                <w:rFonts w:cs="Arial"/>
                <w:color w:val="000000"/>
                <w:sz w:val="20"/>
                <w:szCs w:val="20"/>
              </w:rPr>
              <w:t>Request additional information (environmental impact statement/public environment report)</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0</w:t>
            </w:r>
          </w:p>
        </w:tc>
      </w:tr>
      <w:tr w:rsidR="0093205B" w:rsidRPr="00BD0C0A" w:rsidTr="0093205B">
        <w:trPr>
          <w:trHeight w:val="30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Reconsideration request (from the applicant of the action)</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11</w:t>
            </w:r>
          </w:p>
        </w:tc>
      </w:tr>
      <w:tr w:rsidR="0093205B" w:rsidRPr="00BD0C0A" w:rsidTr="0093205B">
        <w:trPr>
          <w:trHeight w:val="30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Variation of conditions</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19</w:t>
            </w:r>
          </w:p>
        </w:tc>
      </w:tr>
      <w:tr w:rsidR="0093205B" w:rsidRPr="00B73D29" w:rsidTr="0093205B">
        <w:trPr>
          <w:trHeight w:val="33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Variation of a post approval action management plan under conditions of approval</w:t>
            </w:r>
          </w:p>
        </w:tc>
        <w:tc>
          <w:tcPr>
            <w:tcW w:w="2590" w:type="pct"/>
            <w:shd w:val="clear" w:color="auto" w:fill="auto"/>
            <w:noWrap/>
            <w:vAlign w:val="bottom"/>
            <w:hideMark/>
          </w:tcPr>
          <w:p w:rsidR="0093205B" w:rsidRPr="00572863" w:rsidRDefault="0093205B" w:rsidP="00E5692F">
            <w:pPr>
              <w:jc w:val="center"/>
              <w:rPr>
                <w:sz w:val="20"/>
                <w:szCs w:val="20"/>
              </w:rPr>
            </w:pPr>
            <w:r w:rsidRPr="00BD0C0A">
              <w:rPr>
                <w:sz w:val="20"/>
                <w:szCs w:val="20"/>
              </w:rPr>
              <w:t>0</w:t>
            </w:r>
          </w:p>
        </w:tc>
      </w:tr>
      <w:tr w:rsidR="0093205B" w:rsidRPr="00B73D29" w:rsidTr="0093205B">
        <w:trPr>
          <w:trHeight w:val="33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Administrative variation of a post approval action management plan under conditions of approval</w:t>
            </w:r>
          </w:p>
        </w:tc>
        <w:tc>
          <w:tcPr>
            <w:tcW w:w="2590" w:type="pct"/>
            <w:shd w:val="clear" w:color="auto" w:fill="auto"/>
            <w:noWrap/>
            <w:vAlign w:val="bottom"/>
            <w:hideMark/>
          </w:tcPr>
          <w:p w:rsidR="0093205B" w:rsidRPr="00572863" w:rsidRDefault="0093205B" w:rsidP="00E5692F">
            <w:pPr>
              <w:jc w:val="center"/>
              <w:rPr>
                <w:sz w:val="20"/>
                <w:szCs w:val="20"/>
              </w:rPr>
            </w:pPr>
            <w:r>
              <w:rPr>
                <w:sz w:val="20"/>
                <w:szCs w:val="20"/>
              </w:rPr>
              <w:t>0</w:t>
            </w:r>
          </w:p>
        </w:tc>
      </w:tr>
    </w:tbl>
    <w:p w:rsidR="00652D85" w:rsidRPr="00652D85" w:rsidRDefault="00652D85" w:rsidP="00652D85"/>
    <w:p w:rsidR="00B651CA" w:rsidRDefault="00B651CA" w:rsidP="000718C7">
      <w:pPr>
        <w:pStyle w:val="Heading3"/>
      </w:pPr>
      <w:bookmarkStart w:id="506" w:name="_Toc387064820"/>
      <w:bookmarkStart w:id="507" w:name="_Toc387065032"/>
      <w:bookmarkStart w:id="508" w:name="_Toc387065238"/>
      <w:bookmarkStart w:id="509" w:name="_Toc387065449"/>
      <w:bookmarkStart w:id="510" w:name="_Toc387065655"/>
      <w:bookmarkStart w:id="511" w:name="_Toc387065860"/>
      <w:bookmarkStart w:id="512" w:name="_Toc387066063"/>
      <w:bookmarkStart w:id="513" w:name="_Toc387066252"/>
      <w:bookmarkStart w:id="514" w:name="_Toc387069488"/>
      <w:bookmarkStart w:id="515" w:name="_Toc387069675"/>
      <w:bookmarkStart w:id="516" w:name="_Toc387069884"/>
      <w:bookmarkStart w:id="517" w:name="_Toc387070083"/>
      <w:bookmarkStart w:id="518" w:name="_Toc387072348"/>
      <w:bookmarkStart w:id="519" w:name="_Toc387072559"/>
      <w:bookmarkStart w:id="520" w:name="_Toc387392587"/>
      <w:bookmarkStart w:id="521" w:name="_Toc387064821"/>
      <w:bookmarkStart w:id="522" w:name="_Toc387065033"/>
      <w:bookmarkStart w:id="523" w:name="_Toc387065239"/>
      <w:bookmarkStart w:id="524" w:name="_Toc387065450"/>
      <w:bookmarkStart w:id="525" w:name="_Toc387065656"/>
      <w:bookmarkStart w:id="526" w:name="_Toc387065861"/>
      <w:bookmarkStart w:id="527" w:name="_Toc387066064"/>
      <w:bookmarkStart w:id="528" w:name="_Toc387066253"/>
      <w:bookmarkStart w:id="529" w:name="_Toc387069489"/>
      <w:bookmarkStart w:id="530" w:name="_Toc387069676"/>
      <w:bookmarkStart w:id="531" w:name="_Toc387069885"/>
      <w:bookmarkStart w:id="532" w:name="_Toc387070084"/>
      <w:bookmarkStart w:id="533" w:name="_Toc387072349"/>
      <w:bookmarkStart w:id="534" w:name="_Toc387072560"/>
      <w:bookmarkStart w:id="535" w:name="_Toc387392588"/>
      <w:bookmarkStart w:id="536" w:name="_Toc344895165"/>
      <w:bookmarkStart w:id="537" w:name="_Toc346285341"/>
      <w:bookmarkStart w:id="538" w:name="_Ref387054414"/>
      <w:bookmarkStart w:id="539" w:name="_Ref387250129"/>
      <w:bookmarkStart w:id="540" w:name="_Toc397608030"/>
      <w:bookmarkEnd w:id="494"/>
      <w:bookmarkEnd w:id="495"/>
      <w:bookmarkEnd w:id="496"/>
      <w:bookmarkEnd w:id="497"/>
      <w:bookmarkEnd w:id="498"/>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FC12C4">
        <w:t>Exemptions</w:t>
      </w:r>
      <w:bookmarkEnd w:id="536"/>
      <w:bookmarkEnd w:id="537"/>
      <w:r w:rsidR="004356CD">
        <w:t xml:space="preserve"> (environmental impact assessments)</w:t>
      </w:r>
      <w:bookmarkEnd w:id="538"/>
      <w:bookmarkEnd w:id="539"/>
      <w:bookmarkEnd w:id="540"/>
    </w:p>
    <w:p w:rsidR="0077743B" w:rsidRPr="000209BC" w:rsidRDefault="00AE411E" w:rsidP="00B651CA">
      <w:r w:rsidRPr="00FC12C4">
        <w:t xml:space="preserve">There are limited occasions where a proposed action referred under the EPBC Act will be exempt from the payment of fees. </w:t>
      </w:r>
      <w:r w:rsidR="00972F88">
        <w:t xml:space="preserve">The Australian Government will fund costs for environmental impact assessments where the applicant is exempt from cost recovery so other applicants will not cross subsidise these assessments. </w:t>
      </w:r>
      <w:r w:rsidR="0022133E" w:rsidRPr="00FC12C4">
        <w:t xml:space="preserve">The </w:t>
      </w:r>
      <w:r w:rsidR="004356CD">
        <w:t>Australian G</w:t>
      </w:r>
      <w:r w:rsidR="0022133E" w:rsidRPr="000209BC">
        <w:t xml:space="preserve">overnment has determined that it is appropriate to exempt </w:t>
      </w:r>
      <w:r w:rsidR="00A73FC0">
        <w:t xml:space="preserve">individuals and </w:t>
      </w:r>
      <w:r w:rsidR="0022133E" w:rsidRPr="000209BC">
        <w:t>small businesses from environmental impact assessments fees under the EPBC Act</w:t>
      </w:r>
      <w:r w:rsidR="0077743B" w:rsidRPr="000209BC">
        <w:t>, for the following reasons:</w:t>
      </w:r>
    </w:p>
    <w:p w:rsidR="005071D5" w:rsidRPr="000209BC" w:rsidRDefault="00E86907" w:rsidP="008F17D2">
      <w:pPr>
        <w:pStyle w:val="ListBullet"/>
      </w:pPr>
      <w:r>
        <w:t>s</w:t>
      </w:r>
      <w:r w:rsidRPr="000209BC">
        <w:t xml:space="preserve">mall </w:t>
      </w:r>
      <w:r w:rsidR="00936E24" w:rsidRPr="000209BC">
        <w:t xml:space="preserve">businesses </w:t>
      </w:r>
      <w:r w:rsidR="0077743B" w:rsidRPr="000209BC">
        <w:t>have a lower revenue base</w:t>
      </w:r>
      <w:r w:rsidR="00685FA1" w:rsidRPr="000209BC">
        <w:t xml:space="preserve"> than large companies</w:t>
      </w:r>
      <w:r w:rsidR="0077743B" w:rsidRPr="000209BC">
        <w:t>, which means they will be disproportionately impacted by cost recovery fees</w:t>
      </w:r>
      <w:r>
        <w:t>;</w:t>
      </w:r>
    </w:p>
    <w:p w:rsidR="00AE411E" w:rsidRPr="000209BC" w:rsidRDefault="00E86907" w:rsidP="008F17D2">
      <w:pPr>
        <w:pStyle w:val="ListBullet"/>
      </w:pPr>
      <w:r>
        <w:t>c</w:t>
      </w:r>
      <w:r w:rsidRPr="000209BC">
        <w:t xml:space="preserve">ost </w:t>
      </w:r>
      <w:r w:rsidR="005071D5" w:rsidRPr="000209BC">
        <w:t xml:space="preserve">recovery fees may provide a </w:t>
      </w:r>
      <w:r w:rsidR="006265E0">
        <w:t xml:space="preserve">disproportionate </w:t>
      </w:r>
      <w:r w:rsidR="005071D5" w:rsidRPr="000209BC">
        <w:t xml:space="preserve">disincentive for small businesses </w:t>
      </w:r>
      <w:r w:rsidR="00A73FC0">
        <w:t xml:space="preserve">and individuals </w:t>
      </w:r>
      <w:r w:rsidR="005071D5" w:rsidRPr="000209BC">
        <w:t xml:space="preserve">to refer their </w:t>
      </w:r>
      <w:r w:rsidR="0064623E" w:rsidRPr="000209BC">
        <w:t>pro</w:t>
      </w:r>
      <w:r w:rsidR="0064623E">
        <w:t>ject</w:t>
      </w:r>
      <w:r w:rsidR="0064623E" w:rsidRPr="000209BC">
        <w:t xml:space="preserve"> </w:t>
      </w:r>
      <w:r w:rsidR="005071D5" w:rsidRPr="000209BC">
        <w:t>to the Department</w:t>
      </w:r>
      <w:r>
        <w:t>; and</w:t>
      </w:r>
    </w:p>
    <w:p w:rsidR="005071D5" w:rsidRPr="000209BC" w:rsidRDefault="00E86907" w:rsidP="008F17D2">
      <w:pPr>
        <w:pStyle w:val="ListBullet"/>
      </w:pPr>
      <w:r>
        <w:t>t</w:t>
      </w:r>
      <w:r w:rsidRPr="000209BC">
        <w:t xml:space="preserve">he </w:t>
      </w:r>
      <w:r w:rsidR="005071D5" w:rsidRPr="000209BC">
        <w:t xml:space="preserve">cost to the </w:t>
      </w:r>
      <w:r w:rsidR="00306C3F" w:rsidRPr="000209BC">
        <w:t>government</w:t>
      </w:r>
      <w:r w:rsidR="005071D5" w:rsidRPr="000209BC">
        <w:t xml:space="preserve"> of increasing compliance </w:t>
      </w:r>
      <w:r w:rsidR="00685FA1" w:rsidRPr="000209BC">
        <w:t xml:space="preserve">to investigate non-referred projects would be greater than the cost to the </w:t>
      </w:r>
      <w:r w:rsidR="00306C3F" w:rsidRPr="000209BC">
        <w:t xml:space="preserve">government </w:t>
      </w:r>
      <w:r w:rsidR="00685FA1" w:rsidRPr="000209BC">
        <w:t>of granting exemptions to small businesses</w:t>
      </w:r>
      <w:r w:rsidR="00A73FC0">
        <w:t xml:space="preserve"> and individuals</w:t>
      </w:r>
      <w:r w:rsidR="00685FA1" w:rsidRPr="000209BC">
        <w:t>.</w:t>
      </w:r>
    </w:p>
    <w:p w:rsidR="00B651CA" w:rsidRDefault="00B651CA" w:rsidP="00B651CA">
      <w:r w:rsidRPr="00FC12C4">
        <w:t>The definition of a small business is as specified in subdivision 328</w:t>
      </w:r>
      <w:r w:rsidR="000E6EA2">
        <w:t>-</w:t>
      </w:r>
      <w:r w:rsidRPr="00FC12C4">
        <w:t xml:space="preserve">C of </w:t>
      </w:r>
      <w:r w:rsidRPr="00F732F6">
        <w:t>the</w:t>
      </w:r>
      <w:r w:rsidRPr="00207605">
        <w:rPr>
          <w:i/>
        </w:rPr>
        <w:t xml:space="preserve"> Income Tax Assessment Act 1997</w:t>
      </w:r>
      <w:r w:rsidR="000E6EA2">
        <w:rPr>
          <w:i/>
        </w:rPr>
        <w:t xml:space="preserve"> </w:t>
      </w:r>
      <w:r w:rsidR="00CA3ABF" w:rsidRPr="00CA3ABF">
        <w:t>(Cth)</w:t>
      </w:r>
      <w:r w:rsidRPr="00FC12C4">
        <w:t xml:space="preserve">. </w:t>
      </w:r>
    </w:p>
    <w:p w:rsidR="0041244F" w:rsidRDefault="0041244F"/>
    <w:p w:rsidR="000B573E" w:rsidRDefault="00972F88">
      <w:r>
        <w:lastRenderedPageBreak/>
        <w:t>As of June 2014</w:t>
      </w:r>
      <w:r w:rsidR="00B651CA" w:rsidRPr="00FC12C4">
        <w:t>, the definition under subdivision 328</w:t>
      </w:r>
      <w:r w:rsidR="00B651CA">
        <w:t>-C</w:t>
      </w:r>
      <w:r w:rsidR="00B651CA" w:rsidRPr="00FC12C4">
        <w:t xml:space="preserve"> of the</w:t>
      </w:r>
      <w:r w:rsidR="0089779F">
        <w:t xml:space="preserve"> Income Tax Assessment Act</w:t>
      </w:r>
      <w:r w:rsidR="00B651CA" w:rsidRPr="00FC12C4">
        <w:t xml:space="preserve"> was</w:t>
      </w:r>
      <w:r w:rsidR="00DB1E64">
        <w:t xml:space="preserve"> </w:t>
      </w:r>
      <w:r w:rsidR="00B651CA">
        <w:t>a</w:t>
      </w:r>
      <w:r w:rsidR="00B651CA" w:rsidRPr="00FC12C4">
        <w:t>n individual (such as a sole trader), partnership, tr</w:t>
      </w:r>
      <w:r w:rsidR="00AE411E">
        <w:t>ust or company with</w:t>
      </w:r>
      <w:r>
        <w:t>:</w:t>
      </w:r>
    </w:p>
    <w:p w:rsidR="00B651CA" w:rsidRDefault="00E86907">
      <w:pPr>
        <w:pStyle w:val="ListBullet"/>
      </w:pPr>
      <w:r>
        <w:t xml:space="preserve">aggregated </w:t>
      </w:r>
      <w:r w:rsidR="00B651CA" w:rsidRPr="00FC12C4">
        <w:t>turnover for the previous income year less than $2 million</w:t>
      </w:r>
      <w:r>
        <w:t xml:space="preserve">; </w:t>
      </w:r>
      <w:r w:rsidR="00B651CA" w:rsidRPr="00FC12C4">
        <w:t xml:space="preserve">or </w:t>
      </w:r>
    </w:p>
    <w:p w:rsidR="00B651CA" w:rsidRDefault="00E86907" w:rsidP="008F17D2">
      <w:pPr>
        <w:pStyle w:val="ListBullet"/>
      </w:pPr>
      <w:r>
        <w:t>e</w:t>
      </w:r>
      <w:r w:rsidRPr="00FC12C4">
        <w:t xml:space="preserve">stimated </w:t>
      </w:r>
      <w:r w:rsidR="00B651CA" w:rsidRPr="00FC12C4">
        <w:t>aggregated turnover for the current year of less than $2</w:t>
      </w:r>
      <w:r w:rsidR="00B651CA">
        <w:t xml:space="preserve"> </w:t>
      </w:r>
      <w:r w:rsidR="00B651CA" w:rsidRPr="00FC12C4">
        <w:t>m</w:t>
      </w:r>
      <w:r w:rsidR="00B651CA">
        <w:t>illion</w:t>
      </w:r>
      <w:r w:rsidR="00B651CA" w:rsidRPr="00FC12C4">
        <w:t xml:space="preserve"> (if turnover for one of the previous two years was less tha</w:t>
      </w:r>
      <w:r w:rsidR="00B651CA">
        <w:t>n</w:t>
      </w:r>
      <w:r w:rsidR="00B651CA" w:rsidRPr="00FC12C4">
        <w:t xml:space="preserve"> $2 million).</w:t>
      </w:r>
    </w:p>
    <w:p w:rsidR="00B651CA" w:rsidRDefault="00B651CA" w:rsidP="00B651CA">
      <w:r w:rsidRPr="00FC12C4">
        <w:t xml:space="preserve">This definition may be updated from time to time in line with amendments to the </w:t>
      </w:r>
      <w:r w:rsidR="0089779F">
        <w:t>Income Tax Assessment Act</w:t>
      </w:r>
      <w:r w:rsidRPr="00FC12C4">
        <w:t>.</w:t>
      </w:r>
      <w:r w:rsidR="00016D08">
        <w:t xml:space="preserve"> </w:t>
      </w:r>
      <w:r w:rsidR="00A7739E">
        <w:t>T</w:t>
      </w:r>
      <w:r w:rsidR="000C2282">
        <w:t xml:space="preserve">he </w:t>
      </w:r>
      <w:r w:rsidRPr="00FC12C4">
        <w:t xml:space="preserve">following conditions </w:t>
      </w:r>
      <w:r>
        <w:t>will</w:t>
      </w:r>
      <w:r w:rsidRPr="00FC12C4">
        <w:t xml:space="preserve"> apply to exemptions for </w:t>
      </w:r>
      <w:r>
        <w:t>environmental impact assessments</w:t>
      </w:r>
      <w:r w:rsidRPr="00FC12C4">
        <w:t>:</w:t>
      </w:r>
    </w:p>
    <w:p w:rsidR="00BD1085" w:rsidRPr="000209BC" w:rsidRDefault="00E86907" w:rsidP="008F17D2">
      <w:pPr>
        <w:pStyle w:val="ListBullet"/>
      </w:pPr>
      <w:r>
        <w:t>a</w:t>
      </w:r>
      <w:r w:rsidRPr="00FC12C4">
        <w:t xml:space="preserve">pplicants </w:t>
      </w:r>
      <w:r w:rsidR="00B651CA" w:rsidRPr="00FC12C4">
        <w:t xml:space="preserve">claiming a small business exemption </w:t>
      </w:r>
      <w:r w:rsidR="0090340C">
        <w:t>are</w:t>
      </w:r>
      <w:r w:rsidR="00B651CA" w:rsidRPr="00FC12C4">
        <w:t xml:space="preserve"> required </w:t>
      </w:r>
      <w:r w:rsidR="00B651CA">
        <w:t xml:space="preserve">to </w:t>
      </w:r>
      <w:r w:rsidR="00B651CA" w:rsidRPr="00FC12C4">
        <w:t xml:space="preserve">sign a declaration on their </w:t>
      </w:r>
      <w:r w:rsidR="00B651CA">
        <w:t>referral</w:t>
      </w:r>
      <w:r w:rsidR="00B651CA" w:rsidRPr="00FC12C4">
        <w:t xml:space="preserve"> form that they are a small business or </w:t>
      </w:r>
      <w:r w:rsidR="00B651CA">
        <w:t xml:space="preserve">an </w:t>
      </w:r>
      <w:r w:rsidR="00DA111A">
        <w:t>individual. The D</w:t>
      </w:r>
      <w:r w:rsidR="00B651CA" w:rsidRPr="00FC12C4">
        <w:t xml:space="preserve">epartment </w:t>
      </w:r>
      <w:r w:rsidR="003740C9">
        <w:t>may</w:t>
      </w:r>
      <w:r w:rsidR="003740C9" w:rsidRPr="00FC12C4">
        <w:t xml:space="preserve"> </w:t>
      </w:r>
      <w:r w:rsidR="00B651CA" w:rsidRPr="00FC12C4">
        <w:t>require proof from a</w:t>
      </w:r>
      <w:r w:rsidR="0090340C">
        <w:t>n</w:t>
      </w:r>
      <w:r w:rsidR="00B651CA" w:rsidRPr="00FC12C4">
        <w:t xml:space="preserve"> </w:t>
      </w:r>
      <w:r w:rsidR="00B64DB5">
        <w:t>applicant</w:t>
      </w:r>
      <w:r w:rsidR="00B651CA" w:rsidRPr="00FC12C4">
        <w:t xml:space="preserve"> in the form of a tax return </w:t>
      </w:r>
      <w:r w:rsidR="00B651CA">
        <w:t>for</w:t>
      </w:r>
      <w:r w:rsidR="00B651CA" w:rsidRPr="00FC12C4">
        <w:t xml:space="preserve"> operation as a small business </w:t>
      </w:r>
      <w:r w:rsidR="00B651CA">
        <w:t xml:space="preserve">for </w:t>
      </w:r>
      <w:r w:rsidR="00B651CA" w:rsidRPr="00FC12C4">
        <w:t xml:space="preserve">the </w:t>
      </w:r>
      <w:r w:rsidR="00B651CA" w:rsidRPr="000209BC">
        <w:t>previous two financial years</w:t>
      </w:r>
      <w:r>
        <w:t>;</w:t>
      </w:r>
    </w:p>
    <w:p w:rsidR="00BD1085" w:rsidRPr="000209BC" w:rsidRDefault="00E86907" w:rsidP="008F17D2">
      <w:pPr>
        <w:pStyle w:val="ListBullet"/>
      </w:pPr>
      <w:r>
        <w:t>t</w:t>
      </w:r>
      <w:r w:rsidRPr="000209BC">
        <w:t xml:space="preserve">he </w:t>
      </w:r>
      <w:r w:rsidR="00BD1085" w:rsidRPr="000209BC">
        <w:t xml:space="preserve">small business or individual referring the action must also be the </w:t>
      </w:r>
      <w:r w:rsidR="00306C3F" w:rsidRPr="000209BC">
        <w:t>person proposing to take the action</w:t>
      </w:r>
      <w:r w:rsidR="00BD1085" w:rsidRPr="000209BC">
        <w:t>. That is, they are not referring on another organisation</w:t>
      </w:r>
      <w:r w:rsidR="00D43FA5">
        <w:t>’</w:t>
      </w:r>
      <w:r w:rsidR="00BD1085" w:rsidRPr="000209BC">
        <w:t>s behalf</w:t>
      </w:r>
      <w:r>
        <w:t>;</w:t>
      </w:r>
    </w:p>
    <w:p w:rsidR="000B573E" w:rsidRDefault="00E86907">
      <w:pPr>
        <w:pStyle w:val="ListBullet"/>
      </w:pPr>
      <w:r>
        <w:t>w</w:t>
      </w:r>
      <w:r w:rsidRPr="00FC12C4">
        <w:t xml:space="preserve">here </w:t>
      </w:r>
      <w:r w:rsidR="00B651CA" w:rsidRPr="00FC12C4">
        <w:t>a transfer of an action occurs</w:t>
      </w:r>
      <w:r w:rsidR="00B651CA">
        <w:t xml:space="preserve"> (either during assessment and/or after the issuing of an approval) from an exempt entity to a non-exempt entity</w:t>
      </w:r>
      <w:r w:rsidR="00B651CA" w:rsidRPr="00FC12C4">
        <w:t xml:space="preserve">, the transferee may be required to pay the full fee of the assessment before the </w:t>
      </w:r>
      <w:r w:rsidR="00A7739E">
        <w:t>Minister consents to the transfer</w:t>
      </w:r>
      <w:r>
        <w:t>; and</w:t>
      </w:r>
    </w:p>
    <w:p w:rsidR="000B573E" w:rsidRDefault="00E86907">
      <w:pPr>
        <w:pStyle w:val="ListBullet"/>
      </w:pPr>
      <w:r>
        <w:t>i</w:t>
      </w:r>
      <w:r w:rsidRPr="00FC12C4">
        <w:t xml:space="preserve">f </w:t>
      </w:r>
      <w:r w:rsidR="00B651CA" w:rsidRPr="00FC12C4">
        <w:t xml:space="preserve">a person obtains a fee exemption, </w:t>
      </w:r>
      <w:r w:rsidR="00B651CA">
        <w:t xml:space="preserve">however </w:t>
      </w:r>
      <w:r w:rsidR="00D13EDC">
        <w:t>is later</w:t>
      </w:r>
      <w:r w:rsidR="00B651CA" w:rsidRPr="00FC12C4">
        <w:t xml:space="preserve"> found not to qualify for the exemption, the </w:t>
      </w:r>
      <w:r w:rsidR="00B651CA">
        <w:t xml:space="preserve">full </w:t>
      </w:r>
      <w:r w:rsidR="00B651CA" w:rsidRPr="00FC12C4">
        <w:t xml:space="preserve">fee </w:t>
      </w:r>
      <w:r w:rsidR="0090340C">
        <w:t>is</w:t>
      </w:r>
      <w:r w:rsidR="0090340C" w:rsidRPr="00FC12C4">
        <w:t xml:space="preserve"> </w:t>
      </w:r>
      <w:r w:rsidR="00B651CA" w:rsidRPr="00FC12C4">
        <w:t xml:space="preserve">recoverable as a debt due to the Commonwealth. </w:t>
      </w:r>
      <w:r w:rsidR="00B651CA">
        <w:t xml:space="preserve">If assessment or approval </w:t>
      </w:r>
      <w:r w:rsidR="00D13EDC">
        <w:t xml:space="preserve">is </w:t>
      </w:r>
      <w:r w:rsidR="00B651CA">
        <w:t xml:space="preserve">underway, the approval decision or work on the assessment </w:t>
      </w:r>
      <w:r w:rsidR="00D13EDC">
        <w:t xml:space="preserve">will </w:t>
      </w:r>
      <w:r w:rsidR="00B651CA">
        <w:t xml:space="preserve">be suspended </w:t>
      </w:r>
      <w:r w:rsidR="00B651CA" w:rsidRPr="00FC12C4">
        <w:t xml:space="preserve">until relevant fees </w:t>
      </w:r>
      <w:r w:rsidR="00D13EDC">
        <w:t>are</w:t>
      </w:r>
      <w:r w:rsidR="00D13EDC" w:rsidRPr="00FC12C4">
        <w:t xml:space="preserve"> </w:t>
      </w:r>
      <w:r w:rsidR="00B651CA" w:rsidRPr="00FC12C4">
        <w:t>paid</w:t>
      </w:r>
      <w:r>
        <w:t>.</w:t>
      </w:r>
    </w:p>
    <w:p w:rsidR="002A550E" w:rsidRDefault="00B651CA">
      <w:pPr>
        <w:pStyle w:val="ListBullet"/>
        <w:numPr>
          <w:ilvl w:val="0"/>
          <w:numId w:val="0"/>
        </w:numPr>
      </w:pPr>
      <w:r w:rsidRPr="00FC12C4">
        <w:t xml:space="preserve">Commonwealth offence provisions apply to persons found to provide false or misleading information to the Commonwealth. </w:t>
      </w:r>
    </w:p>
    <w:p w:rsidR="00B651CA" w:rsidRDefault="00B651CA" w:rsidP="005C1AAF">
      <w:pPr>
        <w:pStyle w:val="Heading3"/>
      </w:pPr>
      <w:bookmarkStart w:id="541" w:name="_Toc387064823"/>
      <w:bookmarkStart w:id="542" w:name="_Toc387065035"/>
      <w:bookmarkStart w:id="543" w:name="_Toc387065241"/>
      <w:bookmarkStart w:id="544" w:name="_Toc387065452"/>
      <w:bookmarkStart w:id="545" w:name="_Toc387065658"/>
      <w:bookmarkStart w:id="546" w:name="_Toc387065863"/>
      <w:bookmarkStart w:id="547" w:name="_Toc387066066"/>
      <w:bookmarkStart w:id="548" w:name="_Toc387066255"/>
      <w:bookmarkStart w:id="549" w:name="_Toc387069491"/>
      <w:bookmarkStart w:id="550" w:name="_Toc387069678"/>
      <w:bookmarkStart w:id="551" w:name="_Toc387069887"/>
      <w:bookmarkStart w:id="552" w:name="_Toc387070086"/>
      <w:bookmarkStart w:id="553" w:name="_Toc387072351"/>
      <w:bookmarkStart w:id="554" w:name="_Toc387072562"/>
      <w:bookmarkStart w:id="555" w:name="_Toc387392590"/>
      <w:bookmarkStart w:id="556" w:name="_Toc343850283"/>
      <w:bookmarkStart w:id="557" w:name="_Toc344895166"/>
      <w:bookmarkStart w:id="558" w:name="_Toc346285342"/>
      <w:bookmarkStart w:id="559" w:name="_Ref388952948"/>
      <w:bookmarkStart w:id="560" w:name="_Ref388952951"/>
      <w:bookmarkStart w:id="561" w:name="_Toc397608031"/>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FC12C4">
        <w:t>Waivers</w:t>
      </w:r>
      <w:bookmarkEnd w:id="556"/>
      <w:bookmarkEnd w:id="557"/>
      <w:bookmarkEnd w:id="558"/>
      <w:bookmarkEnd w:id="559"/>
      <w:bookmarkEnd w:id="560"/>
      <w:bookmarkEnd w:id="561"/>
    </w:p>
    <w:p w:rsidR="00B651CA" w:rsidRDefault="00B651CA" w:rsidP="00B651CA">
      <w:r w:rsidRPr="00FC12C4">
        <w:t xml:space="preserve">In </w:t>
      </w:r>
      <w:r>
        <w:t>limited</w:t>
      </w:r>
      <w:r w:rsidRPr="00FC12C4">
        <w:t xml:space="preserve"> circumstances</w:t>
      </w:r>
      <w:r>
        <w:t>,</w:t>
      </w:r>
      <w:r w:rsidRPr="00FC12C4">
        <w:t xml:space="preserve"> the Minister may use discretionary power to waive </w:t>
      </w:r>
      <w:r w:rsidR="002719E1">
        <w:t xml:space="preserve">a </w:t>
      </w:r>
      <w:r w:rsidRPr="00FC12C4">
        <w:t>fee</w:t>
      </w:r>
      <w:r w:rsidR="00A303BF">
        <w:t xml:space="preserve"> or part of a fee</w:t>
      </w:r>
      <w:r w:rsidRPr="00FC12C4">
        <w:t xml:space="preserve"> under the EPBC</w:t>
      </w:r>
      <w:r>
        <w:t> </w:t>
      </w:r>
      <w:r w:rsidRPr="00FC12C4">
        <w:t xml:space="preserve">Act. Decisions on waiving fees </w:t>
      </w:r>
      <w:r w:rsidR="00025F13">
        <w:t>are</w:t>
      </w:r>
      <w:r>
        <w:t xml:space="preserve"> made </w:t>
      </w:r>
      <w:r w:rsidRPr="00FC12C4">
        <w:t xml:space="preserve">on a case by case basis. </w:t>
      </w:r>
      <w:r w:rsidR="00972F88">
        <w:t>The Australian Government will fund costs for environmental impact assessments where the Minister waives the applicant’s liability to pay cost recovery fees, so other applicants will not cross subsidise these assessments.</w:t>
      </w:r>
    </w:p>
    <w:p w:rsidR="00B651CA" w:rsidRDefault="00025F13" w:rsidP="00B651CA">
      <w:r>
        <w:t>The following are the criteria for the waiver of fees</w:t>
      </w:r>
      <w:r w:rsidR="00B651CA" w:rsidRPr="00FC12C4">
        <w:t>:</w:t>
      </w:r>
    </w:p>
    <w:p w:rsidR="000B573E" w:rsidRDefault="00E86907">
      <w:pPr>
        <w:pStyle w:val="ListBullet"/>
      </w:pPr>
      <w:bookmarkStart w:id="562" w:name="_Ref380053776"/>
      <w:r>
        <w:t>t</w:t>
      </w:r>
      <w:r w:rsidRPr="00FC12C4">
        <w:t xml:space="preserve">he </w:t>
      </w:r>
      <w:r w:rsidR="00B651CA" w:rsidRPr="00FC12C4">
        <w:t xml:space="preserve">Minister </w:t>
      </w:r>
      <w:r w:rsidR="002719E1">
        <w:t>determines in his or her sole discretion</w:t>
      </w:r>
      <w:r w:rsidR="00B651CA" w:rsidRPr="00FC12C4">
        <w:t xml:space="preserve"> that the primary objective of the proposed action is to protect or conserve the environment (including heritage) consistent with </w:t>
      </w:r>
      <w:r w:rsidR="00B651CA" w:rsidRPr="00C81B51">
        <w:t>the objectives of the EPBC Act</w:t>
      </w:r>
      <w:r>
        <w:t>;</w:t>
      </w:r>
      <w:bookmarkEnd w:id="562"/>
    </w:p>
    <w:p w:rsidR="000B23B5" w:rsidRPr="00C81B51" w:rsidRDefault="00E86907" w:rsidP="000B23B5">
      <w:pPr>
        <w:pStyle w:val="ListBullet"/>
      </w:pPr>
      <w:r>
        <w:t>t</w:t>
      </w:r>
      <w:r w:rsidRPr="00C81B51">
        <w:t xml:space="preserve">he </w:t>
      </w:r>
      <w:r w:rsidR="000B23B5" w:rsidRPr="00C81B51">
        <w:t xml:space="preserve">Minister determines in his or her sole discretion that there are exceptional circumstances </w:t>
      </w:r>
      <w:r w:rsidR="000B23B5">
        <w:t xml:space="preserve">or it is in the public interest to waive </w:t>
      </w:r>
      <w:r w:rsidR="000B23B5" w:rsidRPr="00C81B51">
        <w:t>a fee or part of a fee</w:t>
      </w:r>
      <w:r>
        <w:t xml:space="preserve">; </w:t>
      </w:r>
      <w:r w:rsidR="000B23B5">
        <w:t>or</w:t>
      </w:r>
    </w:p>
    <w:p w:rsidR="00D52A17" w:rsidRPr="00C81B51" w:rsidRDefault="00E86907">
      <w:pPr>
        <w:pStyle w:val="ListBullet"/>
      </w:pPr>
      <w:r>
        <w:t>t</w:t>
      </w:r>
      <w:r w:rsidRPr="00C81B51">
        <w:t xml:space="preserve">he </w:t>
      </w:r>
      <w:r w:rsidR="00D52A17" w:rsidRPr="00C81B51">
        <w:t xml:space="preserve">Minister determines in his or her sole discretion that a stage of an assessment is not applicable </w:t>
      </w:r>
      <w:r w:rsidR="00D52A17">
        <w:t>and the app</w:t>
      </w:r>
      <w:r w:rsidR="000B23B5">
        <w:t>licable fee should be waived.</w:t>
      </w:r>
    </w:p>
    <w:p w:rsidR="00B651CA" w:rsidRPr="00682A27" w:rsidRDefault="00B651CA" w:rsidP="005A0A26">
      <w:pPr>
        <w:pStyle w:val="Heading3"/>
      </w:pPr>
      <w:bookmarkStart w:id="563" w:name="_Ref387054447"/>
      <w:bookmarkStart w:id="564" w:name="_Toc397608032"/>
      <w:r w:rsidRPr="00E84EA7">
        <w:lastRenderedPageBreak/>
        <w:t>Waiver application process</w:t>
      </w:r>
      <w:bookmarkEnd w:id="563"/>
      <w:bookmarkEnd w:id="564"/>
      <w:r w:rsidRPr="00682A27">
        <w:t xml:space="preserve"> </w:t>
      </w:r>
    </w:p>
    <w:p w:rsidR="002719E1" w:rsidRDefault="00972F88" w:rsidP="002719E1">
      <w:r>
        <w:t>A person may submit an a</w:t>
      </w:r>
      <w:r w:rsidR="00B651CA">
        <w:t xml:space="preserve">pplication for a fee waiver prior to or </w:t>
      </w:r>
      <w:r w:rsidR="00B651CA" w:rsidRPr="00182B4B">
        <w:t xml:space="preserve">at the same time </w:t>
      </w:r>
      <w:r w:rsidR="00B651CA">
        <w:t xml:space="preserve">as the proposed action is </w:t>
      </w:r>
      <w:r w:rsidR="00B651CA" w:rsidRPr="00182B4B">
        <w:t>referr</w:t>
      </w:r>
      <w:r w:rsidR="00B651CA">
        <w:t>ed under</w:t>
      </w:r>
      <w:r w:rsidR="00B651CA" w:rsidRPr="00182B4B">
        <w:t xml:space="preserve"> the EPBC</w:t>
      </w:r>
      <w:r w:rsidR="00B651CA">
        <w:t> </w:t>
      </w:r>
      <w:r w:rsidR="00B651CA" w:rsidRPr="00182B4B">
        <w:t xml:space="preserve">Act. </w:t>
      </w:r>
      <w:r w:rsidR="00B651CA">
        <w:t>The Minister will have 20 business days to make a decision on whether</w:t>
      </w:r>
      <w:r w:rsidR="006C18A2">
        <w:t xml:space="preserve"> the fee should be waived. </w:t>
      </w:r>
      <w:r w:rsidR="002719E1" w:rsidRPr="00FC12C4">
        <w:t>The Minister will have the right to refuse a fee waiver application at his or her discretion.</w:t>
      </w:r>
    </w:p>
    <w:p w:rsidR="00B651CA" w:rsidRDefault="006C18A2" w:rsidP="00B651CA">
      <w:r>
        <w:t>The D</w:t>
      </w:r>
      <w:r w:rsidR="00B651CA">
        <w:t>epartment will not commence work on the referral until the referral has been validated</w:t>
      </w:r>
      <w:r w:rsidR="00FA5B0C">
        <w:t xml:space="preserve"> -</w:t>
      </w:r>
      <w:r w:rsidR="00B651CA">
        <w:t xml:space="preserve"> i.e. until a fee waiver application has been processed and approved, or until relevant fees have been paid. </w:t>
      </w:r>
      <w:r w:rsidR="00B651CA" w:rsidRPr="00FC12C4">
        <w:t>Referrals submitted without a fee waiver approval will be subject to standard fees.</w:t>
      </w:r>
    </w:p>
    <w:p w:rsidR="00C8602C" w:rsidRDefault="00C8602C" w:rsidP="00C8602C">
      <w:pPr>
        <w:pStyle w:val="Heading3"/>
      </w:pPr>
      <w:bookmarkStart w:id="565" w:name="_Toc397608033"/>
      <w:r w:rsidRPr="009352D9">
        <w:t>Refunds</w:t>
      </w:r>
      <w:bookmarkEnd w:id="565"/>
      <w:r w:rsidRPr="009352D9">
        <w:t xml:space="preserve"> </w:t>
      </w:r>
    </w:p>
    <w:p w:rsidR="000B573E" w:rsidRDefault="00FA5B0C">
      <w:r>
        <w:t>T</w:t>
      </w:r>
      <w:r w:rsidR="00BE4371">
        <w:t>he Department will provide refunds of fees</w:t>
      </w:r>
      <w:r>
        <w:t xml:space="preserve"> in limited circumstances</w:t>
      </w:r>
      <w:r w:rsidR="000D4AAC">
        <w:t>, for instance, following</w:t>
      </w:r>
      <w:r w:rsidR="00561F65">
        <w:t xml:space="preserve"> a reconsideration of a fee</w:t>
      </w:r>
      <w:r w:rsidR="00BE4371">
        <w:t xml:space="preserve">. The Department considers </w:t>
      </w:r>
      <w:r w:rsidR="000D6A21">
        <w:t xml:space="preserve">partial </w:t>
      </w:r>
      <w:r w:rsidR="00BE4371">
        <w:t xml:space="preserve">refunds </w:t>
      </w:r>
      <w:r w:rsidR="00A303BF">
        <w:t xml:space="preserve">may </w:t>
      </w:r>
      <w:r w:rsidR="00BE4371">
        <w:t xml:space="preserve">be appropriate </w:t>
      </w:r>
      <w:r w:rsidR="002719E1">
        <w:t>if the Minister determines in his or her sole discretion that there are exceptional circumstances that warrant a partial refund of a fee</w:t>
      </w:r>
      <w:r w:rsidR="00BE4371">
        <w:t xml:space="preserve">. In these situations, </w:t>
      </w:r>
      <w:r w:rsidR="00CC0A8C">
        <w:t xml:space="preserve">the </w:t>
      </w:r>
      <w:r w:rsidR="00B64DB5">
        <w:t>applicant</w:t>
      </w:r>
      <w:r w:rsidR="00CC0A8C">
        <w:t xml:space="preserve"> will be eligible for </w:t>
      </w:r>
      <w:r w:rsidR="00BE4371">
        <w:t>a partial refund of the most recently paid Fee</w:t>
      </w:r>
      <w:r w:rsidR="00D638A8">
        <w:t> </w:t>
      </w:r>
      <w:r w:rsidR="00BE4371">
        <w:t>Point</w:t>
      </w:r>
      <w:r w:rsidR="00CC0A8C">
        <w:t>.</w:t>
      </w:r>
      <w:r w:rsidR="000D6A21">
        <w:t xml:space="preserve"> The Department will make a determination estimating the proportion of work completed</w:t>
      </w:r>
      <w:r w:rsidR="00B04631">
        <w:t xml:space="preserve"> since the most recent Fee Point was paid on a pro-rata basis</w:t>
      </w:r>
      <w:r w:rsidR="000D6A21">
        <w:t xml:space="preserve">. </w:t>
      </w:r>
    </w:p>
    <w:p w:rsidR="000B573E" w:rsidRDefault="00B04631">
      <w:r>
        <w:t xml:space="preserve">Referrals will not be eligible for partial </w:t>
      </w:r>
      <w:r w:rsidR="000D6A21" w:rsidRPr="00767BDD">
        <w:t>refunds</w:t>
      </w:r>
      <w:r>
        <w:t xml:space="preserve">, as their short timeframe makes it unreasonable to estimate the amount of work completed by the Department. </w:t>
      </w:r>
    </w:p>
    <w:p w:rsidR="000B573E" w:rsidRDefault="00561F65">
      <w:pPr>
        <w:pStyle w:val="Heading3"/>
      </w:pPr>
      <w:bookmarkStart w:id="566" w:name="_Toc397608034"/>
      <w:r>
        <w:t>Reconsideration of fees</w:t>
      </w:r>
      <w:bookmarkEnd w:id="566"/>
    </w:p>
    <w:p w:rsidR="000B573E" w:rsidRDefault="00561F65">
      <w:r>
        <w:t xml:space="preserve">A person may submit an application for a reconsideration of a method used to work out a fee (for instance, the method used to calculate the complexity fees) to the Department. The Department will have 30 business days to reconsider the fee. </w:t>
      </w:r>
      <w:r w:rsidR="009760FC">
        <w:t xml:space="preserve">If the fee is lowered following a reconsideration </w:t>
      </w:r>
      <w:r w:rsidR="00286BF0">
        <w:t xml:space="preserve">process </w:t>
      </w:r>
      <w:r w:rsidR="009760FC">
        <w:t>then the Department will provide a refund of the difference between the original fee and the reconsidered fee.</w:t>
      </w:r>
    </w:p>
    <w:p w:rsidR="008226F4" w:rsidRDefault="008226F4">
      <w:pPr>
        <w:spacing w:after="0" w:line="240" w:lineRule="auto"/>
        <w:rPr>
          <w:rFonts w:cs="Arial"/>
          <w:b/>
        </w:rPr>
      </w:pPr>
      <w:r>
        <w:br w:type="page"/>
      </w:r>
    </w:p>
    <w:p w:rsidR="00157E55" w:rsidRDefault="00157E55" w:rsidP="00157E55">
      <w:pPr>
        <w:pStyle w:val="Heading1"/>
      </w:pPr>
      <w:bookmarkStart w:id="567" w:name="_Ref387066385"/>
      <w:bookmarkStart w:id="568" w:name="_Ref387066386"/>
      <w:bookmarkStart w:id="569" w:name="_Toc397608035"/>
      <w:r>
        <w:lastRenderedPageBreak/>
        <w:t>STRATEGIC ASSESSMENTS</w:t>
      </w:r>
      <w:bookmarkEnd w:id="567"/>
      <w:bookmarkEnd w:id="568"/>
      <w:bookmarkEnd w:id="569"/>
    </w:p>
    <w:p w:rsidR="00EC1A7C" w:rsidRPr="00EC1A7C" w:rsidRDefault="00EC1A7C" w:rsidP="00EC1A7C">
      <w:pPr>
        <w:pStyle w:val="Heading2"/>
      </w:pPr>
      <w:bookmarkStart w:id="570" w:name="_Toc397608036"/>
      <w:r>
        <w:t>Outputs of the activity – Strategic Assessments</w:t>
      </w:r>
      <w:bookmarkEnd w:id="570"/>
    </w:p>
    <w:p w:rsidR="00007102" w:rsidRDefault="00007102" w:rsidP="006D093D">
      <w:pPr>
        <w:pStyle w:val="Heading3"/>
        <w:rPr>
          <w:lang w:val="en-US"/>
        </w:rPr>
      </w:pPr>
      <w:bookmarkStart w:id="571" w:name="_Toc397608037"/>
      <w:r w:rsidRPr="00007102">
        <w:rPr>
          <w:lang w:val="en-US"/>
        </w:rPr>
        <w:t>Description of activity – Strategic assessments</w:t>
      </w:r>
      <w:bookmarkEnd w:id="571"/>
    </w:p>
    <w:p w:rsidR="00FC2885" w:rsidRPr="00DA3BB9" w:rsidRDefault="00FC2885" w:rsidP="000C380F">
      <w:r w:rsidRPr="00DA3BB9">
        <w:t>The strategic assessment provisions (s</w:t>
      </w:r>
      <w:r w:rsidR="00E53212">
        <w:t xml:space="preserve">ection </w:t>
      </w:r>
      <w:r w:rsidRPr="00DA3BB9">
        <w:t xml:space="preserve">146) of the EPBC Act allow for the assessment and endorsement of a plan, policy or program </w:t>
      </w:r>
      <w:r w:rsidR="0064623E">
        <w:t>(the ‘</w:t>
      </w:r>
      <w:r w:rsidR="004E2198">
        <w:t>policy, plan or program</w:t>
      </w:r>
      <w:r w:rsidR="0064623E">
        <w:t xml:space="preserve">’) </w:t>
      </w:r>
      <w:r w:rsidRPr="00DA3BB9">
        <w:t xml:space="preserve">and the subsequent approval of actions or classes of actions if they are taken in accordance with the endorsed </w:t>
      </w:r>
      <w:r w:rsidR="004E2198">
        <w:t>policy, plan or program</w:t>
      </w:r>
      <w:r w:rsidRPr="00DA3BB9">
        <w:t xml:space="preserve">. A request to undertake a strategic assessment may be made by or on behalf of any person responsible for the adoption or implementation of </w:t>
      </w:r>
      <w:r w:rsidR="00194347">
        <w:t xml:space="preserve">a </w:t>
      </w:r>
      <w:r w:rsidR="004E2198">
        <w:t>policy, plan or program</w:t>
      </w:r>
      <w:r w:rsidR="00E53212">
        <w:t xml:space="preserve"> </w:t>
      </w:r>
      <w:r w:rsidR="001D5A6C">
        <w:t>(the ‘applicant’)</w:t>
      </w:r>
      <w:r w:rsidR="00194347">
        <w:t>. The D</w:t>
      </w:r>
      <w:r w:rsidRPr="00DA3BB9">
        <w:t xml:space="preserve">epartment provides advice and guidance to </w:t>
      </w:r>
      <w:r w:rsidR="00B64DB5">
        <w:t>applicant</w:t>
      </w:r>
      <w:r w:rsidRPr="00DA3BB9">
        <w:t xml:space="preserve">s throughout key stages of strategic assessment. The strategic assessment process is outlined in </w:t>
      </w:r>
      <w:r w:rsidR="00140B9D">
        <w:fldChar w:fldCharType="begin"/>
      </w:r>
      <w:r w:rsidR="00F22D62">
        <w:instrText xml:space="preserve"> REF _Ref387068787 \h </w:instrText>
      </w:r>
      <w:r w:rsidR="00140B9D">
        <w:fldChar w:fldCharType="separate"/>
      </w:r>
      <w:r w:rsidR="000C309E">
        <w:t xml:space="preserve">Figure </w:t>
      </w:r>
      <w:r w:rsidR="000C309E">
        <w:rPr>
          <w:noProof/>
        </w:rPr>
        <w:t>11</w:t>
      </w:r>
      <w:r w:rsidR="00140B9D">
        <w:fldChar w:fldCharType="end"/>
      </w:r>
      <w:r w:rsidR="00565484">
        <w:t xml:space="preserve"> </w:t>
      </w:r>
      <w:r w:rsidRPr="00DA3BB9">
        <w:t>below.</w:t>
      </w:r>
    </w:p>
    <w:p w:rsidR="00BE58F6" w:rsidRPr="00056D27" w:rsidRDefault="00BE58F6" w:rsidP="00BE58F6">
      <w:r w:rsidRPr="00056D27">
        <w:t>C</w:t>
      </w:r>
      <w:r>
        <w:t xml:space="preserve">ost recovery for strategic assessments </w:t>
      </w:r>
      <w:r w:rsidR="00A7739E">
        <w:t>more</w:t>
      </w:r>
      <w:r>
        <w:t xml:space="preserve"> equitably share</w:t>
      </w:r>
      <w:r w:rsidR="00A7739E">
        <w:t>s</w:t>
      </w:r>
      <w:r>
        <w:t xml:space="preserve"> the costs of protecting the environment between the community and those who derive a private benefit from the ability to apply for a strategic assessment approval to undertake an activity otherwise prohibited by the EPBC Act. Cost recovery, by providing a source of funding related to the actual amount of assessment activity undertaken in the Department, </w:t>
      </w:r>
      <w:r w:rsidR="00A7739E">
        <w:t>improves</w:t>
      </w:r>
      <w:r w:rsidRPr="00056D27">
        <w:t xml:space="preserve"> the </w:t>
      </w:r>
      <w:r>
        <w:t>Department</w:t>
      </w:r>
      <w:r w:rsidRPr="00056D27">
        <w:t xml:space="preserve">’s ability to </w:t>
      </w:r>
      <w:r>
        <w:t xml:space="preserve">undertake strategic assessments </w:t>
      </w:r>
      <w:r w:rsidRPr="00056D27">
        <w:t>and respond to changes in demand for its services. It also provide</w:t>
      </w:r>
      <w:r w:rsidR="00A7739E">
        <w:t>s</w:t>
      </w:r>
      <w:r w:rsidRPr="00056D27">
        <w:t xml:space="preserve"> incentives to industry to undertake early engagement and incorporate the most environmentally acceptable outcomes into their business planning, as this may reduce the level of </w:t>
      </w:r>
      <w:r>
        <w:t xml:space="preserve">strategic </w:t>
      </w:r>
      <w:r w:rsidRPr="00056D27">
        <w:t xml:space="preserve">assessment required and therefore the costs payable. </w:t>
      </w:r>
    </w:p>
    <w:p w:rsidR="00FC2885" w:rsidRDefault="001D5A6C" w:rsidP="000C380F">
      <w:r>
        <w:t xml:space="preserve">For strategic assessments that are cost recovered, the applicant </w:t>
      </w:r>
      <w:r w:rsidR="00A7739E">
        <w:t>is</w:t>
      </w:r>
      <w:r>
        <w:t xml:space="preserve"> responsible for paying cost recovery fees for the strategic assessment </w:t>
      </w:r>
      <w:r w:rsidR="0064623E">
        <w:t xml:space="preserve">of the </w:t>
      </w:r>
      <w:r w:rsidR="004E2198">
        <w:t>policy, plan or program</w:t>
      </w:r>
      <w:r w:rsidR="0064623E">
        <w:t xml:space="preserve"> </w:t>
      </w:r>
      <w:r>
        <w:t xml:space="preserve">under the EPBC Act. The applicant for a strategic assessment may be a state or territory government or </w:t>
      </w:r>
      <w:r w:rsidR="00BA3E00">
        <w:t>a private entity</w:t>
      </w:r>
      <w:r>
        <w:t xml:space="preserve">. </w:t>
      </w:r>
    </w:p>
    <w:p w:rsidR="00BA3E00" w:rsidRDefault="000B573E" w:rsidP="000C380F">
      <w:r>
        <w:rPr>
          <w:noProof/>
          <w:lang w:eastAsia="en-AU"/>
        </w:rPr>
        <w:drawing>
          <wp:inline distT="0" distB="0" distL="0" distR="0">
            <wp:extent cx="4929505" cy="3342005"/>
            <wp:effectExtent l="1905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srcRect/>
                    <a:stretch>
                      <a:fillRect/>
                    </a:stretch>
                  </pic:blipFill>
                  <pic:spPr bwMode="auto">
                    <a:xfrm>
                      <a:off x="0" y="0"/>
                      <a:ext cx="4929505" cy="3342005"/>
                    </a:xfrm>
                    <a:prstGeom prst="rect">
                      <a:avLst/>
                    </a:prstGeom>
                    <a:noFill/>
                    <a:ln w="9525">
                      <a:noFill/>
                      <a:miter lim="800000"/>
                      <a:headEnd/>
                      <a:tailEnd/>
                    </a:ln>
                  </pic:spPr>
                </pic:pic>
              </a:graphicData>
            </a:graphic>
          </wp:inline>
        </w:drawing>
      </w:r>
    </w:p>
    <w:p w:rsidR="00D44332" w:rsidRDefault="00D44332" w:rsidP="00D44332">
      <w:pPr>
        <w:pStyle w:val="Caption"/>
      </w:pPr>
      <w:bookmarkStart w:id="572" w:name="_Ref387068787"/>
      <w:bookmarkStart w:id="573" w:name="_Toc387072718"/>
      <w:bookmarkStart w:id="574" w:name="_Toc397608076"/>
      <w:r>
        <w:t xml:space="preserve">Figure </w:t>
      </w:r>
      <w:r w:rsidR="00140B9D">
        <w:fldChar w:fldCharType="begin"/>
      </w:r>
      <w:r w:rsidR="004D02C2">
        <w:instrText xml:space="preserve"> SEQ Figure \* ARABIC </w:instrText>
      </w:r>
      <w:r w:rsidR="00140B9D">
        <w:fldChar w:fldCharType="separate"/>
      </w:r>
      <w:r w:rsidR="000C309E">
        <w:rPr>
          <w:noProof/>
        </w:rPr>
        <w:t>11</w:t>
      </w:r>
      <w:r w:rsidR="00140B9D">
        <w:fldChar w:fldCharType="end"/>
      </w:r>
      <w:bookmarkEnd w:id="572"/>
      <w:r>
        <w:t xml:space="preserve">. </w:t>
      </w:r>
      <w:r w:rsidRPr="00234413">
        <w:t>Strategic assessments process</w:t>
      </w:r>
      <w:r>
        <w:t>.</w:t>
      </w:r>
      <w:bookmarkEnd w:id="573"/>
      <w:bookmarkEnd w:id="574"/>
    </w:p>
    <w:p w:rsidR="00DB24C6" w:rsidRPr="00B4691A" w:rsidRDefault="00DB24C6" w:rsidP="0089779F">
      <w:pPr>
        <w:keepNext/>
      </w:pPr>
      <w:r w:rsidRPr="00B4691A">
        <w:lastRenderedPageBreak/>
        <w:t xml:space="preserve">Under cost recovery, there </w:t>
      </w:r>
      <w:r w:rsidR="00A7739E">
        <w:t>are</w:t>
      </w:r>
      <w:r w:rsidRPr="00B4691A">
        <w:t xml:space="preserve"> </w:t>
      </w:r>
      <w:r w:rsidR="00EF6EFE">
        <w:t>three</w:t>
      </w:r>
      <w:r w:rsidR="00EF6EFE" w:rsidRPr="00B4691A">
        <w:t xml:space="preserve"> </w:t>
      </w:r>
      <w:r w:rsidRPr="00B4691A">
        <w:t>streams of strategic assessments:</w:t>
      </w:r>
    </w:p>
    <w:p w:rsidR="000B573E" w:rsidRDefault="00CA3ABF" w:rsidP="00775F05">
      <w:pPr>
        <w:pStyle w:val="ListNumber"/>
        <w:ind w:left="426" w:hanging="426"/>
      </w:pPr>
      <w:r w:rsidRPr="00CA3ABF">
        <w:t xml:space="preserve">Budget funded strategic assessments: </w:t>
      </w:r>
      <w:r w:rsidR="00DB24C6" w:rsidRPr="00767BDD">
        <w:t xml:space="preserve"> These </w:t>
      </w:r>
      <w:r w:rsidR="0064623E" w:rsidRPr="00767BDD">
        <w:t xml:space="preserve">strategic </w:t>
      </w:r>
      <w:r w:rsidR="00DB24C6" w:rsidRPr="00767BDD">
        <w:t>assessments</w:t>
      </w:r>
      <w:r w:rsidR="00F43181" w:rsidRPr="00767BDD">
        <w:t xml:space="preserve"> </w:t>
      </w:r>
      <w:r w:rsidR="00DB24C6" w:rsidRPr="00767BDD">
        <w:t xml:space="preserve">will not be subject to cost recovery and will be delivered through </w:t>
      </w:r>
      <w:r w:rsidR="001C2CB2">
        <w:t>departmental</w:t>
      </w:r>
      <w:r w:rsidR="00DB24C6" w:rsidRPr="00767BDD">
        <w:t xml:space="preserve"> budget funding.</w:t>
      </w:r>
    </w:p>
    <w:p w:rsidR="000B573E" w:rsidRDefault="00CA3ABF" w:rsidP="00775F05">
      <w:pPr>
        <w:pStyle w:val="ListNumber"/>
        <w:ind w:left="426" w:hanging="426"/>
      </w:pPr>
      <w:r w:rsidRPr="00CA3ABF">
        <w:t>Cost recovered strategic assessments</w:t>
      </w:r>
      <w:r w:rsidR="00DB24C6" w:rsidRPr="00767BDD">
        <w:t xml:space="preserve">: </w:t>
      </w:r>
      <w:r w:rsidR="0064623E" w:rsidRPr="00767BDD">
        <w:t>S</w:t>
      </w:r>
      <w:r w:rsidR="00DB24C6" w:rsidRPr="00767BDD">
        <w:t>trategic assessment</w:t>
      </w:r>
      <w:r w:rsidR="00224565" w:rsidRPr="00767BDD">
        <w:t>s</w:t>
      </w:r>
      <w:r w:rsidR="00DB24C6" w:rsidRPr="00767BDD">
        <w:t xml:space="preserve"> that </w:t>
      </w:r>
      <w:r w:rsidR="00224565" w:rsidRPr="00C66C28">
        <w:t>are</w:t>
      </w:r>
      <w:r w:rsidR="00DB24C6" w:rsidRPr="00DB1E64">
        <w:t xml:space="preserve"> not delivered by</w:t>
      </w:r>
      <w:r w:rsidRPr="00CA3ABF">
        <w:t xml:space="preserve"> budget funding will be subject to cost recovery. </w:t>
      </w:r>
    </w:p>
    <w:p w:rsidR="000B573E" w:rsidRDefault="00CA3ABF" w:rsidP="00775F05">
      <w:pPr>
        <w:pStyle w:val="ListNumber"/>
        <w:ind w:left="426" w:hanging="426"/>
      </w:pPr>
      <w:r w:rsidRPr="00CA3ABF">
        <w:t>Partial cost recovered strategic assessments</w:t>
      </w:r>
      <w:r w:rsidR="00EF6EFE" w:rsidRPr="00767BDD">
        <w:t>: Strategic assessments that have a mixture of cost recovery and budget funding.</w:t>
      </w:r>
    </w:p>
    <w:p w:rsidR="00DB24C6" w:rsidRDefault="00BB7E2D" w:rsidP="00DB24C6">
      <w:r>
        <w:t>The D</w:t>
      </w:r>
      <w:r w:rsidR="00DB24C6" w:rsidRPr="00C81A78">
        <w:t>epartment will prioritise b</w:t>
      </w:r>
      <w:r w:rsidR="00DB24C6">
        <w:t>udget funding for strategic assessments that are in the public interest and which deliver high value outcomes</w:t>
      </w:r>
      <w:r w:rsidR="00DB24C6" w:rsidRPr="00C81A78">
        <w:t>, particular</w:t>
      </w:r>
      <w:r w:rsidR="00DB24C6">
        <w:t>ly</w:t>
      </w:r>
      <w:r w:rsidR="00DB24C6" w:rsidRPr="00C81A78">
        <w:t xml:space="preserve"> those that provide the strongest contributions to the </w:t>
      </w:r>
      <w:r w:rsidR="00DB24C6">
        <w:t>objectives of the EPBC Act.</w:t>
      </w:r>
    </w:p>
    <w:p w:rsidR="00093EEA" w:rsidRPr="00AC1885" w:rsidRDefault="00093EEA" w:rsidP="00093EEA">
      <w:pPr>
        <w:pStyle w:val="Heading3"/>
      </w:pPr>
      <w:bookmarkStart w:id="575" w:name="_Toc379530376"/>
      <w:bookmarkStart w:id="576" w:name="_Toc397608038"/>
      <w:bookmarkStart w:id="577" w:name="_Toc343850795"/>
      <w:bookmarkStart w:id="578" w:name="_Toc344895173"/>
      <w:bookmarkStart w:id="579" w:name="_Toc346285349"/>
      <w:r w:rsidRPr="00AC1885">
        <w:t>Budget funded strategic assessments</w:t>
      </w:r>
      <w:bookmarkEnd w:id="575"/>
      <w:bookmarkEnd w:id="576"/>
    </w:p>
    <w:p w:rsidR="00E43A1C" w:rsidRDefault="00F86237" w:rsidP="00093EEA">
      <w:r w:rsidRPr="0084220F">
        <w:t xml:space="preserve">Strategic assessments that </w:t>
      </w:r>
      <w:r w:rsidR="00422C44">
        <w:t xml:space="preserve">primarily </w:t>
      </w:r>
      <w:r w:rsidRPr="0084220F">
        <w:t>provide benefits to the general public and community,</w:t>
      </w:r>
      <w:r>
        <w:t xml:space="preserve"> </w:t>
      </w:r>
      <w:r w:rsidRPr="0084220F">
        <w:t>rather than an identifiable beneficiary (or group of beneficiaries)</w:t>
      </w:r>
      <w:r w:rsidR="00A17977">
        <w:t>,</w:t>
      </w:r>
      <w:r>
        <w:t xml:space="preserve"> or that significantly </w:t>
      </w:r>
      <w:r w:rsidRPr="002A4732">
        <w:t>contribute to streamlining of environmental approvals</w:t>
      </w:r>
      <w:r w:rsidR="00A17977">
        <w:t xml:space="preserve"> – </w:t>
      </w:r>
      <w:r w:rsidRPr="002A4732">
        <w:t>removing duplication and reducing regulatory burden</w:t>
      </w:r>
      <w:r w:rsidRPr="0084220F">
        <w:t xml:space="preserve"> </w:t>
      </w:r>
      <w:r w:rsidR="00A17977">
        <w:t xml:space="preserve">– </w:t>
      </w:r>
      <w:r w:rsidRPr="0084220F">
        <w:t>will continue to be funded by the government, subject to funding availability.</w:t>
      </w:r>
      <w:r>
        <w:t xml:space="preserve"> </w:t>
      </w:r>
      <w:r w:rsidR="00767BDD">
        <w:t>The Australian Government will determine the relative priority of different b</w:t>
      </w:r>
      <w:r w:rsidR="00093EEA" w:rsidRPr="00873BDB">
        <w:t xml:space="preserve">udget funded strategic assessments to ensure that </w:t>
      </w:r>
      <w:r w:rsidR="00767BDD">
        <w:t xml:space="preserve">budget </w:t>
      </w:r>
      <w:r w:rsidR="00093EEA" w:rsidRPr="00873BDB">
        <w:t>spending</w:t>
      </w:r>
      <w:r w:rsidR="00767BDD">
        <w:t xml:space="preserve"> on these assessments</w:t>
      </w:r>
      <w:r w:rsidR="00093EEA" w:rsidRPr="00873BDB">
        <w:t xml:space="preserve"> is efficient, effective, economical and ethical. </w:t>
      </w:r>
    </w:p>
    <w:p w:rsidR="00093EEA" w:rsidRDefault="00F86237" w:rsidP="00093EEA">
      <w:r w:rsidRPr="00873BDB">
        <w:t>As the size and cost of strategic assessments varies, so does the number of assessments that can be undertaken within any given year within the limit of funding.</w:t>
      </w:r>
      <w:r>
        <w:t xml:space="preserve"> The</w:t>
      </w:r>
      <w:r w:rsidR="00093EEA" w:rsidRPr="00873BDB">
        <w:t xml:space="preserve"> Minister will make the final determination as to which strategic assessments </w:t>
      </w:r>
      <w:r w:rsidR="00A17977">
        <w:t>the government will</w:t>
      </w:r>
      <w:r w:rsidR="00093EEA" w:rsidRPr="00873BDB">
        <w:t xml:space="preserve"> prioritise for being budget funded, having regard to the objects of the EPBC Act. </w:t>
      </w:r>
    </w:p>
    <w:p w:rsidR="00E43A1C" w:rsidRDefault="00E43A1C" w:rsidP="00093EEA">
      <w:r>
        <w:t>The Australian Government has determined that strategic assessment provisions relating to Commonwealth managed fisheries (section 147 to section 154 of the EPBC Act) are not appropriate for cost recovery.</w:t>
      </w:r>
    </w:p>
    <w:p w:rsidR="00093EEA" w:rsidRDefault="00093EEA" w:rsidP="00093EEA">
      <w:pPr>
        <w:pStyle w:val="Heading3"/>
      </w:pPr>
      <w:bookmarkStart w:id="580" w:name="_Toc379530377"/>
      <w:bookmarkStart w:id="581" w:name="_Toc397608039"/>
      <w:r w:rsidRPr="006645E7">
        <w:t>Cost</w:t>
      </w:r>
      <w:r>
        <w:t xml:space="preserve"> recovered </w:t>
      </w:r>
      <w:r w:rsidRPr="00FC12C4">
        <w:t>strategic assessments</w:t>
      </w:r>
      <w:bookmarkEnd w:id="580"/>
      <w:bookmarkEnd w:id="581"/>
    </w:p>
    <w:p w:rsidR="00093EEA" w:rsidRPr="00FC12C4" w:rsidRDefault="00093EEA" w:rsidP="00093EEA">
      <w:r w:rsidRPr="00FC12C4">
        <w:t>The budget funding available to deliver strategic assessments is limited</w:t>
      </w:r>
      <w:r>
        <w:t>,</w:t>
      </w:r>
      <w:r w:rsidRPr="00FC12C4">
        <w:t xml:space="preserve"> </w:t>
      </w:r>
      <w:r>
        <w:t>against a backdrop of</w:t>
      </w:r>
      <w:r w:rsidRPr="00FC12C4">
        <w:t xml:space="preserve"> </w:t>
      </w:r>
      <w:r w:rsidR="0089779F">
        <w:t>continued</w:t>
      </w:r>
      <w:r w:rsidRPr="00FC12C4">
        <w:t xml:space="preserve"> development across Australia. </w:t>
      </w:r>
      <w:r w:rsidR="00767BDD">
        <w:t xml:space="preserve">In some cases, however, strategic assessments might deliver a private benefit, by enabling a private entity or group of private entities to have a strategic assessment done of a larger group of actions. In the long term, this may be more efficient and effective than seeking a number of separate EPBC Act approvals. </w:t>
      </w:r>
      <w:r w:rsidRPr="00FC12C4">
        <w:t xml:space="preserve">For the </w:t>
      </w:r>
      <w:r>
        <w:t>D</w:t>
      </w:r>
      <w:r w:rsidRPr="00FC12C4">
        <w:t xml:space="preserve">epartment to meet increasing </w:t>
      </w:r>
      <w:r>
        <w:t>demand</w:t>
      </w:r>
      <w:r w:rsidRPr="00FC12C4">
        <w:t xml:space="preserve"> and deliver more strategic assessments, </w:t>
      </w:r>
      <w:r>
        <w:t>the Australian Government has agreed to establish a mechanism for cost recovery of strategic assessments where appropriate</w:t>
      </w:r>
      <w:r w:rsidR="00767BDD">
        <w:t>, to enable private</w:t>
      </w:r>
      <w:r w:rsidR="00C66C28">
        <w:t xml:space="preserve"> entities to take advantage of strategic assessments, or to contribute to the cost where they derive a benefit from those assessments</w:t>
      </w:r>
      <w:r w:rsidRPr="00FC12C4">
        <w:t xml:space="preserve">. </w:t>
      </w:r>
    </w:p>
    <w:p w:rsidR="00093EEA" w:rsidRDefault="00093EEA" w:rsidP="00093EEA">
      <w:r>
        <w:t xml:space="preserve">Cost recovered </w:t>
      </w:r>
      <w:r w:rsidRPr="00FC12C4">
        <w:t xml:space="preserve">strategic assessments </w:t>
      </w:r>
      <w:r>
        <w:t xml:space="preserve">would be considered </w:t>
      </w:r>
      <w:r w:rsidRPr="00873BDB">
        <w:t>appropriate where</w:t>
      </w:r>
      <w:r>
        <w:t xml:space="preserve"> t</w:t>
      </w:r>
      <w:r w:rsidRPr="00FC12C4">
        <w:t>he outcome of the strategic assessment delivers a clear private benefit to an identifiable beneficiary (or identifiable group of beneficiaries), and charging would be efficient and effective</w:t>
      </w:r>
      <w:r>
        <w:t>.</w:t>
      </w:r>
    </w:p>
    <w:p w:rsidR="00093EEA" w:rsidRDefault="00093EEA" w:rsidP="00093EEA">
      <w:r w:rsidRPr="00FC12C4">
        <w:t>Due to the discretionary nature of strategic assessments, a</w:t>
      </w:r>
      <w:r w:rsidR="00B64DB5">
        <w:t>n</w:t>
      </w:r>
      <w:r w:rsidRPr="00FC12C4">
        <w:t xml:space="preserve"> </w:t>
      </w:r>
      <w:r w:rsidR="00B64DB5">
        <w:t>applicant</w:t>
      </w:r>
      <w:r w:rsidRPr="00FC12C4">
        <w:t xml:space="preserve"> must be willing to enter into an agreement with the Minister to have their </w:t>
      </w:r>
      <w:r w:rsidR="004E2198">
        <w:t>policy, plan or program</w:t>
      </w:r>
      <w:r w:rsidR="00E53212">
        <w:t xml:space="preserve"> </w:t>
      </w:r>
      <w:r>
        <w:t>assessed. T</w:t>
      </w:r>
      <w:r w:rsidRPr="00FC12C4">
        <w:t xml:space="preserve">he </w:t>
      </w:r>
      <w:r w:rsidR="00B64DB5">
        <w:t>applicant</w:t>
      </w:r>
      <w:r w:rsidRPr="00FC12C4">
        <w:t xml:space="preserve"> must </w:t>
      </w:r>
      <w:r>
        <w:t xml:space="preserve">also </w:t>
      </w:r>
      <w:r w:rsidRPr="00FC12C4">
        <w:t xml:space="preserve">agree to take responsibility for </w:t>
      </w:r>
      <w:r>
        <w:t xml:space="preserve">meeting the </w:t>
      </w:r>
      <w:r w:rsidRPr="00FC12C4">
        <w:t xml:space="preserve">costs of the </w:t>
      </w:r>
      <w:r>
        <w:t>assessment</w:t>
      </w:r>
      <w:r w:rsidRPr="00FC12C4">
        <w:t xml:space="preserve">. </w:t>
      </w:r>
      <w:r>
        <w:t xml:space="preserve">Cost recovery </w:t>
      </w:r>
      <w:r>
        <w:lastRenderedPageBreak/>
        <w:t>therefore cannot be imposed on a</w:t>
      </w:r>
      <w:r w:rsidR="00B64DB5">
        <w:t>n</w:t>
      </w:r>
      <w:r>
        <w:t xml:space="preserve"> </w:t>
      </w:r>
      <w:r w:rsidR="00B64DB5">
        <w:t>applicant</w:t>
      </w:r>
      <w:r>
        <w:t xml:space="preserve">. </w:t>
      </w:r>
      <w:r w:rsidRPr="00FC12C4">
        <w:t>Should a</w:t>
      </w:r>
      <w:r w:rsidR="00B64DB5">
        <w:t>n</w:t>
      </w:r>
      <w:r w:rsidRPr="00FC12C4">
        <w:t xml:space="preserve"> </w:t>
      </w:r>
      <w:r w:rsidR="00B64DB5">
        <w:t>applicant</w:t>
      </w:r>
      <w:r w:rsidRPr="00FC12C4">
        <w:t xml:space="preserve"> decline to take responsibility for </w:t>
      </w:r>
      <w:r>
        <w:t xml:space="preserve">meeting </w:t>
      </w:r>
      <w:r w:rsidRPr="00FC12C4">
        <w:t>the cost</w:t>
      </w:r>
      <w:r>
        <w:t>s</w:t>
      </w:r>
      <w:r w:rsidRPr="00FC12C4">
        <w:t xml:space="preserve"> of the </w:t>
      </w:r>
      <w:r>
        <w:t>assessment</w:t>
      </w:r>
      <w:r w:rsidRPr="00FC12C4">
        <w:t xml:space="preserve">, the strategic assessment would not proceed. </w:t>
      </w:r>
    </w:p>
    <w:p w:rsidR="000B573E" w:rsidRDefault="007E144E">
      <w:pPr>
        <w:pStyle w:val="Heading4"/>
      </w:pPr>
      <w:r w:rsidRPr="000209BC">
        <w:t>Partial cost recovered strategic assessments</w:t>
      </w:r>
    </w:p>
    <w:p w:rsidR="00B049BB" w:rsidRPr="000209BC" w:rsidRDefault="0048392E" w:rsidP="001F0405">
      <w:r w:rsidRPr="000209BC">
        <w:t>There may be circumstances where a propos</w:t>
      </w:r>
      <w:r w:rsidR="00382CF4" w:rsidRPr="000209BC">
        <w:t>ed strategic assessment has both public and private benefit. In these situations, the government</w:t>
      </w:r>
      <w:r w:rsidRPr="000209BC">
        <w:t xml:space="preserve"> considers a mixture of budget funding and cost recovery will be appropriate. The </w:t>
      </w:r>
      <w:r w:rsidR="00382CF4" w:rsidRPr="000209BC">
        <w:t>Minister</w:t>
      </w:r>
      <w:r w:rsidRPr="000209BC">
        <w:t xml:space="preserve"> will determine the rate of budget funding for partial cost recovered strategic asses</w:t>
      </w:r>
      <w:r w:rsidR="00B049BB" w:rsidRPr="000209BC">
        <w:t>sments on a case by case basis. The amount of budget funding will aim to reflect the ratio of public v</w:t>
      </w:r>
      <w:r w:rsidR="00F22D62">
        <w:t>er</w:t>
      </w:r>
      <w:r w:rsidR="00B049BB" w:rsidRPr="000209BC">
        <w:t>s</w:t>
      </w:r>
      <w:r w:rsidR="00F22D62">
        <w:t>us</w:t>
      </w:r>
      <w:r w:rsidR="00B049BB" w:rsidRPr="000209BC">
        <w:t xml:space="preserve"> private benefit for each </w:t>
      </w:r>
      <w:r w:rsidR="004E2198">
        <w:t>policy, plan or program</w:t>
      </w:r>
      <w:r w:rsidR="00B049BB" w:rsidRPr="000209BC">
        <w:t>.</w:t>
      </w:r>
    </w:p>
    <w:p w:rsidR="0048392E" w:rsidRDefault="00B049BB" w:rsidP="001F0405">
      <w:r w:rsidRPr="000209BC">
        <w:t xml:space="preserve">For example, the </w:t>
      </w:r>
      <w:r w:rsidR="00382CF4" w:rsidRPr="000209BC">
        <w:t>Minister</w:t>
      </w:r>
      <w:r w:rsidRPr="000209BC">
        <w:t xml:space="preserve"> determines that a </w:t>
      </w:r>
      <w:r w:rsidR="004E2198">
        <w:t>policy, plan or program</w:t>
      </w:r>
      <w:r w:rsidR="0064623E" w:rsidRPr="000209BC">
        <w:t xml:space="preserve"> </w:t>
      </w:r>
      <w:r w:rsidRPr="000209BC">
        <w:t xml:space="preserve">as being 30% public benefit and 70% private benefit. The </w:t>
      </w:r>
      <w:r w:rsidR="00B64DB5">
        <w:t>applicant</w:t>
      </w:r>
      <w:r w:rsidR="00180AC1" w:rsidRPr="000209BC">
        <w:t xml:space="preserve"> would be eligible for partial cost recovery – and would receive a 30% reduction to their cost recovery fees.</w:t>
      </w:r>
    </w:p>
    <w:p w:rsidR="00093EEA" w:rsidRPr="005B1838" w:rsidRDefault="00093EEA" w:rsidP="00093EEA">
      <w:pPr>
        <w:pStyle w:val="Heading2"/>
      </w:pPr>
      <w:bookmarkStart w:id="582" w:name="_Toc387064832"/>
      <w:bookmarkStart w:id="583" w:name="_Toc387065044"/>
      <w:bookmarkStart w:id="584" w:name="_Toc387065250"/>
      <w:bookmarkStart w:id="585" w:name="_Toc387065461"/>
      <w:bookmarkStart w:id="586" w:name="_Toc387065667"/>
      <w:bookmarkStart w:id="587" w:name="_Toc387065872"/>
      <w:bookmarkStart w:id="588" w:name="_Toc387066075"/>
      <w:bookmarkStart w:id="589" w:name="_Toc387066264"/>
      <w:bookmarkStart w:id="590" w:name="_Toc387069500"/>
      <w:bookmarkStart w:id="591" w:name="_Toc387069687"/>
      <w:bookmarkStart w:id="592" w:name="_Toc387069896"/>
      <w:bookmarkStart w:id="593" w:name="_Toc387070095"/>
      <w:bookmarkStart w:id="594" w:name="_Toc387072360"/>
      <w:bookmarkStart w:id="595" w:name="_Toc387072571"/>
      <w:bookmarkStart w:id="596" w:name="_Toc387392600"/>
      <w:bookmarkStart w:id="597" w:name="_Toc379530378"/>
      <w:bookmarkStart w:id="598" w:name="_Toc397608040"/>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t>Effic</w:t>
      </w:r>
      <w:r w:rsidR="00EA28AE">
        <w:t xml:space="preserve">ient costs </w:t>
      </w:r>
      <w:r>
        <w:t>– Strategic assessments</w:t>
      </w:r>
      <w:bookmarkEnd w:id="597"/>
      <w:bookmarkEnd w:id="598"/>
    </w:p>
    <w:p w:rsidR="002E5288" w:rsidRDefault="002E5288" w:rsidP="002E5288">
      <w:bookmarkStart w:id="599" w:name="_Toc379530379"/>
      <w:r w:rsidRPr="00DA29BB">
        <w:t xml:space="preserve">The following steps </w:t>
      </w:r>
      <w:r>
        <w:t xml:space="preserve">outline the new </w:t>
      </w:r>
      <w:r w:rsidRPr="00DA29BB">
        <w:t xml:space="preserve">decision making </w:t>
      </w:r>
      <w:r>
        <w:t xml:space="preserve">process for </w:t>
      </w:r>
      <w:r w:rsidRPr="00DA29BB">
        <w:t>determin</w:t>
      </w:r>
      <w:r>
        <w:t>ing</w:t>
      </w:r>
      <w:r w:rsidRPr="00DA29BB">
        <w:t xml:space="preserve"> whether a strategic assessment </w:t>
      </w:r>
      <w:r>
        <w:t xml:space="preserve">would be suitable for </w:t>
      </w:r>
      <w:r w:rsidRPr="00DA29BB">
        <w:t>cost recover</w:t>
      </w:r>
      <w:r>
        <w:t>y</w:t>
      </w:r>
      <w:r w:rsidRPr="00DA29BB">
        <w:t>.</w:t>
      </w:r>
      <w:r>
        <w:t xml:space="preserve"> </w:t>
      </w:r>
    </w:p>
    <w:p w:rsidR="002B2485" w:rsidRDefault="002E5288" w:rsidP="002E5288">
      <w:pPr>
        <w:spacing w:after="0"/>
      </w:pPr>
      <w:r w:rsidRPr="002E5288">
        <w:rPr>
          <w:i/>
          <w:u w:val="single"/>
        </w:rPr>
        <w:t xml:space="preserve">Step 1 - Identification of </w:t>
      </w:r>
      <w:r w:rsidR="00B64DB5">
        <w:rPr>
          <w:i/>
          <w:u w:val="single"/>
        </w:rPr>
        <w:t>Applicant</w:t>
      </w:r>
      <w:r w:rsidRPr="002E5288">
        <w:rPr>
          <w:i/>
          <w:u w:val="single"/>
        </w:rPr>
        <w:t>/s</w:t>
      </w:r>
    </w:p>
    <w:p w:rsidR="002B2485" w:rsidRPr="002E5288" w:rsidRDefault="002B2485" w:rsidP="002E5288">
      <w:pPr>
        <w:spacing w:after="0"/>
        <w:rPr>
          <w:i/>
          <w:u w:val="single"/>
        </w:rPr>
      </w:pPr>
    </w:p>
    <w:p w:rsidR="000B573E" w:rsidRDefault="002E5288">
      <w:pPr>
        <w:spacing w:after="0"/>
      </w:pPr>
      <w:r>
        <w:t xml:space="preserve">Identification of the </w:t>
      </w:r>
      <w:r w:rsidR="00B64DB5">
        <w:t>applicant</w:t>
      </w:r>
      <w:r>
        <w:t xml:space="preserve">/s is the first step in determining whether it is appropriate for a strategic assessment to be cost recovered. </w:t>
      </w:r>
      <w:r w:rsidR="00B64DB5">
        <w:t>Applicant</w:t>
      </w:r>
      <w:r>
        <w:t>s could be</w:t>
      </w:r>
      <w:r w:rsidR="00235E04">
        <w:t xml:space="preserve"> state governments,</w:t>
      </w:r>
      <w:r>
        <w:t xml:space="preserve"> individuals, companies or groups of companies working for profit that seek a strategic assessment of a particular </w:t>
      </w:r>
      <w:r w:rsidR="004E2198">
        <w:t>policy, plan or program</w:t>
      </w:r>
      <w:r w:rsidR="00E13455">
        <w:t>.</w:t>
      </w:r>
    </w:p>
    <w:p w:rsidR="000B573E" w:rsidRDefault="000B573E">
      <w:pPr>
        <w:spacing w:after="0"/>
      </w:pPr>
    </w:p>
    <w:p w:rsidR="000B573E" w:rsidRDefault="002E5288">
      <w:r>
        <w:t>If a</w:t>
      </w:r>
      <w:r w:rsidR="00B64DB5">
        <w:t>n</w:t>
      </w:r>
      <w:r>
        <w:t xml:space="preserve"> </w:t>
      </w:r>
      <w:r w:rsidR="00B64DB5">
        <w:t>applicant</w:t>
      </w:r>
      <w:r>
        <w:t xml:space="preserve"> or group of </w:t>
      </w:r>
      <w:r w:rsidR="00B64DB5">
        <w:t>applicant</w:t>
      </w:r>
      <w:r>
        <w:t xml:space="preserve">s undertaking a </w:t>
      </w:r>
      <w:r w:rsidR="004E2198">
        <w:t>policy, plan or program</w:t>
      </w:r>
      <w:r>
        <w:t xml:space="preserve"> are clearly identifiable</w:t>
      </w:r>
      <w:r w:rsidR="00235E04">
        <w:t xml:space="preserve"> (that is, there is a small number of prospective approval holders)</w:t>
      </w:r>
      <w:r>
        <w:t>, then cost recovery may be appropriate (go to step 2 and 3 below).</w:t>
      </w:r>
    </w:p>
    <w:p w:rsidR="000B573E" w:rsidRDefault="002E5288">
      <w:r>
        <w:t xml:space="preserve">If </w:t>
      </w:r>
      <w:r w:rsidR="00B64DB5">
        <w:t xml:space="preserve">an applicant </w:t>
      </w:r>
      <w:r>
        <w:t xml:space="preserve">or a group of </w:t>
      </w:r>
      <w:r w:rsidR="00B64DB5">
        <w:t>applicant</w:t>
      </w:r>
      <w:r>
        <w:t>s cannot be clearly identified</w:t>
      </w:r>
      <w:r w:rsidR="00235E04">
        <w:t xml:space="preserve"> (there are a large number of prospective approval ho</w:t>
      </w:r>
      <w:r w:rsidR="007E4805">
        <w:t>ld</w:t>
      </w:r>
      <w:r w:rsidR="00235E04">
        <w:t>ers)</w:t>
      </w:r>
      <w:r>
        <w:t xml:space="preserve"> then budget funding should be considered, unless the </w:t>
      </w:r>
      <w:r w:rsidR="00235E04">
        <w:t>D</w:t>
      </w:r>
      <w:r>
        <w:t xml:space="preserve">epartment is over subscribed for budget funded strategic assessments (outlined above), noting, </w:t>
      </w:r>
      <w:r w:rsidR="00B64DB5">
        <w:t>applicant</w:t>
      </w:r>
      <w:r>
        <w:t xml:space="preserve">s will always have the right to seek an EPBC assessment under </w:t>
      </w:r>
      <w:r w:rsidR="007A6B5A">
        <w:t>P</w:t>
      </w:r>
      <w:r>
        <w:t>arts 7</w:t>
      </w:r>
      <w:r w:rsidR="007A6B5A">
        <w:t>—</w:t>
      </w:r>
      <w:r>
        <w:t xml:space="preserve">9 of the Act </w:t>
      </w:r>
    </w:p>
    <w:p w:rsidR="002E5288" w:rsidRDefault="002E5288" w:rsidP="002E5288">
      <w:pPr>
        <w:keepNext/>
        <w:spacing w:after="0"/>
        <w:rPr>
          <w:i/>
          <w:u w:val="single"/>
        </w:rPr>
      </w:pPr>
      <w:r w:rsidRPr="002E5288">
        <w:rPr>
          <w:i/>
          <w:u w:val="single"/>
        </w:rPr>
        <w:t xml:space="preserve">Step 2 - Determination of Commercial Benefit </w:t>
      </w:r>
    </w:p>
    <w:p w:rsidR="002B2485" w:rsidRPr="002E5288" w:rsidRDefault="002B2485" w:rsidP="002E5288">
      <w:pPr>
        <w:keepNext/>
        <w:spacing w:after="0"/>
        <w:rPr>
          <w:i/>
          <w:u w:val="single"/>
        </w:rPr>
      </w:pPr>
    </w:p>
    <w:p w:rsidR="002E5288" w:rsidRDefault="002E5288" w:rsidP="002E5288">
      <w:r>
        <w:t xml:space="preserve">The </w:t>
      </w:r>
      <w:r w:rsidR="00235E04">
        <w:t>D</w:t>
      </w:r>
      <w:r>
        <w:t xml:space="preserve">epartment will then consider whether the strategic assessment could provide a commercial benefit to the </w:t>
      </w:r>
      <w:r w:rsidR="00B64DB5">
        <w:t>applicant</w:t>
      </w:r>
      <w:r>
        <w:t>/s. This is of relevance to the cost recovery principle that ‘those who create the need for regulation should bear the costs’.</w:t>
      </w:r>
    </w:p>
    <w:p w:rsidR="002E5288" w:rsidRPr="00F756D3" w:rsidRDefault="002E5288" w:rsidP="002E5288">
      <w:r>
        <w:t>The assessment of a commercial benefit could be determined by, but is not li</w:t>
      </w:r>
      <w:r w:rsidR="00CC4B92">
        <w:t>mited to, the following factors:</w:t>
      </w:r>
    </w:p>
    <w:p w:rsidR="000B573E" w:rsidRDefault="00775F05">
      <w:pPr>
        <w:pStyle w:val="ListBullet"/>
      </w:pPr>
      <w:r>
        <w:t xml:space="preserve">the </w:t>
      </w:r>
      <w:r w:rsidR="002E5288">
        <w:t>s</w:t>
      </w:r>
      <w:r w:rsidR="002E5288" w:rsidRPr="00F03581">
        <w:t xml:space="preserve">tated mission/aim of the company or objective of the </w:t>
      </w:r>
      <w:r w:rsidR="004E2198">
        <w:t>policy, plan or program</w:t>
      </w:r>
      <w:r>
        <w:t>;</w:t>
      </w:r>
    </w:p>
    <w:p w:rsidR="000B573E" w:rsidRDefault="00775F05">
      <w:pPr>
        <w:pStyle w:val="ListBullet"/>
      </w:pPr>
      <w:r>
        <w:t>p</w:t>
      </w:r>
      <w:r w:rsidRPr="00F03581">
        <w:t xml:space="preserve">rojected </w:t>
      </w:r>
      <w:r w:rsidR="002E5288" w:rsidRPr="00F03581">
        <w:t xml:space="preserve">earnings to be generated from </w:t>
      </w:r>
      <w:r w:rsidR="00FA1D22">
        <w:t>projects under the policy, plan or program</w:t>
      </w:r>
      <w:r>
        <w:t>;</w:t>
      </w:r>
      <w:r w:rsidR="007A6B5A">
        <w:t xml:space="preserve"> and</w:t>
      </w:r>
    </w:p>
    <w:p w:rsidR="000B573E" w:rsidRDefault="00775F05">
      <w:pPr>
        <w:pStyle w:val="ListBullet"/>
      </w:pPr>
      <w:r>
        <w:t xml:space="preserve">whether </w:t>
      </w:r>
      <w:r w:rsidR="002E5288">
        <w:t xml:space="preserve">a company, industry body or </w:t>
      </w:r>
      <w:r w:rsidR="00B64DB5">
        <w:t>applicant</w:t>
      </w:r>
      <w:r w:rsidR="002E5288">
        <w:t xml:space="preserve"> is acting on behalf of identifiable </w:t>
      </w:r>
      <w:r w:rsidR="00B64DB5">
        <w:t>applicant</w:t>
      </w:r>
      <w:r w:rsidR="00BB7E2D">
        <w:t>s</w:t>
      </w:r>
      <w:r w:rsidR="002E5288">
        <w:t xml:space="preserve"> or entities with clear and joint commercial interests. </w:t>
      </w:r>
    </w:p>
    <w:p w:rsidR="002E5288" w:rsidRDefault="002E5288" w:rsidP="002E5288">
      <w:r>
        <w:lastRenderedPageBreak/>
        <w:t xml:space="preserve">The information used to assess these criteria is largely publicly available, and could indicate the extent to which commercial factors and considerations are relevant to a cost recovery determination. If a commercial benefit is not identified, cost recovery may not be appropriate and alternative options may need to be discussed with the </w:t>
      </w:r>
      <w:r w:rsidR="00BB7E2D">
        <w:t>D</w:t>
      </w:r>
      <w:r>
        <w:t xml:space="preserve">epartment. If a clear commercial benefit is identified, step 3 will apply. </w:t>
      </w:r>
    </w:p>
    <w:p w:rsidR="002E5288" w:rsidRPr="002E5288" w:rsidRDefault="002E5288" w:rsidP="002E5288">
      <w:pPr>
        <w:spacing w:after="0"/>
        <w:rPr>
          <w:i/>
          <w:u w:val="single"/>
        </w:rPr>
      </w:pPr>
      <w:r w:rsidRPr="002E5288">
        <w:rPr>
          <w:i/>
          <w:u w:val="single"/>
        </w:rPr>
        <w:t>Step 3 - Ministerial Discretion</w:t>
      </w:r>
    </w:p>
    <w:p w:rsidR="002E5288" w:rsidRDefault="002E5288" w:rsidP="002E5288">
      <w:r>
        <w:t xml:space="preserve">The Minister </w:t>
      </w:r>
      <w:r w:rsidR="001D3010">
        <w:t>has</w:t>
      </w:r>
      <w:r>
        <w:t xml:space="preserve"> final discretion to determine whether a strategic assessment will be suitable for cost recovery. The Minister </w:t>
      </w:r>
      <w:r w:rsidR="001D3010">
        <w:t>has</w:t>
      </w:r>
      <w:r>
        <w:t xml:space="preserve"> some flexibility in making a final determination, but may take into consideration a broad range of factors to inform his or her decision, including:  </w:t>
      </w:r>
    </w:p>
    <w:p w:rsidR="000B573E" w:rsidRDefault="00775F05">
      <w:pPr>
        <w:pStyle w:val="ListBullet"/>
      </w:pPr>
      <w:r>
        <w:t xml:space="preserve">whether </w:t>
      </w:r>
      <w:r w:rsidR="002E5288">
        <w:t>cost recovery would drive efficiency in the assessment process</w:t>
      </w:r>
      <w:r>
        <w:t>;</w:t>
      </w:r>
    </w:p>
    <w:p w:rsidR="000B573E" w:rsidRDefault="00775F05">
      <w:pPr>
        <w:pStyle w:val="ListBullet"/>
      </w:pPr>
      <w:r>
        <w:t xml:space="preserve">whether </w:t>
      </w:r>
      <w:r w:rsidR="002E5288">
        <w:t>charging would be consistent with policy goals, including the development of regional capability and high-level strategic planning</w:t>
      </w:r>
      <w:r>
        <w:t>;</w:t>
      </w:r>
    </w:p>
    <w:p w:rsidR="000B573E" w:rsidRDefault="00775F05">
      <w:pPr>
        <w:pStyle w:val="ListBullet"/>
      </w:pPr>
      <w:r>
        <w:t xml:space="preserve">willingness </w:t>
      </w:r>
      <w:r w:rsidR="002E5288">
        <w:t xml:space="preserve">of </w:t>
      </w:r>
      <w:r w:rsidR="00B64DB5">
        <w:t>applicant</w:t>
      </w:r>
      <w:r w:rsidR="002E5288">
        <w:t>s to pay (</w:t>
      </w:r>
      <w:r w:rsidR="00CA3ABF" w:rsidRPr="00CA3ABF">
        <w:t xml:space="preserve">i.e. if a </w:t>
      </w:r>
      <w:r w:rsidR="004E2198">
        <w:t>policy, plan or program</w:t>
      </w:r>
      <w:r w:rsidR="00CA3ABF" w:rsidRPr="00CA3ABF">
        <w:t xml:space="preserve"> is not prioritised for budget funding due to the Department being over-subscribed, the applicant may still choose to pay</w:t>
      </w:r>
      <w:r w:rsidR="002E5288">
        <w:t>)</w:t>
      </w:r>
      <w:r>
        <w:t>;</w:t>
      </w:r>
    </w:p>
    <w:p w:rsidR="000B573E" w:rsidRDefault="00775F05">
      <w:pPr>
        <w:pStyle w:val="ListBullet"/>
      </w:pPr>
      <w:r>
        <w:t xml:space="preserve">cost </w:t>
      </w:r>
      <w:r w:rsidR="002E5288">
        <w:t>of the assessment, with consideration given to the total value of the project (</w:t>
      </w:r>
      <w:r w:rsidR="00CA3ABF" w:rsidRPr="00CA3ABF">
        <w:t xml:space="preserve">i.e. the Minister would assess whether cost recovery would undermine or prohibit the success of the </w:t>
      </w:r>
      <w:r w:rsidR="004E2198">
        <w:t>policy, plan or program</w:t>
      </w:r>
      <w:r w:rsidR="002E5288">
        <w:t>)</w:t>
      </w:r>
      <w:r>
        <w:t>;</w:t>
      </w:r>
    </w:p>
    <w:p w:rsidR="000B573E" w:rsidRDefault="00775F05">
      <w:pPr>
        <w:pStyle w:val="ListBullet"/>
      </w:pPr>
      <w:r>
        <w:t xml:space="preserve">other </w:t>
      </w:r>
      <w:r w:rsidR="002E5288">
        <w:t xml:space="preserve">significant benefits to the community as a result of the </w:t>
      </w:r>
      <w:r w:rsidR="004E2198">
        <w:t>policy, plan or program</w:t>
      </w:r>
      <w:r w:rsidR="002E5288">
        <w:t>, including economic and social considerations</w:t>
      </w:r>
      <w:r>
        <w:t>;</w:t>
      </w:r>
    </w:p>
    <w:p w:rsidR="000B573E" w:rsidRDefault="00775F05">
      <w:pPr>
        <w:pStyle w:val="ListBullet"/>
      </w:pPr>
      <w:r>
        <w:t xml:space="preserve">whether </w:t>
      </w:r>
      <w:r w:rsidR="002E5288">
        <w:t>prioritising the strategic assessment for budget funding would be ethical, economic, efficient and effective</w:t>
      </w:r>
      <w:r>
        <w:t>;</w:t>
      </w:r>
      <w:r w:rsidR="00431B6C">
        <w:t xml:space="preserve"> and</w:t>
      </w:r>
    </w:p>
    <w:p w:rsidR="000B573E" w:rsidRDefault="00775F05">
      <w:pPr>
        <w:pStyle w:val="ListBullet"/>
      </w:pPr>
      <w:r>
        <w:t xml:space="preserve">the </w:t>
      </w:r>
      <w:r w:rsidR="002E5288">
        <w:t xml:space="preserve">involvement of multiple stakeholders directly impacted by the </w:t>
      </w:r>
      <w:r w:rsidR="004E2198">
        <w:t>policy, plan or program</w:t>
      </w:r>
      <w:r w:rsidR="002E5288">
        <w:t>.</w:t>
      </w:r>
    </w:p>
    <w:p w:rsidR="002E5288" w:rsidRDefault="002E5288" w:rsidP="002E5288">
      <w:r w:rsidRPr="00FD4D07">
        <w:t xml:space="preserve">If the </w:t>
      </w:r>
      <w:r>
        <w:t xml:space="preserve">Minister determines that the </w:t>
      </w:r>
      <w:r w:rsidR="004E2198">
        <w:t>policy, plan or program</w:t>
      </w:r>
      <w:r w:rsidR="0064623E" w:rsidRPr="00FD4D07">
        <w:t xml:space="preserve"> </w:t>
      </w:r>
      <w:r>
        <w:t>is n</w:t>
      </w:r>
      <w:r w:rsidRPr="00FD4D07">
        <w:t xml:space="preserve">ot suitable for cost recovery, </w:t>
      </w:r>
      <w:r>
        <w:t xml:space="preserve">the </w:t>
      </w:r>
      <w:r w:rsidR="00BB7E2D">
        <w:t>D</w:t>
      </w:r>
      <w:r>
        <w:t xml:space="preserve">epartment would continue to provide advice to the </w:t>
      </w:r>
      <w:r w:rsidR="00B64DB5">
        <w:t>applicant</w:t>
      </w:r>
      <w:r>
        <w:t xml:space="preserve"> on alternative assessment methods if necessary, including the standard referral and assessment process under Part 7, 8 and 9 of the EPBC Act</w:t>
      </w:r>
      <w:r w:rsidR="00BB7E2D">
        <w:t xml:space="preserve">, or </w:t>
      </w:r>
      <w:r w:rsidR="00CA4E72">
        <w:t xml:space="preserve">whether the </w:t>
      </w:r>
      <w:r w:rsidR="004E2198">
        <w:t>policy, plan or program</w:t>
      </w:r>
      <w:r w:rsidR="0064623E">
        <w:t xml:space="preserve"> </w:t>
      </w:r>
      <w:r w:rsidR="00CA4E72">
        <w:t xml:space="preserve">is suitable for a </w:t>
      </w:r>
      <w:r w:rsidR="00BB7E2D">
        <w:t xml:space="preserve">budget funded strategic </w:t>
      </w:r>
      <w:r w:rsidR="00CA4E72">
        <w:t>assessment.</w:t>
      </w:r>
    </w:p>
    <w:p w:rsidR="00EA28AE" w:rsidRDefault="002E5288" w:rsidP="00AA48B9">
      <w:r w:rsidRPr="00843D9E">
        <w:t xml:space="preserve">If </w:t>
      </w:r>
      <w:r w:rsidR="00431B6C">
        <w:t xml:space="preserve">the Minister determines that </w:t>
      </w:r>
      <w:r w:rsidRPr="00843D9E">
        <w:t xml:space="preserve">cost recovery </w:t>
      </w:r>
      <w:r w:rsidR="00431B6C">
        <w:t>is</w:t>
      </w:r>
      <w:r w:rsidRPr="00843D9E">
        <w:t xml:space="preserve"> appropriate</w:t>
      </w:r>
      <w:r w:rsidR="001334D2">
        <w:t xml:space="preserve"> for the strategic assessment</w:t>
      </w:r>
      <w:r w:rsidR="00843D9E" w:rsidRPr="00843D9E">
        <w:t xml:space="preserve">, the </w:t>
      </w:r>
      <w:r w:rsidR="00B64DB5">
        <w:t>applicant</w:t>
      </w:r>
      <w:r w:rsidR="00843D9E" w:rsidRPr="00843D9E">
        <w:t xml:space="preserve"> and D</w:t>
      </w:r>
      <w:r w:rsidRPr="00843D9E">
        <w:t>epartment would agree costs prior to the assessment commencing</w:t>
      </w:r>
      <w:r w:rsidR="00380332">
        <w:t xml:space="preserve">. </w:t>
      </w:r>
      <w:r w:rsidRPr="00843D9E">
        <w:t>To agree costs, t</w:t>
      </w:r>
      <w:r w:rsidR="00380332">
        <w:t>he D</w:t>
      </w:r>
      <w:r w:rsidRPr="00843D9E">
        <w:t xml:space="preserve">epartment will write to the </w:t>
      </w:r>
      <w:r w:rsidR="00B64DB5">
        <w:t>applicant</w:t>
      </w:r>
      <w:r w:rsidRPr="00843D9E">
        <w:t xml:space="preserve"> with a proposed schedule of fees included in a contract, or service level agreement. This correspondence would seek the </w:t>
      </w:r>
      <w:r w:rsidR="00B64DB5">
        <w:t>applicant</w:t>
      </w:r>
      <w:r w:rsidRPr="00843D9E">
        <w:t xml:space="preserve">’s commitment to the strategic assessment and a response from the </w:t>
      </w:r>
      <w:r w:rsidR="00B64DB5">
        <w:t>applicant</w:t>
      </w:r>
      <w:r w:rsidRPr="00843D9E">
        <w:t xml:space="preserve"> confirming their agreement to proceed</w:t>
      </w:r>
      <w:r w:rsidR="007672DF">
        <w:t xml:space="preserve"> with the cost recovered strategic assessment</w:t>
      </w:r>
      <w:r w:rsidRPr="00843D9E">
        <w:t>.</w:t>
      </w:r>
    </w:p>
    <w:p w:rsidR="00C83D82" w:rsidRDefault="00C83D82" w:rsidP="00C83D82">
      <w:r w:rsidRPr="00C83D82">
        <w:rPr>
          <w:noProof/>
          <w:lang w:eastAsia="en-AU"/>
        </w:rPr>
        <w:lastRenderedPageBreak/>
        <w:drawing>
          <wp:inline distT="0" distB="0" distL="0" distR="0">
            <wp:extent cx="6590581" cy="2343513"/>
            <wp:effectExtent l="19050" t="0" r="71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6596482" cy="2345611"/>
                    </a:xfrm>
                    <a:prstGeom prst="rect">
                      <a:avLst/>
                    </a:prstGeom>
                    <a:noFill/>
                    <a:ln w="9525">
                      <a:noFill/>
                      <a:miter lim="800000"/>
                      <a:headEnd/>
                      <a:tailEnd/>
                    </a:ln>
                  </pic:spPr>
                </pic:pic>
              </a:graphicData>
            </a:graphic>
          </wp:inline>
        </w:drawing>
      </w:r>
    </w:p>
    <w:p w:rsidR="00C83D82" w:rsidRPr="00C83D82" w:rsidRDefault="00C83D82" w:rsidP="00C83D82">
      <w:pPr>
        <w:pStyle w:val="Caption"/>
      </w:pPr>
      <w:bookmarkStart w:id="600" w:name="_Ref387068650"/>
      <w:bookmarkStart w:id="601" w:name="_Toc387072719"/>
      <w:bookmarkStart w:id="602" w:name="_Toc397608077"/>
      <w:r>
        <w:t xml:space="preserve">Figure </w:t>
      </w:r>
      <w:r w:rsidR="00140B9D">
        <w:fldChar w:fldCharType="begin"/>
      </w:r>
      <w:r w:rsidR="004D02C2">
        <w:instrText xml:space="preserve"> SEQ Figure \* ARABIC </w:instrText>
      </w:r>
      <w:r w:rsidR="00140B9D">
        <w:fldChar w:fldCharType="separate"/>
      </w:r>
      <w:r w:rsidR="000C309E">
        <w:rPr>
          <w:noProof/>
        </w:rPr>
        <w:t>12</w:t>
      </w:r>
      <w:r w:rsidR="00140B9D">
        <w:fldChar w:fldCharType="end"/>
      </w:r>
      <w:bookmarkEnd w:id="600"/>
      <w:r>
        <w:t>. Summary of Strategic assessment process for cost recovery</w:t>
      </w:r>
      <w:bookmarkEnd w:id="601"/>
      <w:bookmarkEnd w:id="602"/>
    </w:p>
    <w:p w:rsidR="00093EEA" w:rsidRDefault="00093EEA" w:rsidP="00093EEA">
      <w:pPr>
        <w:pStyle w:val="Heading3"/>
      </w:pPr>
      <w:bookmarkStart w:id="603" w:name="_Toc397608041"/>
      <w:r w:rsidRPr="00FC12C4">
        <w:t>Cost components</w:t>
      </w:r>
      <w:bookmarkEnd w:id="599"/>
      <w:bookmarkEnd w:id="603"/>
    </w:p>
    <w:p w:rsidR="00093EEA" w:rsidRPr="00FC12C4" w:rsidRDefault="00093EEA" w:rsidP="00093EEA">
      <w:r w:rsidRPr="00FC12C4">
        <w:t>Experience to date indicates that costs from one strategic assessment to another vary significantly, and there is no ‘one-size-fits-all’ cost model. The resourcing required to complete a strategic assessment depend</w:t>
      </w:r>
      <w:r>
        <w:t>s</w:t>
      </w:r>
      <w:r w:rsidRPr="00FC12C4">
        <w:t xml:space="preserve"> on a number of cost drivers, including the complexity or uncertainty of management planning arrangements and the size, scale, and environmental impacts (for example, </w:t>
      </w:r>
      <w:r>
        <w:t xml:space="preserve">the number of </w:t>
      </w:r>
      <w:r w:rsidRPr="00FC12C4">
        <w:t xml:space="preserve">matters of </w:t>
      </w:r>
      <w:r>
        <w:t>national environmental significance</w:t>
      </w:r>
      <w:r w:rsidRPr="00FC12C4">
        <w:t xml:space="preserve"> </w:t>
      </w:r>
      <w:r>
        <w:t>impacted</w:t>
      </w:r>
      <w:r w:rsidRPr="00FC12C4">
        <w:t xml:space="preserve">) of the </w:t>
      </w:r>
      <w:r w:rsidR="004E2198">
        <w:t>policy, plan or program</w:t>
      </w:r>
      <w:r w:rsidRPr="00FC12C4">
        <w:t xml:space="preserve">. </w:t>
      </w:r>
    </w:p>
    <w:p w:rsidR="00093EEA" w:rsidRPr="00C95D4F" w:rsidRDefault="00431B6C" w:rsidP="00093EEA">
      <w:r>
        <w:t>The d</w:t>
      </w:r>
      <w:r w:rsidR="00093EEA">
        <w:t>uration</w:t>
      </w:r>
      <w:r w:rsidR="00093EEA" w:rsidRPr="00FC12C4">
        <w:t xml:space="preserve"> of strategic assessments and </w:t>
      </w:r>
      <w:r w:rsidR="00093EEA">
        <w:t>associated</w:t>
      </w:r>
      <w:r w:rsidR="00093EEA" w:rsidRPr="00FC12C4">
        <w:t xml:space="preserve"> cost</w:t>
      </w:r>
      <w:r w:rsidR="00093EEA">
        <w:t>s</w:t>
      </w:r>
      <w:r w:rsidR="00093EEA" w:rsidRPr="00FC12C4">
        <w:t xml:space="preserve"> </w:t>
      </w:r>
      <w:r w:rsidR="00093EEA">
        <w:t xml:space="preserve">are also </w:t>
      </w:r>
      <w:r w:rsidR="00093EEA" w:rsidRPr="00FC12C4">
        <w:t xml:space="preserve">highly dependent on the </w:t>
      </w:r>
      <w:r w:rsidR="00B64DB5">
        <w:t>applicant</w:t>
      </w:r>
      <w:r w:rsidR="00093EEA" w:rsidRPr="00FC12C4">
        <w:t xml:space="preserve">’s responsiveness to requests for information from the </w:t>
      </w:r>
      <w:r w:rsidR="00093EEA">
        <w:t>D</w:t>
      </w:r>
      <w:r w:rsidR="00093EEA" w:rsidRPr="00FC12C4">
        <w:t xml:space="preserve">epartment, and </w:t>
      </w:r>
      <w:r w:rsidR="00093EEA">
        <w:t xml:space="preserve">whether </w:t>
      </w:r>
      <w:r w:rsidR="00093EEA" w:rsidRPr="00FC12C4">
        <w:t xml:space="preserve">the quality of information provided </w:t>
      </w:r>
      <w:r w:rsidR="00093EEA">
        <w:t>meets</w:t>
      </w:r>
      <w:r w:rsidR="00093EEA" w:rsidRPr="00FC12C4">
        <w:t xml:space="preserve"> legislative requirements for a robust assessment process. </w:t>
      </w:r>
      <w:r w:rsidR="00093EEA">
        <w:t xml:space="preserve">Where it is appropriate to do so, previous strategic assessments will be used as a guide to costing strategic assessments that are considered appropriate for cost recovery. </w:t>
      </w:r>
    </w:p>
    <w:p w:rsidR="00093EEA" w:rsidRDefault="00093EEA" w:rsidP="00093EEA">
      <w:pPr>
        <w:pStyle w:val="Heading3"/>
      </w:pPr>
      <w:bookmarkStart w:id="604" w:name="_Toc379530380"/>
      <w:bookmarkStart w:id="605" w:name="_Toc397608042"/>
      <w:r>
        <w:t xml:space="preserve">Base </w:t>
      </w:r>
      <w:r w:rsidRPr="00FC12C4">
        <w:t>costs</w:t>
      </w:r>
      <w:bookmarkEnd w:id="604"/>
      <w:bookmarkEnd w:id="605"/>
    </w:p>
    <w:p w:rsidR="00093EEA" w:rsidRPr="00FC12C4" w:rsidRDefault="00093EEA" w:rsidP="00093EEA">
      <w:r>
        <w:t>The current approach to delivering s</w:t>
      </w:r>
      <w:r w:rsidRPr="00FC12C4">
        <w:t xml:space="preserve">trategic assessments </w:t>
      </w:r>
      <w:r>
        <w:t xml:space="preserve">involves base </w:t>
      </w:r>
      <w:r w:rsidRPr="00FC12C4">
        <w:t xml:space="preserve">costs comprising </w:t>
      </w:r>
      <w:r>
        <w:t xml:space="preserve">salary and salary </w:t>
      </w:r>
      <w:r w:rsidRPr="00FC12C4">
        <w:t>on-costs</w:t>
      </w:r>
      <w:r>
        <w:t xml:space="preserve">, and </w:t>
      </w:r>
      <w:r w:rsidRPr="00FC12C4">
        <w:t>a</w:t>
      </w:r>
      <w:r>
        <w:t xml:space="preserve">n allocated share </w:t>
      </w:r>
      <w:r w:rsidRPr="00FC12C4">
        <w:t>of accommodation and property expenses, IT costs and human resources support</w:t>
      </w:r>
      <w:r>
        <w:t xml:space="preserve"> costs</w:t>
      </w:r>
      <w:r w:rsidRPr="00FC12C4">
        <w:t>.</w:t>
      </w:r>
    </w:p>
    <w:p w:rsidR="00093EEA" w:rsidRPr="00847272" w:rsidRDefault="00093EEA" w:rsidP="00093EEA">
      <w:r w:rsidRPr="00847272">
        <w:t>The approach for delivering strategic assessments involves a small team of dedicated staff working on a single strategic assessment. The team includes Project/Policy Officers to research and analyse reports, review and write briefing material, manage procurement processes, and visit project sites. An Assistant Director is required to lead each team of Project/Policy Officers and manage components of the assessment. A Director is required to manage a section comprising several teams, and provides strategic oversight. An Assistant Secretary is required to lead industry and government negotiations, facilitate stakeholder meetings and brief the Minister</w:t>
      </w:r>
      <w:r w:rsidR="00C66C28">
        <w:t>, and therefore part of an Assistant Secretary’s time is also factored into the costs</w:t>
      </w:r>
      <w:r w:rsidR="00DB1E64">
        <w:t>.</w:t>
      </w:r>
      <w:r w:rsidRPr="00847272">
        <w:t xml:space="preserve"> </w:t>
      </w:r>
    </w:p>
    <w:p w:rsidR="00093EEA" w:rsidRPr="00847272" w:rsidRDefault="00093EEA" w:rsidP="00093EEA">
      <w:r w:rsidRPr="00847272">
        <w:t xml:space="preserve">In some cases, strategic assessments require advice from specialist areas within the </w:t>
      </w:r>
      <w:r>
        <w:t>D</w:t>
      </w:r>
      <w:r w:rsidRPr="00847272">
        <w:t xml:space="preserve">epartment on issues relevant to the assessment, such as marine and heritage matters. These direct costs vary, and will depend on the requirements of the </w:t>
      </w:r>
      <w:r w:rsidR="004E2198">
        <w:t>policy, plan or program</w:t>
      </w:r>
      <w:r w:rsidRPr="00847272">
        <w:t>. The cost of advice from specialist areas uses a similar methodology as for the rest of the base costs attributable to a strategic assessment.</w:t>
      </w:r>
    </w:p>
    <w:p w:rsidR="00093EEA" w:rsidRPr="00847272" w:rsidRDefault="00093EEA" w:rsidP="00093EEA">
      <w:r w:rsidRPr="00847272">
        <w:lastRenderedPageBreak/>
        <w:t xml:space="preserve">The </w:t>
      </w:r>
      <w:r>
        <w:t>D</w:t>
      </w:r>
      <w:r w:rsidRPr="00847272">
        <w:t xml:space="preserve">epartment uses external experts where necessary to obtain advice on specialist matters. Additional expenses are also associated with visiting the project site, </w:t>
      </w:r>
      <w:r w:rsidR="00B64DB5">
        <w:t>applicant</w:t>
      </w:r>
      <w:r w:rsidRPr="00847272">
        <w:t xml:space="preserve"> and/or other regulators involved in the strategic assessment of the </w:t>
      </w:r>
      <w:r w:rsidR="004E2198">
        <w:t>policy, plan or program</w:t>
      </w:r>
      <w:r w:rsidRPr="00847272">
        <w:t xml:space="preserve">. These costs are commensurate with the size and complexity of a project, and are subject to </w:t>
      </w:r>
      <w:r w:rsidR="001C2CB2">
        <w:t>departmental</w:t>
      </w:r>
      <w:r w:rsidRPr="00847272">
        <w:t xml:space="preserve"> procurement policies to obtain best value for money in line with the broader </w:t>
      </w:r>
      <w:r w:rsidR="00720554">
        <w:t>Commonwealth Procurement Rules</w:t>
      </w:r>
      <w:r w:rsidR="00720554">
        <w:rPr>
          <w:rStyle w:val="FootnoteReference"/>
        </w:rPr>
        <w:footnoteReference w:id="29"/>
      </w:r>
      <w:r w:rsidRPr="00847272">
        <w:t>.</w:t>
      </w:r>
    </w:p>
    <w:p w:rsidR="000B573E" w:rsidRDefault="00055551">
      <w:pPr>
        <w:pStyle w:val="Heading2"/>
      </w:pPr>
      <w:bookmarkStart w:id="606" w:name="_Toc397608043"/>
      <w:r>
        <w:t>Charges for the activity</w:t>
      </w:r>
      <w:bookmarkEnd w:id="606"/>
      <w:r>
        <w:t xml:space="preserve"> </w:t>
      </w:r>
    </w:p>
    <w:p w:rsidR="00055551" w:rsidRDefault="00055551" w:rsidP="00055551">
      <w:pPr>
        <w:pStyle w:val="Heading3"/>
      </w:pPr>
      <w:bookmarkStart w:id="607" w:name="_Toc379530383"/>
      <w:bookmarkStart w:id="608" w:name="_Toc397608044"/>
      <w:r w:rsidRPr="00FC12C4">
        <w:t>Schedule of fees and charges</w:t>
      </w:r>
      <w:bookmarkEnd w:id="607"/>
      <w:bookmarkEnd w:id="608"/>
    </w:p>
    <w:p w:rsidR="00F96F44" w:rsidRPr="003B4038" w:rsidRDefault="00055551" w:rsidP="00121074">
      <w:pPr>
        <w:pStyle w:val="ListParagraph"/>
        <w:numPr>
          <w:ilvl w:val="0"/>
          <w:numId w:val="0"/>
        </w:numPr>
      </w:pPr>
      <w:r w:rsidRPr="00FC12C4">
        <w:t xml:space="preserve">Where </w:t>
      </w:r>
      <w:r w:rsidR="00431B6C">
        <w:t xml:space="preserve">the Minister considers that </w:t>
      </w:r>
      <w:r w:rsidRPr="00FC12C4">
        <w:t xml:space="preserve">cost recovery of strategic assessments </w:t>
      </w:r>
      <w:r>
        <w:t xml:space="preserve">is appropriate, the </w:t>
      </w:r>
      <w:r w:rsidR="00431B6C">
        <w:t xml:space="preserve">Minister will determine the </w:t>
      </w:r>
      <w:r>
        <w:t>total quantum of fees and payment schedule on a case by case basis and agreed with a</w:t>
      </w:r>
      <w:r w:rsidR="00A00653">
        <w:t>n</w:t>
      </w:r>
      <w:r>
        <w:t xml:space="preserve"> </w:t>
      </w:r>
      <w:r w:rsidR="00B64DB5">
        <w:t>applicant</w:t>
      </w:r>
      <w:r>
        <w:t xml:space="preserve"> prior to commencement of the strategic assessment.</w:t>
      </w:r>
      <w:r w:rsidRPr="00FC12C4">
        <w:t xml:space="preserve"> Fees will be based on the level of </w:t>
      </w:r>
      <w:r w:rsidR="001C2CB2">
        <w:t>departmental</w:t>
      </w:r>
      <w:r w:rsidRPr="00FC12C4">
        <w:t xml:space="preserve"> resourcing required to assess the </w:t>
      </w:r>
      <w:r w:rsidR="004E2198">
        <w:t>policy, plan or program</w:t>
      </w:r>
      <w:r>
        <w:t>,</w:t>
      </w:r>
      <w:r w:rsidR="00B528B6">
        <w:t xml:space="preserve"> and will also depend</w:t>
      </w:r>
      <w:r w:rsidRPr="00C80114">
        <w:t xml:space="preserve"> upon the length of the assessment.</w:t>
      </w:r>
      <w:r w:rsidR="00121074">
        <w:t xml:space="preserve"> </w:t>
      </w:r>
      <w:r w:rsidR="00431B6C">
        <w:t>The Department will calculate f</w:t>
      </w:r>
      <w:r w:rsidR="00121074" w:rsidRPr="003B4038">
        <w:t>ees prior to the beginning of the strategic assessment. Th</w:t>
      </w:r>
      <w:r w:rsidR="00431B6C">
        <w:t xml:space="preserve">e applicant and the Department </w:t>
      </w:r>
      <w:r w:rsidR="00121074" w:rsidRPr="003B4038">
        <w:t xml:space="preserve">will </w:t>
      </w:r>
      <w:r w:rsidR="00431B6C">
        <w:t xml:space="preserve">agree on the fees </w:t>
      </w:r>
      <w:r w:rsidR="00121074" w:rsidRPr="003B4038">
        <w:t xml:space="preserve">through an exchange of letters, initiated by the </w:t>
      </w:r>
      <w:r w:rsidR="00121074">
        <w:t>D</w:t>
      </w:r>
      <w:r w:rsidR="00121074" w:rsidRPr="003B4038">
        <w:t xml:space="preserve">epartment, prior to entering into the strategic assessment agreement, which is the first statutory step in the assessment process. The </w:t>
      </w:r>
      <w:r w:rsidR="00121074">
        <w:t>D</w:t>
      </w:r>
      <w:r w:rsidR="00121074" w:rsidRPr="003B4038">
        <w:t xml:space="preserve">epartment will write to the </w:t>
      </w:r>
      <w:r w:rsidR="00B64DB5">
        <w:t>applicant</w:t>
      </w:r>
      <w:r w:rsidR="00121074" w:rsidRPr="003B4038">
        <w:t xml:space="preserve"> with a proposed schedule of fees included in a contract, or service level agreement, applying the agreed costing methodology. </w:t>
      </w:r>
      <w:r w:rsidR="00431B6C">
        <w:t xml:space="preserve">The Department </w:t>
      </w:r>
      <w:r w:rsidR="00121074" w:rsidRPr="003B4038">
        <w:t xml:space="preserve">would seek the </w:t>
      </w:r>
      <w:r w:rsidR="00B64DB5">
        <w:t>applicant</w:t>
      </w:r>
      <w:r w:rsidR="00121074" w:rsidRPr="003B4038">
        <w:t xml:space="preserve">’s commitment to the strategic assessment and a response from the </w:t>
      </w:r>
      <w:r w:rsidR="00B64DB5">
        <w:t>applicant</w:t>
      </w:r>
      <w:r w:rsidR="00121074" w:rsidRPr="003B4038">
        <w:t xml:space="preserve"> confirming their agreement to proceed. Upon the </w:t>
      </w:r>
      <w:r w:rsidR="00B64DB5">
        <w:t>applicant</w:t>
      </w:r>
      <w:r w:rsidR="00121074" w:rsidRPr="003B4038">
        <w:t>’s agreement, the strategic assessment will commence.</w:t>
      </w:r>
      <w:r w:rsidR="00F96F44">
        <w:t xml:space="preserve"> The service level agreement will articulate the timing and quality of information that the </w:t>
      </w:r>
      <w:r w:rsidR="00B64DB5">
        <w:t>applicant</w:t>
      </w:r>
      <w:r w:rsidR="00F96F44">
        <w:t xml:space="preserve"> will need to provide in order to meet the timeframes</w:t>
      </w:r>
      <w:r w:rsidR="00431B6C">
        <w:t>, and the services that the Department will provide</w:t>
      </w:r>
      <w:r w:rsidR="00F96F44">
        <w:t>.</w:t>
      </w:r>
    </w:p>
    <w:p w:rsidR="000B573E" w:rsidRDefault="00121074">
      <w:pPr>
        <w:pStyle w:val="Heading4"/>
      </w:pPr>
      <w:bookmarkStart w:id="609" w:name="_Toc379530384"/>
      <w:r w:rsidRPr="003B4038">
        <w:t>Two tier charging model</w:t>
      </w:r>
    </w:p>
    <w:p w:rsidR="00121074" w:rsidRPr="003B4038" w:rsidRDefault="00121074" w:rsidP="00121074">
      <w:r w:rsidRPr="003B4038">
        <w:t xml:space="preserve">The strategic assessment costing model has two price tiers over the life of the assessment. Although the level of costs and fees may vary for each strategic assessment, the two price tier model </w:t>
      </w:r>
      <w:r w:rsidR="001D3010">
        <w:t>is</w:t>
      </w:r>
      <w:r w:rsidRPr="003B4038">
        <w:t xml:space="preserve"> standard for all assessments at tailored rates. The price tiers are linked to key stages of the assessment (refer Fee Summary Table below), </w:t>
      </w:r>
      <w:r w:rsidR="00B528B6">
        <w:t xml:space="preserve">and recognise the variation in </w:t>
      </w:r>
      <w:r w:rsidR="001C2CB2">
        <w:t>departmental</w:t>
      </w:r>
      <w:r w:rsidRPr="003B4038">
        <w:t xml:space="preserve"> effort required to complete each stage on a pro-rata basis:</w:t>
      </w:r>
    </w:p>
    <w:p w:rsidR="000B573E" w:rsidRDefault="00CA3ABF">
      <w:pPr>
        <w:pStyle w:val="ListBullet"/>
      </w:pPr>
      <w:r w:rsidRPr="00CA3ABF">
        <w:rPr>
          <w:b/>
        </w:rPr>
        <w:t>Tier 1:</w:t>
      </w:r>
      <w:r w:rsidR="00121074" w:rsidRPr="003B4038">
        <w:t xml:space="preserve"> The </w:t>
      </w:r>
      <w:r w:rsidR="00121074">
        <w:t>D</w:t>
      </w:r>
      <w:r w:rsidR="00121074" w:rsidRPr="003B4038">
        <w:t>epartment experiences the lowest costs within the first two stages of the project commencing</w:t>
      </w:r>
      <w:r w:rsidR="008F17D2">
        <w:t>,</w:t>
      </w:r>
      <w:r w:rsidR="00121074" w:rsidRPr="003B4038">
        <w:t xml:space="preserve"> the strategic agreement and terms of reference stages, which both occur over nine months in the hypothetical example. Approximately 20% of the total assessment effort is required during this period. Fees are comprised of apportioned costs across the entire period. </w:t>
      </w:r>
    </w:p>
    <w:p w:rsidR="000B573E" w:rsidRDefault="00CA3ABF">
      <w:pPr>
        <w:pStyle w:val="ListBullet"/>
      </w:pPr>
      <w:r w:rsidRPr="00CA3ABF">
        <w:rPr>
          <w:b/>
        </w:rPr>
        <w:t>Tier 2:</w:t>
      </w:r>
      <w:r w:rsidR="00121074" w:rsidRPr="003B4038">
        <w:t xml:space="preserve"> The start point for the Tier 2 charging rate is when </w:t>
      </w:r>
      <w:r w:rsidR="00B64DB5">
        <w:t xml:space="preserve">an applicant </w:t>
      </w:r>
      <w:r w:rsidR="00121074" w:rsidRPr="003B4038">
        <w:t xml:space="preserve">submits to the </w:t>
      </w:r>
      <w:r w:rsidR="00B42E8A">
        <w:t>Department</w:t>
      </w:r>
      <w:r w:rsidR="00121074" w:rsidRPr="003B4038">
        <w:t xml:space="preserve"> a first draft of either the ‘</w:t>
      </w:r>
      <w:r w:rsidR="002A1269">
        <w:t>p</w:t>
      </w:r>
      <w:r w:rsidR="00121074" w:rsidRPr="003B4038">
        <w:t xml:space="preserve">lan, </w:t>
      </w:r>
      <w:r w:rsidR="002A1269">
        <w:t>p</w:t>
      </w:r>
      <w:r w:rsidR="00121074" w:rsidRPr="003B4038">
        <w:t xml:space="preserve">olicy or </w:t>
      </w:r>
      <w:r w:rsidR="002A1269">
        <w:t>p</w:t>
      </w:r>
      <w:r w:rsidR="00121074" w:rsidRPr="003B4038">
        <w:t xml:space="preserve">rogram’ or the strategic assessment report for comment prior to their public release. The </w:t>
      </w:r>
      <w:r w:rsidR="0037491E">
        <w:t>D</w:t>
      </w:r>
      <w:r w:rsidR="00121074" w:rsidRPr="003B4038">
        <w:t xml:space="preserve">epartment experiences highest costs during the remaining stages of the project, which in the hypothetical example is the remaining 15 months. This amounts to 80% of the total assessment effort. Costs vary slightly from month to month during this period, but fees are comprised of apportioned costs across the entire period. </w:t>
      </w:r>
    </w:p>
    <w:p w:rsidR="00121074" w:rsidRPr="003B4038" w:rsidRDefault="00B77D11" w:rsidP="00121074">
      <w:pPr>
        <w:pStyle w:val="ListParagraph"/>
        <w:numPr>
          <w:ilvl w:val="0"/>
          <w:numId w:val="0"/>
        </w:numPr>
      </w:pPr>
      <w:r>
        <w:t xml:space="preserve">The Department </w:t>
      </w:r>
      <w:r w:rsidR="001D3010">
        <w:t>will usually</w:t>
      </w:r>
      <w:r>
        <w:t xml:space="preserve"> set f</w:t>
      </w:r>
      <w:r w:rsidR="00121074" w:rsidRPr="003B4038">
        <w:t>ees as a monthly rate and collect</w:t>
      </w:r>
      <w:r>
        <w:t xml:space="preserve"> fees</w:t>
      </w:r>
      <w:r w:rsidR="00121074" w:rsidRPr="003B4038">
        <w:t xml:space="preserve"> on a quarterly basis. Fees</w:t>
      </w:r>
      <w:r>
        <w:t xml:space="preserve"> </w:t>
      </w:r>
      <w:r w:rsidR="001D3010">
        <w:t>are</w:t>
      </w:r>
      <w:r w:rsidR="00121074" w:rsidRPr="003B4038">
        <w:t xml:space="preserve"> set within the two tier structure described above. Fee increments are closely linked to the </w:t>
      </w:r>
      <w:r w:rsidR="00121074" w:rsidRPr="003B4038">
        <w:lastRenderedPageBreak/>
        <w:t xml:space="preserve">actual costs incurred by the </w:t>
      </w:r>
      <w:r w:rsidR="0037491E">
        <w:t>D</w:t>
      </w:r>
      <w:r w:rsidR="00121074" w:rsidRPr="003B4038">
        <w:t>epartment over each stage of the assessment. The Tier 1 and Tier 2 fees will vary from project to project because costs are tailored to meet the individual requirements of each assessment. Quarterly fees are considered appropriate for staging fees across the total assessment period. Alternatively, fees could be set on a monthly basis if desired, though this would create an additional increase in administrative load for the processing of additional payments of lesser value.</w:t>
      </w:r>
    </w:p>
    <w:p w:rsidR="000B573E" w:rsidRDefault="00121074">
      <w:pPr>
        <w:pStyle w:val="Heading4"/>
      </w:pPr>
      <w:r w:rsidRPr="003B4038">
        <w:t>Accounting for change in project timeframes (</w:t>
      </w:r>
      <w:r w:rsidR="00DB1E64" w:rsidRPr="003B4038">
        <w:t>unforeseen</w:t>
      </w:r>
      <w:r w:rsidRPr="003B4038">
        <w:t xml:space="preserve"> circumstances)</w:t>
      </w:r>
    </w:p>
    <w:p w:rsidR="00121074" w:rsidRPr="003B4038" w:rsidRDefault="00121074" w:rsidP="00121074">
      <w:r w:rsidRPr="003B4038">
        <w:t xml:space="preserve">The duration of assessment stages can be variable due to a number of reasons outside of the control of the </w:t>
      </w:r>
      <w:r w:rsidR="00B42E8A">
        <w:t>Department</w:t>
      </w:r>
      <w:r w:rsidRPr="003B4038">
        <w:t xml:space="preserve">. The </w:t>
      </w:r>
      <w:r w:rsidR="00B42E8A">
        <w:t>Department</w:t>
      </w:r>
      <w:r w:rsidRPr="003B4038">
        <w:t xml:space="preserve"> </w:t>
      </w:r>
      <w:r w:rsidR="001D3010">
        <w:t>has</w:t>
      </w:r>
      <w:r w:rsidRPr="003B4038">
        <w:t xml:space="preserve"> some flexibility in cases where costing and/or time assumptions change during the assessment. For example</w:t>
      </w:r>
      <w:r w:rsidR="00775F05">
        <w:t>,</w:t>
      </w:r>
    </w:p>
    <w:p w:rsidR="000B573E" w:rsidRDefault="00775F05">
      <w:pPr>
        <w:pStyle w:val="ListBullet"/>
      </w:pPr>
      <w:r>
        <w:t>i</w:t>
      </w:r>
      <w:r w:rsidRPr="003B4038">
        <w:t xml:space="preserve">f </w:t>
      </w:r>
      <w:r w:rsidR="00121074" w:rsidRPr="003B4038">
        <w:t>the assessment is delayed beyond the projected timeframe for</w:t>
      </w:r>
      <w:r w:rsidR="008133C6">
        <w:t xml:space="preserve"> any stage, additional charges </w:t>
      </w:r>
      <w:r w:rsidR="00121074" w:rsidRPr="003B4038">
        <w:t xml:space="preserve">at monthly or quarterly rates depending on the length of delay will be applied until that stage of the assessment is completed. Additional charges will only apply where the delay is a result of the </w:t>
      </w:r>
      <w:r w:rsidR="00B64DB5">
        <w:t>applicant</w:t>
      </w:r>
      <w:r w:rsidR="00121074" w:rsidRPr="003B4038">
        <w:t xml:space="preserve">’s actions or a lack thereof. Delays of this kind would result in higher costs for the </w:t>
      </w:r>
      <w:r w:rsidR="00B42E8A">
        <w:t>Department</w:t>
      </w:r>
      <w:r w:rsidR="00121074" w:rsidRPr="003B4038">
        <w:t xml:space="preserve"> due to additional time taken to assess the </w:t>
      </w:r>
      <w:r w:rsidR="004E2198">
        <w:t>policy, plan or program</w:t>
      </w:r>
      <w:r w:rsidR="00121074" w:rsidRPr="003B4038">
        <w:t>.</w:t>
      </w:r>
    </w:p>
    <w:p w:rsidR="000B573E" w:rsidRDefault="00121074">
      <w:pPr>
        <w:pStyle w:val="ListBullet"/>
      </w:pPr>
      <w:r w:rsidRPr="003B4038">
        <w:t xml:space="preserve">Conversely, if stages of the assessment are completed in a shorter timeframe, then lower costs will be experienced by the </w:t>
      </w:r>
      <w:r w:rsidR="0037491E">
        <w:t>D</w:t>
      </w:r>
      <w:r w:rsidRPr="003B4038">
        <w:t xml:space="preserve">epartment, and fees are reduced for the </w:t>
      </w:r>
      <w:r w:rsidR="00B64DB5">
        <w:t>applicant</w:t>
      </w:r>
      <w:r w:rsidRPr="003B4038">
        <w:t>.</w:t>
      </w:r>
    </w:p>
    <w:p w:rsidR="000B573E" w:rsidRDefault="00121074">
      <w:pPr>
        <w:pStyle w:val="Heading4"/>
      </w:pPr>
      <w:r w:rsidRPr="003B4038">
        <w:t xml:space="preserve">Accounting for extended project delays (driven by the </w:t>
      </w:r>
      <w:r w:rsidR="00B64DB5">
        <w:t>applicant</w:t>
      </w:r>
      <w:r w:rsidRPr="003B4038">
        <w:t>)</w:t>
      </w:r>
    </w:p>
    <w:p w:rsidR="00121074" w:rsidRPr="003B4038" w:rsidRDefault="00121074" w:rsidP="00121074">
      <w:r w:rsidRPr="003B4038">
        <w:t xml:space="preserve">The </w:t>
      </w:r>
      <w:r w:rsidR="0037491E">
        <w:t>D</w:t>
      </w:r>
      <w:r w:rsidRPr="003B4038">
        <w:t xml:space="preserve">epartment and/or </w:t>
      </w:r>
      <w:r w:rsidR="00B64DB5">
        <w:t>applicant</w:t>
      </w:r>
      <w:r w:rsidRPr="003B4038">
        <w:t xml:space="preserve"> </w:t>
      </w:r>
      <w:r w:rsidR="001D5727">
        <w:t>have</w:t>
      </w:r>
      <w:r w:rsidRPr="003B4038">
        <w:t xml:space="preserve"> the option to ‘pause’ the assessment if either party identifies that the assessment is likely to be on hold or delayed for a length of time. </w:t>
      </w:r>
      <w:r w:rsidR="00B77D11">
        <w:t>Either party can initiate t</w:t>
      </w:r>
      <w:r w:rsidRPr="003B4038">
        <w:t xml:space="preserve">he pause period, but </w:t>
      </w:r>
      <w:r w:rsidR="00B77D11">
        <w:t xml:space="preserve">both parties </w:t>
      </w:r>
      <w:r w:rsidRPr="003B4038">
        <w:t xml:space="preserve">must </w:t>
      </w:r>
      <w:r w:rsidR="00B77D11">
        <w:t>agree to the pause</w:t>
      </w:r>
      <w:r w:rsidRPr="003B4038">
        <w:t xml:space="preserve"> before </w:t>
      </w:r>
      <w:r w:rsidR="00B77D11">
        <w:t>it</w:t>
      </w:r>
      <w:r w:rsidRPr="003B4038">
        <w:t xml:space="preserve"> can come into effect.</w:t>
      </w:r>
    </w:p>
    <w:p w:rsidR="00121074" w:rsidRPr="003B4038" w:rsidRDefault="00121074" w:rsidP="00121074">
      <w:pPr>
        <w:pStyle w:val="ListParagraph"/>
        <w:numPr>
          <w:ilvl w:val="0"/>
          <w:numId w:val="0"/>
        </w:numPr>
      </w:pPr>
      <w:r w:rsidRPr="003B4038">
        <w:t xml:space="preserve">During these periods, the </w:t>
      </w:r>
      <w:r w:rsidR="001B73FB">
        <w:t>D</w:t>
      </w:r>
      <w:r w:rsidRPr="003B4038">
        <w:t>epartment will not undertake further work on the assessment and no fee will be charged, noting that:</w:t>
      </w:r>
    </w:p>
    <w:p w:rsidR="000B573E" w:rsidRDefault="00775F05">
      <w:pPr>
        <w:pStyle w:val="ListBullet"/>
      </w:pPr>
      <w:r>
        <w:t>t</w:t>
      </w:r>
      <w:r w:rsidRPr="003B4038">
        <w:t xml:space="preserve">he </w:t>
      </w:r>
      <w:r w:rsidR="00121074" w:rsidRPr="003B4038">
        <w:t xml:space="preserve">minimum pause period </w:t>
      </w:r>
      <w:r w:rsidR="001D3010">
        <w:t>is</w:t>
      </w:r>
      <w:r w:rsidR="00121074" w:rsidRPr="003B4038">
        <w:t xml:space="preserve"> 1 month</w:t>
      </w:r>
      <w:r>
        <w:t>; and</w:t>
      </w:r>
    </w:p>
    <w:p w:rsidR="000B573E" w:rsidRDefault="00775F05">
      <w:pPr>
        <w:pStyle w:val="ListBullet"/>
      </w:pPr>
      <w:r>
        <w:t>o</w:t>
      </w:r>
      <w:r w:rsidRPr="003B4038">
        <w:t xml:space="preserve">nce </w:t>
      </w:r>
      <w:r w:rsidR="00121074" w:rsidRPr="003B4038">
        <w:t>both parties agree that the assessment is to be put on hold, there would be a wind down fee at the Tier 2 rate for 1 month to close off the project temporarily</w:t>
      </w:r>
      <w:r>
        <w:t>.</w:t>
      </w:r>
    </w:p>
    <w:p w:rsidR="002A550E" w:rsidRDefault="00121074">
      <w:pPr>
        <w:pStyle w:val="ListBullet"/>
        <w:numPr>
          <w:ilvl w:val="0"/>
          <w:numId w:val="0"/>
        </w:numPr>
      </w:pPr>
      <w:r w:rsidRPr="003B4038">
        <w:t xml:space="preserve">The first month of assessment following recommencement would be charged at the Tier 2 rate which directly relates to the higher effort / time for the </w:t>
      </w:r>
      <w:r w:rsidR="00B42E8A">
        <w:t>Department</w:t>
      </w:r>
      <w:r w:rsidRPr="003B4038">
        <w:t xml:space="preserve"> to re-engage with the </w:t>
      </w:r>
      <w:r w:rsidR="004E2198">
        <w:t>policy, plan or program</w:t>
      </w:r>
      <w:r w:rsidR="00A00653" w:rsidRPr="003B4038">
        <w:t xml:space="preserve"> </w:t>
      </w:r>
      <w:r w:rsidRPr="003B4038">
        <w:t>and pick up where the assessment left off. This fee would apply regardless of the length of time the assessment has been dormant.</w:t>
      </w:r>
    </w:p>
    <w:p w:rsidR="003A2049" w:rsidRDefault="003A2049" w:rsidP="003A2049">
      <w:pPr>
        <w:pStyle w:val="Heading4"/>
      </w:pPr>
      <w:r>
        <w:t xml:space="preserve">Post approval management plan </w:t>
      </w:r>
      <w:r w:rsidR="00852BAF">
        <w:t xml:space="preserve">and contingent activity </w:t>
      </w:r>
      <w:r>
        <w:t xml:space="preserve">fees </w:t>
      </w:r>
    </w:p>
    <w:p w:rsidR="003A2049" w:rsidRDefault="003A2049" w:rsidP="003A2049">
      <w:r>
        <w:t>In circumstances where a policy, plan or program has been endorsed by the Minister, and the policy, plan or program or the strategic assessment approval provides for subsequent plans to manage impacts on matters of national environmental significance to be assessed and approved by the Minister, the Minister may consult with the applicant on the case by case fees to be paid for this assessment work.</w:t>
      </w:r>
    </w:p>
    <w:p w:rsidR="00852BAF" w:rsidRPr="003A2049" w:rsidRDefault="00852BAF" w:rsidP="003A2049">
      <w:r>
        <w:t xml:space="preserve">In addition, the Minister may consult with the applicant on the case by case fees to be paid for an additional strategic assessment approval under Part 10 of the EPBC Act, a variation to conditions </w:t>
      </w:r>
      <w:r>
        <w:lastRenderedPageBreak/>
        <w:t>of approval, or a variation of a post approval action management plan under conditions of approval.</w:t>
      </w:r>
    </w:p>
    <w:p w:rsidR="00055551" w:rsidRDefault="00055551" w:rsidP="00055551">
      <w:pPr>
        <w:pStyle w:val="Heading3"/>
      </w:pPr>
      <w:bookmarkStart w:id="610" w:name="_Toc387064838"/>
      <w:bookmarkStart w:id="611" w:name="_Toc387065050"/>
      <w:bookmarkStart w:id="612" w:name="_Toc387065256"/>
      <w:bookmarkStart w:id="613" w:name="_Toc387065467"/>
      <w:bookmarkStart w:id="614" w:name="_Toc387065673"/>
      <w:bookmarkStart w:id="615" w:name="_Toc387065878"/>
      <w:bookmarkStart w:id="616" w:name="_Toc387066081"/>
      <w:bookmarkStart w:id="617" w:name="_Toc387066270"/>
      <w:bookmarkStart w:id="618" w:name="_Toc387069506"/>
      <w:bookmarkStart w:id="619" w:name="_Toc387069693"/>
      <w:bookmarkStart w:id="620" w:name="_Toc387069902"/>
      <w:bookmarkStart w:id="621" w:name="_Toc387070101"/>
      <w:bookmarkStart w:id="622" w:name="_Toc387072366"/>
      <w:bookmarkStart w:id="623" w:name="_Toc387072577"/>
      <w:bookmarkStart w:id="624" w:name="_Toc387392606"/>
      <w:bookmarkStart w:id="625" w:name="_Toc39760804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C12C4">
        <w:t>Changes in cost base</w:t>
      </w:r>
      <w:bookmarkEnd w:id="609"/>
      <w:bookmarkEnd w:id="625"/>
    </w:p>
    <w:p w:rsidR="000B573E" w:rsidRDefault="00040799">
      <w:r>
        <w:t>During the 2014-15 financial year the Department does not anticipate significant capital expenditure nor increases in salary or supplier costs.  If these expenses do increase, the Department will revise the cost recovery fees in accordance with the Australian Government’s Cost Recovery Guidelines.</w:t>
      </w:r>
    </w:p>
    <w:p w:rsidR="00055551" w:rsidRDefault="00055551" w:rsidP="00055551">
      <w:pPr>
        <w:pStyle w:val="Heading3"/>
      </w:pPr>
      <w:bookmarkStart w:id="626" w:name="_Toc387064840"/>
      <w:bookmarkStart w:id="627" w:name="_Toc387065052"/>
      <w:bookmarkStart w:id="628" w:name="_Toc387065258"/>
      <w:bookmarkStart w:id="629" w:name="_Toc387065469"/>
      <w:bookmarkStart w:id="630" w:name="_Toc387065675"/>
      <w:bookmarkStart w:id="631" w:name="_Toc387065880"/>
      <w:bookmarkStart w:id="632" w:name="_Toc387066083"/>
      <w:bookmarkStart w:id="633" w:name="_Toc387066272"/>
      <w:bookmarkStart w:id="634" w:name="_Toc387069508"/>
      <w:bookmarkStart w:id="635" w:name="_Toc387069695"/>
      <w:bookmarkStart w:id="636" w:name="_Toc387069904"/>
      <w:bookmarkStart w:id="637" w:name="_Toc387070103"/>
      <w:bookmarkStart w:id="638" w:name="_Toc387072368"/>
      <w:bookmarkStart w:id="639" w:name="_Toc387072579"/>
      <w:bookmarkStart w:id="640" w:name="_Toc387392608"/>
      <w:bookmarkStart w:id="641" w:name="_Toc387064841"/>
      <w:bookmarkStart w:id="642" w:name="_Toc387065053"/>
      <w:bookmarkStart w:id="643" w:name="_Toc387065259"/>
      <w:bookmarkStart w:id="644" w:name="_Toc387065470"/>
      <w:bookmarkStart w:id="645" w:name="_Toc387065676"/>
      <w:bookmarkStart w:id="646" w:name="_Toc387065881"/>
      <w:bookmarkStart w:id="647" w:name="_Toc387066084"/>
      <w:bookmarkStart w:id="648" w:name="_Toc387066273"/>
      <w:bookmarkStart w:id="649" w:name="_Toc387069509"/>
      <w:bookmarkStart w:id="650" w:name="_Toc387069696"/>
      <w:bookmarkStart w:id="651" w:name="_Toc387069905"/>
      <w:bookmarkStart w:id="652" w:name="_Toc387070104"/>
      <w:bookmarkStart w:id="653" w:name="_Toc387072369"/>
      <w:bookmarkStart w:id="654" w:name="_Toc387072580"/>
      <w:bookmarkStart w:id="655" w:name="_Toc387392609"/>
      <w:bookmarkStart w:id="656" w:name="_Toc397608046"/>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FC12C4">
        <w:t>Volume and/or demand assumptions</w:t>
      </w:r>
      <w:bookmarkEnd w:id="656"/>
    </w:p>
    <w:p w:rsidR="00055551" w:rsidRPr="00FC12C4" w:rsidRDefault="00055551" w:rsidP="00055551">
      <w:r w:rsidRPr="00FC12C4">
        <w:t xml:space="preserve">Demand for cost recovered strategic assessments under a ‘fee for service’ model is difficult to predict. </w:t>
      </w:r>
      <w:r>
        <w:t xml:space="preserve">The </w:t>
      </w:r>
      <w:r w:rsidRPr="00FC12C4">
        <w:t>level of uptake of cost recovered strategic assessments</w:t>
      </w:r>
      <w:r>
        <w:t xml:space="preserve"> can only be assessed after the commencement of cost recovery</w:t>
      </w:r>
      <w:r w:rsidR="005765D6">
        <w:t xml:space="preserve"> on 1 October 2014</w:t>
      </w:r>
      <w:r w:rsidRPr="00FC12C4">
        <w:t>. </w:t>
      </w:r>
    </w:p>
    <w:p w:rsidR="00055551" w:rsidRPr="003B4038" w:rsidRDefault="00055551" w:rsidP="00055551">
      <w:r w:rsidRPr="003B4038">
        <w:t>The Department and the Minister will manage demand for budget funded strategic assessments by communicating the resource capacity to undertake additional assessments with stakeholders as pro</w:t>
      </w:r>
      <w:r w:rsidR="0064623E">
        <w:t>ject</w:t>
      </w:r>
      <w:r w:rsidRPr="003B4038">
        <w:t xml:space="preserve">s come forward. Given the tendency for </w:t>
      </w:r>
      <w:r w:rsidR="00B64DB5">
        <w:t>applicant</w:t>
      </w:r>
      <w:r w:rsidRPr="003B4038">
        <w:t xml:space="preserve">s of strategic assessments to engage early with the Department to negotiate a strategic assessment, this will provide sufficient lead time for the Department to manage demand for projects (both budget funded and cost recovered). </w:t>
      </w:r>
    </w:p>
    <w:p w:rsidR="00055551" w:rsidRPr="003B4038" w:rsidRDefault="00055551" w:rsidP="00055551">
      <w:pPr>
        <w:pStyle w:val="Heading3"/>
      </w:pPr>
      <w:bookmarkStart w:id="657" w:name="_Ref387064718"/>
      <w:bookmarkStart w:id="658" w:name="_Toc397608047"/>
      <w:r w:rsidRPr="003B4038">
        <w:t>Exemptions</w:t>
      </w:r>
      <w:r w:rsidR="001D3010">
        <w:t>, refunds</w:t>
      </w:r>
      <w:r w:rsidRPr="003B4038">
        <w:t xml:space="preserve"> and waivers (strategic assessments)</w:t>
      </w:r>
      <w:bookmarkEnd w:id="657"/>
      <w:bookmarkEnd w:id="658"/>
    </w:p>
    <w:p w:rsidR="00055551" w:rsidRPr="003B4038" w:rsidRDefault="00055551" w:rsidP="00055551">
      <w:r w:rsidRPr="003B4038">
        <w:t>There are no exemptions</w:t>
      </w:r>
      <w:r w:rsidR="00822635">
        <w:t>, refunds</w:t>
      </w:r>
      <w:r w:rsidRPr="003B4038">
        <w:t xml:space="preserve"> or fee waivers available for strategic assessments.</w:t>
      </w:r>
      <w:r w:rsidR="00B528B6" w:rsidRPr="00B528B6">
        <w:t xml:space="preserve"> </w:t>
      </w:r>
      <w:r w:rsidR="00B528B6">
        <w:t>As detailed above, the Department will consider whether a strategic assessment is suitable for budget funding or cost recovery, if it is suitable for budget funding then no fees will be payable.</w:t>
      </w:r>
    </w:p>
    <w:p w:rsidR="00B528B6" w:rsidRPr="00DB07C8" w:rsidRDefault="00B528B6" w:rsidP="00286BF0">
      <w:pPr>
        <w:pStyle w:val="Heading3"/>
      </w:pPr>
      <w:bookmarkStart w:id="659" w:name="_Toc397608048"/>
      <w:r w:rsidRPr="00DB07C8">
        <w:t>Reconsiderations</w:t>
      </w:r>
      <w:bookmarkEnd w:id="659"/>
    </w:p>
    <w:p w:rsidR="00B528B6" w:rsidRDefault="00B528B6" w:rsidP="00286BF0">
      <w:r>
        <w:t xml:space="preserve">There are no reconsiderations available for strategic assessments, as </w:t>
      </w:r>
      <w:r w:rsidR="00286BF0">
        <w:t>the reconsideration process</w:t>
      </w:r>
      <w:r>
        <w:t xml:space="preserve"> will not apply to case by case fees for assessments by strategic assessment. </w:t>
      </w:r>
      <w:r w:rsidR="00286BF0">
        <w:t xml:space="preserve">As detailed above, </w:t>
      </w:r>
      <w:r w:rsidR="006A61F7">
        <w:t>the Department and the applicant will agree the fees for a cost recovered strategic assessment</w:t>
      </w:r>
      <w:r>
        <w:t>.</w:t>
      </w:r>
    </w:p>
    <w:p w:rsidR="000E7411" w:rsidRDefault="000E7411" w:rsidP="00093EEA">
      <w:pPr>
        <w:pStyle w:val="Default"/>
        <w:jc w:val="both"/>
        <w:rPr>
          <w:rFonts w:asciiTheme="minorHAnsi" w:hAnsiTheme="minorHAnsi" w:cstheme="minorHAnsi"/>
          <w:color w:val="auto"/>
          <w:lang w:eastAsia="en-US"/>
        </w:rPr>
      </w:pPr>
    </w:p>
    <w:p w:rsidR="000E7411" w:rsidRDefault="00140B9D" w:rsidP="00093EEA">
      <w:pPr>
        <w:pStyle w:val="Default"/>
        <w:jc w:val="both"/>
        <w:rPr>
          <w:rFonts w:asciiTheme="minorHAnsi" w:hAnsiTheme="minorHAnsi" w:cstheme="minorHAnsi"/>
          <w:color w:val="auto"/>
          <w:lang w:eastAsia="en-US"/>
        </w:rPr>
      </w:pPr>
      <w:r w:rsidRPr="00140B9D">
        <w:pict>
          <v:shape id="_x0000_s1157" type="#_x0000_t202" style="width:472.3pt;height:371.05pt;mso-left-percent:-10001;mso-top-percent:-10001;mso-position-horizontal:absolute;mso-position-horizontal-relative:char;mso-position-vertical:absolute;mso-position-vertical-relative:line;mso-left-percent:-10001;mso-top-percent:-10001;mso-width-relative:margin;mso-height-relative:margin" strokecolor="#0070c0" strokeweight="2pt">
            <v:textbox style="mso-next-textbox:#_x0000_s1157">
              <w:txbxContent>
                <w:p w:rsidR="002A550E" w:rsidRPr="000E7411" w:rsidRDefault="002A550E" w:rsidP="00C94E19">
                  <w:pPr>
                    <w:rPr>
                      <w:b/>
                    </w:rPr>
                  </w:pPr>
                  <w:r w:rsidRPr="000E7411">
                    <w:rPr>
                      <w:b/>
                    </w:rPr>
                    <w:t>Strategic assessment costing model - case study: Hypothetical mining proposal</w:t>
                  </w:r>
                </w:p>
                <w:p w:rsidR="002A550E" w:rsidRPr="000E7411" w:rsidRDefault="002A550E" w:rsidP="00C94E19">
                  <w:pPr>
                    <w:rPr>
                      <w:b/>
                      <w:sz w:val="20"/>
                      <w:szCs w:val="20"/>
                    </w:rPr>
                  </w:pPr>
                  <w:r w:rsidRPr="000E7411">
                    <w:rPr>
                      <w:b/>
                      <w:sz w:val="20"/>
                      <w:szCs w:val="20"/>
                    </w:rPr>
                    <w:t>Case study introduction</w:t>
                  </w:r>
                </w:p>
                <w:p w:rsidR="002A550E" w:rsidRPr="000E7411" w:rsidRDefault="002A550E" w:rsidP="00C94E19">
                  <w:pPr>
                    <w:rPr>
                      <w:sz w:val="20"/>
                      <w:szCs w:val="20"/>
                    </w:rPr>
                  </w:pPr>
                  <w:r w:rsidRPr="000E7411">
                    <w:rPr>
                      <w:sz w:val="20"/>
                      <w:szCs w:val="20"/>
                    </w:rPr>
                    <w:t xml:space="preserve">In a hypothetical scenario the Australian and a state Government agree to a strategic assessment of a number of prospective and existing mining exploration licences for which applications to mine or expand are expected over the next few years. </w:t>
                  </w:r>
                  <w:r>
                    <w:rPr>
                      <w:sz w:val="20"/>
                      <w:szCs w:val="20"/>
                    </w:rPr>
                    <w:t xml:space="preserve">The state Government entity is the person responsible for the policy, plan or program. </w:t>
                  </w:r>
                  <w:r w:rsidRPr="000E7411">
                    <w:rPr>
                      <w:sz w:val="20"/>
                      <w:szCs w:val="20"/>
                    </w:rPr>
                    <w:t>Multiple mining companies in the strategic assessment area are participating in the strategic assessment. Undertaking the strategic assessment will likely reduce the need for mining companies to seek individual approvals under the EPBC Act. Individual mining companies will be the beneficiaries of the approval. The assessment is anticipated to take two years.</w:t>
                  </w:r>
                </w:p>
                <w:p w:rsidR="002A550E" w:rsidRPr="000E7411" w:rsidRDefault="002A550E" w:rsidP="00C94E19">
                  <w:pPr>
                    <w:rPr>
                      <w:b/>
                      <w:sz w:val="20"/>
                      <w:szCs w:val="20"/>
                    </w:rPr>
                  </w:pPr>
                  <w:r w:rsidRPr="000E7411">
                    <w:rPr>
                      <w:b/>
                      <w:sz w:val="20"/>
                      <w:szCs w:val="20"/>
                    </w:rPr>
                    <w:t>Costs of strategic assessments</w:t>
                  </w:r>
                </w:p>
                <w:p w:rsidR="002A550E" w:rsidRPr="000D5F2B" w:rsidRDefault="002A550E" w:rsidP="00C21EEB">
                  <w:pPr>
                    <w:rPr>
                      <w:sz w:val="20"/>
                      <w:szCs w:val="20"/>
                      <w:lang w:val="en-US"/>
                    </w:rPr>
                  </w:pPr>
                  <w:r w:rsidRPr="000E7411">
                    <w:rPr>
                      <w:sz w:val="20"/>
                      <w:szCs w:val="20"/>
                    </w:rPr>
                    <w:t xml:space="preserve">The primary costs to the </w:t>
                  </w:r>
                  <w:r>
                    <w:rPr>
                      <w:sz w:val="20"/>
                      <w:szCs w:val="20"/>
                    </w:rPr>
                    <w:t>Department</w:t>
                  </w:r>
                  <w:r w:rsidRPr="000E7411">
                    <w:rPr>
                      <w:sz w:val="20"/>
                      <w:szCs w:val="20"/>
                    </w:rPr>
                    <w:t xml:space="preserve"> for strategic assessments are staff time, including on-costs (IT, accommodation etc). Some ad-hoc consultancies may be required for some strategic assessments</w:t>
                  </w:r>
                  <w:r>
                    <w:rPr>
                      <w:sz w:val="20"/>
                      <w:szCs w:val="20"/>
                    </w:rPr>
                    <w:t>,</w:t>
                  </w:r>
                  <w:r w:rsidRPr="000E7411">
                    <w:rPr>
                      <w:sz w:val="20"/>
                      <w:szCs w:val="20"/>
                    </w:rPr>
                    <w:t xml:space="preserve"> however no consultancies are required in the hypothetical example. </w:t>
                  </w:r>
                </w:p>
                <w:p w:rsidR="002A550E" w:rsidRPr="000D5F2B" w:rsidRDefault="002A550E" w:rsidP="00C21EEB">
                  <w:pPr>
                    <w:pStyle w:val="ListParagraph"/>
                    <w:numPr>
                      <w:ilvl w:val="0"/>
                      <w:numId w:val="0"/>
                    </w:numPr>
                    <w:rPr>
                      <w:sz w:val="20"/>
                      <w:szCs w:val="20"/>
                      <w:u w:val="single"/>
                    </w:rPr>
                  </w:pPr>
                  <w:r w:rsidRPr="000D5F2B">
                    <w:rPr>
                      <w:sz w:val="20"/>
                      <w:szCs w:val="20"/>
                      <w:u w:val="single"/>
                    </w:rPr>
                    <w:t>Hypothetical strategic assessment costing tables</w:t>
                  </w:r>
                </w:p>
                <w:p w:rsidR="002A550E" w:rsidRPr="000D5F2B" w:rsidRDefault="002A550E" w:rsidP="00C21EEB">
                  <w:pPr>
                    <w:pStyle w:val="ListParagraph"/>
                    <w:numPr>
                      <w:ilvl w:val="0"/>
                      <w:numId w:val="0"/>
                    </w:numPr>
                    <w:rPr>
                      <w:sz w:val="20"/>
                      <w:szCs w:val="20"/>
                    </w:rPr>
                  </w:pPr>
                  <w:r w:rsidRPr="000D5F2B">
                    <w:rPr>
                      <w:sz w:val="20"/>
                      <w:szCs w:val="20"/>
                    </w:rPr>
                    <w:t>The tables below provide a summary of the costs associated with the hypothetical strategic assessment</w:t>
                  </w:r>
                  <w:r>
                    <w:rPr>
                      <w:sz w:val="20"/>
                      <w:szCs w:val="20"/>
                    </w:rPr>
                    <w:t>,</w:t>
                  </w:r>
                  <w:r w:rsidRPr="000D5F2B">
                    <w:rPr>
                      <w:sz w:val="20"/>
                      <w:szCs w:val="20"/>
                    </w:rPr>
                    <w:t xml:space="preserve"> and a breakdown of staff time for each stage which underpins this costing structure. It is proposed that the costing model for strategic assessments be established on the two tiered basis. These tables are used only as an example for the purposes of illustrating the strategic assessment costing process, noting that other strategic assessments will use the two tier costing model but may have different levels of costs, and therefore fees. </w:t>
                  </w:r>
                </w:p>
                <w:p w:rsidR="002A550E" w:rsidRPr="000E7411" w:rsidRDefault="002A550E" w:rsidP="00C94E19">
                  <w:pPr>
                    <w:rPr>
                      <w:sz w:val="20"/>
                      <w:szCs w:val="20"/>
                    </w:rPr>
                  </w:pPr>
                </w:p>
              </w:txbxContent>
            </v:textbox>
            <w10:wrap type="none"/>
            <w10:anchorlock/>
          </v:shape>
        </w:pict>
      </w:r>
    </w:p>
    <w:p w:rsidR="000E7411" w:rsidRDefault="000E7411" w:rsidP="00093EEA">
      <w:pPr>
        <w:pStyle w:val="Default"/>
        <w:jc w:val="both"/>
        <w:rPr>
          <w:rFonts w:asciiTheme="minorHAnsi" w:hAnsiTheme="minorHAnsi" w:cstheme="minorHAnsi"/>
          <w:color w:val="auto"/>
          <w:lang w:eastAsia="en-US"/>
        </w:rPr>
      </w:pPr>
    </w:p>
    <w:p w:rsidR="009E4E3C" w:rsidRDefault="009E4E3C" w:rsidP="009E4E3C">
      <w:bookmarkStart w:id="660" w:name="_Toc380053121"/>
      <w:bookmarkStart w:id="661" w:name="_Toc380065088"/>
      <w:bookmarkStart w:id="662" w:name="_Toc380142298"/>
      <w:bookmarkStart w:id="663" w:name="_Toc380737854"/>
      <w:bookmarkStart w:id="664" w:name="_Toc380737855"/>
      <w:bookmarkStart w:id="665" w:name="_Toc379530382"/>
      <w:bookmarkEnd w:id="660"/>
      <w:bookmarkEnd w:id="661"/>
      <w:bookmarkEnd w:id="662"/>
      <w:bookmarkEnd w:id="663"/>
      <w:bookmarkEnd w:id="664"/>
    </w:p>
    <w:p w:rsidR="00E712E9" w:rsidRDefault="00E712E9">
      <w:pPr>
        <w:spacing w:after="0" w:line="240" w:lineRule="auto"/>
      </w:pPr>
      <w:r>
        <w:br w:type="page"/>
      </w:r>
    </w:p>
    <w:tbl>
      <w:tblPr>
        <w:tblW w:w="10120" w:type="dxa"/>
        <w:jc w:val="center"/>
        <w:tblLook w:val="04A0"/>
      </w:tblPr>
      <w:tblGrid>
        <w:gridCol w:w="940"/>
        <w:gridCol w:w="1318"/>
        <w:gridCol w:w="1268"/>
        <w:gridCol w:w="1540"/>
        <w:gridCol w:w="1020"/>
        <w:gridCol w:w="1317"/>
        <w:gridCol w:w="1840"/>
        <w:gridCol w:w="1195"/>
      </w:tblGrid>
      <w:tr w:rsidR="00EB2585" w:rsidRPr="00EB2585" w:rsidTr="00AD39A5">
        <w:trPr>
          <w:trHeight w:val="375"/>
          <w:jc w:val="center"/>
        </w:trPr>
        <w:tc>
          <w:tcPr>
            <w:tcW w:w="10120" w:type="dxa"/>
            <w:gridSpan w:val="8"/>
            <w:tcBorders>
              <w:top w:val="nil"/>
              <w:left w:val="single" w:sz="8" w:space="0" w:color="000000"/>
              <w:bottom w:val="single" w:sz="8" w:space="0" w:color="000000"/>
              <w:right w:val="nil"/>
            </w:tcBorders>
            <w:shd w:val="clear" w:color="000000" w:fill="1F497D"/>
            <w:noWrap/>
            <w:vAlign w:val="bottom"/>
            <w:hideMark/>
          </w:tcPr>
          <w:p w:rsidR="00EB2585" w:rsidRPr="00EB2585" w:rsidRDefault="00EB2585" w:rsidP="00EB2585">
            <w:pPr>
              <w:spacing w:after="0" w:line="240" w:lineRule="auto"/>
              <w:jc w:val="center"/>
              <w:rPr>
                <w:rFonts w:eastAsia="Times New Roman" w:cs="Arial"/>
                <w:color w:val="FFFFFF"/>
                <w:sz w:val="28"/>
                <w:szCs w:val="28"/>
                <w:lang w:eastAsia="en-AU"/>
              </w:rPr>
            </w:pPr>
            <w:r w:rsidRPr="00EB2585">
              <w:rPr>
                <w:rFonts w:eastAsia="Times New Roman" w:cs="Arial"/>
                <w:color w:val="FFFFFF"/>
                <w:sz w:val="28"/>
                <w:szCs w:val="28"/>
                <w:lang w:eastAsia="en-AU"/>
              </w:rPr>
              <w:lastRenderedPageBreak/>
              <w:t>Fee summary - Hypothetical Strategic Assessment</w:t>
            </w:r>
          </w:p>
        </w:tc>
      </w:tr>
      <w:tr w:rsidR="00EB2585" w:rsidRPr="00EB2585" w:rsidTr="00AD39A5">
        <w:trPr>
          <w:trHeight w:val="915"/>
          <w:jc w:val="center"/>
        </w:trPr>
        <w:tc>
          <w:tcPr>
            <w:tcW w:w="940" w:type="dxa"/>
            <w:tcBorders>
              <w:top w:val="nil"/>
              <w:left w:val="single" w:sz="8" w:space="0" w:color="000000"/>
              <w:bottom w:val="single" w:sz="8" w:space="0" w:color="000000"/>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Price Period</w:t>
            </w:r>
          </w:p>
        </w:tc>
        <w:tc>
          <w:tcPr>
            <w:tcW w:w="1140" w:type="dxa"/>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Months</w:t>
            </w:r>
          </w:p>
        </w:tc>
        <w:tc>
          <w:tcPr>
            <w:tcW w:w="2800" w:type="dxa"/>
            <w:gridSpan w:val="2"/>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Assessment Stage</w:t>
            </w:r>
          </w:p>
        </w:tc>
        <w:tc>
          <w:tcPr>
            <w:tcW w:w="1020" w:type="dxa"/>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Monthly cost</w:t>
            </w:r>
          </w:p>
        </w:tc>
        <w:tc>
          <w:tcPr>
            <w:tcW w:w="1260" w:type="dxa"/>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Cumulative cost</w:t>
            </w:r>
          </w:p>
        </w:tc>
        <w:tc>
          <w:tcPr>
            <w:tcW w:w="1840" w:type="dxa"/>
            <w:tcBorders>
              <w:top w:val="nil"/>
              <w:left w:val="nil"/>
              <w:bottom w:val="single" w:sz="8" w:space="0" w:color="auto"/>
              <w:right w:val="single" w:sz="8" w:space="0" w:color="auto"/>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Total Costs</w:t>
            </w:r>
          </w:p>
        </w:tc>
        <w:tc>
          <w:tcPr>
            <w:tcW w:w="1120" w:type="dxa"/>
            <w:tcBorders>
              <w:top w:val="nil"/>
              <w:left w:val="nil"/>
              <w:bottom w:val="single" w:sz="8" w:space="0" w:color="auto"/>
              <w:right w:val="single" w:sz="8" w:space="0" w:color="auto"/>
            </w:tcBorders>
            <w:shd w:val="clear" w:color="auto" w:fill="auto"/>
            <w:vAlign w:val="center"/>
            <w:hideMark/>
          </w:tcPr>
          <w:p w:rsidR="00EB2585" w:rsidRPr="00EB2585" w:rsidRDefault="00EB2585" w:rsidP="00EB2585">
            <w:pPr>
              <w:spacing w:after="0" w:line="240" w:lineRule="auto"/>
              <w:jc w:val="center"/>
              <w:rPr>
                <w:rFonts w:eastAsia="Times New Roman" w:cs="Arial"/>
                <w:b/>
                <w:bCs/>
                <w:i/>
                <w:iCs/>
                <w:color w:val="000000"/>
                <w:lang w:eastAsia="en-AU"/>
              </w:rPr>
            </w:pPr>
            <w:r w:rsidRPr="00EB2585">
              <w:rPr>
                <w:rFonts w:eastAsia="Times New Roman" w:cs="Arial"/>
                <w:b/>
                <w:bCs/>
                <w:i/>
                <w:iCs/>
                <w:color w:val="000000"/>
                <w:lang w:eastAsia="en-AU"/>
              </w:rPr>
              <w:t>Rounded Quarterly fee</w:t>
            </w:r>
          </w:p>
        </w:tc>
      </w:tr>
      <w:tr w:rsidR="00EB2585" w:rsidRPr="00EB2585" w:rsidTr="00AD39A5">
        <w:trPr>
          <w:trHeight w:val="360"/>
          <w:jc w:val="center"/>
        </w:trPr>
        <w:tc>
          <w:tcPr>
            <w:tcW w:w="940" w:type="dxa"/>
            <w:vMerge w:val="restart"/>
            <w:tcBorders>
              <w:top w:val="nil"/>
              <w:left w:val="single" w:sz="8" w:space="0" w:color="000000"/>
              <w:bottom w:val="single" w:sz="8" w:space="0" w:color="000000"/>
              <w:right w:val="single" w:sz="4" w:space="0" w:color="auto"/>
            </w:tcBorders>
            <w:shd w:val="clear" w:color="000000" w:fill="B8CCE4"/>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Tier 1 Price Period</w:t>
            </w: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w:t>
            </w:r>
          </w:p>
        </w:tc>
        <w:tc>
          <w:tcPr>
            <w:tcW w:w="1260" w:type="dxa"/>
            <w:vMerge w:val="restart"/>
            <w:tcBorders>
              <w:top w:val="nil"/>
              <w:left w:val="nil"/>
              <w:bottom w:val="nil"/>
              <w:right w:val="dashed" w:sz="4" w:space="0" w:color="auto"/>
            </w:tcBorders>
            <w:shd w:val="clear" w:color="000000" w:fill="B8CCE4"/>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1 - Strategic agreement</w:t>
            </w:r>
          </w:p>
        </w:tc>
        <w:tc>
          <w:tcPr>
            <w:tcW w:w="1540" w:type="dxa"/>
            <w:tcBorders>
              <w:top w:val="nil"/>
              <w:left w:val="nil"/>
              <w:bottom w:val="nil"/>
              <w:right w:val="single"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nil"/>
              <w:bottom w:val="nil"/>
              <w:right w:val="nil"/>
            </w:tcBorders>
            <w:shd w:val="clear" w:color="000000" w:fill="B8CCE4"/>
            <w:noWrap/>
            <w:vAlign w:val="bottom"/>
            <w:hideMark/>
          </w:tcPr>
          <w:p w:rsidR="00EB2585" w:rsidRPr="00EB2585" w:rsidRDefault="00EB2585" w:rsidP="004B3617">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Pr>
                <w:rFonts w:eastAsia="Times New Roman" w:cs="Arial"/>
                <w:color w:val="000000"/>
                <w:lang w:eastAsia="en-AU"/>
              </w:rPr>
              <w:t>5</w:t>
            </w:r>
            <w:r w:rsidRPr="00EB2585">
              <w:rPr>
                <w:rFonts w:eastAsia="Times New Roman" w:cs="Arial"/>
                <w:color w:val="000000"/>
                <w:lang w:eastAsia="en-AU"/>
              </w:rPr>
              <w:t>,</w:t>
            </w:r>
            <w:r>
              <w:rPr>
                <w:rFonts w:eastAsia="Times New Roman" w:cs="Arial"/>
                <w:color w:val="000000"/>
                <w:lang w:eastAsia="en-AU"/>
              </w:rPr>
              <w:t>597</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single" w:sz="8" w:space="0" w:color="auto"/>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w:t>
            </w:r>
          </w:p>
        </w:tc>
        <w:tc>
          <w:tcPr>
            <w:tcW w:w="1260" w:type="dxa"/>
            <w:vMerge/>
            <w:tcBorders>
              <w:top w:val="nil"/>
              <w:left w:val="nil"/>
              <w:bottom w:val="nil"/>
              <w:right w:val="dashed"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bottom w:val="nil"/>
              <w:right w:val="single"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EB2585" w:rsidP="004B3617">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11,194</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3</w:t>
            </w:r>
          </w:p>
        </w:tc>
        <w:tc>
          <w:tcPr>
            <w:tcW w:w="1260" w:type="dxa"/>
            <w:vMerge/>
            <w:tcBorders>
              <w:top w:val="nil"/>
              <w:left w:val="nil"/>
              <w:bottom w:val="nil"/>
              <w:right w:val="dashed"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540" w:type="dxa"/>
            <w:vMerge w:val="restart"/>
            <w:tcBorders>
              <w:top w:val="nil"/>
              <w:left w:val="dashed" w:sz="4" w:space="0" w:color="auto"/>
              <w:bottom w:val="nil"/>
              <w:right w:val="single" w:sz="4" w:space="0" w:color="auto"/>
            </w:tcBorders>
            <w:shd w:val="clear" w:color="000000" w:fill="B8CCE4"/>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2 - Terms of reference</w:t>
            </w:r>
          </w:p>
        </w:tc>
        <w:tc>
          <w:tcPr>
            <w:tcW w:w="1020" w:type="dxa"/>
            <w:tcBorders>
              <w:top w:val="nil"/>
              <w:left w:val="nil"/>
              <w:bottom w:val="double" w:sz="6" w:space="0" w:color="auto"/>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double" w:sz="6" w:space="0" w:color="auto"/>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$16,791</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4B3617" w:rsidP="00EB2585">
            <w:pPr>
              <w:spacing w:after="0" w:line="240" w:lineRule="auto"/>
              <w:jc w:val="right"/>
              <w:rPr>
                <w:rFonts w:eastAsia="Times New Roman" w:cs="Arial"/>
                <w:i/>
                <w:iCs/>
                <w:color w:val="000000"/>
                <w:lang w:eastAsia="en-AU"/>
              </w:rPr>
            </w:pPr>
            <w:r>
              <w:rPr>
                <w:rFonts w:eastAsia="Times New Roman" w:cs="Arial"/>
                <w:i/>
                <w:iCs/>
                <w:color w:val="000000"/>
                <w:lang w:eastAsia="en-AU"/>
              </w:rPr>
              <w:t>$16,791</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4</w:t>
            </w:r>
          </w:p>
        </w:tc>
        <w:tc>
          <w:tcPr>
            <w:tcW w:w="1260" w:type="dxa"/>
            <w:tcBorders>
              <w:top w:val="nil"/>
              <w:left w:val="nil"/>
              <w:bottom w:val="nil"/>
              <w:right w:val="dashed" w:sz="4" w:space="0" w:color="auto"/>
            </w:tcBorders>
            <w:shd w:val="clear" w:color="000000" w:fill="B8CCE4"/>
            <w:vAlign w:val="center"/>
            <w:hideMark/>
          </w:tcPr>
          <w:p w:rsidR="00EB2585" w:rsidRPr="00EB2585" w:rsidRDefault="00EB2585" w:rsidP="00374222">
            <w:pPr>
              <w:spacing w:after="0" w:line="240" w:lineRule="auto"/>
              <w:jc w:val="center"/>
              <w:rPr>
                <w:rFonts w:eastAsia="Times New Roman" w:cs="Arial"/>
                <w:color w:val="000000"/>
                <w:lang w:eastAsia="en-AU"/>
              </w:rPr>
            </w:pPr>
            <w:r w:rsidRPr="00EB2585">
              <w:rPr>
                <w:rFonts w:eastAsia="Times New Roman" w:cs="Arial"/>
                <w:color w:val="000000"/>
                <w:lang w:eastAsia="en-AU"/>
              </w:rPr>
              <w:t>$</w:t>
            </w:r>
            <w:r w:rsidR="00374222">
              <w:rPr>
                <w:rFonts w:eastAsia="Times New Roman" w:cs="Arial"/>
                <w:color w:val="000000"/>
                <w:lang w:eastAsia="en-AU"/>
              </w:rPr>
              <w:t>38,000</w:t>
            </w:r>
          </w:p>
        </w:tc>
        <w:tc>
          <w:tcPr>
            <w:tcW w:w="1540" w:type="dxa"/>
            <w:vMerge/>
            <w:tcBorders>
              <w:top w:val="nil"/>
              <w:left w:val="dashed" w:sz="4" w:space="0" w:color="auto"/>
              <w:bottom w:val="nil"/>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$22,388</w:t>
            </w:r>
          </w:p>
        </w:tc>
        <w:tc>
          <w:tcPr>
            <w:tcW w:w="1840" w:type="dxa"/>
            <w:tcBorders>
              <w:top w:val="nil"/>
              <w:left w:val="nil"/>
              <w:bottom w:val="nil"/>
              <w:right w:val="single" w:sz="8" w:space="0" w:color="auto"/>
            </w:tcBorders>
            <w:shd w:val="clear" w:color="000000" w:fill="B8CCE4"/>
            <w:vAlign w:val="bottom"/>
            <w:hideMark/>
          </w:tcPr>
          <w:p w:rsidR="00EB2585" w:rsidRPr="00EB2585" w:rsidRDefault="00EB2585" w:rsidP="00EB2585">
            <w:pPr>
              <w:spacing w:after="0" w:line="240" w:lineRule="auto"/>
              <w:jc w:val="right"/>
              <w:rPr>
                <w:rFonts w:eastAsia="Times New Roman" w:cs="Arial"/>
                <w:b/>
                <w:bCs/>
                <w:i/>
                <w:iCs/>
                <w:color w:val="000000"/>
                <w:lang w:eastAsia="en-AU"/>
              </w:rPr>
            </w:pPr>
            <w:r w:rsidRPr="00EB2585">
              <w:rPr>
                <w:rFonts w:eastAsia="Times New Roman" w:cs="Arial"/>
                <w:b/>
                <w:bCs/>
                <w:i/>
                <w:iCs/>
                <w:color w:val="000000"/>
                <w:lang w:eastAsia="en-AU"/>
              </w:rPr>
              <w:t>Tier 1 Total Cost*</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5</w:t>
            </w:r>
          </w:p>
        </w:tc>
        <w:tc>
          <w:tcPr>
            <w:tcW w:w="1260" w:type="dxa"/>
            <w:tcBorders>
              <w:top w:val="nil"/>
              <w:left w:val="nil"/>
              <w:bottom w:val="nil"/>
              <w:right w:val="dashed"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$27,985</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374222" w:rsidP="00EB2585">
            <w:pPr>
              <w:spacing w:after="0" w:line="240" w:lineRule="auto"/>
              <w:jc w:val="right"/>
              <w:rPr>
                <w:rFonts w:eastAsia="Times New Roman" w:cs="Arial"/>
                <w:b/>
                <w:bCs/>
                <w:i/>
                <w:iCs/>
                <w:color w:val="000000"/>
                <w:lang w:eastAsia="en-AU"/>
              </w:rPr>
            </w:pPr>
            <w:r w:rsidRPr="00B65B8B">
              <w:rPr>
                <w:rFonts w:eastAsia="Times New Roman"/>
                <w:b/>
                <w:bCs/>
                <w:i/>
                <w:iCs/>
                <w:color w:val="000000"/>
              </w:rPr>
              <w:t>$5</w:t>
            </w:r>
            <w:r>
              <w:rPr>
                <w:rFonts w:eastAsia="Times New Roman"/>
                <w:b/>
                <w:bCs/>
                <w:i/>
                <w:iCs/>
                <w:color w:val="000000"/>
              </w:rPr>
              <w:t>0</w:t>
            </w:r>
            <w:r w:rsidRPr="00B65B8B">
              <w:rPr>
                <w:rFonts w:eastAsia="Times New Roman"/>
                <w:b/>
                <w:bCs/>
                <w:i/>
                <w:iCs/>
                <w:color w:val="000000"/>
              </w:rPr>
              <w:t>,3</w:t>
            </w:r>
            <w:r>
              <w:rPr>
                <w:rFonts w:eastAsia="Times New Roman"/>
                <w:b/>
                <w:bCs/>
                <w:i/>
                <w:iCs/>
                <w:color w:val="000000"/>
              </w:rPr>
              <w:t>75</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6</w:t>
            </w:r>
          </w:p>
        </w:tc>
        <w:tc>
          <w:tcPr>
            <w:tcW w:w="1260" w:type="dxa"/>
            <w:tcBorders>
              <w:top w:val="nil"/>
              <w:left w:val="nil"/>
              <w:bottom w:val="dashed" w:sz="4" w:space="0" w:color="auto"/>
              <w:right w:val="dashed"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noWrap/>
            <w:vAlign w:val="bottom"/>
            <w:hideMark/>
          </w:tcPr>
          <w:p w:rsidR="00EB2585" w:rsidRPr="00EB2585" w:rsidRDefault="00EB2585" w:rsidP="00374222">
            <w:pPr>
              <w:spacing w:after="0" w:line="240" w:lineRule="auto"/>
              <w:jc w:val="center"/>
              <w:rPr>
                <w:rFonts w:eastAsia="Times New Roman" w:cs="Arial"/>
                <w:color w:val="000000"/>
                <w:lang w:eastAsia="en-AU"/>
              </w:rPr>
            </w:pPr>
            <w:r w:rsidRPr="00EB2585">
              <w:rPr>
                <w:rFonts w:eastAsia="Times New Roman" w:cs="Arial"/>
                <w:color w:val="000000"/>
                <w:lang w:eastAsia="en-AU"/>
              </w:rPr>
              <w:t>$1</w:t>
            </w:r>
            <w:r w:rsidR="00374222">
              <w:rPr>
                <w:rFonts w:eastAsia="Times New Roman" w:cs="Arial"/>
                <w:color w:val="000000"/>
                <w:lang w:eastAsia="en-AU"/>
              </w:rPr>
              <w:t>2</w:t>
            </w:r>
            <w:r w:rsidRPr="00EB2585">
              <w:rPr>
                <w:rFonts w:eastAsia="Times New Roman" w:cs="Arial"/>
                <w:color w:val="000000"/>
                <w:lang w:eastAsia="en-AU"/>
              </w:rPr>
              <w:t>,</w:t>
            </w:r>
            <w:r w:rsidR="00374222">
              <w:rPr>
                <w:rFonts w:eastAsia="Times New Roman" w:cs="Arial"/>
                <w:color w:val="000000"/>
                <w:lang w:eastAsia="en-AU"/>
              </w:rPr>
              <w:t>375</w:t>
            </w:r>
          </w:p>
        </w:tc>
        <w:tc>
          <w:tcPr>
            <w:tcW w:w="1020" w:type="dxa"/>
            <w:tcBorders>
              <w:top w:val="nil"/>
              <w:left w:val="nil"/>
              <w:bottom w:val="double" w:sz="6" w:space="0" w:color="auto"/>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double" w:sz="6" w:space="0" w:color="auto"/>
              <w:right w:val="dashed" w:sz="4" w:space="0" w:color="auto"/>
            </w:tcBorders>
            <w:shd w:val="clear" w:color="000000" w:fill="B8CCE4"/>
            <w:noWrap/>
            <w:vAlign w:val="bottom"/>
            <w:hideMark/>
          </w:tcPr>
          <w:p w:rsidR="00EB2585" w:rsidRPr="00EB2585" w:rsidRDefault="004B3617" w:rsidP="004B3617">
            <w:pPr>
              <w:spacing w:after="0" w:line="240" w:lineRule="auto"/>
              <w:jc w:val="right"/>
              <w:rPr>
                <w:rFonts w:eastAsia="Times New Roman" w:cs="Arial"/>
                <w:color w:val="000000"/>
                <w:lang w:eastAsia="en-AU"/>
              </w:rPr>
            </w:pPr>
            <w:r>
              <w:rPr>
                <w:rFonts w:eastAsia="Times New Roman" w:cs="Arial"/>
                <w:color w:val="000000"/>
                <w:lang w:eastAsia="en-AU"/>
              </w:rPr>
              <w:t>$33</w:t>
            </w:r>
            <w:r w:rsidR="00EB2585" w:rsidRPr="00EB2585">
              <w:rPr>
                <w:rFonts w:eastAsia="Times New Roman" w:cs="Arial"/>
                <w:color w:val="000000"/>
                <w:lang w:eastAsia="en-AU"/>
              </w:rPr>
              <w:t>,5</w:t>
            </w:r>
            <w:r>
              <w:rPr>
                <w:rFonts w:eastAsia="Times New Roman" w:cs="Arial"/>
                <w:color w:val="000000"/>
                <w:lang w:eastAsia="en-AU"/>
              </w:rPr>
              <w:t>82</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4B3617" w:rsidP="00EB2585">
            <w:pPr>
              <w:spacing w:after="0" w:line="240" w:lineRule="auto"/>
              <w:jc w:val="right"/>
              <w:rPr>
                <w:rFonts w:eastAsia="Times New Roman" w:cs="Arial"/>
                <w:i/>
                <w:iCs/>
                <w:color w:val="000000"/>
                <w:lang w:eastAsia="en-AU"/>
              </w:rPr>
            </w:pPr>
            <w:r>
              <w:rPr>
                <w:rFonts w:eastAsia="Times New Roman" w:cs="Arial"/>
                <w:i/>
                <w:iCs/>
                <w:color w:val="000000"/>
                <w:lang w:eastAsia="en-AU"/>
              </w:rPr>
              <w:t>$16,791</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7</w:t>
            </w:r>
          </w:p>
        </w:tc>
        <w:tc>
          <w:tcPr>
            <w:tcW w:w="126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$39,179</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8</w:t>
            </w:r>
          </w:p>
        </w:tc>
        <w:tc>
          <w:tcPr>
            <w:tcW w:w="126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$44,</w:t>
            </w:r>
            <w:r w:rsidR="00EB2585" w:rsidRPr="00EB2585">
              <w:rPr>
                <w:rFonts w:eastAsia="Times New Roman" w:cs="Arial"/>
                <w:color w:val="000000"/>
                <w:lang w:eastAsia="en-AU"/>
              </w:rPr>
              <w:t>77</w:t>
            </w:r>
            <w:r>
              <w:rPr>
                <w:rFonts w:eastAsia="Times New Roman" w:cs="Arial"/>
                <w:color w:val="000000"/>
                <w:lang w:eastAsia="en-AU"/>
              </w:rPr>
              <w:t>6</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single" w:sz="8" w:space="0" w:color="auto"/>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9</w:t>
            </w:r>
          </w:p>
        </w:tc>
        <w:tc>
          <w:tcPr>
            <w:tcW w:w="1260" w:type="dxa"/>
            <w:tcBorders>
              <w:top w:val="nil"/>
              <w:left w:val="nil"/>
              <w:bottom w:val="single" w:sz="8" w:space="0" w:color="auto"/>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 </w:t>
            </w:r>
          </w:p>
        </w:tc>
        <w:tc>
          <w:tcPr>
            <w:tcW w:w="1540" w:type="dxa"/>
            <w:tcBorders>
              <w:top w:val="nil"/>
              <w:left w:val="nil"/>
              <w:bottom w:val="single" w:sz="8" w:space="0" w:color="auto"/>
              <w:right w:val="single" w:sz="4" w:space="0" w:color="auto"/>
            </w:tcBorders>
            <w:shd w:val="clear" w:color="000000" w:fill="B8CCE4"/>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 </w:t>
            </w:r>
          </w:p>
        </w:tc>
        <w:tc>
          <w:tcPr>
            <w:tcW w:w="1020" w:type="dxa"/>
            <w:tcBorders>
              <w:top w:val="nil"/>
              <w:left w:val="nil"/>
              <w:bottom w:val="single" w:sz="8" w:space="0" w:color="auto"/>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single" w:sz="8" w:space="0" w:color="auto"/>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$50,373</w:t>
            </w:r>
          </w:p>
        </w:tc>
        <w:tc>
          <w:tcPr>
            <w:tcW w:w="1840" w:type="dxa"/>
            <w:tcBorders>
              <w:top w:val="nil"/>
              <w:left w:val="nil"/>
              <w:bottom w:val="single" w:sz="8" w:space="0" w:color="auto"/>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single" w:sz="8" w:space="0" w:color="auto"/>
              <w:right w:val="single" w:sz="8" w:space="0" w:color="auto"/>
            </w:tcBorders>
            <w:shd w:val="clear" w:color="auto" w:fill="auto"/>
            <w:noWrap/>
            <w:vAlign w:val="bottom"/>
            <w:hideMark/>
          </w:tcPr>
          <w:p w:rsidR="00EB2585" w:rsidRPr="00EB2585" w:rsidRDefault="004B3617" w:rsidP="00EB2585">
            <w:pPr>
              <w:spacing w:after="0" w:line="240" w:lineRule="auto"/>
              <w:jc w:val="right"/>
              <w:rPr>
                <w:rFonts w:eastAsia="Times New Roman" w:cs="Arial"/>
                <w:i/>
                <w:iCs/>
                <w:color w:val="000000"/>
                <w:lang w:eastAsia="en-AU"/>
              </w:rPr>
            </w:pPr>
            <w:r>
              <w:rPr>
                <w:rFonts w:eastAsia="Times New Roman" w:cs="Arial"/>
                <w:i/>
                <w:iCs/>
                <w:color w:val="000000"/>
                <w:lang w:eastAsia="en-AU"/>
              </w:rPr>
              <w:t>$16,791</w:t>
            </w:r>
          </w:p>
        </w:tc>
      </w:tr>
      <w:tr w:rsidR="00EB2585" w:rsidRPr="00EB2585" w:rsidTr="00AD39A5">
        <w:trPr>
          <w:trHeight w:val="300"/>
          <w:jc w:val="center"/>
        </w:trPr>
        <w:tc>
          <w:tcPr>
            <w:tcW w:w="940" w:type="dxa"/>
            <w:vMerge w:val="restart"/>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Tier 2 Price Period</w:t>
            </w:r>
          </w:p>
        </w:tc>
        <w:tc>
          <w:tcPr>
            <w:tcW w:w="1140" w:type="dxa"/>
            <w:tcBorders>
              <w:top w:val="single" w:sz="8" w:space="0" w:color="auto"/>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10</w:t>
            </w:r>
          </w:p>
        </w:tc>
        <w:tc>
          <w:tcPr>
            <w:tcW w:w="2800" w:type="dxa"/>
            <w:gridSpan w:val="2"/>
            <w:vMerge w:val="restart"/>
            <w:tcBorders>
              <w:top w:val="single" w:sz="8"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3- Department comments on Draft Biodiversity Plan of (</w:t>
            </w:r>
            <w:r w:rsidR="004E2198">
              <w:rPr>
                <w:rFonts w:eastAsia="Times New Roman" w:cs="Arial"/>
                <w:color w:val="000000"/>
                <w:lang w:eastAsia="en-AU"/>
              </w:rPr>
              <w:t>policy, plan or program</w:t>
            </w:r>
            <w:r w:rsidRPr="00EB2585">
              <w:rPr>
                <w:rFonts w:eastAsia="Times New Roman" w:cs="Arial"/>
                <w:color w:val="000000"/>
                <w:lang w:eastAsia="en-AU"/>
              </w:rPr>
              <w:t>) &amp; Strategic Assessment Report (SAR)</w:t>
            </w: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B2585" w:rsidP="00E1046C">
            <w:pPr>
              <w:spacing w:after="0" w:line="240" w:lineRule="auto"/>
              <w:jc w:val="right"/>
              <w:rPr>
                <w:rFonts w:eastAsia="Times New Roman" w:cs="Arial"/>
                <w:color w:val="000000"/>
                <w:lang w:eastAsia="en-AU"/>
              </w:rPr>
            </w:pPr>
            <w:r w:rsidRPr="00EB2585">
              <w:rPr>
                <w:rFonts w:eastAsia="Times New Roman" w:cs="Arial"/>
                <w:color w:val="000000"/>
                <w:lang w:eastAsia="en-AU"/>
              </w:rPr>
              <w:t>$1</w:t>
            </w:r>
            <w:r w:rsidR="00E1046C">
              <w:rPr>
                <w:rFonts w:eastAsia="Times New Roman" w:cs="Arial"/>
                <w:color w:val="000000"/>
                <w:lang w:eastAsia="en-AU"/>
              </w:rPr>
              <w:t>2</w:t>
            </w:r>
            <w:r w:rsidRPr="00EB2585">
              <w:rPr>
                <w:rFonts w:eastAsia="Times New Roman" w:cs="Arial"/>
                <w:color w:val="000000"/>
                <w:lang w:eastAsia="en-AU"/>
              </w:rPr>
              <w:t>,</w:t>
            </w:r>
            <w:r w:rsidR="00E1046C">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EB2585" w:rsidP="00816228">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816228">
              <w:rPr>
                <w:rFonts w:eastAsia="Times New Roman" w:cs="Arial"/>
                <w:color w:val="000000"/>
                <w:lang w:eastAsia="en-AU"/>
              </w:rPr>
              <w:t>63,013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11</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$75,653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12</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double" w:sz="6" w:space="0" w:color="auto"/>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$88,293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B2585" w:rsidP="00094A6D">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sidR="00E1046C">
              <w:rPr>
                <w:rFonts w:eastAsia="Times New Roman" w:cs="Arial"/>
                <w:i/>
                <w:iCs/>
                <w:color w:val="000000"/>
                <w:lang w:eastAsia="en-AU"/>
              </w:rPr>
              <w:t>37</w:t>
            </w:r>
            <w:r w:rsidRPr="00EB2585">
              <w:rPr>
                <w:rFonts w:eastAsia="Times New Roman" w:cs="Arial"/>
                <w:i/>
                <w:iCs/>
                <w:color w:val="000000"/>
                <w:lang w:eastAsia="en-AU"/>
              </w:rPr>
              <w:t>,</w:t>
            </w:r>
            <w:r w:rsidR="00E1046C">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13</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$100,933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14</w:t>
            </w:r>
          </w:p>
        </w:tc>
        <w:tc>
          <w:tcPr>
            <w:tcW w:w="1260" w:type="dxa"/>
            <w:tcBorders>
              <w:top w:val="nil"/>
              <w:left w:val="nil"/>
              <w:bottom w:val="nil"/>
              <w:right w:val="nil"/>
            </w:tcBorders>
            <w:shd w:val="clear" w:color="auto" w:fill="B6DDE8" w:themeFill="accent5" w:themeFillTint="66"/>
            <w:noWrap/>
            <w:vAlign w:val="center"/>
            <w:hideMark/>
          </w:tcPr>
          <w:p w:rsidR="00EB2585" w:rsidRPr="00EB2585" w:rsidRDefault="00374222" w:rsidP="00EB2585">
            <w:pPr>
              <w:spacing w:after="0" w:line="240" w:lineRule="auto"/>
              <w:rPr>
                <w:rFonts w:eastAsia="Times New Roman" w:cs="Arial"/>
                <w:color w:val="000000"/>
                <w:lang w:eastAsia="en-AU"/>
              </w:rPr>
            </w:pPr>
            <w:r>
              <w:rPr>
                <w:rFonts w:eastAsia="Times New Roman" w:cs="Arial"/>
                <w:color w:val="000000"/>
                <w:lang w:eastAsia="en-AU"/>
              </w:rPr>
              <w:t>$85,406</w:t>
            </w:r>
          </w:p>
        </w:tc>
        <w:tc>
          <w:tcPr>
            <w:tcW w:w="1540" w:type="dxa"/>
            <w:tcBorders>
              <w:top w:val="nil"/>
              <w:left w:val="nil"/>
              <w:bottom w:val="nil"/>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$113,573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15</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double" w:sz="6" w:space="0" w:color="auto"/>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$126</w:t>
            </w:r>
            <w:r w:rsidR="00EB2585" w:rsidRPr="00EB2585">
              <w:rPr>
                <w:rFonts w:eastAsia="Times New Roman" w:cs="Arial"/>
                <w:color w:val="000000"/>
                <w:lang w:eastAsia="en-AU"/>
              </w:rPr>
              <w:t>,</w:t>
            </w:r>
            <w:r>
              <w:rPr>
                <w:rFonts w:eastAsia="Times New Roman" w:cs="Arial"/>
                <w:color w:val="000000"/>
                <w:lang w:eastAsia="en-AU"/>
              </w:rPr>
              <w:t>213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16</w:t>
            </w:r>
          </w:p>
        </w:tc>
        <w:tc>
          <w:tcPr>
            <w:tcW w:w="2800" w:type="dxa"/>
            <w:gridSpan w:val="2"/>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4 - Public consultation report</w:t>
            </w: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$138,853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jc w:val="right"/>
              <w:rPr>
                <w:rFonts w:eastAsia="Times New Roman" w:cs="Arial"/>
                <w:b/>
                <w:bCs/>
                <w:i/>
                <w:iCs/>
                <w:color w:val="000000"/>
                <w:lang w:eastAsia="en-AU"/>
              </w:rPr>
            </w:pPr>
            <w:r w:rsidRPr="00EB2585">
              <w:rPr>
                <w:rFonts w:eastAsia="Times New Roman" w:cs="Arial"/>
                <w:b/>
                <w:bCs/>
                <w:i/>
                <w:iCs/>
                <w:color w:val="000000"/>
                <w:lang w:eastAsia="en-AU"/>
              </w:rPr>
              <w:t>Tier 2 Total Cost*</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17</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374222" w:rsidP="00EB2585">
            <w:pPr>
              <w:spacing w:after="0" w:line="240" w:lineRule="auto"/>
              <w:rPr>
                <w:rFonts w:eastAsia="Times New Roman" w:cs="Arial"/>
                <w:color w:val="000000"/>
                <w:lang w:eastAsia="en-AU"/>
              </w:rPr>
            </w:pPr>
            <w:r>
              <w:rPr>
                <w:rFonts w:eastAsia="Times New Roman" w:cs="Arial"/>
                <w:color w:val="000000"/>
                <w:lang w:eastAsia="en-AU"/>
              </w:rPr>
              <w:t>$17</w:t>
            </w:r>
            <w:r w:rsidR="00EB2585" w:rsidRPr="00EB2585">
              <w:rPr>
                <w:rFonts w:eastAsia="Times New Roman" w:cs="Arial"/>
                <w:color w:val="000000"/>
                <w:lang w:eastAsia="en-AU"/>
              </w:rPr>
              <w:t>,178</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$151</w:t>
            </w:r>
            <w:r w:rsidR="00EB2585" w:rsidRPr="00EB2585">
              <w:rPr>
                <w:rFonts w:eastAsia="Times New Roman" w:cs="Arial"/>
                <w:color w:val="000000"/>
                <w:lang w:eastAsia="en-AU"/>
              </w:rPr>
              <w:t>,</w:t>
            </w:r>
            <w:r>
              <w:rPr>
                <w:rFonts w:eastAsia="Times New Roman" w:cs="Arial"/>
                <w:color w:val="000000"/>
                <w:lang w:eastAsia="en-AU"/>
              </w:rPr>
              <w:t>493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374222" w:rsidP="00EB2585">
            <w:pPr>
              <w:spacing w:after="0" w:line="240" w:lineRule="auto"/>
              <w:jc w:val="right"/>
              <w:rPr>
                <w:rFonts w:eastAsia="Times New Roman" w:cs="Arial"/>
                <w:b/>
                <w:bCs/>
                <w:i/>
                <w:iCs/>
                <w:color w:val="000000"/>
                <w:lang w:eastAsia="en-AU"/>
              </w:rPr>
            </w:pPr>
            <w:r>
              <w:rPr>
                <w:rFonts w:eastAsia="Times New Roman"/>
                <w:b/>
                <w:bCs/>
                <w:i/>
                <w:iCs/>
                <w:color w:val="000000"/>
              </w:rPr>
              <w:t>$189,607</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18</w:t>
            </w:r>
          </w:p>
        </w:tc>
        <w:tc>
          <w:tcPr>
            <w:tcW w:w="2800" w:type="dxa"/>
            <w:gridSpan w:val="2"/>
            <w:vMerge w:val="restart"/>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5 - Biodiversity Plan &amp; SAR (final)</w:t>
            </w:r>
          </w:p>
        </w:tc>
        <w:tc>
          <w:tcPr>
            <w:tcW w:w="1020" w:type="dxa"/>
            <w:tcBorders>
              <w:top w:val="nil"/>
              <w:left w:val="single" w:sz="4" w:space="0" w:color="auto"/>
              <w:bottom w:val="double" w:sz="6" w:space="0" w:color="auto"/>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$164</w:t>
            </w:r>
            <w:r w:rsidR="00EB2585" w:rsidRPr="00EB2585">
              <w:rPr>
                <w:rFonts w:eastAsia="Times New Roman" w:cs="Arial"/>
                <w:color w:val="000000"/>
                <w:lang w:eastAsia="en-AU"/>
              </w:rPr>
              <w:t>,</w:t>
            </w:r>
            <w:r>
              <w:rPr>
                <w:rFonts w:eastAsia="Times New Roman" w:cs="Arial"/>
                <w:color w:val="000000"/>
                <w:lang w:eastAsia="en-AU"/>
              </w:rPr>
              <w:t>133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19</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$176,773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20</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374222" w:rsidP="00EB2585">
            <w:pPr>
              <w:spacing w:after="0" w:line="240" w:lineRule="auto"/>
              <w:rPr>
                <w:rFonts w:eastAsia="Times New Roman" w:cs="Arial"/>
                <w:color w:val="000000"/>
                <w:lang w:eastAsia="en-AU"/>
              </w:rPr>
            </w:pPr>
            <w:r>
              <w:rPr>
                <w:rFonts w:eastAsia="Times New Roman" w:cs="Arial"/>
                <w:color w:val="000000"/>
                <w:lang w:eastAsia="en-AU"/>
              </w:rPr>
              <w:t>$23,747</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$189</w:t>
            </w:r>
            <w:r w:rsidR="00EB2585" w:rsidRPr="00EB2585">
              <w:rPr>
                <w:rFonts w:eastAsia="Times New Roman" w:cs="Arial"/>
                <w:color w:val="000000"/>
                <w:lang w:eastAsia="en-AU"/>
              </w:rPr>
              <w:t>,</w:t>
            </w:r>
            <w:r>
              <w:rPr>
                <w:rFonts w:eastAsia="Times New Roman" w:cs="Arial"/>
                <w:color w:val="000000"/>
                <w:lang w:eastAsia="en-AU"/>
              </w:rPr>
              <w:t>413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64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21</w:t>
            </w:r>
          </w:p>
        </w:tc>
        <w:tc>
          <w:tcPr>
            <w:tcW w:w="2800" w:type="dxa"/>
            <w:gridSpan w:val="2"/>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6 - Endorsed biodiversity plan</w:t>
            </w:r>
          </w:p>
        </w:tc>
        <w:tc>
          <w:tcPr>
            <w:tcW w:w="1020" w:type="dxa"/>
            <w:tcBorders>
              <w:top w:val="nil"/>
              <w:left w:val="single" w:sz="4" w:space="0" w:color="auto"/>
              <w:bottom w:val="double" w:sz="6" w:space="0" w:color="auto"/>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$202</w:t>
            </w:r>
            <w:r w:rsidR="00EB2585" w:rsidRPr="00EB2585">
              <w:rPr>
                <w:rFonts w:eastAsia="Times New Roman" w:cs="Arial"/>
                <w:color w:val="000000"/>
                <w:lang w:eastAsia="en-AU"/>
              </w:rPr>
              <w:t>,</w:t>
            </w:r>
            <w:r>
              <w:rPr>
                <w:rFonts w:eastAsia="Times New Roman" w:cs="Arial"/>
                <w:color w:val="000000"/>
                <w:lang w:eastAsia="en-AU"/>
              </w:rPr>
              <w:t>053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22</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374222" w:rsidP="0055305A">
            <w:pPr>
              <w:spacing w:after="0" w:line="240" w:lineRule="auto"/>
              <w:rPr>
                <w:rFonts w:eastAsia="Times New Roman" w:cs="Arial"/>
                <w:color w:val="000000"/>
                <w:lang w:eastAsia="en-AU"/>
              </w:rPr>
            </w:pPr>
            <w:r>
              <w:rPr>
                <w:rFonts w:eastAsia="Times New Roman" w:cs="Arial"/>
                <w:color w:val="000000"/>
                <w:lang w:eastAsia="en-AU"/>
              </w:rPr>
              <w:t>$</w:t>
            </w:r>
            <w:r w:rsidR="0055305A">
              <w:rPr>
                <w:rFonts w:eastAsia="Times New Roman" w:cs="Arial"/>
                <w:color w:val="000000"/>
                <w:lang w:eastAsia="en-AU"/>
              </w:rPr>
              <w:t>3</w:t>
            </w:r>
            <w:r>
              <w:rPr>
                <w:rFonts w:eastAsia="Times New Roman" w:cs="Arial"/>
                <w:color w:val="000000"/>
                <w:lang w:eastAsia="en-AU"/>
              </w:rPr>
              <w:t>8,524</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$214,693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23</w:t>
            </w:r>
          </w:p>
        </w:tc>
        <w:tc>
          <w:tcPr>
            <w:tcW w:w="2800" w:type="dxa"/>
            <w:gridSpan w:val="2"/>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0B41E9">
            <w:pPr>
              <w:spacing w:after="0" w:line="240" w:lineRule="auto"/>
              <w:rPr>
                <w:rFonts w:eastAsia="Times New Roman" w:cs="Arial"/>
                <w:color w:val="000000"/>
                <w:lang w:eastAsia="en-AU"/>
              </w:rPr>
            </w:pPr>
            <w:r w:rsidRPr="00EB2585">
              <w:rPr>
                <w:rFonts w:eastAsia="Times New Roman" w:cs="Arial"/>
                <w:color w:val="000000"/>
                <w:lang w:eastAsia="en-AU"/>
              </w:rPr>
              <w:t xml:space="preserve">7 - </w:t>
            </w:r>
            <w:r w:rsidR="000B41E9">
              <w:rPr>
                <w:rFonts w:eastAsia="Times New Roman" w:cs="Arial"/>
                <w:color w:val="000000"/>
                <w:lang w:eastAsia="en-AU"/>
              </w:rPr>
              <w:t>Preparation of briefing for approval decision</w:t>
            </w: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$227,333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single" w:sz="8"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24</w:t>
            </w:r>
          </w:p>
        </w:tc>
        <w:tc>
          <w:tcPr>
            <w:tcW w:w="1260" w:type="dxa"/>
            <w:tcBorders>
              <w:top w:val="nil"/>
              <w:left w:val="nil"/>
              <w:bottom w:val="single" w:sz="8" w:space="0" w:color="auto"/>
              <w:right w:val="nil"/>
            </w:tcBorders>
            <w:shd w:val="clear" w:color="auto" w:fill="B6DDE8" w:themeFill="accent5" w:themeFillTint="66"/>
            <w:vAlign w:val="center"/>
            <w:hideMark/>
          </w:tcPr>
          <w:p w:rsidR="00EB2585" w:rsidRPr="00EB2585" w:rsidRDefault="00EB2585" w:rsidP="00374222">
            <w:pPr>
              <w:spacing w:after="0" w:line="240" w:lineRule="auto"/>
              <w:rPr>
                <w:rFonts w:eastAsia="Times New Roman" w:cs="Arial"/>
                <w:color w:val="000000"/>
                <w:lang w:eastAsia="en-AU"/>
              </w:rPr>
            </w:pPr>
            <w:r w:rsidRPr="00EB2585">
              <w:rPr>
                <w:rFonts w:eastAsia="Times New Roman" w:cs="Arial"/>
                <w:color w:val="000000"/>
                <w:lang w:eastAsia="en-AU"/>
              </w:rPr>
              <w:t>$2</w:t>
            </w:r>
            <w:r w:rsidR="00374222">
              <w:rPr>
                <w:rFonts w:eastAsia="Times New Roman" w:cs="Arial"/>
                <w:color w:val="000000"/>
                <w:lang w:eastAsia="en-AU"/>
              </w:rPr>
              <w:t>4</w:t>
            </w:r>
            <w:r w:rsidRPr="00EB2585">
              <w:rPr>
                <w:rFonts w:eastAsia="Times New Roman" w:cs="Arial"/>
                <w:color w:val="000000"/>
                <w:lang w:eastAsia="en-AU"/>
              </w:rPr>
              <w:t>,</w:t>
            </w:r>
            <w:r w:rsidR="00374222">
              <w:rPr>
                <w:rFonts w:eastAsia="Times New Roman" w:cs="Arial"/>
                <w:color w:val="000000"/>
                <w:lang w:eastAsia="en-AU"/>
              </w:rPr>
              <w:t>751</w:t>
            </w:r>
          </w:p>
        </w:tc>
        <w:tc>
          <w:tcPr>
            <w:tcW w:w="1540" w:type="dxa"/>
            <w:tcBorders>
              <w:top w:val="nil"/>
              <w:left w:val="nil"/>
              <w:bottom w:val="single" w:sz="8" w:space="0" w:color="auto"/>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single" w:sz="8" w:space="0" w:color="auto"/>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single" w:sz="8" w:space="0" w:color="auto"/>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$239,973</w:t>
            </w:r>
          </w:p>
        </w:tc>
        <w:tc>
          <w:tcPr>
            <w:tcW w:w="1840" w:type="dxa"/>
            <w:tcBorders>
              <w:top w:val="nil"/>
              <w:left w:val="nil"/>
              <w:bottom w:val="single" w:sz="8" w:space="0" w:color="auto"/>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single" w:sz="8"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EB2585">
        <w:trPr>
          <w:trHeight w:val="615"/>
          <w:jc w:val="center"/>
        </w:trPr>
        <w:tc>
          <w:tcPr>
            <w:tcW w:w="9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840" w:type="dxa"/>
            <w:tcBorders>
              <w:top w:val="nil"/>
              <w:left w:val="single" w:sz="8" w:space="0" w:color="auto"/>
              <w:bottom w:val="single" w:sz="8" w:space="0" w:color="auto"/>
              <w:right w:val="nil"/>
            </w:tcBorders>
            <w:shd w:val="clear" w:color="auto" w:fill="auto"/>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Fee Total**</w:t>
            </w:r>
          </w:p>
        </w:tc>
        <w:tc>
          <w:tcPr>
            <w:tcW w:w="1120" w:type="dxa"/>
            <w:tcBorders>
              <w:top w:val="nil"/>
              <w:left w:val="nil"/>
              <w:bottom w:val="single" w:sz="8" w:space="0" w:color="auto"/>
              <w:right w:val="single" w:sz="8" w:space="0" w:color="auto"/>
            </w:tcBorders>
            <w:shd w:val="clear" w:color="auto" w:fill="auto"/>
            <w:noWrap/>
            <w:vAlign w:val="bottom"/>
            <w:hideMark/>
          </w:tcPr>
          <w:p w:rsidR="00EB2585" w:rsidRPr="00EB2585" w:rsidRDefault="00374222" w:rsidP="00EB2585">
            <w:pPr>
              <w:spacing w:after="0" w:line="240" w:lineRule="auto"/>
              <w:jc w:val="right"/>
              <w:rPr>
                <w:rFonts w:eastAsia="Times New Roman" w:cs="Arial"/>
                <w:b/>
                <w:bCs/>
                <w:i/>
                <w:iCs/>
                <w:color w:val="000000"/>
                <w:lang w:eastAsia="en-AU"/>
              </w:rPr>
            </w:pPr>
            <w:r w:rsidRPr="00374222">
              <w:rPr>
                <w:rFonts w:eastAsia="Times New Roman" w:cs="Arial"/>
                <w:b/>
                <w:bCs/>
                <w:i/>
                <w:iCs/>
                <w:color w:val="000000"/>
                <w:lang w:eastAsia="en-AU"/>
              </w:rPr>
              <w:t>$239,981</w:t>
            </w:r>
          </w:p>
        </w:tc>
      </w:tr>
      <w:tr w:rsidR="00EB2585" w:rsidRPr="00EB2585" w:rsidTr="00EB2585">
        <w:trPr>
          <w:trHeight w:val="300"/>
          <w:jc w:val="center"/>
        </w:trPr>
        <w:tc>
          <w:tcPr>
            <w:tcW w:w="2080" w:type="dxa"/>
            <w:gridSpan w:val="2"/>
            <w:tcBorders>
              <w:top w:val="nil"/>
              <w:left w:val="nil"/>
              <w:bottom w:val="nil"/>
              <w:right w:val="nil"/>
            </w:tcBorders>
            <w:shd w:val="clear" w:color="auto" w:fill="auto"/>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Monthly cost</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2560" w:type="dxa"/>
            <w:gridSpan w:val="2"/>
            <w:tcBorders>
              <w:top w:val="nil"/>
              <w:left w:val="nil"/>
              <w:bottom w:val="nil"/>
              <w:right w:val="nil"/>
            </w:tcBorders>
            <w:shd w:val="clear" w:color="auto" w:fill="auto"/>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Monthly fees (rounded)</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8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1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r>
      <w:tr w:rsidR="00EB2585" w:rsidRPr="00EB2585" w:rsidTr="006C28E8">
        <w:trPr>
          <w:trHeight w:val="300"/>
          <w:jc w:val="center"/>
        </w:trPr>
        <w:tc>
          <w:tcPr>
            <w:tcW w:w="940" w:type="dxa"/>
            <w:tcBorders>
              <w:top w:val="nil"/>
              <w:left w:val="nil"/>
              <w:right w:val="nil"/>
            </w:tcBorders>
            <w:shd w:val="clear" w:color="000000" w:fill="8DB4E3"/>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Tier1</w:t>
            </w:r>
          </w:p>
        </w:tc>
        <w:tc>
          <w:tcPr>
            <w:tcW w:w="1140" w:type="dxa"/>
            <w:tcBorders>
              <w:top w:val="nil"/>
              <w:left w:val="nil"/>
              <w:right w:val="nil"/>
            </w:tcBorders>
            <w:shd w:val="clear" w:color="000000" w:fill="8DB4E3"/>
            <w:noWrap/>
            <w:vAlign w:val="bottom"/>
            <w:hideMark/>
          </w:tcPr>
          <w:p w:rsidR="00EB2585" w:rsidRPr="00EB2585" w:rsidRDefault="00D31AC4" w:rsidP="00EB2585">
            <w:pPr>
              <w:spacing w:after="0" w:line="240" w:lineRule="auto"/>
              <w:jc w:val="right"/>
              <w:rPr>
                <w:rFonts w:eastAsia="Times New Roman" w:cs="Arial"/>
                <w:color w:val="000000"/>
                <w:lang w:eastAsia="en-AU"/>
              </w:rPr>
            </w:pPr>
            <w:r>
              <w:rPr>
                <w:rFonts w:eastAsia="Times New Roman" w:cs="Arial"/>
                <w:color w:val="000000"/>
                <w:lang w:eastAsia="en-AU"/>
              </w:rPr>
              <w:t>$5,597.22</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right w:val="nil"/>
            </w:tcBorders>
            <w:shd w:val="clear" w:color="000000" w:fill="8DB4E3"/>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Tier1</w:t>
            </w:r>
          </w:p>
        </w:tc>
        <w:tc>
          <w:tcPr>
            <w:tcW w:w="1020" w:type="dxa"/>
            <w:tcBorders>
              <w:top w:val="nil"/>
              <w:left w:val="nil"/>
              <w:right w:val="nil"/>
            </w:tcBorders>
            <w:shd w:val="clear" w:color="000000" w:fill="8DB4E3"/>
            <w:noWrap/>
            <w:vAlign w:val="bottom"/>
            <w:hideMark/>
          </w:tcPr>
          <w:p w:rsidR="00EB2585" w:rsidRPr="00EB2585" w:rsidRDefault="00D31AC4" w:rsidP="00D31AC4">
            <w:pPr>
              <w:spacing w:after="0" w:line="240" w:lineRule="auto"/>
              <w:jc w:val="right"/>
              <w:rPr>
                <w:rFonts w:eastAsia="Times New Roman" w:cs="Arial"/>
                <w:color w:val="000000"/>
                <w:lang w:eastAsia="en-AU"/>
              </w:rPr>
            </w:pPr>
            <w:r>
              <w:rPr>
                <w:rFonts w:eastAsia="Times New Roman" w:cs="Arial"/>
                <w:color w:val="000000"/>
                <w:lang w:eastAsia="en-AU"/>
              </w:rPr>
              <w:t>$5</w:t>
            </w:r>
            <w:r w:rsidR="00EB2585" w:rsidRPr="00EB2585">
              <w:rPr>
                <w:rFonts w:eastAsia="Times New Roman" w:cs="Arial"/>
                <w:color w:val="000000"/>
                <w:lang w:eastAsia="en-AU"/>
              </w:rPr>
              <w:t>,</w:t>
            </w:r>
            <w:r>
              <w:rPr>
                <w:rFonts w:eastAsia="Times New Roman" w:cs="Arial"/>
                <w:color w:val="000000"/>
                <w:lang w:eastAsia="en-AU"/>
              </w:rPr>
              <w:t>597</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8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1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r>
      <w:tr w:rsidR="00EB2585" w:rsidRPr="00EB2585" w:rsidTr="006C28E8">
        <w:trPr>
          <w:trHeight w:val="300"/>
          <w:jc w:val="center"/>
        </w:trPr>
        <w:tc>
          <w:tcPr>
            <w:tcW w:w="940" w:type="dxa"/>
            <w:tcBorders>
              <w:top w:val="nil"/>
              <w:left w:val="nil"/>
              <w:bottom w:val="nil"/>
              <w:right w:val="nil"/>
            </w:tcBorders>
            <w:shd w:val="clear" w:color="000000" w:fill="B6DDE8" w:themeFill="accent5" w:themeFillTint="66"/>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Tier2</w:t>
            </w:r>
          </w:p>
        </w:tc>
        <w:tc>
          <w:tcPr>
            <w:tcW w:w="1140" w:type="dxa"/>
            <w:tcBorders>
              <w:top w:val="nil"/>
              <w:left w:val="nil"/>
              <w:bottom w:val="nil"/>
              <w:right w:val="nil"/>
            </w:tcBorders>
            <w:shd w:val="clear" w:color="000000" w:fill="B6DDE8" w:themeFill="accent5" w:themeFillTint="66"/>
            <w:noWrap/>
            <w:vAlign w:val="bottom"/>
            <w:hideMark/>
          </w:tcPr>
          <w:p w:rsidR="00EB2585" w:rsidRPr="00EB2585" w:rsidRDefault="003C3109" w:rsidP="00EB2585">
            <w:pPr>
              <w:spacing w:after="0" w:line="240" w:lineRule="auto"/>
              <w:jc w:val="right"/>
              <w:rPr>
                <w:rFonts w:eastAsia="Times New Roman" w:cs="Arial"/>
                <w:color w:val="000000"/>
                <w:lang w:eastAsia="en-AU"/>
              </w:rPr>
            </w:pPr>
            <w:r>
              <w:rPr>
                <w:rFonts w:eastAsia="Times New Roman" w:cs="Arial"/>
                <w:color w:val="000000"/>
                <w:lang w:eastAsia="en-AU"/>
              </w:rPr>
              <w:t>$12,640.47</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bottom w:val="nil"/>
              <w:right w:val="nil"/>
            </w:tcBorders>
            <w:shd w:val="clear" w:color="000000" w:fill="B6DDE8" w:themeFill="accent5" w:themeFillTint="66"/>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Tier2</w:t>
            </w:r>
          </w:p>
        </w:tc>
        <w:tc>
          <w:tcPr>
            <w:tcW w:w="1020" w:type="dxa"/>
            <w:tcBorders>
              <w:top w:val="nil"/>
              <w:left w:val="nil"/>
              <w:bottom w:val="nil"/>
              <w:right w:val="nil"/>
            </w:tcBorders>
            <w:shd w:val="clear" w:color="000000" w:fill="B6DDE8" w:themeFill="accent5" w:themeFillTint="66"/>
            <w:noWrap/>
            <w:vAlign w:val="bottom"/>
            <w:hideMark/>
          </w:tcPr>
          <w:p w:rsidR="00EB2585" w:rsidRPr="00EB2585" w:rsidRDefault="00EB2585" w:rsidP="0055305A">
            <w:pPr>
              <w:spacing w:after="0" w:line="240" w:lineRule="auto"/>
              <w:jc w:val="right"/>
              <w:rPr>
                <w:rFonts w:eastAsia="Times New Roman" w:cs="Arial"/>
                <w:color w:val="000000"/>
                <w:lang w:eastAsia="en-AU"/>
              </w:rPr>
            </w:pPr>
            <w:r w:rsidRPr="00EB2585">
              <w:rPr>
                <w:rFonts w:eastAsia="Times New Roman" w:cs="Arial"/>
                <w:color w:val="000000"/>
                <w:lang w:eastAsia="en-AU"/>
              </w:rPr>
              <w:t>$1</w:t>
            </w:r>
            <w:r w:rsidR="00D31AC4">
              <w:rPr>
                <w:rFonts w:eastAsia="Times New Roman" w:cs="Arial"/>
                <w:color w:val="000000"/>
                <w:lang w:eastAsia="en-AU"/>
              </w:rPr>
              <w:t>2</w:t>
            </w:r>
            <w:r w:rsidRPr="00EB2585">
              <w:rPr>
                <w:rFonts w:eastAsia="Times New Roman" w:cs="Arial"/>
                <w:color w:val="000000"/>
                <w:lang w:eastAsia="en-AU"/>
              </w:rPr>
              <w:t>,</w:t>
            </w:r>
            <w:r w:rsidR="0055305A">
              <w:rPr>
                <w:rFonts w:eastAsia="Times New Roman" w:cs="Arial"/>
                <w:color w:val="000000"/>
                <w:lang w:eastAsia="en-AU"/>
              </w:rPr>
              <w:t>640</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8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1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r>
      <w:tr w:rsidR="00EB2585" w:rsidRPr="00EB2585" w:rsidTr="00EB2585">
        <w:trPr>
          <w:trHeight w:val="300"/>
          <w:jc w:val="center"/>
        </w:trPr>
        <w:tc>
          <w:tcPr>
            <w:tcW w:w="10120" w:type="dxa"/>
            <w:gridSpan w:val="8"/>
            <w:vMerge w:val="restart"/>
            <w:tcBorders>
              <w:top w:val="nil"/>
              <w:left w:val="nil"/>
              <w:bottom w:val="nil"/>
              <w:right w:val="nil"/>
            </w:tcBorders>
            <w:shd w:val="clear" w:color="auto" w:fill="auto"/>
            <w:vAlign w:val="bottom"/>
            <w:hideMark/>
          </w:tcPr>
          <w:p w:rsidR="00EB2585" w:rsidRPr="00EB2585" w:rsidRDefault="00EB2585" w:rsidP="00EB2585">
            <w:pPr>
              <w:spacing w:after="0" w:line="240" w:lineRule="auto"/>
              <w:rPr>
                <w:rFonts w:eastAsia="Times New Roman" w:cs="Arial"/>
                <w:i/>
                <w:iCs/>
                <w:color w:val="000000"/>
                <w:sz w:val="18"/>
                <w:szCs w:val="18"/>
                <w:lang w:eastAsia="en-AU"/>
              </w:rPr>
            </w:pPr>
            <w:r w:rsidRPr="00EB2585">
              <w:rPr>
                <w:rFonts w:eastAsia="Times New Roman" w:cs="Arial"/>
                <w:i/>
                <w:iCs/>
                <w:color w:val="000000"/>
                <w:sz w:val="18"/>
                <w:szCs w:val="18"/>
                <w:lang w:eastAsia="en-AU"/>
              </w:rPr>
              <w:t>*Monthly costs for Tier 1 and Tier 2 are rounded to the nearest dollar. Cumulative costs are based on the sum of un-rounded monthly costs. The cumulative costs vary slightly when compared to the Total costs for Tier 1 and Tier 2 because of rounding. Tier 1 and Tier 2 Total costs are the true cost of the assessment.</w:t>
            </w:r>
          </w:p>
        </w:tc>
      </w:tr>
      <w:tr w:rsidR="00EB2585" w:rsidRPr="00EB2585" w:rsidTr="00EB2585">
        <w:trPr>
          <w:trHeight w:val="615"/>
          <w:jc w:val="center"/>
        </w:trPr>
        <w:tc>
          <w:tcPr>
            <w:tcW w:w="10120" w:type="dxa"/>
            <w:gridSpan w:val="8"/>
            <w:vMerge/>
            <w:tcBorders>
              <w:top w:val="nil"/>
              <w:left w:val="nil"/>
              <w:bottom w:val="nil"/>
              <w:right w:val="nil"/>
            </w:tcBorders>
            <w:vAlign w:val="center"/>
            <w:hideMark/>
          </w:tcPr>
          <w:p w:rsidR="00EB2585" w:rsidRPr="00EB2585" w:rsidRDefault="00EB2585" w:rsidP="00EB2585">
            <w:pPr>
              <w:spacing w:after="0" w:line="240" w:lineRule="auto"/>
              <w:rPr>
                <w:rFonts w:eastAsia="Times New Roman" w:cs="Arial"/>
                <w:i/>
                <w:iCs/>
                <w:color w:val="000000"/>
                <w:sz w:val="18"/>
                <w:szCs w:val="18"/>
                <w:lang w:eastAsia="en-AU"/>
              </w:rPr>
            </w:pPr>
          </w:p>
        </w:tc>
      </w:tr>
      <w:tr w:rsidR="00EB2585" w:rsidRPr="00EB2585" w:rsidTr="00EB2585">
        <w:trPr>
          <w:trHeight w:val="300"/>
          <w:jc w:val="center"/>
        </w:trPr>
        <w:tc>
          <w:tcPr>
            <w:tcW w:w="10120" w:type="dxa"/>
            <w:gridSpan w:val="8"/>
            <w:vMerge w:val="restart"/>
            <w:tcBorders>
              <w:top w:val="nil"/>
              <w:left w:val="nil"/>
              <w:bottom w:val="nil"/>
              <w:right w:val="nil"/>
            </w:tcBorders>
            <w:shd w:val="clear" w:color="auto" w:fill="auto"/>
            <w:vAlign w:val="bottom"/>
            <w:hideMark/>
          </w:tcPr>
          <w:p w:rsidR="00EB2585" w:rsidRPr="00EB2585" w:rsidRDefault="00EB2585" w:rsidP="00996C07">
            <w:pPr>
              <w:spacing w:after="0" w:line="240" w:lineRule="auto"/>
              <w:rPr>
                <w:rFonts w:eastAsia="Times New Roman" w:cs="Arial"/>
                <w:i/>
                <w:iCs/>
                <w:color w:val="000000"/>
                <w:sz w:val="18"/>
                <w:szCs w:val="18"/>
                <w:lang w:eastAsia="en-AU"/>
              </w:rPr>
            </w:pPr>
            <w:r w:rsidRPr="00EB2585">
              <w:rPr>
                <w:rFonts w:eastAsia="Times New Roman" w:cs="Arial"/>
                <w:i/>
                <w:iCs/>
                <w:color w:val="000000"/>
                <w:sz w:val="18"/>
                <w:szCs w:val="18"/>
                <w:lang w:eastAsia="en-AU"/>
              </w:rPr>
              <w:t>** The variat</w:t>
            </w:r>
            <w:r w:rsidR="009835E1">
              <w:rPr>
                <w:rFonts w:eastAsia="Times New Roman" w:cs="Arial"/>
                <w:i/>
                <w:iCs/>
                <w:color w:val="000000"/>
                <w:sz w:val="18"/>
                <w:szCs w:val="18"/>
                <w:lang w:eastAsia="en-AU"/>
              </w:rPr>
              <w:t>ion between the Total</w:t>
            </w:r>
            <w:r w:rsidR="00DA09C5">
              <w:rPr>
                <w:rFonts w:eastAsia="Times New Roman" w:cs="Arial"/>
                <w:i/>
                <w:iCs/>
                <w:color w:val="000000"/>
                <w:sz w:val="18"/>
                <w:szCs w:val="18"/>
                <w:lang w:eastAsia="en-AU"/>
              </w:rPr>
              <w:t xml:space="preserve"> cumulative</w:t>
            </w:r>
            <w:r w:rsidR="009835E1">
              <w:rPr>
                <w:rFonts w:eastAsia="Times New Roman" w:cs="Arial"/>
                <w:i/>
                <w:iCs/>
                <w:color w:val="000000"/>
                <w:sz w:val="18"/>
                <w:szCs w:val="18"/>
                <w:lang w:eastAsia="en-AU"/>
              </w:rPr>
              <w:t xml:space="preserve"> cost ($239,973</w:t>
            </w:r>
            <w:r w:rsidRPr="00EB2585">
              <w:rPr>
                <w:rFonts w:eastAsia="Times New Roman" w:cs="Arial"/>
                <w:i/>
                <w:iCs/>
                <w:color w:val="000000"/>
                <w:sz w:val="18"/>
                <w:szCs w:val="18"/>
                <w:lang w:eastAsia="en-AU"/>
              </w:rPr>
              <w:t xml:space="preserve">) and the </w:t>
            </w:r>
            <w:r w:rsidR="009835E1">
              <w:rPr>
                <w:rFonts w:eastAsia="Times New Roman" w:cs="Arial"/>
                <w:i/>
                <w:iCs/>
                <w:color w:val="000000"/>
                <w:sz w:val="18"/>
                <w:szCs w:val="18"/>
                <w:lang w:eastAsia="en-AU"/>
              </w:rPr>
              <w:t>Fee Total ($239,981</w:t>
            </w:r>
            <w:r w:rsidRPr="00EB2585">
              <w:rPr>
                <w:rFonts w:eastAsia="Times New Roman" w:cs="Arial"/>
                <w:i/>
                <w:iCs/>
                <w:color w:val="000000"/>
                <w:sz w:val="18"/>
                <w:szCs w:val="18"/>
                <w:lang w:eastAsia="en-AU"/>
              </w:rPr>
              <w:t>)</w:t>
            </w:r>
            <w:r w:rsidR="00996C07">
              <w:rPr>
                <w:rFonts w:eastAsia="Times New Roman" w:cs="Arial"/>
                <w:i/>
                <w:iCs/>
                <w:color w:val="000000"/>
                <w:sz w:val="18"/>
                <w:szCs w:val="18"/>
                <w:lang w:eastAsia="en-AU"/>
              </w:rPr>
              <w:t xml:space="preserve"> </w:t>
            </w:r>
            <w:r w:rsidRPr="00EB2585">
              <w:rPr>
                <w:rFonts w:eastAsia="Times New Roman" w:cs="Arial"/>
                <w:i/>
                <w:iCs/>
                <w:color w:val="000000"/>
                <w:sz w:val="18"/>
                <w:szCs w:val="18"/>
                <w:lang w:eastAsia="en-AU"/>
              </w:rPr>
              <w:t>in the hypothetical strategic assessment is $</w:t>
            </w:r>
            <w:r w:rsidR="009835E1">
              <w:rPr>
                <w:rFonts w:eastAsia="Times New Roman" w:cs="Arial"/>
                <w:i/>
                <w:iCs/>
                <w:color w:val="000000"/>
                <w:sz w:val="18"/>
                <w:szCs w:val="18"/>
                <w:lang w:eastAsia="en-AU"/>
              </w:rPr>
              <w:t>8</w:t>
            </w:r>
            <w:r w:rsidRPr="00EB2585">
              <w:rPr>
                <w:rFonts w:eastAsia="Times New Roman" w:cs="Arial"/>
                <w:i/>
                <w:iCs/>
                <w:color w:val="000000"/>
                <w:sz w:val="18"/>
                <w:szCs w:val="18"/>
                <w:lang w:eastAsia="en-AU"/>
              </w:rPr>
              <w:t>, or approximately 0.00</w:t>
            </w:r>
            <w:r w:rsidR="00996C07">
              <w:rPr>
                <w:rFonts w:eastAsia="Times New Roman" w:cs="Arial"/>
                <w:i/>
                <w:iCs/>
                <w:color w:val="000000"/>
                <w:sz w:val="18"/>
                <w:szCs w:val="18"/>
                <w:lang w:eastAsia="en-AU"/>
              </w:rPr>
              <w:t>3</w:t>
            </w:r>
            <w:r w:rsidRPr="00EB2585">
              <w:rPr>
                <w:rFonts w:eastAsia="Times New Roman" w:cs="Arial"/>
                <w:i/>
                <w:iCs/>
                <w:color w:val="000000"/>
                <w:sz w:val="18"/>
                <w:szCs w:val="18"/>
                <w:lang w:eastAsia="en-AU"/>
              </w:rPr>
              <w:t xml:space="preserve">% of the Total cost. The variation is due to the rounding of fees based on monthly costs. </w:t>
            </w:r>
          </w:p>
        </w:tc>
      </w:tr>
      <w:tr w:rsidR="00EB2585" w:rsidRPr="00EB2585" w:rsidTr="00EB2585">
        <w:trPr>
          <w:trHeight w:val="300"/>
          <w:jc w:val="center"/>
        </w:trPr>
        <w:tc>
          <w:tcPr>
            <w:tcW w:w="10120" w:type="dxa"/>
            <w:gridSpan w:val="8"/>
            <w:vMerge/>
            <w:tcBorders>
              <w:top w:val="nil"/>
              <w:left w:val="nil"/>
              <w:bottom w:val="nil"/>
              <w:right w:val="nil"/>
            </w:tcBorders>
            <w:vAlign w:val="center"/>
            <w:hideMark/>
          </w:tcPr>
          <w:p w:rsidR="00EB2585" w:rsidRPr="00EB2585" w:rsidRDefault="00EB2585" w:rsidP="00EB2585">
            <w:pPr>
              <w:spacing w:after="0" w:line="240" w:lineRule="auto"/>
              <w:rPr>
                <w:rFonts w:eastAsia="Times New Roman" w:cs="Arial"/>
                <w:i/>
                <w:iCs/>
                <w:color w:val="000000"/>
                <w:sz w:val="18"/>
                <w:szCs w:val="18"/>
                <w:lang w:eastAsia="en-AU"/>
              </w:rPr>
            </w:pPr>
          </w:p>
        </w:tc>
      </w:tr>
    </w:tbl>
    <w:p w:rsidR="009E4E3C" w:rsidRDefault="009E4E3C">
      <w:pPr>
        <w:spacing w:after="0" w:line="240" w:lineRule="auto"/>
      </w:pPr>
    </w:p>
    <w:p w:rsidR="009E4E3C" w:rsidRDefault="009E4E3C">
      <w:pPr>
        <w:spacing w:after="0" w:line="240" w:lineRule="auto"/>
        <w:sectPr w:rsidR="009E4E3C" w:rsidSect="000005C0">
          <w:pgSz w:w="11906" w:h="16838"/>
          <w:pgMar w:top="993" w:right="1274" w:bottom="1440" w:left="1134" w:header="708" w:footer="708" w:gutter="0"/>
          <w:cols w:space="708"/>
          <w:docGrid w:linePitch="360"/>
        </w:sectPr>
      </w:pPr>
    </w:p>
    <w:tbl>
      <w:tblPr>
        <w:tblW w:w="4594" w:type="pct"/>
        <w:jc w:val="center"/>
        <w:tblLook w:val="04A0"/>
      </w:tblPr>
      <w:tblGrid>
        <w:gridCol w:w="223"/>
        <w:gridCol w:w="125"/>
        <w:gridCol w:w="166"/>
        <w:gridCol w:w="3375"/>
        <w:gridCol w:w="1041"/>
        <w:gridCol w:w="1041"/>
        <w:gridCol w:w="1098"/>
        <w:gridCol w:w="235"/>
        <w:gridCol w:w="34"/>
        <w:gridCol w:w="262"/>
        <w:gridCol w:w="225"/>
        <w:gridCol w:w="607"/>
        <w:gridCol w:w="97"/>
        <w:gridCol w:w="720"/>
        <w:gridCol w:w="333"/>
        <w:gridCol w:w="239"/>
        <w:gridCol w:w="946"/>
        <w:gridCol w:w="656"/>
        <w:gridCol w:w="672"/>
        <w:gridCol w:w="1339"/>
      </w:tblGrid>
      <w:tr w:rsidR="00C47D08" w:rsidRPr="00B65B8B" w:rsidTr="00C47D08">
        <w:trPr>
          <w:gridAfter w:val="2"/>
          <w:wAfter w:w="750" w:type="pct"/>
          <w:trHeight w:val="324"/>
          <w:jc w:val="center"/>
        </w:trPr>
        <w:tc>
          <w:tcPr>
            <w:tcW w:w="130"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color w:val="000000"/>
                <w:sz w:val="24"/>
                <w:szCs w:val="24"/>
              </w:rPr>
            </w:pPr>
            <w:r w:rsidRPr="00B65B8B">
              <w:rPr>
                <w:rFonts w:eastAsia="Times New Roman"/>
                <w:color w:val="000000"/>
                <w:sz w:val="24"/>
                <w:szCs w:val="24"/>
              </w:rPr>
              <w:lastRenderedPageBreak/>
              <w:t> </w:t>
            </w:r>
          </w:p>
        </w:tc>
        <w:tc>
          <w:tcPr>
            <w:tcW w:w="2588" w:type="pct"/>
            <w:gridSpan w:val="6"/>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i/>
                <w:iCs/>
                <w:color w:val="FFFFFF" w:themeColor="background1"/>
                <w:sz w:val="24"/>
                <w:szCs w:val="24"/>
              </w:rPr>
            </w:pPr>
            <w:r w:rsidRPr="00B65B8B">
              <w:rPr>
                <w:rFonts w:eastAsia="Times New Roman"/>
                <w:b/>
                <w:i/>
                <w:iCs/>
                <w:color w:val="FFFFFF" w:themeColor="background1"/>
                <w:sz w:val="24"/>
                <w:szCs w:val="24"/>
              </w:rPr>
              <w:t>ASL costings - weighted against each stage of assessment</w:t>
            </w:r>
          </w:p>
        </w:tc>
        <w:tc>
          <w:tcPr>
            <w:tcW w:w="194" w:type="pct"/>
            <w:gridSpan w:val="3"/>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226" w:type="pct"/>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304"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213"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596"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r>
      <w:tr w:rsidR="00C47D08" w:rsidRPr="00B65B8B" w:rsidTr="00AD39A5">
        <w:tblPrEx>
          <w:jc w:val="left"/>
        </w:tblPrEx>
        <w:trPr>
          <w:trHeight w:val="180"/>
        </w:trPr>
        <w:tc>
          <w:tcPr>
            <w:tcW w:w="192" w:type="pct"/>
            <w:gridSpan w:val="3"/>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1256"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387"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387"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509" w:type="pct"/>
            <w:gridSpan w:val="3"/>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182"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262"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392"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441"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494"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r w:rsidR="00C47D08" w:rsidRPr="00B65B8B" w:rsidTr="00AD39A5">
        <w:tblPrEx>
          <w:jc w:val="left"/>
        </w:tblPrEx>
        <w:trPr>
          <w:trHeight w:val="599"/>
        </w:trPr>
        <w:tc>
          <w:tcPr>
            <w:tcW w:w="1448" w:type="pct"/>
            <w:gridSpan w:val="4"/>
            <w:tcBorders>
              <w:top w:val="single" w:sz="4" w:space="0" w:color="000000" w:themeColor="text1"/>
              <w:left w:val="single" w:sz="4" w:space="0" w:color="000000" w:themeColor="text1"/>
              <w:bottom w:val="single" w:sz="4" w:space="0" w:color="000000" w:themeColor="text1"/>
            </w:tcBorders>
            <w:shd w:val="clear" w:color="000000" w:fill="D8D8D8"/>
            <w:hideMark/>
          </w:tcPr>
          <w:p w:rsidR="00C47D08" w:rsidRPr="00B65B8B" w:rsidRDefault="00C47D08" w:rsidP="009E4E3C">
            <w:pPr>
              <w:rPr>
                <w:rFonts w:eastAsia="Times New Roman"/>
                <w:b/>
                <w:bCs/>
                <w:color w:val="000000"/>
              </w:rPr>
            </w:pPr>
            <w:r w:rsidRPr="00B65B8B">
              <w:rPr>
                <w:rFonts w:eastAsia="Times New Roman"/>
                <w:b/>
                <w:bCs/>
                <w:color w:val="000000"/>
              </w:rPr>
              <w:t>Stage of Assessment</w:t>
            </w:r>
          </w:p>
        </w:tc>
        <w:tc>
          <w:tcPr>
            <w:tcW w:w="387" w:type="pct"/>
            <w:tcBorders>
              <w:top w:val="single" w:sz="4" w:space="0" w:color="000000" w:themeColor="text1"/>
              <w:bottom w:val="single" w:sz="4" w:space="0" w:color="000000" w:themeColor="text1"/>
            </w:tcBorders>
            <w:shd w:val="clear" w:color="000000" w:fill="D8D8D8"/>
            <w:hideMark/>
          </w:tcPr>
          <w:p w:rsidR="00C47D08" w:rsidRPr="00B65B8B" w:rsidRDefault="00C47D08" w:rsidP="009E4E3C">
            <w:pPr>
              <w:rPr>
                <w:rFonts w:eastAsia="Times New Roman"/>
                <w:b/>
                <w:bCs/>
                <w:color w:val="000000"/>
                <w:sz w:val="18"/>
                <w:szCs w:val="18"/>
              </w:rPr>
            </w:pPr>
            <w:r w:rsidRPr="00B65B8B">
              <w:rPr>
                <w:rFonts w:eastAsia="Times New Roman"/>
                <w:b/>
                <w:bCs/>
                <w:color w:val="000000"/>
                <w:sz w:val="18"/>
                <w:szCs w:val="18"/>
              </w:rPr>
              <w:t>Months per stage</w:t>
            </w:r>
          </w:p>
        </w:tc>
        <w:tc>
          <w:tcPr>
            <w:tcW w:w="387" w:type="pct"/>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SES (1) Days</w:t>
            </w:r>
          </w:p>
        </w:tc>
        <w:tc>
          <w:tcPr>
            <w:tcW w:w="409" w:type="pct"/>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EL 2</w:t>
            </w:r>
            <w:r w:rsidRPr="00B65B8B">
              <w:rPr>
                <w:rFonts w:eastAsia="Times New Roman"/>
                <w:b/>
                <w:bCs/>
                <w:color w:val="000000"/>
                <w:sz w:val="18"/>
                <w:szCs w:val="18"/>
              </w:rPr>
              <w:br/>
              <w:t>Days</w:t>
            </w:r>
          </w:p>
        </w:tc>
        <w:tc>
          <w:tcPr>
            <w:tcW w:w="282" w:type="pct"/>
            <w:gridSpan w:val="4"/>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EL 1 Days</w:t>
            </w:r>
          </w:p>
        </w:tc>
        <w:tc>
          <w:tcPr>
            <w:tcW w:w="262" w:type="pct"/>
            <w:gridSpan w:val="2"/>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APS 5/6 Days</w:t>
            </w:r>
          </w:p>
        </w:tc>
        <w:tc>
          <w:tcPr>
            <w:tcW w:w="392" w:type="pct"/>
            <w:gridSpan w:val="2"/>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ASL costs</w:t>
            </w:r>
          </w:p>
        </w:tc>
        <w:tc>
          <w:tcPr>
            <w:tcW w:w="441" w:type="pct"/>
            <w:gridSpan w:val="2"/>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 of resource allocation</w:t>
            </w:r>
          </w:p>
        </w:tc>
        <w:tc>
          <w:tcPr>
            <w:tcW w:w="494" w:type="pct"/>
            <w:gridSpan w:val="2"/>
            <w:tcBorders>
              <w:top w:val="single" w:sz="4" w:space="0" w:color="000000" w:themeColor="text1"/>
              <w:bottom w:val="single" w:sz="4" w:space="0" w:color="000000" w:themeColor="text1"/>
              <w:right w:val="dashed" w:sz="4" w:space="0" w:color="auto"/>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Total cost per stage</w:t>
            </w:r>
          </w:p>
        </w:tc>
        <w:tc>
          <w:tcPr>
            <w:tcW w:w="499"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r w:rsidRPr="00B65B8B">
              <w:rPr>
                <w:rFonts w:eastAsia="Times New Roman"/>
                <w:color w:val="000000"/>
              </w:rPr>
              <w:t> </w:t>
            </w:r>
          </w:p>
        </w:tc>
      </w:tr>
      <w:tr w:rsidR="00C47D08" w:rsidRPr="00B65B8B" w:rsidTr="00AD39A5">
        <w:tblPrEx>
          <w:jc w:val="left"/>
        </w:tblPrEx>
        <w:trPr>
          <w:trHeight w:val="730"/>
        </w:trPr>
        <w:tc>
          <w:tcPr>
            <w:tcW w:w="192" w:type="pct"/>
            <w:gridSpan w:val="3"/>
            <w:tcBorders>
              <w:top w:val="single" w:sz="4" w:space="0" w:color="000000" w:themeColor="text1"/>
              <w:left w:val="single" w:sz="4" w:space="0" w:color="000000" w:themeColor="text1"/>
              <w:right w:val="nil"/>
            </w:tcBorders>
            <w:shd w:val="clear" w:color="000000" w:fill="B8CCE4"/>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1</w:t>
            </w:r>
          </w:p>
        </w:tc>
        <w:tc>
          <w:tcPr>
            <w:tcW w:w="1256" w:type="pct"/>
            <w:tcBorders>
              <w:top w:val="single" w:sz="4" w:space="0" w:color="000000" w:themeColor="text1"/>
              <w:left w:val="nil"/>
              <w:right w:val="nil"/>
            </w:tcBorders>
            <w:shd w:val="clear" w:color="000000" w:fill="B8CCE4"/>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Strategic Agreement</w:t>
            </w:r>
          </w:p>
        </w:tc>
        <w:tc>
          <w:tcPr>
            <w:tcW w:w="387" w:type="pct"/>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w:t>
            </w:r>
          </w:p>
        </w:tc>
        <w:tc>
          <w:tcPr>
            <w:tcW w:w="387" w:type="pct"/>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282" w:type="pct"/>
            <w:gridSpan w:val="4"/>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262" w:type="pct"/>
            <w:gridSpan w:val="2"/>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36</w:t>
            </w:r>
          </w:p>
        </w:tc>
        <w:tc>
          <w:tcPr>
            <w:tcW w:w="392" w:type="pct"/>
            <w:gridSpan w:val="2"/>
            <w:tcBorders>
              <w:top w:val="single" w:sz="4" w:space="0" w:color="000000" w:themeColor="text1"/>
              <w:left w:val="nil"/>
              <w:right w:val="nil"/>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$38,000</w:t>
            </w:r>
          </w:p>
        </w:tc>
        <w:tc>
          <w:tcPr>
            <w:tcW w:w="441" w:type="pct"/>
            <w:gridSpan w:val="2"/>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16%</w:t>
            </w:r>
          </w:p>
        </w:tc>
        <w:tc>
          <w:tcPr>
            <w:tcW w:w="494" w:type="pct"/>
            <w:gridSpan w:val="2"/>
            <w:tcBorders>
              <w:top w:val="single" w:sz="4" w:space="0" w:color="000000" w:themeColor="text1"/>
              <w:left w:val="nil"/>
              <w:right w:val="dashed" w:sz="4" w:space="0" w:color="auto"/>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$38,000</w:t>
            </w:r>
          </w:p>
        </w:tc>
        <w:tc>
          <w:tcPr>
            <w:tcW w:w="499" w:type="pct"/>
            <w:tcBorders>
              <w:top w:val="single" w:sz="4" w:space="0" w:color="000000" w:themeColor="text1"/>
              <w:left w:val="nil"/>
              <w:right w:val="single" w:sz="4" w:space="0" w:color="000000" w:themeColor="text1"/>
            </w:tcBorders>
            <w:shd w:val="clear" w:color="000000" w:fill="B8CCE4"/>
            <w:vAlign w:val="bottom"/>
            <w:hideMark/>
          </w:tcPr>
          <w:p w:rsidR="00C47D08" w:rsidRPr="00B65B8B" w:rsidRDefault="00C47D08" w:rsidP="009E4E3C">
            <w:pPr>
              <w:jc w:val="right"/>
              <w:rPr>
                <w:rFonts w:eastAsia="Times New Roman"/>
                <w:i/>
                <w:iCs/>
                <w:color w:val="000000"/>
              </w:rPr>
            </w:pPr>
            <w:r w:rsidRPr="00B65B8B">
              <w:rPr>
                <w:rFonts w:eastAsia="Times New Roman"/>
                <w:i/>
                <w:iCs/>
                <w:color w:val="000000"/>
              </w:rPr>
              <w:t>Tier 1 Total Cost</w:t>
            </w:r>
          </w:p>
        </w:tc>
      </w:tr>
      <w:tr w:rsidR="00C47D08" w:rsidRPr="00B65B8B" w:rsidTr="00AD39A5">
        <w:tblPrEx>
          <w:jc w:val="left"/>
        </w:tblPrEx>
        <w:trPr>
          <w:trHeight w:val="324"/>
        </w:trPr>
        <w:tc>
          <w:tcPr>
            <w:tcW w:w="192" w:type="pct"/>
            <w:gridSpan w:val="3"/>
            <w:tcBorders>
              <w:top w:val="nil"/>
              <w:left w:val="single" w:sz="4" w:space="0" w:color="000000" w:themeColor="text1"/>
              <w:bottom w:val="single" w:sz="4" w:space="0" w:color="000000" w:themeColor="text1"/>
            </w:tcBorders>
            <w:shd w:val="clear" w:color="000000" w:fill="B8CCE4"/>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2</w:t>
            </w:r>
          </w:p>
        </w:tc>
        <w:tc>
          <w:tcPr>
            <w:tcW w:w="1256" w:type="pct"/>
            <w:tcBorders>
              <w:top w:val="nil"/>
              <w:bottom w:val="single" w:sz="4" w:space="0" w:color="000000" w:themeColor="text1"/>
            </w:tcBorders>
            <w:shd w:val="clear" w:color="000000" w:fill="B8CCE4"/>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Terms of Reference</w:t>
            </w:r>
          </w:p>
        </w:tc>
        <w:tc>
          <w:tcPr>
            <w:tcW w:w="387" w:type="pct"/>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9</w:t>
            </w:r>
          </w:p>
        </w:tc>
        <w:tc>
          <w:tcPr>
            <w:tcW w:w="387" w:type="pct"/>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3.33</w:t>
            </w:r>
          </w:p>
        </w:tc>
        <w:tc>
          <w:tcPr>
            <w:tcW w:w="282" w:type="pct"/>
            <w:gridSpan w:val="4"/>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62" w:type="pct"/>
            <w:gridSpan w:val="2"/>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392" w:type="pct"/>
            <w:gridSpan w:val="2"/>
            <w:tcBorders>
              <w:top w:val="nil"/>
              <w:bottom w:val="single" w:sz="4" w:space="0" w:color="000000" w:themeColor="text1"/>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$12,375</w:t>
            </w:r>
          </w:p>
        </w:tc>
        <w:tc>
          <w:tcPr>
            <w:tcW w:w="441" w:type="pct"/>
            <w:gridSpan w:val="2"/>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5%</w:t>
            </w:r>
          </w:p>
        </w:tc>
        <w:tc>
          <w:tcPr>
            <w:tcW w:w="494" w:type="pct"/>
            <w:gridSpan w:val="2"/>
            <w:tcBorders>
              <w:top w:val="nil"/>
              <w:bottom w:val="single" w:sz="4" w:space="0" w:color="000000" w:themeColor="text1"/>
              <w:right w:val="dashed" w:sz="4" w:space="0" w:color="auto"/>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$12,375</w:t>
            </w:r>
          </w:p>
        </w:tc>
        <w:tc>
          <w:tcPr>
            <w:tcW w:w="499" w:type="pct"/>
            <w:tcBorders>
              <w:left w:val="nil"/>
              <w:bottom w:val="single" w:sz="4" w:space="0" w:color="000000" w:themeColor="text1"/>
              <w:right w:val="single" w:sz="4" w:space="0" w:color="000000" w:themeColor="text1"/>
            </w:tcBorders>
            <w:shd w:val="clear" w:color="000000" w:fill="B8CCE4"/>
            <w:vAlign w:val="center"/>
            <w:hideMark/>
          </w:tcPr>
          <w:p w:rsidR="00C47D08" w:rsidRPr="00B65B8B" w:rsidRDefault="00C47D08" w:rsidP="000C4369">
            <w:pPr>
              <w:jc w:val="right"/>
              <w:rPr>
                <w:rFonts w:eastAsia="Times New Roman"/>
                <w:b/>
                <w:bCs/>
                <w:i/>
                <w:iCs/>
                <w:color w:val="000000"/>
              </w:rPr>
            </w:pPr>
            <w:r w:rsidRPr="00B65B8B">
              <w:rPr>
                <w:rFonts w:eastAsia="Times New Roman"/>
                <w:b/>
                <w:bCs/>
                <w:i/>
                <w:iCs/>
                <w:color w:val="000000"/>
              </w:rPr>
              <w:t>$5</w:t>
            </w:r>
            <w:r w:rsidR="000C4369">
              <w:rPr>
                <w:rFonts w:eastAsia="Times New Roman"/>
                <w:b/>
                <w:bCs/>
                <w:i/>
                <w:iCs/>
                <w:color w:val="000000"/>
              </w:rPr>
              <w:t>0</w:t>
            </w:r>
            <w:r w:rsidRPr="00B65B8B">
              <w:rPr>
                <w:rFonts w:eastAsia="Times New Roman"/>
                <w:b/>
                <w:bCs/>
                <w:i/>
                <w:iCs/>
                <w:color w:val="000000"/>
              </w:rPr>
              <w:t>,3</w:t>
            </w:r>
            <w:r w:rsidR="000C4369">
              <w:rPr>
                <w:rFonts w:eastAsia="Times New Roman"/>
                <w:b/>
                <w:bCs/>
                <w:i/>
                <w:iCs/>
                <w:color w:val="000000"/>
              </w:rPr>
              <w:t>75</w:t>
            </w:r>
          </w:p>
        </w:tc>
      </w:tr>
      <w:tr w:rsidR="00C47D08" w:rsidRPr="00B65B8B" w:rsidTr="00AD39A5">
        <w:tblPrEx>
          <w:jc w:val="left"/>
        </w:tblPrEx>
        <w:trPr>
          <w:trHeight w:val="615"/>
        </w:trPr>
        <w:tc>
          <w:tcPr>
            <w:tcW w:w="192" w:type="pct"/>
            <w:gridSpan w:val="3"/>
            <w:tcBorders>
              <w:top w:val="single" w:sz="4" w:space="0" w:color="000000" w:themeColor="text1"/>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3</w:t>
            </w:r>
          </w:p>
        </w:tc>
        <w:tc>
          <w:tcPr>
            <w:tcW w:w="1256" w:type="pct"/>
            <w:tcBorders>
              <w:top w:val="single" w:sz="4" w:space="0" w:color="000000" w:themeColor="text1"/>
            </w:tcBorders>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Draft Biodiversity Plan (</w:t>
            </w:r>
            <w:r w:rsidR="004E2198">
              <w:rPr>
                <w:rFonts w:eastAsia="Times New Roman"/>
                <w:b/>
                <w:bCs/>
                <w:color w:val="000000"/>
                <w:sz w:val="20"/>
                <w:szCs w:val="20"/>
              </w:rPr>
              <w:t>policy, plan or program</w:t>
            </w:r>
            <w:r w:rsidRPr="00B65B8B">
              <w:rPr>
                <w:rFonts w:eastAsia="Times New Roman"/>
                <w:b/>
                <w:bCs/>
                <w:color w:val="000000"/>
                <w:sz w:val="20"/>
                <w:szCs w:val="20"/>
              </w:rPr>
              <w:t>) &amp; Strategic Assessment Report (SAR)</w:t>
            </w:r>
          </w:p>
        </w:tc>
        <w:tc>
          <w:tcPr>
            <w:tcW w:w="387" w:type="pct"/>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w:t>
            </w:r>
          </w:p>
        </w:tc>
        <w:tc>
          <w:tcPr>
            <w:tcW w:w="387" w:type="pct"/>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23.33</w:t>
            </w:r>
          </w:p>
        </w:tc>
        <w:tc>
          <w:tcPr>
            <w:tcW w:w="282" w:type="pct"/>
            <w:gridSpan w:val="4"/>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46.67</w:t>
            </w:r>
          </w:p>
        </w:tc>
        <w:tc>
          <w:tcPr>
            <w:tcW w:w="262" w:type="pct"/>
            <w:gridSpan w:val="2"/>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80</w:t>
            </w:r>
          </w:p>
        </w:tc>
        <w:tc>
          <w:tcPr>
            <w:tcW w:w="392" w:type="pct"/>
            <w:gridSpan w:val="2"/>
            <w:tcBorders>
              <w:top w:val="single" w:sz="4" w:space="0" w:color="000000" w:themeColor="text1"/>
            </w:tcBorders>
            <w:shd w:val="clear" w:color="auto" w:fill="B6DDE8" w:themeFill="accent5" w:themeFillTint="66"/>
            <w:hideMark/>
          </w:tcPr>
          <w:p w:rsidR="00C47D08" w:rsidRPr="00B65B8B" w:rsidRDefault="00C47D08" w:rsidP="000C4369">
            <w:pPr>
              <w:jc w:val="center"/>
              <w:rPr>
                <w:rFonts w:eastAsia="Times New Roman"/>
                <w:color w:val="000000"/>
                <w:sz w:val="20"/>
                <w:szCs w:val="20"/>
              </w:rPr>
            </w:pPr>
            <w:r w:rsidRPr="00B65B8B">
              <w:rPr>
                <w:rFonts w:eastAsia="Times New Roman"/>
                <w:color w:val="000000"/>
                <w:sz w:val="20"/>
                <w:szCs w:val="20"/>
              </w:rPr>
              <w:t>$8</w:t>
            </w:r>
            <w:r w:rsidR="000C4369">
              <w:rPr>
                <w:rFonts w:eastAsia="Times New Roman"/>
                <w:color w:val="000000"/>
                <w:sz w:val="20"/>
                <w:szCs w:val="20"/>
              </w:rPr>
              <w:t>5</w:t>
            </w:r>
            <w:r w:rsidRPr="00B65B8B">
              <w:rPr>
                <w:rFonts w:eastAsia="Times New Roman"/>
                <w:color w:val="000000"/>
                <w:sz w:val="20"/>
                <w:szCs w:val="20"/>
              </w:rPr>
              <w:t>,</w:t>
            </w:r>
            <w:r w:rsidR="000C4369">
              <w:rPr>
                <w:rFonts w:eastAsia="Times New Roman"/>
                <w:color w:val="000000"/>
                <w:sz w:val="20"/>
                <w:szCs w:val="20"/>
              </w:rPr>
              <w:t>406</w:t>
            </w:r>
          </w:p>
        </w:tc>
        <w:tc>
          <w:tcPr>
            <w:tcW w:w="441" w:type="pct"/>
            <w:gridSpan w:val="2"/>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36%</w:t>
            </w:r>
          </w:p>
        </w:tc>
        <w:tc>
          <w:tcPr>
            <w:tcW w:w="494" w:type="pct"/>
            <w:gridSpan w:val="2"/>
            <w:tcBorders>
              <w:top w:val="single" w:sz="4" w:space="0" w:color="000000" w:themeColor="text1"/>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sidRPr="00B65B8B">
              <w:rPr>
                <w:rFonts w:eastAsia="Times New Roman"/>
                <w:color w:val="000000"/>
                <w:sz w:val="20"/>
                <w:szCs w:val="20"/>
              </w:rPr>
              <w:t>$8</w:t>
            </w:r>
            <w:r>
              <w:rPr>
                <w:rFonts w:eastAsia="Times New Roman"/>
                <w:color w:val="000000"/>
                <w:sz w:val="20"/>
                <w:szCs w:val="20"/>
              </w:rPr>
              <w:t>5</w:t>
            </w:r>
            <w:r w:rsidRPr="00B65B8B">
              <w:rPr>
                <w:rFonts w:eastAsia="Times New Roman"/>
                <w:color w:val="000000"/>
                <w:sz w:val="20"/>
                <w:szCs w:val="20"/>
              </w:rPr>
              <w:t>,</w:t>
            </w:r>
            <w:r>
              <w:rPr>
                <w:rFonts w:eastAsia="Times New Roman"/>
                <w:color w:val="000000"/>
                <w:sz w:val="20"/>
                <w:szCs w:val="20"/>
              </w:rPr>
              <w:t>406</w:t>
            </w:r>
          </w:p>
        </w:tc>
        <w:tc>
          <w:tcPr>
            <w:tcW w:w="499" w:type="pct"/>
            <w:vMerge w:val="restart"/>
            <w:tcBorders>
              <w:top w:val="single" w:sz="4" w:space="0" w:color="000000" w:themeColor="text1"/>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jc w:val="right"/>
              <w:rPr>
                <w:rFonts w:eastAsia="Times New Roman"/>
                <w:i/>
                <w:iCs/>
                <w:color w:val="000000"/>
              </w:rPr>
            </w:pPr>
            <w:r w:rsidRPr="00B65B8B">
              <w:rPr>
                <w:rFonts w:eastAsia="Times New Roman"/>
                <w:i/>
                <w:iCs/>
                <w:color w:val="000000"/>
              </w:rPr>
              <w:t>Tier 2 Total Cost</w:t>
            </w:r>
          </w:p>
        </w:tc>
      </w:tr>
      <w:tr w:rsidR="00C47D08" w:rsidRPr="00B65B8B" w:rsidTr="00AD39A5">
        <w:tblPrEx>
          <w:jc w:val="left"/>
        </w:tblPrEx>
        <w:trPr>
          <w:trHeight w:val="372"/>
        </w:trPr>
        <w:tc>
          <w:tcPr>
            <w:tcW w:w="192" w:type="pct"/>
            <w:gridSpan w:val="3"/>
            <w:tcBorders>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4</w:t>
            </w:r>
          </w:p>
        </w:tc>
        <w:tc>
          <w:tcPr>
            <w:tcW w:w="1256" w:type="pct"/>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Public consultation report</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3.33</w:t>
            </w:r>
          </w:p>
        </w:tc>
        <w:tc>
          <w:tcPr>
            <w:tcW w:w="282" w:type="pct"/>
            <w:gridSpan w:val="4"/>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62"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392" w:type="pct"/>
            <w:gridSpan w:val="2"/>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$17,178</w:t>
            </w:r>
          </w:p>
        </w:tc>
        <w:tc>
          <w:tcPr>
            <w:tcW w:w="441"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7%</w:t>
            </w:r>
          </w:p>
        </w:tc>
        <w:tc>
          <w:tcPr>
            <w:tcW w:w="494" w:type="pct"/>
            <w:gridSpan w:val="2"/>
            <w:tcBorders>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$17,178</w:t>
            </w:r>
          </w:p>
        </w:tc>
        <w:tc>
          <w:tcPr>
            <w:tcW w:w="499" w:type="pct"/>
            <w:vMerge/>
            <w:tcBorders>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rPr>
                <w:rFonts w:eastAsia="Times New Roman"/>
                <w:i/>
                <w:iCs/>
                <w:color w:val="000000"/>
              </w:rPr>
            </w:pPr>
          </w:p>
        </w:tc>
      </w:tr>
      <w:tr w:rsidR="00C47D08" w:rsidRPr="00B65B8B" w:rsidTr="00AD39A5">
        <w:tblPrEx>
          <w:jc w:val="left"/>
        </w:tblPrEx>
        <w:trPr>
          <w:trHeight w:val="356"/>
        </w:trPr>
        <w:tc>
          <w:tcPr>
            <w:tcW w:w="192" w:type="pct"/>
            <w:gridSpan w:val="3"/>
            <w:tcBorders>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5</w:t>
            </w:r>
          </w:p>
        </w:tc>
        <w:tc>
          <w:tcPr>
            <w:tcW w:w="1256" w:type="pct"/>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Biodiversity Plan &amp; SAR (final)</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82" w:type="pct"/>
            <w:gridSpan w:val="4"/>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13.33</w:t>
            </w:r>
          </w:p>
        </w:tc>
        <w:tc>
          <w:tcPr>
            <w:tcW w:w="262"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392" w:type="pct"/>
            <w:gridSpan w:val="2"/>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$23,747</w:t>
            </w:r>
          </w:p>
        </w:tc>
        <w:tc>
          <w:tcPr>
            <w:tcW w:w="441"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494" w:type="pct"/>
            <w:gridSpan w:val="2"/>
            <w:tcBorders>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$23,747</w:t>
            </w:r>
          </w:p>
        </w:tc>
        <w:tc>
          <w:tcPr>
            <w:tcW w:w="499" w:type="pct"/>
            <w:vMerge/>
            <w:tcBorders>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rPr>
                <w:rFonts w:eastAsia="Times New Roman"/>
                <w:i/>
                <w:iCs/>
                <w:color w:val="000000"/>
              </w:rPr>
            </w:pPr>
          </w:p>
        </w:tc>
      </w:tr>
      <w:tr w:rsidR="00C47D08" w:rsidRPr="00B65B8B" w:rsidTr="00AD39A5">
        <w:tblPrEx>
          <w:jc w:val="left"/>
        </w:tblPrEx>
        <w:trPr>
          <w:trHeight w:val="372"/>
        </w:trPr>
        <w:tc>
          <w:tcPr>
            <w:tcW w:w="192" w:type="pct"/>
            <w:gridSpan w:val="3"/>
            <w:tcBorders>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6</w:t>
            </w:r>
          </w:p>
        </w:tc>
        <w:tc>
          <w:tcPr>
            <w:tcW w:w="1256" w:type="pct"/>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Endorsed Biodiversity Plan</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409"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282" w:type="pct"/>
            <w:gridSpan w:val="4"/>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262"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35</w:t>
            </w:r>
          </w:p>
        </w:tc>
        <w:tc>
          <w:tcPr>
            <w:tcW w:w="392" w:type="pct"/>
            <w:gridSpan w:val="2"/>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$38,524</w:t>
            </w:r>
          </w:p>
        </w:tc>
        <w:tc>
          <w:tcPr>
            <w:tcW w:w="441"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16%</w:t>
            </w:r>
          </w:p>
        </w:tc>
        <w:tc>
          <w:tcPr>
            <w:tcW w:w="494" w:type="pct"/>
            <w:gridSpan w:val="2"/>
            <w:tcBorders>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$38,524</w:t>
            </w:r>
          </w:p>
        </w:tc>
        <w:tc>
          <w:tcPr>
            <w:tcW w:w="499" w:type="pct"/>
            <w:vMerge/>
            <w:tcBorders>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rPr>
                <w:rFonts w:eastAsia="Times New Roman"/>
                <w:i/>
                <w:iCs/>
                <w:color w:val="000000"/>
              </w:rPr>
            </w:pPr>
          </w:p>
        </w:tc>
      </w:tr>
      <w:tr w:rsidR="00C47D08" w:rsidRPr="00B65B8B" w:rsidTr="00AD39A5">
        <w:tblPrEx>
          <w:jc w:val="left"/>
        </w:tblPrEx>
        <w:trPr>
          <w:trHeight w:val="340"/>
        </w:trPr>
        <w:tc>
          <w:tcPr>
            <w:tcW w:w="192" w:type="pct"/>
            <w:gridSpan w:val="3"/>
            <w:tcBorders>
              <w:top w:val="nil"/>
              <w:left w:val="single" w:sz="4" w:space="0" w:color="000000" w:themeColor="text1"/>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7</w:t>
            </w:r>
          </w:p>
        </w:tc>
        <w:tc>
          <w:tcPr>
            <w:tcW w:w="1256" w:type="pct"/>
            <w:tcBorders>
              <w:top w:val="nil"/>
              <w:bottom w:val="single" w:sz="4" w:space="0" w:color="000000" w:themeColor="text1"/>
            </w:tcBorders>
            <w:shd w:val="clear" w:color="auto" w:fill="B6DDE8" w:themeFill="accent5" w:themeFillTint="66"/>
            <w:hideMark/>
          </w:tcPr>
          <w:p w:rsidR="00C47D08" w:rsidRPr="00B65B8B" w:rsidRDefault="000B41E9" w:rsidP="009E4E3C">
            <w:pPr>
              <w:rPr>
                <w:rFonts w:eastAsia="Times New Roman"/>
                <w:b/>
                <w:bCs/>
                <w:color w:val="000000"/>
                <w:sz w:val="20"/>
                <w:szCs w:val="20"/>
              </w:rPr>
            </w:pPr>
            <w:r>
              <w:rPr>
                <w:rFonts w:eastAsia="Times New Roman"/>
                <w:b/>
                <w:bCs/>
                <w:color w:val="000000"/>
                <w:sz w:val="20"/>
                <w:szCs w:val="20"/>
              </w:rPr>
              <w:t>Preparation of briefing for approval decision</w:t>
            </w:r>
          </w:p>
        </w:tc>
        <w:tc>
          <w:tcPr>
            <w:tcW w:w="387" w:type="pct"/>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387" w:type="pct"/>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409" w:type="pct"/>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82" w:type="pct"/>
            <w:gridSpan w:val="4"/>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13.33</w:t>
            </w:r>
          </w:p>
        </w:tc>
        <w:tc>
          <w:tcPr>
            <w:tcW w:w="262" w:type="pct"/>
            <w:gridSpan w:val="2"/>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392" w:type="pct"/>
            <w:gridSpan w:val="2"/>
            <w:tcBorders>
              <w:top w:val="nil"/>
              <w:bottom w:val="single" w:sz="4" w:space="0" w:color="000000" w:themeColor="text1"/>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$24,751</w:t>
            </w:r>
          </w:p>
        </w:tc>
        <w:tc>
          <w:tcPr>
            <w:tcW w:w="441" w:type="pct"/>
            <w:gridSpan w:val="2"/>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494" w:type="pct"/>
            <w:gridSpan w:val="2"/>
            <w:tcBorders>
              <w:top w:val="nil"/>
              <w:bottom w:val="single" w:sz="4" w:space="0" w:color="000000" w:themeColor="text1"/>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$24,751</w:t>
            </w:r>
          </w:p>
        </w:tc>
        <w:tc>
          <w:tcPr>
            <w:tcW w:w="499" w:type="pct"/>
            <w:tcBorders>
              <w:left w:val="dashed" w:sz="4" w:space="0" w:color="auto"/>
              <w:bottom w:val="single" w:sz="4" w:space="0" w:color="000000" w:themeColor="text1"/>
              <w:right w:val="single" w:sz="4" w:space="0" w:color="000000" w:themeColor="text1"/>
            </w:tcBorders>
            <w:shd w:val="clear" w:color="auto" w:fill="B6DDE8" w:themeFill="accent5" w:themeFillTint="66"/>
            <w:vAlign w:val="center"/>
            <w:hideMark/>
          </w:tcPr>
          <w:p w:rsidR="00C47D08" w:rsidRPr="00B65B8B" w:rsidRDefault="000C4369" w:rsidP="009E4E3C">
            <w:pPr>
              <w:jc w:val="right"/>
              <w:rPr>
                <w:rFonts w:eastAsia="Times New Roman"/>
                <w:b/>
                <w:bCs/>
                <w:i/>
                <w:iCs/>
                <w:color w:val="000000"/>
              </w:rPr>
            </w:pPr>
            <w:r>
              <w:rPr>
                <w:rFonts w:eastAsia="Times New Roman"/>
                <w:b/>
                <w:bCs/>
                <w:i/>
                <w:iCs/>
                <w:color w:val="000000"/>
              </w:rPr>
              <w:t>$189,607</w:t>
            </w:r>
          </w:p>
        </w:tc>
      </w:tr>
      <w:tr w:rsidR="00C47D08" w:rsidRPr="00B65B8B" w:rsidTr="00AD39A5">
        <w:tblPrEx>
          <w:jc w:val="left"/>
        </w:tblPrEx>
        <w:trPr>
          <w:trHeight w:val="571"/>
        </w:trPr>
        <w:tc>
          <w:tcPr>
            <w:tcW w:w="192" w:type="pct"/>
            <w:gridSpan w:val="3"/>
            <w:tcBorders>
              <w:top w:val="single" w:sz="4" w:space="0" w:color="000000" w:themeColor="text1"/>
              <w:left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8</w:t>
            </w:r>
          </w:p>
        </w:tc>
        <w:tc>
          <w:tcPr>
            <w:tcW w:w="1256" w:type="pct"/>
            <w:tcBorders>
              <w:top w:val="single" w:sz="4" w:space="0" w:color="000000" w:themeColor="text1"/>
            </w:tcBorders>
            <w:shd w:val="clear" w:color="auto" w:fill="EEECE1" w:themeFill="background2"/>
            <w:hideMark/>
          </w:tcPr>
          <w:p w:rsidR="00C47D08" w:rsidRPr="00B65B8B" w:rsidRDefault="00C47D08" w:rsidP="009E4E3C">
            <w:pPr>
              <w:rPr>
                <w:rFonts w:eastAsia="Times New Roman"/>
                <w:color w:val="000000"/>
                <w:sz w:val="20"/>
                <w:szCs w:val="20"/>
              </w:rPr>
            </w:pPr>
            <w:r w:rsidRPr="00B65B8B">
              <w:rPr>
                <w:rFonts w:eastAsia="Times New Roman"/>
                <w:color w:val="000000"/>
                <w:sz w:val="20"/>
                <w:szCs w:val="20"/>
              </w:rPr>
              <w:t>Post-approval work plan</w:t>
            </w:r>
          </w:p>
        </w:tc>
        <w:tc>
          <w:tcPr>
            <w:tcW w:w="387" w:type="pct"/>
            <w:tcBorders>
              <w:top w:val="single" w:sz="4" w:space="0" w:color="000000" w:themeColor="text1"/>
            </w:tcBorders>
            <w:shd w:val="clear" w:color="auto" w:fill="EEECE1" w:themeFill="background2"/>
            <w:hideMark/>
          </w:tcPr>
          <w:p w:rsidR="00C47D08" w:rsidRPr="00B65B8B" w:rsidRDefault="001D6AE5" w:rsidP="009E4E3C">
            <w:pPr>
              <w:jc w:val="center"/>
              <w:rPr>
                <w:rFonts w:eastAsia="Times New Roman"/>
                <w:color w:val="000000"/>
                <w:sz w:val="20"/>
                <w:szCs w:val="20"/>
              </w:rPr>
            </w:pPr>
            <w:r w:rsidRPr="00B65B8B">
              <w:rPr>
                <w:rFonts w:eastAsia="Times New Roman"/>
                <w:color w:val="000000"/>
                <w:sz w:val="20"/>
                <w:szCs w:val="20"/>
              </w:rPr>
              <w:t>N/A</w:t>
            </w:r>
          </w:p>
        </w:tc>
        <w:tc>
          <w:tcPr>
            <w:tcW w:w="387" w:type="pct"/>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09" w:type="pct"/>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82" w:type="pct"/>
            <w:gridSpan w:val="4"/>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62" w:type="pct"/>
            <w:gridSpan w:val="2"/>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392" w:type="pct"/>
            <w:gridSpan w:val="2"/>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41" w:type="pct"/>
            <w:gridSpan w:val="2"/>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94" w:type="pct"/>
            <w:gridSpan w:val="2"/>
            <w:tcBorders>
              <w:top w:val="single" w:sz="4" w:space="0" w:color="000000" w:themeColor="text1"/>
              <w:right w:val="dashed" w:sz="4" w:space="0" w:color="auto"/>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$0</w:t>
            </w:r>
          </w:p>
        </w:tc>
        <w:tc>
          <w:tcPr>
            <w:tcW w:w="499" w:type="pct"/>
            <w:tcBorders>
              <w:top w:val="single" w:sz="4" w:space="0" w:color="000000" w:themeColor="text1"/>
              <w:left w:val="nil"/>
              <w:right w:val="single" w:sz="4" w:space="0" w:color="000000" w:themeColor="text1"/>
            </w:tcBorders>
            <w:shd w:val="clear" w:color="auto" w:fill="EEECE1" w:themeFill="background2"/>
            <w:hideMark/>
          </w:tcPr>
          <w:p w:rsidR="00C47D08" w:rsidRPr="00B65B8B" w:rsidRDefault="00C47D08" w:rsidP="009E4E3C">
            <w:pPr>
              <w:jc w:val="center"/>
              <w:rPr>
                <w:rFonts w:eastAsia="Times New Roman"/>
                <w:i/>
                <w:iCs/>
                <w:color w:val="000000"/>
                <w:sz w:val="20"/>
                <w:szCs w:val="20"/>
              </w:rPr>
            </w:pPr>
            <w:r w:rsidRPr="00B65B8B">
              <w:rPr>
                <w:rFonts w:eastAsia="Times New Roman"/>
                <w:i/>
                <w:iCs/>
                <w:color w:val="000000"/>
                <w:sz w:val="20"/>
                <w:szCs w:val="20"/>
              </w:rPr>
              <w:t>Not Cost Recoverable</w:t>
            </w:r>
          </w:p>
        </w:tc>
      </w:tr>
      <w:tr w:rsidR="00C47D08" w:rsidRPr="00B65B8B" w:rsidTr="00AD39A5">
        <w:tblPrEx>
          <w:jc w:val="left"/>
        </w:tblPrEx>
        <w:trPr>
          <w:trHeight w:val="307"/>
        </w:trPr>
        <w:tc>
          <w:tcPr>
            <w:tcW w:w="192" w:type="pct"/>
            <w:gridSpan w:val="3"/>
            <w:tcBorders>
              <w:top w:val="nil"/>
              <w:left w:val="single" w:sz="4" w:space="0" w:color="000000" w:themeColor="text1"/>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9</w:t>
            </w:r>
          </w:p>
        </w:tc>
        <w:tc>
          <w:tcPr>
            <w:tcW w:w="1256" w:type="pct"/>
            <w:tcBorders>
              <w:top w:val="nil"/>
              <w:bottom w:val="single" w:sz="4" w:space="0" w:color="000000" w:themeColor="text1"/>
            </w:tcBorders>
            <w:shd w:val="clear" w:color="auto" w:fill="EEECE1" w:themeFill="background2"/>
            <w:hideMark/>
          </w:tcPr>
          <w:p w:rsidR="00C47D08" w:rsidRPr="00B65B8B" w:rsidRDefault="00C47D08" w:rsidP="009E4E3C">
            <w:pPr>
              <w:rPr>
                <w:rFonts w:eastAsia="Times New Roman"/>
                <w:color w:val="000000"/>
                <w:sz w:val="20"/>
                <w:szCs w:val="20"/>
              </w:rPr>
            </w:pPr>
            <w:r w:rsidRPr="00B65B8B">
              <w:rPr>
                <w:rFonts w:eastAsia="Times New Roman"/>
                <w:color w:val="000000"/>
                <w:sz w:val="20"/>
                <w:szCs w:val="20"/>
              </w:rPr>
              <w:t>Review &amp; ‘learnings’</w:t>
            </w:r>
          </w:p>
        </w:tc>
        <w:tc>
          <w:tcPr>
            <w:tcW w:w="387" w:type="pct"/>
            <w:tcBorders>
              <w:top w:val="nil"/>
              <w:bottom w:val="single" w:sz="4" w:space="0" w:color="000000" w:themeColor="text1"/>
            </w:tcBorders>
            <w:shd w:val="clear" w:color="auto" w:fill="EEECE1" w:themeFill="background2"/>
            <w:hideMark/>
          </w:tcPr>
          <w:p w:rsidR="00C47D08" w:rsidRPr="00B65B8B" w:rsidRDefault="001D6AE5" w:rsidP="009E4E3C">
            <w:pPr>
              <w:jc w:val="center"/>
              <w:rPr>
                <w:rFonts w:eastAsia="Times New Roman"/>
                <w:color w:val="000000"/>
                <w:sz w:val="20"/>
                <w:szCs w:val="20"/>
              </w:rPr>
            </w:pPr>
            <w:r w:rsidRPr="00B65B8B">
              <w:rPr>
                <w:rFonts w:eastAsia="Times New Roman"/>
                <w:color w:val="000000"/>
                <w:sz w:val="20"/>
                <w:szCs w:val="20"/>
              </w:rPr>
              <w:t>N/A</w:t>
            </w:r>
          </w:p>
        </w:tc>
        <w:tc>
          <w:tcPr>
            <w:tcW w:w="387" w:type="pct"/>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09" w:type="pct"/>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82" w:type="pct"/>
            <w:gridSpan w:val="4"/>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62" w:type="pct"/>
            <w:gridSpan w:val="2"/>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392" w:type="pct"/>
            <w:gridSpan w:val="2"/>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41" w:type="pct"/>
            <w:gridSpan w:val="2"/>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94" w:type="pct"/>
            <w:gridSpan w:val="2"/>
            <w:tcBorders>
              <w:top w:val="nil"/>
              <w:bottom w:val="single" w:sz="4" w:space="0" w:color="000000" w:themeColor="text1"/>
              <w:right w:val="dashed" w:sz="4" w:space="0" w:color="auto"/>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$0</w:t>
            </w:r>
          </w:p>
        </w:tc>
        <w:tc>
          <w:tcPr>
            <w:tcW w:w="499" w:type="pct"/>
            <w:tcBorders>
              <w:left w:val="nil"/>
              <w:bottom w:val="double" w:sz="6" w:space="0" w:color="auto"/>
              <w:right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 </w:t>
            </w:r>
          </w:p>
        </w:tc>
      </w:tr>
      <w:tr w:rsidR="00C47D08" w:rsidRPr="00B65B8B" w:rsidTr="00AD39A5">
        <w:tblPrEx>
          <w:jc w:val="left"/>
        </w:tblPrEx>
        <w:trPr>
          <w:trHeight w:val="356"/>
        </w:trPr>
        <w:tc>
          <w:tcPr>
            <w:tcW w:w="192" w:type="pct"/>
            <w:gridSpan w:val="3"/>
            <w:tcBorders>
              <w:top w:val="single" w:sz="4" w:space="0" w:color="000000" w:themeColor="text1"/>
              <w:left w:val="single" w:sz="4" w:space="0" w:color="000000" w:themeColor="text1"/>
              <w:bottom w:val="single" w:sz="4" w:space="0" w:color="000000" w:themeColor="text1"/>
              <w:right w:val="nil"/>
            </w:tcBorders>
            <w:shd w:val="clear" w:color="auto" w:fill="auto"/>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 </w:t>
            </w:r>
          </w:p>
        </w:tc>
        <w:tc>
          <w:tcPr>
            <w:tcW w:w="1256"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rPr>
                <w:rFonts w:eastAsia="Times New Roman"/>
                <w:b/>
                <w:bCs/>
                <w:i/>
                <w:iCs/>
                <w:color w:val="000000"/>
                <w:sz w:val="20"/>
                <w:szCs w:val="20"/>
              </w:rPr>
            </w:pPr>
            <w:r w:rsidRPr="00B65B8B">
              <w:rPr>
                <w:rFonts w:eastAsia="Times New Roman"/>
                <w:b/>
                <w:bCs/>
                <w:i/>
                <w:iCs/>
                <w:color w:val="000000"/>
                <w:sz w:val="20"/>
                <w:szCs w:val="20"/>
              </w:rPr>
              <w:t>Total</w:t>
            </w:r>
          </w:p>
        </w:tc>
        <w:tc>
          <w:tcPr>
            <w:tcW w:w="387"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24*</w:t>
            </w:r>
          </w:p>
        </w:tc>
        <w:tc>
          <w:tcPr>
            <w:tcW w:w="387"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9</w:t>
            </w:r>
          </w:p>
        </w:tc>
        <w:tc>
          <w:tcPr>
            <w:tcW w:w="409"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63.3</w:t>
            </w:r>
          </w:p>
        </w:tc>
        <w:tc>
          <w:tcPr>
            <w:tcW w:w="282" w:type="pct"/>
            <w:gridSpan w:val="4"/>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126.7</w:t>
            </w:r>
          </w:p>
        </w:tc>
        <w:tc>
          <w:tcPr>
            <w:tcW w:w="262" w:type="pct"/>
            <w:gridSpan w:val="2"/>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221</w:t>
            </w:r>
          </w:p>
        </w:tc>
        <w:tc>
          <w:tcPr>
            <w:tcW w:w="392" w:type="pct"/>
            <w:gridSpan w:val="2"/>
            <w:tcBorders>
              <w:top w:val="single" w:sz="4" w:space="0" w:color="000000" w:themeColor="text1"/>
              <w:left w:val="nil"/>
              <w:bottom w:val="single" w:sz="4" w:space="0" w:color="000000" w:themeColor="text1"/>
              <w:right w:val="nil"/>
            </w:tcBorders>
            <w:shd w:val="clear" w:color="auto" w:fill="auto"/>
            <w:hideMark/>
          </w:tcPr>
          <w:p w:rsidR="00C47D08" w:rsidRPr="00B65B8B" w:rsidRDefault="000C4369" w:rsidP="009E4E3C">
            <w:pPr>
              <w:jc w:val="center"/>
              <w:rPr>
                <w:rFonts w:eastAsia="Times New Roman"/>
                <w:b/>
                <w:bCs/>
                <w:i/>
                <w:iCs/>
                <w:color w:val="000000"/>
                <w:sz w:val="20"/>
                <w:szCs w:val="20"/>
              </w:rPr>
            </w:pPr>
            <w:r>
              <w:rPr>
                <w:rFonts w:eastAsia="Times New Roman"/>
                <w:b/>
                <w:bCs/>
                <w:i/>
                <w:iCs/>
                <w:color w:val="000000"/>
                <w:sz w:val="20"/>
                <w:szCs w:val="20"/>
              </w:rPr>
              <w:t>$239,981</w:t>
            </w:r>
          </w:p>
        </w:tc>
        <w:tc>
          <w:tcPr>
            <w:tcW w:w="441" w:type="pct"/>
            <w:gridSpan w:val="2"/>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100%</w:t>
            </w:r>
          </w:p>
        </w:tc>
        <w:tc>
          <w:tcPr>
            <w:tcW w:w="494" w:type="pct"/>
            <w:gridSpan w:val="2"/>
            <w:tcBorders>
              <w:top w:val="single" w:sz="4" w:space="0" w:color="000000" w:themeColor="text1"/>
              <w:left w:val="nil"/>
              <w:bottom w:val="single" w:sz="4" w:space="0" w:color="000000" w:themeColor="text1"/>
              <w:right w:val="dashed" w:sz="4" w:space="0" w:color="auto"/>
            </w:tcBorders>
            <w:shd w:val="clear" w:color="auto" w:fill="auto"/>
            <w:hideMark/>
          </w:tcPr>
          <w:p w:rsidR="00C47D08" w:rsidRPr="00B65B8B" w:rsidRDefault="000C4369" w:rsidP="009E4E3C">
            <w:pPr>
              <w:jc w:val="center"/>
              <w:rPr>
                <w:rFonts w:eastAsia="Times New Roman"/>
                <w:b/>
                <w:bCs/>
                <w:i/>
                <w:iCs/>
                <w:color w:val="000000"/>
                <w:sz w:val="20"/>
                <w:szCs w:val="20"/>
              </w:rPr>
            </w:pPr>
            <w:r>
              <w:rPr>
                <w:rFonts w:eastAsia="Times New Roman"/>
                <w:b/>
                <w:bCs/>
                <w:i/>
                <w:iCs/>
                <w:color w:val="000000"/>
                <w:sz w:val="20"/>
                <w:szCs w:val="20"/>
              </w:rPr>
              <w:t>$239,981</w:t>
            </w: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r w:rsidR="00C47D08" w:rsidRPr="00B65B8B" w:rsidTr="00AD39A5">
        <w:tblPrEx>
          <w:jc w:val="left"/>
        </w:tblPrEx>
        <w:trPr>
          <w:trHeight w:val="324"/>
        </w:trPr>
        <w:tc>
          <w:tcPr>
            <w:tcW w:w="83" w:type="pct"/>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746" w:type="pct"/>
            <w:gridSpan w:val="9"/>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i/>
                <w:iCs/>
                <w:color w:val="000000"/>
                <w:sz w:val="20"/>
                <w:szCs w:val="20"/>
              </w:rPr>
            </w:pPr>
            <w:r w:rsidRPr="00B65B8B">
              <w:rPr>
                <w:rFonts w:eastAsia="Times New Roman"/>
                <w:i/>
                <w:iCs/>
                <w:color w:val="000000"/>
                <w:sz w:val="20"/>
                <w:szCs w:val="20"/>
              </w:rPr>
              <w:t>* Stage 1 and stage 2 periods run concurrently (9 months total)</w:t>
            </w:r>
          </w:p>
        </w:tc>
        <w:tc>
          <w:tcPr>
            <w:tcW w:w="83" w:type="pct"/>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62"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392"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41"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4"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r w:rsidR="00C47D08" w:rsidRPr="00B65B8B" w:rsidTr="00C47D08">
        <w:tblPrEx>
          <w:jc w:val="left"/>
        </w:tblPrEx>
        <w:trPr>
          <w:trHeight w:val="324"/>
        </w:trPr>
        <w:tc>
          <w:tcPr>
            <w:tcW w:w="83"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746" w:type="pct"/>
            <w:gridSpan w:val="9"/>
            <w:tcBorders>
              <w:top w:val="nil"/>
              <w:left w:val="nil"/>
              <w:bottom w:val="nil"/>
              <w:right w:val="nil"/>
            </w:tcBorders>
            <w:shd w:val="clear" w:color="auto" w:fill="auto"/>
            <w:noWrap/>
            <w:vAlign w:val="bottom"/>
            <w:hideMark/>
          </w:tcPr>
          <w:p w:rsidR="00C47D08" w:rsidRPr="00B65B8B" w:rsidRDefault="00C47D08" w:rsidP="009E4E3C">
            <w:pPr>
              <w:rPr>
                <w:rFonts w:eastAsia="Times New Roman"/>
                <w:i/>
                <w:iCs/>
                <w:color w:val="000000"/>
                <w:sz w:val="20"/>
                <w:szCs w:val="20"/>
              </w:rPr>
            </w:pPr>
            <w:r w:rsidRPr="00B65B8B">
              <w:rPr>
                <w:rFonts w:eastAsia="Times New Roman"/>
                <w:i/>
                <w:iCs/>
                <w:color w:val="000000"/>
                <w:sz w:val="20"/>
                <w:szCs w:val="20"/>
              </w:rPr>
              <w:t>Costing assumptions: EL days applies a 1/3 - 2/3 ration of EL2 -EL1 time</w:t>
            </w:r>
          </w:p>
        </w:tc>
        <w:tc>
          <w:tcPr>
            <w:tcW w:w="83"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62"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392"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41"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4"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bl>
    <w:p w:rsidR="00F1526C" w:rsidRDefault="00F1526C" w:rsidP="00093EEA">
      <w:pPr>
        <w:pStyle w:val="Heading1"/>
        <w:sectPr w:rsidR="00F1526C" w:rsidSect="000005C0">
          <w:pgSz w:w="16838" w:h="11906" w:orient="landscape"/>
          <w:pgMar w:top="1134" w:right="993" w:bottom="1274" w:left="1440" w:header="708" w:footer="708" w:gutter="0"/>
          <w:cols w:space="708"/>
          <w:docGrid w:linePitch="360"/>
        </w:sectPr>
      </w:pPr>
    </w:p>
    <w:p w:rsidR="003E7BC2" w:rsidRDefault="003E7BC2" w:rsidP="008F227E">
      <w:pPr>
        <w:pStyle w:val="Heading1"/>
      </w:pPr>
      <w:bookmarkStart w:id="666" w:name="_Toc397608049"/>
      <w:bookmarkEnd w:id="577"/>
      <w:bookmarkEnd w:id="578"/>
      <w:bookmarkEnd w:id="579"/>
      <w:bookmarkEnd w:id="665"/>
      <w:r>
        <w:lastRenderedPageBreak/>
        <w:t>RISK ASSESSMENT</w:t>
      </w:r>
      <w:bookmarkEnd w:id="666"/>
    </w:p>
    <w:p w:rsidR="00AA533D" w:rsidRPr="000209BC" w:rsidRDefault="00AA533D" w:rsidP="00AA533D">
      <w:r w:rsidRPr="000209BC">
        <w:t>The most likely risks identified were:</w:t>
      </w:r>
    </w:p>
    <w:p w:rsidR="000B573E" w:rsidRDefault="00775F05">
      <w:pPr>
        <w:pStyle w:val="ListBullet"/>
      </w:pPr>
      <w:r>
        <w:t>c</w:t>
      </w:r>
      <w:r w:rsidRPr="000209BC">
        <w:t xml:space="preserve">ost </w:t>
      </w:r>
      <w:r w:rsidR="00874512" w:rsidRPr="000209BC">
        <w:t>recovery fees creating a disincentive to refer projects to the Department</w:t>
      </w:r>
      <w:r w:rsidR="00994150" w:rsidRPr="000209BC">
        <w:t>, necessitating an increase in compliance costs and undermining the cost recovery arrangements</w:t>
      </w:r>
      <w:r>
        <w:t>;</w:t>
      </w:r>
    </w:p>
    <w:p w:rsidR="000B573E" w:rsidRDefault="00775F05">
      <w:pPr>
        <w:pStyle w:val="ListBullet"/>
      </w:pPr>
      <w:r>
        <w:t>i</w:t>
      </w:r>
      <w:r w:rsidRPr="000209BC">
        <w:t xml:space="preserve">nherent </w:t>
      </w:r>
      <w:r w:rsidR="00117BD5" w:rsidRPr="000209BC">
        <w:t xml:space="preserve">risks in implementing </w:t>
      </w:r>
      <w:r w:rsidR="007B023A" w:rsidRPr="000209BC">
        <w:t>n</w:t>
      </w:r>
      <w:r w:rsidR="00117BD5" w:rsidRPr="000209BC">
        <w:t xml:space="preserve">ew and complex </w:t>
      </w:r>
      <w:r w:rsidR="007B023A" w:rsidRPr="000209BC">
        <w:t>cost recovery arrangements</w:t>
      </w:r>
      <w:r>
        <w:t>; and</w:t>
      </w:r>
    </w:p>
    <w:p w:rsidR="000B573E" w:rsidRDefault="00775F05">
      <w:pPr>
        <w:pStyle w:val="ListBullet"/>
      </w:pPr>
      <w:r>
        <w:t>m</w:t>
      </w:r>
      <w:r w:rsidRPr="000209BC">
        <w:t xml:space="preserve">isunderstanding </w:t>
      </w:r>
      <w:r w:rsidR="007B023A" w:rsidRPr="000209BC">
        <w:t xml:space="preserve">of </w:t>
      </w:r>
      <w:r w:rsidR="00B10A56" w:rsidRPr="000209BC">
        <w:t>how complexity fees are calculated</w:t>
      </w:r>
      <w:r w:rsidR="00994150" w:rsidRPr="000209BC">
        <w:t>, which could manifest in errors in how these fees are calculated and stakeholder concern</w:t>
      </w:r>
      <w:r w:rsidR="007E51ED" w:rsidRPr="000209BC">
        <w:t>.</w:t>
      </w:r>
    </w:p>
    <w:p w:rsidR="007E51ED" w:rsidRPr="000209BC" w:rsidRDefault="007E51ED" w:rsidP="00730CD7">
      <w:r w:rsidRPr="000209BC">
        <w:t>The</w:t>
      </w:r>
      <w:r w:rsidR="00664C7E" w:rsidRPr="000209BC">
        <w:t xml:space="preserve"> Department will address these</w:t>
      </w:r>
      <w:r w:rsidRPr="000209BC">
        <w:t xml:space="preserve"> risks by:</w:t>
      </w:r>
    </w:p>
    <w:p w:rsidR="000B573E" w:rsidRDefault="00775F05">
      <w:pPr>
        <w:pStyle w:val="ListBullet"/>
      </w:pPr>
      <w:r>
        <w:t>p</w:t>
      </w:r>
      <w:r w:rsidRPr="000209BC">
        <w:t xml:space="preserve">roviding </w:t>
      </w:r>
      <w:r w:rsidR="00664C7E" w:rsidRPr="000209BC">
        <w:t xml:space="preserve">exemptions for </w:t>
      </w:r>
      <w:r w:rsidR="007F0CA7">
        <w:t xml:space="preserve">individuals and </w:t>
      </w:r>
      <w:r w:rsidR="00664C7E" w:rsidRPr="000209BC">
        <w:t>small businesses</w:t>
      </w:r>
      <w:r w:rsidR="008D4342" w:rsidRPr="000209BC">
        <w:t xml:space="preserve">, as </w:t>
      </w:r>
      <w:r w:rsidR="007F0CA7">
        <w:t xml:space="preserve">individuals and </w:t>
      </w:r>
      <w:r w:rsidR="008D4342" w:rsidRPr="000209BC">
        <w:t>small businesses are the most likely to find cost recovery fees a disincentive to refer</w:t>
      </w:r>
      <w:r>
        <w:t>;</w:t>
      </w:r>
    </w:p>
    <w:p w:rsidR="000B573E" w:rsidRDefault="00775F05">
      <w:pPr>
        <w:pStyle w:val="ListBullet"/>
      </w:pPr>
      <w:r>
        <w:t>p</w:t>
      </w:r>
      <w:r w:rsidRPr="000209BC">
        <w:t xml:space="preserve">roviding </w:t>
      </w:r>
      <w:r w:rsidR="00664C7E" w:rsidRPr="000209BC">
        <w:t>gui</w:t>
      </w:r>
      <w:r w:rsidR="007F0CA7">
        <w:t xml:space="preserve">dance material and training to </w:t>
      </w:r>
      <w:r w:rsidR="001C2CB2">
        <w:t>departmental</w:t>
      </w:r>
      <w:r w:rsidR="00664C7E" w:rsidRPr="000209BC">
        <w:t xml:space="preserve"> staff</w:t>
      </w:r>
      <w:r>
        <w:t>; and</w:t>
      </w:r>
    </w:p>
    <w:p w:rsidR="000B573E" w:rsidRDefault="00B8107C">
      <w:pPr>
        <w:pStyle w:val="ListBullet"/>
      </w:pPr>
      <w:r>
        <w:t>p</w:t>
      </w:r>
      <w:r w:rsidR="007F0CA7">
        <w:t>rovid</w:t>
      </w:r>
      <w:r>
        <w:t>ing</w:t>
      </w:r>
      <w:r w:rsidR="007F0CA7">
        <w:t xml:space="preserve"> guidance material to </w:t>
      </w:r>
      <w:r w:rsidR="001C2CB2">
        <w:t>departmental</w:t>
      </w:r>
      <w:r w:rsidR="00664C7E" w:rsidRPr="000209BC">
        <w:t xml:space="preserve"> staff and </w:t>
      </w:r>
      <w:r w:rsidR="00B64DB5">
        <w:t>applicant</w:t>
      </w:r>
      <w:r w:rsidR="00664C7E" w:rsidRPr="000209BC">
        <w:t>s on how complexity fees are calculated</w:t>
      </w:r>
      <w:r w:rsidR="008D4342" w:rsidRPr="000209BC">
        <w:t>.</w:t>
      </w:r>
    </w:p>
    <w:p w:rsidR="000B573E" w:rsidRDefault="00AA533D">
      <w:r>
        <w:t xml:space="preserve">Impacts on the community will be limited to businesses and individuals who undertake actions which require referral under the EPBC Act. The levels of fee payable will vary according to </w:t>
      </w:r>
      <w:r w:rsidR="00664C7E">
        <w:t>complexity of the project</w:t>
      </w:r>
      <w:r w:rsidR="007C0880">
        <w:t xml:space="preserve"> and small businesses and individuals may be subject to an exemption from fees</w:t>
      </w:r>
      <w:r>
        <w:t xml:space="preserve">. These charges </w:t>
      </w:r>
      <w:r w:rsidR="007C0880">
        <w:t>will</w:t>
      </w:r>
      <w:r>
        <w:t xml:space="preserve"> have a moderate impact on those people affected, but the fact that the </w:t>
      </w:r>
      <w:r w:rsidR="001B32D9">
        <w:t xml:space="preserve">cost recovery arrangements are </w:t>
      </w:r>
      <w:r>
        <w:t xml:space="preserve">new may generate more concern about the costs. </w:t>
      </w:r>
    </w:p>
    <w:p w:rsidR="000B573E" w:rsidRDefault="00AA533D">
      <w:r>
        <w:t xml:space="preserve">Significant consultation on the </w:t>
      </w:r>
      <w:r w:rsidR="007C0880">
        <w:t xml:space="preserve">program </w:t>
      </w:r>
      <w:r>
        <w:t>has been carried out to address possible stakeholder concerns</w:t>
      </w:r>
      <w:r w:rsidR="007C0880">
        <w:t>. Chapter 6 below provides further detail on the stakeholder consultation. The</w:t>
      </w:r>
      <w:r>
        <w:t xml:space="preserve"> risk of stakeholders not understanding the process or having issues with implementation can be addressed through:</w:t>
      </w:r>
    </w:p>
    <w:p w:rsidR="000B573E" w:rsidRDefault="00B8107C">
      <w:pPr>
        <w:pStyle w:val="ListBullet"/>
      </w:pPr>
      <w:r>
        <w:t xml:space="preserve">ensuring </w:t>
      </w:r>
      <w:r w:rsidR="00AA533D">
        <w:t>that efficient business systems are in place to manage cost recovery</w:t>
      </w:r>
      <w:r>
        <w:t>;</w:t>
      </w:r>
    </w:p>
    <w:p w:rsidR="000B573E" w:rsidRDefault="00B8107C">
      <w:pPr>
        <w:pStyle w:val="ListBullet"/>
      </w:pPr>
      <w:r>
        <w:t xml:space="preserve">communicating </w:t>
      </w:r>
      <w:r w:rsidR="00AA533D">
        <w:t>with stakeholders about the policy and the basis for fee calculations</w:t>
      </w:r>
      <w:r>
        <w:t>;</w:t>
      </w:r>
      <w:r w:rsidR="00AA533D">
        <w:t xml:space="preserve"> and</w:t>
      </w:r>
    </w:p>
    <w:p w:rsidR="000B573E" w:rsidRDefault="00B8107C">
      <w:pPr>
        <w:pStyle w:val="ListBullet"/>
      </w:pPr>
      <w:r>
        <w:t xml:space="preserve">reporting </w:t>
      </w:r>
      <w:r w:rsidR="00AA533D">
        <w:t xml:space="preserve">on non-financial performance indicators to show the </w:t>
      </w:r>
      <w:r w:rsidR="00260B2B">
        <w:t>D</w:t>
      </w:r>
      <w:r w:rsidR="00AA533D">
        <w:t>epartment’s commitment to improving processes.</w:t>
      </w:r>
    </w:p>
    <w:p w:rsidR="00AA533D" w:rsidRPr="00EF53FF" w:rsidRDefault="00AA533D" w:rsidP="00AA533D">
      <w:r>
        <w:t xml:space="preserve">The </w:t>
      </w:r>
      <w:r w:rsidR="00E50F49">
        <w:t>D</w:t>
      </w:r>
      <w:r>
        <w:t xml:space="preserve">epartment will also manage potential confusion about the interaction between </w:t>
      </w:r>
      <w:r w:rsidR="00247795">
        <w:t>O</w:t>
      </w:r>
      <w:r>
        <w:t>ne</w:t>
      </w:r>
      <w:r w:rsidR="00247795">
        <w:t>-S</w:t>
      </w:r>
      <w:r>
        <w:t xml:space="preserve">top </w:t>
      </w:r>
      <w:r w:rsidR="00247795">
        <w:t>S</w:t>
      </w:r>
      <w:r>
        <w:t xml:space="preserve">hop and cost recovery through its stakeholder engagement </w:t>
      </w:r>
      <w:r w:rsidR="00CC4B92">
        <w:t>plan</w:t>
      </w:r>
      <w:r>
        <w:t>.</w:t>
      </w:r>
    </w:p>
    <w:p w:rsidR="00BC6B5B" w:rsidRDefault="00BC6B5B">
      <w:pPr>
        <w:spacing w:after="0" w:line="240" w:lineRule="auto"/>
        <w:rPr>
          <w:rFonts w:cs="Arial"/>
          <w:b/>
        </w:rPr>
      </w:pPr>
      <w:r>
        <w:br w:type="page"/>
      </w:r>
    </w:p>
    <w:p w:rsidR="00963D92" w:rsidRPr="00DC1EA2" w:rsidRDefault="00DA4337" w:rsidP="00963D92">
      <w:pPr>
        <w:pStyle w:val="Heading1"/>
      </w:pPr>
      <w:bookmarkStart w:id="667" w:name="_Toc397608050"/>
      <w:r w:rsidRPr="00DC1EA2">
        <w:lastRenderedPageBreak/>
        <w:t>STAKEHOLDER ENGAGEMENT</w:t>
      </w:r>
      <w:bookmarkEnd w:id="667"/>
    </w:p>
    <w:p w:rsidR="000B573E" w:rsidRPr="00655DBD" w:rsidRDefault="00822635">
      <w:r w:rsidRPr="00655DBD">
        <w:t xml:space="preserve">The Department has conducted consultations on these cost recovery arrangements at a number of stages. </w:t>
      </w:r>
      <w:r w:rsidR="00512543" w:rsidRPr="00655DBD">
        <w:t>The Department has responded to comments prov</w:t>
      </w:r>
      <w:r w:rsidR="009148A1" w:rsidRPr="00655DBD">
        <w:t xml:space="preserve">ided during those consultations. See below for details </w:t>
      </w:r>
      <w:r w:rsidRPr="00655DBD">
        <w:t>of these consultations and how the Department responded to comments received</w:t>
      </w:r>
      <w:r w:rsidR="009148A1" w:rsidRPr="00655DBD">
        <w:t>.</w:t>
      </w:r>
    </w:p>
    <w:p w:rsidR="0089779F" w:rsidRDefault="0089779F">
      <w:r w:rsidRPr="00655DBD">
        <w:t xml:space="preserve">Significantly, the Department released both a consultation paper in 2011 and a draft CRIS in 2012. The Department wrote to over 600 stakeholders informing them about cost recovery and inviting them to comment on the CRIS. The Department received </w:t>
      </w:r>
      <w:r w:rsidR="00293C4C" w:rsidRPr="00655DBD">
        <w:t>80 submissions on the consultation paper and 38 on the draft CRIS. The Department also invited nineteen key stakeholders to a stakeholder workshop in 2012, which nine invitees attended.</w:t>
      </w:r>
    </w:p>
    <w:p w:rsidR="00B70D15" w:rsidRDefault="00B70D15" w:rsidP="00B70D15">
      <w:pPr>
        <w:pStyle w:val="Heading2"/>
      </w:pPr>
      <w:bookmarkStart w:id="668" w:name="_Toc397608051"/>
      <w:r>
        <w:t>Information provided on 2014 implementation of cost recovery arrangements</w:t>
      </w:r>
      <w:bookmarkEnd w:id="668"/>
    </w:p>
    <w:p w:rsidR="000B573E" w:rsidRDefault="00512543">
      <w:r>
        <w:t>For the</w:t>
      </w:r>
      <w:r w:rsidRPr="000209BC">
        <w:t xml:space="preserve"> cost recovery arrangements</w:t>
      </w:r>
      <w:r>
        <w:t xml:space="preserve"> contained within this CRIS</w:t>
      </w:r>
      <w:r w:rsidRPr="000209BC">
        <w:t>, stakeholders have been informed of the changes. In particular stakeholders have been</w:t>
      </w:r>
      <w:r>
        <w:t xml:space="preserve"> informed that the arrangements to be implemented in 2014</w:t>
      </w:r>
      <w:r w:rsidR="007F0CA7">
        <w:t>-</w:t>
      </w:r>
      <w:r>
        <w:t>15 are</w:t>
      </w:r>
      <w:r w:rsidRPr="000209BC">
        <w:t xml:space="preserve">: </w:t>
      </w:r>
    </w:p>
    <w:p w:rsidR="000B573E" w:rsidRDefault="00B8107C">
      <w:pPr>
        <w:pStyle w:val="ListBullet"/>
      </w:pPr>
      <w:r>
        <w:t>b</w:t>
      </w:r>
      <w:r w:rsidRPr="000209BC">
        <w:t xml:space="preserve">ased </w:t>
      </w:r>
      <w:r w:rsidR="00512543" w:rsidRPr="000209BC">
        <w:t>on assessment me</w:t>
      </w:r>
      <w:r w:rsidR="00332492">
        <w:t>thods currently in the EPBC Act.</w:t>
      </w:r>
      <w:r w:rsidR="00512543" w:rsidRPr="000209BC">
        <w:t xml:space="preserve"> </w:t>
      </w:r>
      <w:r w:rsidR="00332492">
        <w:t>T</w:t>
      </w:r>
      <w:r w:rsidR="00512543" w:rsidRPr="000209BC">
        <w:t xml:space="preserve">hat is, assessment by </w:t>
      </w:r>
      <w:r w:rsidR="007F0CA7">
        <w:t>a</w:t>
      </w:r>
      <w:r w:rsidR="00512543" w:rsidRPr="000209BC">
        <w:t xml:space="preserve">ssessment on </w:t>
      </w:r>
      <w:r w:rsidR="007F0CA7">
        <w:t>r</w:t>
      </w:r>
      <w:r w:rsidR="00512543" w:rsidRPr="000209BC">
        <w:t xml:space="preserve">eferral </w:t>
      </w:r>
      <w:r w:rsidR="007F0CA7">
        <w:t>i</w:t>
      </w:r>
      <w:r w:rsidR="00512543" w:rsidRPr="000209BC">
        <w:t xml:space="preserve">nformation, preliminary documentation, </w:t>
      </w:r>
      <w:r w:rsidR="007F0CA7">
        <w:t>public environment report</w:t>
      </w:r>
      <w:r w:rsidR="00512543" w:rsidRPr="000209BC">
        <w:t>, environmental impact statements, public inquiry, and assessment under a bilateral agreement or accredited assessment</w:t>
      </w:r>
      <w:r>
        <w:t>; and</w:t>
      </w:r>
    </w:p>
    <w:p w:rsidR="000B573E" w:rsidRDefault="00B8107C">
      <w:pPr>
        <w:pStyle w:val="ListBullet"/>
      </w:pPr>
      <w:r>
        <w:t>a</w:t>
      </w:r>
      <w:r w:rsidRPr="000209BC">
        <w:t xml:space="preserve">nticipated </w:t>
      </w:r>
      <w:r w:rsidR="00512543" w:rsidRPr="000209BC">
        <w:t xml:space="preserve">to be operational for a one year period and to be revised once the financial impact of the </w:t>
      </w:r>
      <w:r w:rsidR="00561819">
        <w:t>O</w:t>
      </w:r>
      <w:r w:rsidR="00512543" w:rsidRPr="000209BC">
        <w:t>ne</w:t>
      </w:r>
      <w:r w:rsidR="00561819">
        <w:t>-S</w:t>
      </w:r>
      <w:r w:rsidR="00512543" w:rsidRPr="000209BC">
        <w:t xml:space="preserve">top </w:t>
      </w:r>
      <w:r w:rsidR="00561819">
        <w:t>s</w:t>
      </w:r>
      <w:r w:rsidR="00512543" w:rsidRPr="000209BC">
        <w:t>hop reforms is known.</w:t>
      </w:r>
    </w:p>
    <w:p w:rsidR="000B573E" w:rsidRDefault="00512543">
      <w:r w:rsidRPr="000209BC">
        <w:t>The Department wrote to stakeholders, including repeat referrers under the EPBC Act, peak industry bodies, relevant non-government organisations</w:t>
      </w:r>
      <w:r w:rsidR="00561819">
        <w:t>,</w:t>
      </w:r>
      <w:r w:rsidRPr="000209BC">
        <w:t xml:space="preserve"> and relevant state and territory departments and agencies, outlining the proposed cost recovery measures and noting how </w:t>
      </w:r>
      <w:r w:rsidR="0089779F">
        <w:t xml:space="preserve">the Department has taken into account </w:t>
      </w:r>
      <w:r w:rsidRPr="000209BC">
        <w:t xml:space="preserve">previous stakeholder comments </w:t>
      </w:r>
      <w:r w:rsidR="0089779F">
        <w:t>in the</w:t>
      </w:r>
      <w:r w:rsidRPr="000209BC">
        <w:t xml:space="preserve"> measures</w:t>
      </w:r>
      <w:r w:rsidR="0089779F">
        <w:t xml:space="preserve"> described in this CRIS</w:t>
      </w:r>
      <w:r w:rsidRPr="000209BC">
        <w:t>.</w:t>
      </w:r>
    </w:p>
    <w:p w:rsidR="000B573E" w:rsidRDefault="00512543">
      <w:r w:rsidRPr="000209BC">
        <w:t xml:space="preserve">The Department has updated its website to reflect that cost recovery measures will commence </w:t>
      </w:r>
      <w:r w:rsidR="00561819">
        <w:t>o</w:t>
      </w:r>
      <w:r w:rsidRPr="000209BC">
        <w:t xml:space="preserve">n </w:t>
      </w:r>
      <w:r w:rsidR="00561819">
        <w:t xml:space="preserve">1 October </w:t>
      </w:r>
      <w:r w:rsidRPr="000209BC">
        <w:t>2014 in the form o</w:t>
      </w:r>
      <w:r w:rsidR="00822635">
        <w:t>utlined in this CRIS, and has provided information in the form of questions and answers</w:t>
      </w:r>
      <w:r w:rsidRPr="000209BC">
        <w:t>.</w:t>
      </w:r>
      <w:r w:rsidR="00822635">
        <w:t xml:space="preserve"> The Department has a cost recovery mailbox (</w:t>
      </w:r>
      <w:hyperlink r:id="rId47" w:history="1">
        <w:r w:rsidR="00822635" w:rsidRPr="00D66096">
          <w:rPr>
            <w:rStyle w:val="Hyperlink"/>
          </w:rPr>
          <w:t>epbc.costrecovery@environment.gov.au</w:t>
        </w:r>
      </w:hyperlink>
      <w:r w:rsidR="00822635">
        <w:t>) for ongoing feedback on the cost recovery arrangements.</w:t>
      </w:r>
    </w:p>
    <w:p w:rsidR="000B573E" w:rsidRDefault="00512543">
      <w:r w:rsidRPr="000209BC">
        <w:t xml:space="preserve">The Department will continue to keep stakeholders informed </w:t>
      </w:r>
      <w:r>
        <w:t>about the implementation of cost recovery measures.</w:t>
      </w:r>
    </w:p>
    <w:p w:rsidR="00865972" w:rsidRDefault="00B70D15">
      <w:pPr>
        <w:pStyle w:val="Heading2"/>
      </w:pPr>
      <w:bookmarkStart w:id="669" w:name="_Toc397608052"/>
      <w:r>
        <w:t>How the final CRIS addresses issues raised in stakeholder consultation</w:t>
      </w:r>
      <w:bookmarkEnd w:id="669"/>
    </w:p>
    <w:p w:rsidR="000B573E" w:rsidRDefault="00512543" w:rsidP="00865972">
      <w:pPr>
        <w:pStyle w:val="Heading3"/>
      </w:pPr>
      <w:bookmarkStart w:id="670" w:name="_Toc397608053"/>
      <w:r>
        <w:t xml:space="preserve">2011 </w:t>
      </w:r>
      <w:r w:rsidR="00D2021F">
        <w:t>Consultation paper</w:t>
      </w:r>
      <w:bookmarkEnd w:id="670"/>
    </w:p>
    <w:p w:rsidR="000B573E" w:rsidRDefault="00325B4B">
      <w:r w:rsidRPr="000209BC">
        <w:t>In September 2011 a consultation paper on proposed cost recovery measures under the EPBC Act was published</w:t>
      </w:r>
      <w:r w:rsidR="00D2021F">
        <w:t xml:space="preserve">. The Department received </w:t>
      </w:r>
      <w:r w:rsidRPr="000209BC">
        <w:t xml:space="preserve">80 submissions </w:t>
      </w:r>
      <w:r w:rsidR="00D2021F">
        <w:t>on the consultation paper</w:t>
      </w:r>
      <w:r w:rsidRPr="000209BC">
        <w:t>. Written comment was sought from peak industry bodies, relevant non-government organisations and relevant state and territory departments and agencies. Commonwealth agencies were also consulted.</w:t>
      </w:r>
    </w:p>
    <w:p w:rsidR="00D2021F" w:rsidRDefault="00D2021F" w:rsidP="00D2021F">
      <w:pPr>
        <w:pStyle w:val="ListParagraph"/>
        <w:numPr>
          <w:ilvl w:val="0"/>
          <w:numId w:val="0"/>
        </w:numPr>
        <w:autoSpaceDE w:val="0"/>
        <w:autoSpaceDN w:val="0"/>
        <w:adjustRightInd w:val="0"/>
      </w:pPr>
      <w:r>
        <w:t xml:space="preserve">The key issues arising from </w:t>
      </w:r>
      <w:r w:rsidRPr="002C0756">
        <w:t xml:space="preserve">the 80 submissions received during the public consultation period for the consultation paper </w:t>
      </w:r>
      <w:r>
        <w:t>(</w:t>
      </w:r>
      <w:r w:rsidRPr="002C0756">
        <w:t>September-October</w:t>
      </w:r>
      <w:r>
        <w:t>,</w:t>
      </w:r>
      <w:r w:rsidRPr="002C0756">
        <w:t xml:space="preserve"> 2011</w:t>
      </w:r>
      <w:r>
        <w:t>) included:</w:t>
      </w:r>
    </w:p>
    <w:p w:rsidR="000B573E" w:rsidRDefault="00B8107C">
      <w:pPr>
        <w:pStyle w:val="ListBullet"/>
      </w:pPr>
      <w:r>
        <w:lastRenderedPageBreak/>
        <w:t>s</w:t>
      </w:r>
      <w:r w:rsidRPr="00407BA1">
        <w:t xml:space="preserve">ome </w:t>
      </w:r>
      <w:r w:rsidR="00D2021F" w:rsidRPr="00407BA1">
        <w:t>stakeholder groups were concerned by the imposition of a fee for service. However, most stakeholders were willing to pay for improved service, streamlined assessments and incre</w:t>
      </w:r>
      <w:r w:rsidR="00D2021F">
        <w:t>ased transparency in the system</w:t>
      </w:r>
      <w:r>
        <w:t>;</w:t>
      </w:r>
    </w:p>
    <w:p w:rsidR="000B573E" w:rsidRDefault="00B8107C">
      <w:pPr>
        <w:pStyle w:val="ListBullet"/>
      </w:pPr>
      <w:r>
        <w:t>s</w:t>
      </w:r>
      <w:r w:rsidRPr="00407BA1">
        <w:t xml:space="preserve">takeholders </w:t>
      </w:r>
      <w:r w:rsidR="00D2021F" w:rsidRPr="00407BA1">
        <w:t>generally agreed that cost recovery should be accompanied by service level standards and some stakeholders considered that fees should be ref</w:t>
      </w:r>
      <w:r w:rsidR="00D2021F">
        <w:t>unded if standards are not met</w:t>
      </w:r>
      <w:r>
        <w:t>;</w:t>
      </w:r>
    </w:p>
    <w:p w:rsidR="000B573E" w:rsidRDefault="00B8107C">
      <w:pPr>
        <w:pStyle w:val="ListBullet"/>
      </w:pPr>
      <w:r>
        <w:t>s</w:t>
      </w:r>
      <w:r w:rsidRPr="00407BA1">
        <w:t xml:space="preserve">takeholders </w:t>
      </w:r>
      <w:r w:rsidR="00D2021F" w:rsidRPr="00407BA1">
        <w:t>were broadly supportive of the reforms to the relevant regulatory activities that cost recovery will enable; in particular, tailored guidelines on referrals and assessments, consistent national standards for the listing of threatened species and ecological communities and online tracking for assessments and permit applications</w:t>
      </w:r>
      <w:r>
        <w:t>;</w:t>
      </w:r>
      <w:r w:rsidR="00D2021F" w:rsidRPr="00407BA1">
        <w:t xml:space="preserve"> and</w:t>
      </w:r>
    </w:p>
    <w:p w:rsidR="000B573E" w:rsidRDefault="00B8107C">
      <w:pPr>
        <w:pStyle w:val="ListBullet"/>
      </w:pPr>
      <w:r>
        <w:t>m</w:t>
      </w:r>
      <w:r w:rsidRPr="00407BA1">
        <w:t xml:space="preserve">any </w:t>
      </w:r>
      <w:r w:rsidR="00D2021F" w:rsidRPr="00407BA1">
        <w:t>stakeholders commented that full cost recovery could create a disincentive to refer projects.</w:t>
      </w:r>
    </w:p>
    <w:p w:rsidR="00D2021F" w:rsidRDefault="00D2021F" w:rsidP="00D2021F">
      <w:pPr>
        <w:pStyle w:val="ListParagraph"/>
        <w:numPr>
          <w:ilvl w:val="0"/>
          <w:numId w:val="0"/>
        </w:numPr>
        <w:autoSpaceDE w:val="0"/>
        <w:autoSpaceDN w:val="0"/>
        <w:adjustRightInd w:val="0"/>
      </w:pPr>
      <w:bookmarkStart w:id="671" w:name="_Toc343850228"/>
      <w:r w:rsidRPr="009604D4">
        <w:t>F</w:t>
      </w:r>
      <w:r w:rsidRPr="00BC77A1">
        <w:t>ollowing consultation in 2011, the following changes were made to the cos</w:t>
      </w:r>
      <w:r>
        <w:t xml:space="preserve">t recovery arrangements, and </w:t>
      </w:r>
      <w:r w:rsidR="007F0CA7">
        <w:t xml:space="preserve">are detailed in this </w:t>
      </w:r>
      <w:r>
        <w:t>CRIS</w:t>
      </w:r>
      <w:r w:rsidRPr="00BC77A1">
        <w:t>:</w:t>
      </w:r>
      <w:bookmarkEnd w:id="671"/>
    </w:p>
    <w:p w:rsidR="000B573E" w:rsidRDefault="00D2021F">
      <w:pPr>
        <w:pStyle w:val="ListBullet"/>
      </w:pPr>
      <w:bookmarkStart w:id="672" w:name="_Toc343850229"/>
      <w:r>
        <w:t>For e</w:t>
      </w:r>
      <w:r w:rsidRPr="00407BA1">
        <w:t>nvironmental impact assessment</w:t>
      </w:r>
      <w:bookmarkEnd w:id="672"/>
      <w:r>
        <w:t xml:space="preserve"> charges, the Department revised the cost recovery policy to:</w:t>
      </w:r>
    </w:p>
    <w:p w:rsidR="000B573E" w:rsidRDefault="00B8107C">
      <w:pPr>
        <w:pStyle w:val="ListBullet2"/>
      </w:pPr>
      <w:bookmarkStart w:id="673" w:name="_Toc343850230"/>
      <w:r>
        <w:t xml:space="preserve">remove </w:t>
      </w:r>
      <w:r w:rsidR="00D2021F">
        <w:t>t</w:t>
      </w:r>
      <w:r w:rsidR="00D2021F" w:rsidRPr="00407BA1">
        <w:t>he proposed business improvement charge</w:t>
      </w:r>
      <w:bookmarkEnd w:id="673"/>
      <w:r>
        <w:t>;</w:t>
      </w:r>
    </w:p>
    <w:p w:rsidR="000B573E" w:rsidRDefault="00B8107C">
      <w:pPr>
        <w:pStyle w:val="ListBullet2"/>
      </w:pPr>
      <w:bookmarkStart w:id="674" w:name="_Toc343850231"/>
      <w:r>
        <w:t xml:space="preserve">include </w:t>
      </w:r>
      <w:r w:rsidR="00D2021F">
        <w:t>f</w:t>
      </w:r>
      <w:r w:rsidR="00D2021F" w:rsidRPr="00407BA1">
        <w:t xml:space="preserve">ee exemptions for environmental impact assessments </w:t>
      </w:r>
      <w:r w:rsidR="00D2021F">
        <w:t>for</w:t>
      </w:r>
      <w:r w:rsidR="00D2021F" w:rsidRPr="00407BA1">
        <w:t xml:space="preserve"> small business</w:t>
      </w:r>
      <w:bookmarkEnd w:id="674"/>
      <w:r w:rsidR="007F0CA7">
        <w:t>es and individuals</w:t>
      </w:r>
      <w:r>
        <w:t>;</w:t>
      </w:r>
    </w:p>
    <w:p w:rsidR="000B573E" w:rsidRDefault="00B8107C">
      <w:pPr>
        <w:pStyle w:val="ListBullet2"/>
      </w:pPr>
      <w:bookmarkStart w:id="675" w:name="_Toc343850232"/>
      <w:r>
        <w:t xml:space="preserve">provide </w:t>
      </w:r>
      <w:r w:rsidR="00D2021F">
        <w:t xml:space="preserve">for </w:t>
      </w:r>
      <w:r w:rsidR="00D2021F" w:rsidRPr="00407BA1">
        <w:t xml:space="preserve">Ministerial consideration of fee waiver applications </w:t>
      </w:r>
      <w:r w:rsidR="00D2021F">
        <w:t>in limited circumstances</w:t>
      </w:r>
      <w:r>
        <w:t xml:space="preserve">; </w:t>
      </w:r>
      <w:r w:rsidR="00D2021F" w:rsidRPr="00407BA1">
        <w:t>and</w:t>
      </w:r>
      <w:bookmarkEnd w:id="675"/>
      <w:r w:rsidR="00D2021F" w:rsidRPr="00407BA1">
        <w:t xml:space="preserve"> </w:t>
      </w:r>
    </w:p>
    <w:p w:rsidR="000B573E" w:rsidRDefault="00B8107C">
      <w:pPr>
        <w:pStyle w:val="ListBullet2"/>
      </w:pPr>
      <w:bookmarkStart w:id="676" w:name="_Toc343850233"/>
      <w:r>
        <w:t xml:space="preserve">remove </w:t>
      </w:r>
      <w:r w:rsidR="00D2021F">
        <w:t>c</w:t>
      </w:r>
      <w:r w:rsidR="00D2021F" w:rsidRPr="00407BA1">
        <w:t>ost recovery of post-approval audits.</w:t>
      </w:r>
      <w:bookmarkEnd w:id="676"/>
    </w:p>
    <w:p w:rsidR="000B573E" w:rsidRDefault="00D2021F">
      <w:pPr>
        <w:pStyle w:val="ListBullet"/>
      </w:pPr>
      <w:bookmarkStart w:id="677" w:name="_Toc343850239"/>
      <w:r w:rsidRPr="00407BA1">
        <w:t>Strategic assessments will be delivered under two separate funding streams - budget funded and cost recover</w:t>
      </w:r>
      <w:r w:rsidR="007F0CA7">
        <w:t>ed (full and partial)</w:t>
      </w:r>
      <w:r w:rsidRPr="00407BA1">
        <w:t>.</w:t>
      </w:r>
      <w:bookmarkEnd w:id="677"/>
    </w:p>
    <w:p w:rsidR="000B573E" w:rsidRDefault="00D2021F" w:rsidP="00865972">
      <w:pPr>
        <w:pStyle w:val="Heading3"/>
      </w:pPr>
      <w:bookmarkStart w:id="678" w:name="_Toc397608054"/>
      <w:r>
        <w:t>Draft Cost Recovery Impact Statement</w:t>
      </w:r>
      <w:r w:rsidR="00865972">
        <w:t xml:space="preserve"> 2012</w:t>
      </w:r>
      <w:bookmarkEnd w:id="678"/>
    </w:p>
    <w:p w:rsidR="000B573E" w:rsidRDefault="00325B4B">
      <w:r w:rsidRPr="000209BC">
        <w:t xml:space="preserve">The </w:t>
      </w:r>
      <w:r w:rsidR="00512543">
        <w:t xml:space="preserve">Department published the draft </w:t>
      </w:r>
      <w:r w:rsidRPr="000209BC">
        <w:t>Cost Recovery Impact Statement in May 2012</w:t>
      </w:r>
      <w:r w:rsidR="00D2021F">
        <w:t>,</w:t>
      </w:r>
      <w:r w:rsidR="007B7AB1">
        <w:rPr>
          <w:rStyle w:val="FootnoteReference"/>
        </w:rPr>
        <w:footnoteReference w:id="30"/>
      </w:r>
      <w:r w:rsidRPr="000209BC">
        <w:t xml:space="preserve"> with a six week consultation period</w:t>
      </w:r>
      <w:r w:rsidR="00D2021F">
        <w:t>.</w:t>
      </w:r>
      <w:r w:rsidRPr="000209BC">
        <w:t xml:space="preserve"> </w:t>
      </w:r>
      <w:r w:rsidR="00D2021F">
        <w:t xml:space="preserve">The Department hosted </w:t>
      </w:r>
      <w:r w:rsidRPr="000209BC">
        <w:t xml:space="preserve">a stakeholder workshop </w:t>
      </w:r>
      <w:r w:rsidR="00D2021F">
        <w:t xml:space="preserve">to discuss the Cost Recovery Impact Statement </w:t>
      </w:r>
      <w:r w:rsidRPr="000209BC">
        <w:t>in June 2012.</w:t>
      </w:r>
      <w:r w:rsidR="00D2021F">
        <w:t xml:space="preserve"> </w:t>
      </w:r>
      <w:r w:rsidRPr="000209BC">
        <w:t xml:space="preserve">Written comment was </w:t>
      </w:r>
      <w:r w:rsidR="00D2021F">
        <w:t xml:space="preserve">specifically </w:t>
      </w:r>
      <w:r w:rsidRPr="000209BC">
        <w:t>sought from repeat referrers under the EPBC Act, peak industry bodies, relevant non-government organisations and relevant state and territory departments and agencies.</w:t>
      </w:r>
    </w:p>
    <w:p w:rsidR="000B573E" w:rsidRDefault="00325B4B">
      <w:pPr>
        <w:rPr>
          <w:lang w:eastAsia="en-AU"/>
        </w:rPr>
      </w:pPr>
      <w:r w:rsidRPr="000209BC">
        <w:rPr>
          <w:lang w:eastAsia="en-AU"/>
        </w:rPr>
        <w:t>The Department gave thorough consideration to the range of verbal and written stakeholder feedback received during the consultation period. The cost recovery model has been revised to take account of the comments received.</w:t>
      </w:r>
    </w:p>
    <w:p w:rsidR="00512543" w:rsidRPr="007D0593" w:rsidRDefault="00512543" w:rsidP="00512543">
      <w:pPr>
        <w:pStyle w:val="ListParagraph"/>
        <w:numPr>
          <w:ilvl w:val="0"/>
          <w:numId w:val="0"/>
        </w:numPr>
        <w:autoSpaceDE w:val="0"/>
        <w:autoSpaceDN w:val="0"/>
        <w:adjustRightInd w:val="0"/>
      </w:pPr>
      <w:r w:rsidRPr="007D0593">
        <w:t>Key issues arising from the 38 submissions received during the public consultation period for the previous draft CRIS in May-June 2012 included that stakeholders:</w:t>
      </w:r>
    </w:p>
    <w:p w:rsidR="000B573E" w:rsidRDefault="00B8107C">
      <w:pPr>
        <w:pStyle w:val="ListBullet"/>
      </w:pPr>
      <w:r>
        <w:t>w</w:t>
      </w:r>
      <w:r w:rsidRPr="00407BA1">
        <w:t xml:space="preserve">ere </w:t>
      </w:r>
      <w:r w:rsidR="00512543" w:rsidRPr="00407BA1">
        <w:t>concerned about the imposition of a fee for service. However, most stakeholders were willing to pay fees provided that there is a commitment to improved service, including through increased compl</w:t>
      </w:r>
      <w:r w:rsidR="00512543">
        <w:t>iance with statutory timeframes</w:t>
      </w:r>
      <w:r>
        <w:t>;</w:t>
      </w:r>
    </w:p>
    <w:p w:rsidR="000B573E" w:rsidRDefault="00B8107C">
      <w:pPr>
        <w:pStyle w:val="ListBullet"/>
      </w:pPr>
      <w:r>
        <w:lastRenderedPageBreak/>
        <w:t>w</w:t>
      </w:r>
      <w:r w:rsidRPr="00407BA1">
        <w:t xml:space="preserve">ere </w:t>
      </w:r>
      <w:r w:rsidR="00512543" w:rsidRPr="00407BA1">
        <w:t xml:space="preserve">supportive of several changes made to the cost recovery model as a result of stakeholder comments on the Cost Recovery Consultation Paper 2011, particularly the removal of the business improvement charge and fees for post approval audits, and the introduction </w:t>
      </w:r>
      <w:r w:rsidR="00512543">
        <w:t>of the small business exemption</w:t>
      </w:r>
      <w:r>
        <w:t>;</w:t>
      </w:r>
    </w:p>
    <w:p w:rsidR="00512543" w:rsidRPr="00407BA1" w:rsidRDefault="00B8107C" w:rsidP="00512543">
      <w:pPr>
        <w:pStyle w:val="ListBullet"/>
        <w:rPr>
          <w:rFonts w:cs="Arial"/>
          <w:lang w:eastAsia="en-AU"/>
        </w:rPr>
      </w:pPr>
      <w:r>
        <w:rPr>
          <w:rFonts w:cs="Arial"/>
          <w:lang w:eastAsia="en-AU"/>
        </w:rPr>
        <w:t>e</w:t>
      </w:r>
      <w:r w:rsidRPr="00407BA1">
        <w:rPr>
          <w:rFonts w:cs="Arial"/>
          <w:lang w:eastAsia="en-AU"/>
        </w:rPr>
        <w:t xml:space="preserve">mphasised </w:t>
      </w:r>
      <w:r w:rsidR="00512543" w:rsidRPr="00407BA1">
        <w:rPr>
          <w:rFonts w:cs="Arial"/>
          <w:lang w:eastAsia="en-AU"/>
        </w:rPr>
        <w:t xml:space="preserve">the need to ensure transparency and certainty for business around the setting of fees by the </w:t>
      </w:r>
      <w:r w:rsidR="004B7221">
        <w:rPr>
          <w:rFonts w:cs="Arial"/>
          <w:lang w:eastAsia="en-AU"/>
        </w:rPr>
        <w:t>D</w:t>
      </w:r>
      <w:r w:rsidR="00512543" w:rsidRPr="00407BA1">
        <w:rPr>
          <w:rFonts w:cs="Arial"/>
          <w:lang w:eastAsia="en-AU"/>
        </w:rPr>
        <w:t>epartment, particularly around complexity fees, contingent fees and strategic assessments. Stakeholders were supportive of a clear review mechanism in the case of disagreement about</w:t>
      </w:r>
      <w:r w:rsidR="00512543">
        <w:rPr>
          <w:rFonts w:cs="Arial"/>
          <w:lang w:eastAsia="en-AU"/>
        </w:rPr>
        <w:t xml:space="preserve"> the fees set by the </w:t>
      </w:r>
      <w:r w:rsidR="00ED5421">
        <w:rPr>
          <w:rFonts w:cs="Arial"/>
          <w:lang w:eastAsia="en-AU"/>
        </w:rPr>
        <w:t>D</w:t>
      </w:r>
      <w:r w:rsidR="00512543">
        <w:rPr>
          <w:rFonts w:cs="Arial"/>
          <w:lang w:eastAsia="en-AU"/>
        </w:rPr>
        <w:t>epartment</w:t>
      </w:r>
      <w:r>
        <w:rPr>
          <w:rFonts w:cs="Arial"/>
          <w:lang w:eastAsia="en-AU"/>
        </w:rPr>
        <w:t>;</w:t>
      </w:r>
    </w:p>
    <w:p w:rsidR="00512543" w:rsidRPr="00407BA1" w:rsidRDefault="00B8107C" w:rsidP="00512543">
      <w:pPr>
        <w:pStyle w:val="ListBullet"/>
        <w:rPr>
          <w:rFonts w:cs="Arial"/>
          <w:lang w:eastAsia="en-AU"/>
        </w:rPr>
      </w:pPr>
      <w:r>
        <w:rPr>
          <w:rFonts w:cs="Arial"/>
          <w:lang w:eastAsia="en-AU"/>
        </w:rPr>
        <w:t>s</w:t>
      </w:r>
      <w:r w:rsidRPr="00407BA1">
        <w:rPr>
          <w:rFonts w:cs="Arial"/>
          <w:lang w:eastAsia="en-AU"/>
        </w:rPr>
        <w:t xml:space="preserve">ought </w:t>
      </w:r>
      <w:r w:rsidR="00512543" w:rsidRPr="00407BA1">
        <w:rPr>
          <w:rFonts w:cs="Arial"/>
          <w:lang w:eastAsia="en-AU"/>
        </w:rPr>
        <w:t>a commitment to review the CRIS after two to three years, rather than the</w:t>
      </w:r>
      <w:r w:rsidR="00512543">
        <w:rPr>
          <w:rFonts w:cs="Arial"/>
          <w:lang w:eastAsia="en-AU"/>
        </w:rPr>
        <w:t xml:space="preserve"> previously</w:t>
      </w:r>
      <w:r w:rsidR="00ED5421">
        <w:rPr>
          <w:rFonts w:cs="Arial"/>
          <w:lang w:eastAsia="en-AU"/>
        </w:rPr>
        <w:t xml:space="preserve"> </w:t>
      </w:r>
      <w:r w:rsidR="00512543">
        <w:rPr>
          <w:rFonts w:cs="Arial"/>
          <w:lang w:eastAsia="en-AU"/>
        </w:rPr>
        <w:t>proposed five years</w:t>
      </w:r>
      <w:r>
        <w:rPr>
          <w:rFonts w:cs="Arial"/>
          <w:lang w:eastAsia="en-AU"/>
        </w:rPr>
        <w:t>;</w:t>
      </w:r>
      <w:r w:rsidR="00512543" w:rsidRPr="00407BA1">
        <w:rPr>
          <w:rFonts w:cs="Arial"/>
          <w:lang w:eastAsia="en-AU"/>
        </w:rPr>
        <w:t xml:space="preserve"> and</w:t>
      </w:r>
    </w:p>
    <w:p w:rsidR="00512543" w:rsidRPr="00407BA1" w:rsidRDefault="00B8107C" w:rsidP="00512543">
      <w:pPr>
        <w:pStyle w:val="ListBullet"/>
        <w:rPr>
          <w:rFonts w:cs="Arial"/>
          <w:lang w:eastAsia="en-AU"/>
        </w:rPr>
      </w:pPr>
      <w:r>
        <w:rPr>
          <w:rFonts w:cs="Arial"/>
          <w:lang w:eastAsia="en-AU"/>
        </w:rPr>
        <w:t>s</w:t>
      </w:r>
      <w:r w:rsidRPr="00407BA1">
        <w:rPr>
          <w:rFonts w:cs="Arial"/>
          <w:lang w:eastAsia="en-AU"/>
        </w:rPr>
        <w:t xml:space="preserve">ought </w:t>
      </w:r>
      <w:r w:rsidR="00512543" w:rsidRPr="00407BA1">
        <w:rPr>
          <w:rFonts w:cs="Arial"/>
          <w:lang w:eastAsia="en-AU"/>
        </w:rPr>
        <w:t>additional exemptions or waivers to cost recovery.</w:t>
      </w:r>
    </w:p>
    <w:p w:rsidR="00512543" w:rsidRDefault="00512543" w:rsidP="00512543">
      <w:pPr>
        <w:pStyle w:val="ListBullet"/>
        <w:numPr>
          <w:ilvl w:val="0"/>
          <w:numId w:val="0"/>
        </w:numPr>
      </w:pPr>
      <w:r>
        <w:rPr>
          <w:lang w:eastAsia="en-AU"/>
        </w:rPr>
        <w:t>The D</w:t>
      </w:r>
      <w:r w:rsidRPr="005B6CDD">
        <w:rPr>
          <w:lang w:eastAsia="en-AU"/>
        </w:rPr>
        <w:t xml:space="preserve">epartment gave thorough consideration to the range of verbal and written stakeholder feedback received during the consultation period. As a result of this feedback, the </w:t>
      </w:r>
      <w:r>
        <w:rPr>
          <w:lang w:eastAsia="en-AU"/>
        </w:rPr>
        <w:t>Department made the following changes to</w:t>
      </w:r>
      <w:r w:rsidRPr="005B6CDD">
        <w:rPr>
          <w:lang w:eastAsia="en-AU"/>
        </w:rPr>
        <w:t xml:space="preserve"> the cost r</w:t>
      </w:r>
      <w:r>
        <w:t>ecovery model:</w:t>
      </w:r>
    </w:p>
    <w:p w:rsidR="00512543" w:rsidRDefault="00B8107C" w:rsidP="00512543">
      <w:pPr>
        <w:pStyle w:val="ListBullet"/>
        <w:rPr>
          <w:lang w:eastAsia="en-AU"/>
        </w:rPr>
      </w:pPr>
      <w:r>
        <w:rPr>
          <w:lang w:eastAsia="en-AU"/>
        </w:rPr>
        <w:t xml:space="preserve">providing </w:t>
      </w:r>
      <w:r w:rsidR="00512543">
        <w:rPr>
          <w:lang w:eastAsia="en-AU"/>
        </w:rPr>
        <w:t>detail on contingent fees;</w:t>
      </w:r>
    </w:p>
    <w:p w:rsidR="00ED5421" w:rsidRDefault="00B8107C" w:rsidP="00512543">
      <w:pPr>
        <w:pStyle w:val="ListBullet"/>
        <w:rPr>
          <w:lang w:eastAsia="en-AU"/>
        </w:rPr>
      </w:pPr>
      <w:r>
        <w:rPr>
          <w:lang w:eastAsia="en-AU"/>
        </w:rPr>
        <w:t xml:space="preserve">providing </w:t>
      </w:r>
      <w:r w:rsidR="00ED5421">
        <w:rPr>
          <w:lang w:eastAsia="en-AU"/>
        </w:rPr>
        <w:t>a mechanism for reconsideration of a method used by the Department to calculate fees;</w:t>
      </w:r>
    </w:p>
    <w:p w:rsidR="00512543" w:rsidRDefault="00B8107C" w:rsidP="00512543">
      <w:pPr>
        <w:pStyle w:val="ListBullet"/>
        <w:rPr>
          <w:lang w:eastAsia="en-AU"/>
        </w:rPr>
      </w:pPr>
      <w:r>
        <w:rPr>
          <w:lang w:eastAsia="en-AU"/>
        </w:rPr>
        <w:t>a</w:t>
      </w:r>
      <w:r w:rsidRPr="00ED7F62">
        <w:rPr>
          <w:lang w:eastAsia="en-AU"/>
        </w:rPr>
        <w:t xml:space="preserve"> </w:t>
      </w:r>
      <w:r w:rsidR="00512543" w:rsidRPr="00ED7F62">
        <w:rPr>
          <w:lang w:eastAsia="en-AU"/>
        </w:rPr>
        <w:t xml:space="preserve">commitment to </w:t>
      </w:r>
      <w:r w:rsidR="00512543" w:rsidRPr="003C12F7">
        <w:rPr>
          <w:lang w:eastAsia="en-AU"/>
        </w:rPr>
        <w:t>the</w:t>
      </w:r>
      <w:r w:rsidR="00512543">
        <w:rPr>
          <w:lang w:eastAsia="en-AU"/>
        </w:rPr>
        <w:t xml:space="preserve"> </w:t>
      </w:r>
      <w:r w:rsidR="00512543" w:rsidRPr="00ED7F62">
        <w:rPr>
          <w:lang w:eastAsia="en-AU"/>
        </w:rPr>
        <w:t>development of guidance material on strategic assessments</w:t>
      </w:r>
      <w:r w:rsidR="00512543">
        <w:rPr>
          <w:lang w:eastAsia="en-AU"/>
        </w:rPr>
        <w:t>;</w:t>
      </w:r>
    </w:p>
    <w:p w:rsidR="00512543" w:rsidRDefault="00B8107C" w:rsidP="00512543">
      <w:pPr>
        <w:pStyle w:val="ListBullet"/>
        <w:rPr>
          <w:lang w:eastAsia="en-AU"/>
        </w:rPr>
      </w:pPr>
      <w:r>
        <w:rPr>
          <w:lang w:eastAsia="en-AU"/>
        </w:rPr>
        <w:t>c</w:t>
      </w:r>
      <w:r w:rsidRPr="008B56FB">
        <w:rPr>
          <w:lang w:eastAsia="en-AU"/>
        </w:rPr>
        <w:t xml:space="preserve">larification </w:t>
      </w:r>
      <w:r w:rsidR="00512543" w:rsidRPr="008B56FB">
        <w:rPr>
          <w:lang w:eastAsia="en-AU"/>
        </w:rPr>
        <w:t>on the staging of fees and timing of payments;</w:t>
      </w:r>
    </w:p>
    <w:p w:rsidR="00512543" w:rsidRPr="00407BA1" w:rsidRDefault="00B8107C" w:rsidP="00512543">
      <w:pPr>
        <w:pStyle w:val="ListBullet"/>
        <w:rPr>
          <w:lang w:eastAsia="en-AU"/>
        </w:rPr>
      </w:pPr>
      <w:r>
        <w:rPr>
          <w:lang w:eastAsia="en-AU"/>
        </w:rPr>
        <w:t>c</w:t>
      </w:r>
      <w:r w:rsidRPr="00407BA1">
        <w:rPr>
          <w:lang w:eastAsia="en-AU"/>
        </w:rPr>
        <w:t xml:space="preserve">larification </w:t>
      </w:r>
      <w:r w:rsidR="00512543" w:rsidRPr="00407BA1">
        <w:rPr>
          <w:lang w:eastAsia="en-AU"/>
        </w:rPr>
        <w:t xml:space="preserve">on the charging structure of the complexity </w:t>
      </w:r>
      <w:r w:rsidR="00816688">
        <w:rPr>
          <w:lang w:eastAsia="en-AU"/>
        </w:rPr>
        <w:t xml:space="preserve">fee </w:t>
      </w:r>
      <w:r w:rsidR="00512543" w:rsidRPr="00407BA1">
        <w:rPr>
          <w:lang w:eastAsia="en-AU"/>
        </w:rPr>
        <w:t>matrix; and</w:t>
      </w:r>
    </w:p>
    <w:p w:rsidR="00512543" w:rsidRDefault="00B8107C" w:rsidP="00512543">
      <w:pPr>
        <w:pStyle w:val="ListBullet"/>
        <w:rPr>
          <w:lang w:eastAsia="en-AU"/>
        </w:rPr>
      </w:pPr>
      <w:r>
        <w:rPr>
          <w:lang w:eastAsia="en-AU"/>
        </w:rPr>
        <w:t>c</w:t>
      </w:r>
      <w:r w:rsidRPr="008B56FB">
        <w:rPr>
          <w:lang w:eastAsia="en-AU"/>
        </w:rPr>
        <w:t xml:space="preserve">larification </w:t>
      </w:r>
      <w:r w:rsidR="00512543" w:rsidRPr="008B56FB">
        <w:rPr>
          <w:lang w:eastAsia="en-AU"/>
        </w:rPr>
        <w:t>of intra/</w:t>
      </w:r>
      <w:r w:rsidR="00DB1E64" w:rsidRPr="008B56FB">
        <w:rPr>
          <w:lang w:eastAsia="en-AU"/>
        </w:rPr>
        <w:t>inter-governmental</w:t>
      </w:r>
      <w:r w:rsidR="00512543" w:rsidRPr="008B56FB">
        <w:rPr>
          <w:lang w:eastAsia="en-AU"/>
        </w:rPr>
        <w:t xml:space="preserve"> charging arrangements</w:t>
      </w:r>
      <w:r w:rsidR="00512543">
        <w:rPr>
          <w:lang w:eastAsia="en-AU"/>
        </w:rPr>
        <w:t>.</w:t>
      </w:r>
    </w:p>
    <w:p w:rsidR="00512543" w:rsidRDefault="00512543" w:rsidP="00512543">
      <w:r>
        <w:t xml:space="preserve">A number of stakeholders sought a commitment to improved services and efficiency following the introduction of cost recovery. The </w:t>
      </w:r>
      <w:r w:rsidR="00ED5421">
        <w:t>D</w:t>
      </w:r>
      <w:r>
        <w:t xml:space="preserve">epartment’s highest priority in improving services will be to improve compliance with statutory timeframes. A client service charter has been developed and is available on the </w:t>
      </w:r>
      <w:r w:rsidR="00F63B93">
        <w:t>D</w:t>
      </w:r>
      <w:r>
        <w:t>epartment’s website (</w:t>
      </w:r>
      <w:r w:rsidR="00CA3ABF" w:rsidRPr="00CA3ABF">
        <w:rPr>
          <w:color w:val="548DD4" w:themeColor="text2" w:themeTint="99"/>
          <w:u w:val="single"/>
        </w:rPr>
        <w:t>http://www.environment.gov.au/resource/environmental-impact-assessment-client-service-charter</w:t>
      </w:r>
      <w:r>
        <w:t>).</w:t>
      </w:r>
    </w:p>
    <w:p w:rsidR="000B573E" w:rsidRDefault="000B573E"/>
    <w:p w:rsidR="00BC6B5B" w:rsidRDefault="00BC6B5B">
      <w:pPr>
        <w:spacing w:after="0" w:line="240" w:lineRule="auto"/>
        <w:rPr>
          <w:rFonts w:cs="Arial"/>
          <w:b/>
        </w:rPr>
      </w:pPr>
      <w:r>
        <w:br w:type="page"/>
      </w:r>
    </w:p>
    <w:p w:rsidR="00DA4337" w:rsidRDefault="004E59F2" w:rsidP="004E59F2">
      <w:pPr>
        <w:pStyle w:val="Heading1"/>
      </w:pPr>
      <w:bookmarkStart w:id="679" w:name="_Toc397608055"/>
      <w:r>
        <w:lastRenderedPageBreak/>
        <w:t>FINANCIAL ESTIMATES</w:t>
      </w:r>
      <w:bookmarkEnd w:id="679"/>
    </w:p>
    <w:p w:rsidR="00AF656A" w:rsidRPr="00200CBE" w:rsidRDefault="00AF656A" w:rsidP="008440EA">
      <w:pPr>
        <w:pStyle w:val="Heading2"/>
      </w:pPr>
      <w:bookmarkStart w:id="680" w:name="_Toc343850280"/>
      <w:bookmarkStart w:id="681" w:name="_Toc344895163"/>
      <w:bookmarkStart w:id="682" w:name="_Toc346285339"/>
      <w:bookmarkStart w:id="683" w:name="_Toc397608056"/>
      <w:r w:rsidRPr="00200CBE">
        <w:t>Projected revenue and expenses</w:t>
      </w:r>
      <w:bookmarkEnd w:id="680"/>
      <w:bookmarkEnd w:id="681"/>
      <w:bookmarkEnd w:id="682"/>
      <w:bookmarkEnd w:id="683"/>
      <w:r w:rsidRPr="00200CBE">
        <w:t xml:space="preserve"> </w:t>
      </w:r>
    </w:p>
    <w:p w:rsidR="00AF656A" w:rsidRPr="00F96F44" w:rsidRDefault="00AF656A" w:rsidP="00AF656A">
      <w:pPr>
        <w:rPr>
          <w:color w:val="000000" w:themeColor="text1"/>
        </w:rPr>
      </w:pPr>
      <w:r w:rsidRPr="00200CBE">
        <w:t xml:space="preserve">Projected revenue and expenses are based on the cost/fee of each activity being applied to the forecast demand for relevant activity when statutory decision points (fee points) fall within a corresponding financial year. </w:t>
      </w:r>
      <w:r w:rsidR="00CD15D3" w:rsidRPr="000209BC">
        <w:t>Demand for 2014</w:t>
      </w:r>
      <w:r w:rsidR="000666B1" w:rsidRPr="000209BC">
        <w:t>-1</w:t>
      </w:r>
      <w:r w:rsidR="00CD15D3" w:rsidRPr="000209BC">
        <w:t>5</w:t>
      </w:r>
      <w:r w:rsidR="000666B1" w:rsidRPr="000209BC">
        <w:t xml:space="preserve"> </w:t>
      </w:r>
      <w:r w:rsidRPr="000209BC">
        <w:t>is based on the actual</w:t>
      </w:r>
      <w:r w:rsidR="000666B1" w:rsidRPr="000209BC">
        <w:t xml:space="preserve"> activity volumes from 2008-09</w:t>
      </w:r>
      <w:r w:rsidRPr="000209BC">
        <w:rPr>
          <w:color w:val="000000" w:themeColor="text1"/>
        </w:rPr>
        <w:t>.</w:t>
      </w:r>
      <w:r w:rsidR="00604E1C">
        <w:rPr>
          <w:color w:val="000000" w:themeColor="text1"/>
        </w:rPr>
        <w:t xml:space="preserve"> The Department will </w:t>
      </w:r>
      <w:r w:rsidR="006A1236">
        <w:rPr>
          <w:color w:val="000000" w:themeColor="text1"/>
        </w:rPr>
        <w:t>shortly update projected</w:t>
      </w:r>
      <w:r w:rsidR="00604E1C">
        <w:rPr>
          <w:color w:val="000000" w:themeColor="text1"/>
        </w:rPr>
        <w:t xml:space="preserve"> revenue </w:t>
      </w:r>
      <w:r w:rsidR="00F26F8D">
        <w:rPr>
          <w:color w:val="000000" w:themeColor="text1"/>
        </w:rPr>
        <w:t xml:space="preserve">for the 2014-15 financial year </w:t>
      </w:r>
      <w:r w:rsidR="00604E1C">
        <w:rPr>
          <w:color w:val="000000" w:themeColor="text1"/>
        </w:rPr>
        <w:t>on the basis of the 1 October 2014 commencement date.</w:t>
      </w:r>
      <w:r w:rsidR="006A1236">
        <w:rPr>
          <w:color w:val="000000" w:themeColor="text1"/>
        </w:rPr>
        <w:t xml:space="preserve"> The projected revenue and expenses for 2014-15 are also anticipated to be updated in early 2015.</w:t>
      </w:r>
    </w:p>
    <w:p w:rsidR="00AF656A" w:rsidRPr="00200CBE" w:rsidRDefault="00AF656A" w:rsidP="00AF656A">
      <w:r w:rsidRPr="00F96F44">
        <w:t>Based on historical data, the forecast assumes 50% of the assessments comprise only base costs (no additional complexity costs), and 50% of</w:t>
      </w:r>
      <w:r w:rsidR="000666B1" w:rsidRPr="00F96F44">
        <w:t xml:space="preserve"> the assessments comprise base </w:t>
      </w:r>
      <w:r w:rsidRPr="00F96F44">
        <w:t>and complexity costs. The level of complexity is likely to correlate to the assessment approach, and therefore 50% of preliminary documentation assessments were determined to be of moderate</w:t>
      </w:r>
      <w:r w:rsidRPr="00200CBE">
        <w:t xml:space="preserve"> complexity, and 50% of environmental impact statement/</w:t>
      </w:r>
      <w:r w:rsidR="00ED5421">
        <w:t>public environment report/</w:t>
      </w:r>
      <w:r w:rsidRPr="00200CBE">
        <w:t xml:space="preserve">bilateral agreement/accredited assessment were determined to be of high complexity. However, the </w:t>
      </w:r>
      <w:r w:rsidR="00C16300">
        <w:t>Department</w:t>
      </w:r>
      <w:r w:rsidRPr="00200CBE">
        <w:t xml:space="preserve"> has seen a recent increase in high and very high complexity for environmental impact statement</w:t>
      </w:r>
      <w:r w:rsidR="00ED5421">
        <w:t>, public environment report</w:t>
      </w:r>
      <w:r w:rsidRPr="00200CBE">
        <w:t xml:space="preserve"> and bilateral agreement/accredited assessment which are not accounted for in these estimates of expenses and revenue, to ensure that they are not overestimated based on what may be a short-term fluctuation. To account for significant demand fluctuations, the ‘pay as you go’ fee points will allow the </w:t>
      </w:r>
      <w:r w:rsidR="00C16300">
        <w:t>Department</w:t>
      </w:r>
      <w:r w:rsidRPr="00200CBE">
        <w:t xml:space="preserve"> to ensure that the appropriate resources are allocated for such projects. </w:t>
      </w:r>
    </w:p>
    <w:p w:rsidR="00AF656A" w:rsidRPr="00200CBE" w:rsidRDefault="00AF656A" w:rsidP="00AF656A">
      <w:r w:rsidRPr="00200CBE">
        <w:t>The volumes of post-approval management plans relating to various types of assessment methods have been estimated based on the historical numbers of post-approval action management plans which were included in approval conditions:</w:t>
      </w:r>
    </w:p>
    <w:p w:rsidR="000B573E" w:rsidRDefault="00B8107C">
      <w:pPr>
        <w:pStyle w:val="ListBullet"/>
      </w:pPr>
      <w:r>
        <w:t xml:space="preserve">assessment </w:t>
      </w:r>
      <w:r w:rsidR="000666B1">
        <w:t xml:space="preserve">on referral information </w:t>
      </w:r>
      <w:r>
        <w:t>–</w:t>
      </w:r>
      <w:r w:rsidR="000666B1">
        <w:t xml:space="preserve"> 1</w:t>
      </w:r>
      <w:r>
        <w:t>;</w:t>
      </w:r>
    </w:p>
    <w:p w:rsidR="000B573E" w:rsidRDefault="00B8107C">
      <w:pPr>
        <w:pStyle w:val="ListBullet"/>
      </w:pPr>
      <w:r>
        <w:t>p</w:t>
      </w:r>
      <w:r w:rsidRPr="00200CBE">
        <w:t xml:space="preserve">reliminary </w:t>
      </w:r>
      <w:r w:rsidR="00AF656A" w:rsidRPr="00200CBE">
        <w:t xml:space="preserve">documentation </w:t>
      </w:r>
      <w:r>
        <w:t>–</w:t>
      </w:r>
      <w:r w:rsidR="00AF656A" w:rsidRPr="00200CBE">
        <w:t xml:space="preserve"> 2</w:t>
      </w:r>
      <w:r>
        <w:t>;</w:t>
      </w:r>
    </w:p>
    <w:p w:rsidR="000B573E" w:rsidRDefault="00B8107C">
      <w:pPr>
        <w:pStyle w:val="ListBullet"/>
      </w:pPr>
      <w:r>
        <w:t>e</w:t>
      </w:r>
      <w:r w:rsidRPr="00200CBE">
        <w:t xml:space="preserve">nvironmental </w:t>
      </w:r>
      <w:r w:rsidR="00AF656A" w:rsidRPr="00200CBE">
        <w:t xml:space="preserve">impact statement </w:t>
      </w:r>
      <w:r w:rsidR="000666B1">
        <w:t>–</w:t>
      </w:r>
      <w:r w:rsidR="00AF656A" w:rsidRPr="00200CBE">
        <w:t xml:space="preserve"> 5</w:t>
      </w:r>
      <w:r>
        <w:t>;</w:t>
      </w:r>
    </w:p>
    <w:p w:rsidR="000B573E" w:rsidRDefault="00B8107C">
      <w:pPr>
        <w:pStyle w:val="ListBullet"/>
      </w:pPr>
      <w:r>
        <w:t xml:space="preserve">public </w:t>
      </w:r>
      <w:r w:rsidR="000666B1">
        <w:t xml:space="preserve">environment report </w:t>
      </w:r>
      <w:r>
        <w:t>–</w:t>
      </w:r>
      <w:r w:rsidR="000666B1">
        <w:t xml:space="preserve"> 5</w:t>
      </w:r>
      <w:r>
        <w:t>;</w:t>
      </w:r>
    </w:p>
    <w:p w:rsidR="000B573E" w:rsidRDefault="00B8107C">
      <w:pPr>
        <w:pStyle w:val="ListBullet"/>
      </w:pPr>
      <w:r>
        <w:t>b</w:t>
      </w:r>
      <w:r w:rsidRPr="00200CBE">
        <w:t xml:space="preserve">ilateral </w:t>
      </w:r>
      <w:r w:rsidR="00AF656A" w:rsidRPr="00200CBE">
        <w:t xml:space="preserve">agreement/Accredited assessment </w:t>
      </w:r>
      <w:r>
        <w:t>–</w:t>
      </w:r>
      <w:r w:rsidR="00AF656A" w:rsidRPr="00200CBE">
        <w:t xml:space="preserve"> 5</w:t>
      </w:r>
      <w:r>
        <w:t>.</w:t>
      </w:r>
    </w:p>
    <w:p w:rsidR="00AF656A" w:rsidRPr="00F36214" w:rsidRDefault="00140B9D" w:rsidP="00AF656A">
      <w:r>
        <w:rPr>
          <w:lang w:val="en-US"/>
        </w:rPr>
        <w:fldChar w:fldCharType="begin"/>
      </w:r>
      <w:r w:rsidR="008D6B38">
        <w:rPr>
          <w:lang w:val="en-US"/>
        </w:rPr>
        <w:instrText xml:space="preserve"> REF _Ref388967324 \h </w:instrText>
      </w:r>
      <w:r>
        <w:rPr>
          <w:lang w:val="en-US"/>
        </w:rPr>
      </w:r>
      <w:r>
        <w:rPr>
          <w:lang w:val="en-US"/>
        </w:rPr>
        <w:fldChar w:fldCharType="separate"/>
      </w:r>
      <w:r w:rsidR="000C309E" w:rsidRPr="00F36214">
        <w:t xml:space="preserve">Table </w:t>
      </w:r>
      <w:r w:rsidR="000C309E">
        <w:rPr>
          <w:noProof/>
        </w:rPr>
        <w:t>19</w:t>
      </w:r>
      <w:r>
        <w:rPr>
          <w:lang w:val="en-US"/>
        </w:rPr>
        <w:fldChar w:fldCharType="end"/>
      </w:r>
      <w:r w:rsidR="008D6B38">
        <w:rPr>
          <w:lang w:val="en-US"/>
        </w:rPr>
        <w:t xml:space="preserve">, </w:t>
      </w:r>
      <w:r>
        <w:rPr>
          <w:lang w:val="en-US"/>
        </w:rPr>
        <w:fldChar w:fldCharType="begin"/>
      </w:r>
      <w:r w:rsidR="008D6B38">
        <w:rPr>
          <w:lang w:val="en-US"/>
        </w:rPr>
        <w:instrText xml:space="preserve"> REF _Ref388967327 \h </w:instrText>
      </w:r>
      <w:r>
        <w:rPr>
          <w:lang w:val="en-US"/>
        </w:rPr>
      </w:r>
      <w:r>
        <w:rPr>
          <w:lang w:val="en-US"/>
        </w:rPr>
        <w:fldChar w:fldCharType="separate"/>
      </w:r>
      <w:r w:rsidR="000C309E" w:rsidRPr="00F36214">
        <w:t xml:space="preserve">Table </w:t>
      </w:r>
      <w:r w:rsidR="000C309E">
        <w:rPr>
          <w:noProof/>
        </w:rPr>
        <w:t>20</w:t>
      </w:r>
      <w:r>
        <w:rPr>
          <w:lang w:val="en-US"/>
        </w:rPr>
        <w:fldChar w:fldCharType="end"/>
      </w:r>
      <w:r w:rsidR="008D6B38">
        <w:rPr>
          <w:lang w:val="en-US"/>
        </w:rPr>
        <w:t xml:space="preserve">, </w:t>
      </w:r>
      <w:r>
        <w:rPr>
          <w:lang w:val="en-US"/>
        </w:rPr>
        <w:fldChar w:fldCharType="begin"/>
      </w:r>
      <w:r w:rsidR="008D6B38">
        <w:rPr>
          <w:lang w:val="en-US"/>
        </w:rPr>
        <w:instrText xml:space="preserve"> REF _Ref388967329 \h </w:instrText>
      </w:r>
      <w:r>
        <w:rPr>
          <w:lang w:val="en-US"/>
        </w:rPr>
      </w:r>
      <w:r>
        <w:rPr>
          <w:lang w:val="en-US"/>
        </w:rPr>
        <w:fldChar w:fldCharType="separate"/>
      </w:r>
      <w:r w:rsidR="000C309E" w:rsidRPr="00F36214">
        <w:t xml:space="preserve">Table </w:t>
      </w:r>
      <w:r w:rsidR="000C309E">
        <w:rPr>
          <w:noProof/>
        </w:rPr>
        <w:t>21</w:t>
      </w:r>
      <w:r>
        <w:rPr>
          <w:lang w:val="en-US"/>
        </w:rPr>
        <w:fldChar w:fldCharType="end"/>
      </w:r>
      <w:r w:rsidR="008D6B38">
        <w:rPr>
          <w:lang w:val="en-US"/>
        </w:rPr>
        <w:t xml:space="preserve">, </w:t>
      </w:r>
      <w:r>
        <w:rPr>
          <w:lang w:val="en-US"/>
        </w:rPr>
        <w:fldChar w:fldCharType="begin"/>
      </w:r>
      <w:r w:rsidR="008D6B38">
        <w:rPr>
          <w:lang w:val="en-US"/>
        </w:rPr>
        <w:instrText xml:space="preserve"> REF _Ref387073213 \h </w:instrText>
      </w:r>
      <w:r>
        <w:rPr>
          <w:lang w:val="en-US"/>
        </w:rPr>
      </w:r>
      <w:r>
        <w:rPr>
          <w:lang w:val="en-US"/>
        </w:rPr>
        <w:fldChar w:fldCharType="separate"/>
      </w:r>
      <w:r w:rsidR="000C309E" w:rsidRPr="00F36214">
        <w:t xml:space="preserve">Table </w:t>
      </w:r>
      <w:r w:rsidR="000C309E">
        <w:rPr>
          <w:noProof/>
        </w:rPr>
        <w:t>22</w:t>
      </w:r>
      <w:r>
        <w:rPr>
          <w:lang w:val="en-US"/>
        </w:rPr>
        <w:fldChar w:fldCharType="end"/>
      </w:r>
      <w:r w:rsidR="008D6B38">
        <w:rPr>
          <w:lang w:val="en-US"/>
        </w:rPr>
        <w:t xml:space="preserve"> and </w:t>
      </w:r>
      <w:r>
        <w:rPr>
          <w:lang w:val="en-US"/>
        </w:rPr>
        <w:fldChar w:fldCharType="begin"/>
      </w:r>
      <w:r w:rsidR="008D6B38">
        <w:rPr>
          <w:lang w:val="en-US"/>
        </w:rPr>
        <w:instrText xml:space="preserve"> REF _Ref387073216 \h </w:instrText>
      </w:r>
      <w:r>
        <w:rPr>
          <w:lang w:val="en-US"/>
        </w:rPr>
      </w:r>
      <w:r>
        <w:rPr>
          <w:lang w:val="en-US"/>
        </w:rPr>
        <w:fldChar w:fldCharType="separate"/>
      </w:r>
      <w:r w:rsidR="000C309E" w:rsidRPr="00F36214">
        <w:t xml:space="preserve">Table </w:t>
      </w:r>
      <w:r w:rsidR="000C309E">
        <w:rPr>
          <w:noProof/>
        </w:rPr>
        <w:t>23</w:t>
      </w:r>
      <w:r>
        <w:rPr>
          <w:lang w:val="en-US"/>
        </w:rPr>
        <w:fldChar w:fldCharType="end"/>
      </w:r>
      <w:r w:rsidR="008D6B38">
        <w:rPr>
          <w:lang w:val="en-US"/>
        </w:rPr>
        <w:t xml:space="preserve"> </w:t>
      </w:r>
      <w:r w:rsidR="00B06D9E" w:rsidRPr="00F36214">
        <w:rPr>
          <w:lang w:val="en-US"/>
        </w:rPr>
        <w:t>outline forecast expenses and revenue for environmental impact assessments.</w:t>
      </w:r>
      <w:r w:rsidR="00B06D9E" w:rsidRPr="00F36214">
        <w:t xml:space="preserve"> </w:t>
      </w:r>
    </w:p>
    <w:p w:rsidR="000B573E" w:rsidRPr="00F36214" w:rsidRDefault="00EF3F01">
      <w:pPr>
        <w:pStyle w:val="Caption"/>
      </w:pPr>
      <w:bookmarkStart w:id="684" w:name="_Ref387073172"/>
      <w:bookmarkStart w:id="685" w:name="_Ref388967324"/>
      <w:bookmarkStart w:id="686" w:name="_Toc387073280"/>
      <w:bookmarkStart w:id="687" w:name="_Toc397608097"/>
      <w:r w:rsidRPr="00F36214">
        <w:t>Table</w:t>
      </w:r>
      <w:bookmarkEnd w:id="684"/>
      <w:r w:rsidRPr="00F36214">
        <w:t xml:space="preserve"> </w:t>
      </w:r>
      <w:r w:rsidR="00140B9D" w:rsidRPr="00F36214">
        <w:fldChar w:fldCharType="begin"/>
      </w:r>
      <w:r w:rsidRPr="00F36214">
        <w:instrText xml:space="preserve"> SEQ Table \* ARABIC </w:instrText>
      </w:r>
      <w:r w:rsidR="00140B9D" w:rsidRPr="00F36214">
        <w:fldChar w:fldCharType="separate"/>
      </w:r>
      <w:r w:rsidR="000C309E">
        <w:rPr>
          <w:noProof/>
        </w:rPr>
        <w:t>19</w:t>
      </w:r>
      <w:r w:rsidR="00140B9D" w:rsidRPr="00F36214">
        <w:fldChar w:fldCharType="end"/>
      </w:r>
      <w:bookmarkEnd w:id="685"/>
      <w:r w:rsidRPr="00F36214">
        <w:t>. Referrals (expenses and revenue summary)</w:t>
      </w:r>
      <w:bookmarkEnd w:id="686"/>
      <w:bookmarkEnd w:id="687"/>
    </w:p>
    <w:tbl>
      <w:tblPr>
        <w:tblW w:w="8720" w:type="dxa"/>
        <w:tblInd w:w="91"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tblPr>
      <w:tblGrid>
        <w:gridCol w:w="1896"/>
        <w:gridCol w:w="1693"/>
        <w:gridCol w:w="5131"/>
      </w:tblGrid>
      <w:tr w:rsidR="004A60A9" w:rsidRPr="00F36214" w:rsidTr="004F7CB7">
        <w:trPr>
          <w:trHeight w:val="352"/>
        </w:trPr>
        <w:tc>
          <w:tcPr>
            <w:tcW w:w="3589" w:type="dxa"/>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000000" w:fill="8DB3E2" w:themeFill="text2" w:themeFillTint="66"/>
            <w:vAlign w:val="center"/>
            <w:hideMark/>
          </w:tcPr>
          <w:p w:rsidR="004A60A9" w:rsidRPr="00F36214" w:rsidRDefault="004A60A9" w:rsidP="00A02D65">
            <w:pPr>
              <w:jc w:val="center"/>
              <w:rPr>
                <w:b/>
                <w:sz w:val="20"/>
                <w:szCs w:val="20"/>
                <w:lang w:eastAsia="en-AU"/>
              </w:rPr>
            </w:pPr>
            <w:r w:rsidRPr="00F36214">
              <w:rPr>
                <w:b/>
                <w:sz w:val="20"/>
                <w:szCs w:val="20"/>
                <w:lang w:eastAsia="en-AU"/>
              </w:rPr>
              <w:t>Referrals</w:t>
            </w:r>
          </w:p>
        </w:tc>
        <w:tc>
          <w:tcPr>
            <w:tcW w:w="513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000000" w:fill="8DB3E2" w:themeFill="text2" w:themeFillTint="66"/>
            <w:vAlign w:val="center"/>
            <w:hideMark/>
          </w:tcPr>
          <w:p w:rsidR="004A60A9" w:rsidRPr="00F36214" w:rsidRDefault="004A60A9" w:rsidP="00A02D65">
            <w:pPr>
              <w:jc w:val="center"/>
              <w:rPr>
                <w:b/>
                <w:sz w:val="20"/>
                <w:szCs w:val="20"/>
                <w:lang w:eastAsia="en-AU"/>
              </w:rPr>
            </w:pPr>
            <w:r w:rsidRPr="00F36214">
              <w:rPr>
                <w:b/>
                <w:sz w:val="20"/>
                <w:szCs w:val="20"/>
                <w:lang w:eastAsia="en-AU"/>
              </w:rPr>
              <w:t>2014-15 ($mil)</w:t>
            </w:r>
          </w:p>
        </w:tc>
      </w:tr>
      <w:tr w:rsidR="000005C0" w:rsidRPr="00F36214" w:rsidTr="004F7CB7">
        <w:trPr>
          <w:trHeight w:val="87"/>
        </w:trPr>
        <w:tc>
          <w:tcPr>
            <w:tcW w:w="1896"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0005C0" w:rsidRPr="00F36214" w:rsidRDefault="000005C0">
            <w:pPr>
              <w:rPr>
                <w:sz w:val="18"/>
                <w:szCs w:val="18"/>
                <w:lang w:eastAsia="en-AU"/>
              </w:rPr>
            </w:pPr>
            <w:r w:rsidRPr="00F36214">
              <w:rPr>
                <w:sz w:val="18"/>
                <w:szCs w:val="18"/>
                <w:lang w:eastAsia="en-AU"/>
              </w:rPr>
              <w:t> </w:t>
            </w:r>
          </w:p>
          <w:p w:rsidR="000005C0" w:rsidRPr="00F36214" w:rsidRDefault="000005C0">
            <w:pPr>
              <w:rPr>
                <w:sz w:val="18"/>
                <w:szCs w:val="18"/>
                <w:lang w:eastAsia="en-AU"/>
              </w:rPr>
            </w:pPr>
            <w:r w:rsidRPr="00F36214">
              <w:rPr>
                <w:sz w:val="18"/>
                <w:szCs w:val="18"/>
                <w:lang w:eastAsia="en-AU"/>
              </w:rPr>
              <w:t> </w:t>
            </w:r>
          </w:p>
          <w:p w:rsidR="000005C0" w:rsidRPr="00F36214" w:rsidRDefault="000005C0">
            <w:pPr>
              <w:rPr>
                <w:sz w:val="18"/>
                <w:szCs w:val="18"/>
                <w:lang w:eastAsia="en-AU"/>
              </w:rPr>
            </w:pPr>
            <w:r w:rsidRPr="00F36214">
              <w:rPr>
                <w:sz w:val="18"/>
                <w:szCs w:val="18"/>
                <w:lang w:eastAsia="en-AU"/>
              </w:rPr>
              <w:t> </w:t>
            </w:r>
          </w:p>
        </w:tc>
        <w:tc>
          <w:tcPr>
            <w:tcW w:w="1693"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0005C0" w:rsidRPr="008306E2" w:rsidRDefault="000005C0">
            <w:pPr>
              <w:rPr>
                <w:sz w:val="20"/>
                <w:szCs w:val="20"/>
                <w:lang w:eastAsia="en-AU"/>
              </w:rPr>
            </w:pPr>
            <w:r w:rsidRPr="008306E2">
              <w:rPr>
                <w:sz w:val="20"/>
                <w:szCs w:val="20"/>
                <w:lang w:eastAsia="en-AU"/>
              </w:rPr>
              <w:t>Expense</w:t>
            </w:r>
          </w:p>
        </w:tc>
        <w:tc>
          <w:tcPr>
            <w:tcW w:w="5131"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0005C0" w:rsidRPr="008306E2" w:rsidRDefault="000005C0" w:rsidP="000005C0">
            <w:pPr>
              <w:jc w:val="center"/>
              <w:rPr>
                <w:sz w:val="20"/>
                <w:szCs w:val="20"/>
                <w:lang w:eastAsia="en-AU"/>
              </w:rPr>
            </w:pPr>
            <w:r w:rsidRPr="008306E2">
              <w:rPr>
                <w:sz w:val="20"/>
                <w:szCs w:val="20"/>
                <w:lang w:eastAsia="en-AU"/>
              </w:rPr>
              <w:t>3.095</w:t>
            </w:r>
          </w:p>
        </w:tc>
      </w:tr>
      <w:tr w:rsidR="000005C0" w:rsidRPr="00F36214" w:rsidTr="000005C0">
        <w:trPr>
          <w:trHeight w:val="67"/>
        </w:trPr>
        <w:tc>
          <w:tcPr>
            <w:tcW w:w="1896"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0005C0" w:rsidRPr="00F36214" w:rsidRDefault="000005C0">
            <w:pPr>
              <w:rPr>
                <w:sz w:val="18"/>
                <w:szCs w:val="18"/>
                <w:lang w:eastAsia="en-AU"/>
              </w:rPr>
            </w:pPr>
          </w:p>
        </w:tc>
        <w:tc>
          <w:tcPr>
            <w:tcW w:w="1693"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0005C0" w:rsidRPr="008306E2" w:rsidRDefault="000005C0">
            <w:pPr>
              <w:rPr>
                <w:sz w:val="20"/>
                <w:szCs w:val="20"/>
                <w:lang w:eastAsia="en-AU"/>
              </w:rPr>
            </w:pPr>
            <w:r w:rsidRPr="008306E2">
              <w:rPr>
                <w:sz w:val="20"/>
                <w:szCs w:val="20"/>
                <w:lang w:eastAsia="en-AU"/>
              </w:rPr>
              <w:t>Revenue</w:t>
            </w:r>
          </w:p>
        </w:tc>
        <w:tc>
          <w:tcPr>
            <w:tcW w:w="5131"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0005C0" w:rsidRPr="008306E2" w:rsidRDefault="000005C0" w:rsidP="000005C0">
            <w:pPr>
              <w:jc w:val="center"/>
              <w:rPr>
                <w:sz w:val="20"/>
                <w:szCs w:val="20"/>
                <w:lang w:eastAsia="en-AU"/>
              </w:rPr>
            </w:pPr>
            <w:r w:rsidRPr="008306E2">
              <w:rPr>
                <w:sz w:val="20"/>
                <w:szCs w:val="20"/>
                <w:lang w:eastAsia="en-AU"/>
              </w:rPr>
              <w:t>3.095</w:t>
            </w:r>
          </w:p>
        </w:tc>
      </w:tr>
      <w:tr w:rsidR="000005C0" w:rsidRPr="00F36214" w:rsidTr="000005C0">
        <w:trPr>
          <w:trHeight w:val="67"/>
        </w:trPr>
        <w:tc>
          <w:tcPr>
            <w:tcW w:w="1896"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0005C0" w:rsidRPr="00F36214" w:rsidRDefault="000005C0">
            <w:pPr>
              <w:rPr>
                <w:sz w:val="18"/>
                <w:szCs w:val="18"/>
                <w:lang w:eastAsia="en-AU"/>
              </w:rPr>
            </w:pPr>
          </w:p>
        </w:tc>
        <w:tc>
          <w:tcPr>
            <w:tcW w:w="1693"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0005C0" w:rsidRPr="008306E2" w:rsidRDefault="000005C0">
            <w:pPr>
              <w:rPr>
                <w:sz w:val="20"/>
                <w:szCs w:val="20"/>
                <w:lang w:eastAsia="en-AU"/>
              </w:rPr>
            </w:pPr>
            <w:r w:rsidRPr="008306E2">
              <w:rPr>
                <w:sz w:val="20"/>
                <w:szCs w:val="20"/>
                <w:lang w:eastAsia="en-AU"/>
              </w:rPr>
              <w:t>Balance +/-</w:t>
            </w:r>
          </w:p>
        </w:tc>
        <w:tc>
          <w:tcPr>
            <w:tcW w:w="5131"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0005C0" w:rsidRPr="008306E2" w:rsidRDefault="000005C0" w:rsidP="000005C0">
            <w:pPr>
              <w:jc w:val="center"/>
              <w:rPr>
                <w:sz w:val="20"/>
                <w:szCs w:val="20"/>
                <w:lang w:eastAsia="en-AU"/>
              </w:rPr>
            </w:pPr>
            <w:r w:rsidRPr="008306E2">
              <w:rPr>
                <w:sz w:val="20"/>
                <w:szCs w:val="20"/>
                <w:lang w:eastAsia="en-AU"/>
              </w:rPr>
              <w:t>0</w:t>
            </w:r>
          </w:p>
        </w:tc>
      </w:tr>
    </w:tbl>
    <w:p w:rsidR="000B573E" w:rsidRPr="00F36214" w:rsidRDefault="000B573E">
      <w:pPr>
        <w:rPr>
          <w:sz w:val="18"/>
          <w:szCs w:val="18"/>
        </w:rPr>
      </w:pPr>
      <w:bookmarkStart w:id="688" w:name="_Ref346283141"/>
    </w:p>
    <w:p w:rsidR="008D6B38" w:rsidRDefault="008D6B38">
      <w:pPr>
        <w:pStyle w:val="Caption"/>
      </w:pPr>
      <w:bookmarkStart w:id="689" w:name="_Ref387073205"/>
      <w:bookmarkStart w:id="690" w:name="_Toc387073281"/>
      <w:bookmarkStart w:id="691" w:name="_Ref387392372"/>
      <w:bookmarkEnd w:id="688"/>
    </w:p>
    <w:p w:rsidR="008D6B38" w:rsidRDefault="008D6B38">
      <w:pPr>
        <w:pStyle w:val="Caption"/>
      </w:pPr>
    </w:p>
    <w:p w:rsidR="008D6B38" w:rsidRDefault="008D6B38">
      <w:pPr>
        <w:pStyle w:val="Caption"/>
      </w:pPr>
    </w:p>
    <w:p w:rsidR="008D6B38" w:rsidRDefault="008D6B38">
      <w:pPr>
        <w:pStyle w:val="Caption"/>
      </w:pPr>
    </w:p>
    <w:p w:rsidR="000B573E" w:rsidRDefault="00EF3F01">
      <w:pPr>
        <w:pStyle w:val="Caption"/>
      </w:pPr>
      <w:bookmarkStart w:id="692" w:name="_Ref388967327"/>
      <w:bookmarkStart w:id="693" w:name="_Toc397608098"/>
      <w:r w:rsidRPr="00F36214">
        <w:t>Table</w:t>
      </w:r>
      <w:bookmarkEnd w:id="689"/>
      <w:r w:rsidRPr="00F36214">
        <w:t xml:space="preserve"> </w:t>
      </w:r>
      <w:r w:rsidR="00140B9D" w:rsidRPr="00F36214">
        <w:fldChar w:fldCharType="begin"/>
      </w:r>
      <w:r w:rsidRPr="00F36214">
        <w:instrText xml:space="preserve"> SEQ Table \* ARABIC </w:instrText>
      </w:r>
      <w:r w:rsidR="00140B9D" w:rsidRPr="00F36214">
        <w:fldChar w:fldCharType="separate"/>
      </w:r>
      <w:r w:rsidR="000C309E">
        <w:rPr>
          <w:noProof/>
        </w:rPr>
        <w:t>20</w:t>
      </w:r>
      <w:r w:rsidR="00140B9D" w:rsidRPr="00F36214">
        <w:fldChar w:fldCharType="end"/>
      </w:r>
      <w:bookmarkEnd w:id="692"/>
      <w:r w:rsidRPr="00F36214">
        <w:t>. Assessment activities (expenses and revenue summary)</w:t>
      </w:r>
      <w:bookmarkEnd w:id="690"/>
      <w:bookmarkEnd w:id="691"/>
      <w:bookmarkEnd w:id="693"/>
    </w:p>
    <w:tbl>
      <w:tblPr>
        <w:tblW w:w="4691"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1262"/>
        <w:gridCol w:w="2404"/>
        <w:gridCol w:w="5446"/>
      </w:tblGrid>
      <w:tr w:rsidR="00C14729" w:rsidRPr="00F36214" w:rsidTr="004F7CB7">
        <w:trPr>
          <w:cantSplit/>
          <w:trHeight w:val="410"/>
          <w:tblHeader/>
        </w:trPr>
        <w:tc>
          <w:tcPr>
            <w:tcW w:w="366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C14729" w:rsidRPr="00F36214" w:rsidRDefault="00C14729" w:rsidP="00A02D65">
            <w:pPr>
              <w:jc w:val="center"/>
              <w:rPr>
                <w:b/>
                <w:sz w:val="20"/>
                <w:szCs w:val="20"/>
                <w:lang w:eastAsia="en-AU"/>
              </w:rPr>
            </w:pPr>
            <w:r w:rsidRPr="00F36214">
              <w:rPr>
                <w:b/>
                <w:sz w:val="20"/>
                <w:szCs w:val="20"/>
                <w:lang w:eastAsia="en-AU"/>
              </w:rPr>
              <w:t>Assessment activities</w:t>
            </w:r>
          </w:p>
        </w:tc>
        <w:tc>
          <w:tcPr>
            <w:tcW w:w="544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C14729" w:rsidRPr="00F36214" w:rsidRDefault="00C14729" w:rsidP="00A02D65">
            <w:pPr>
              <w:jc w:val="center"/>
              <w:rPr>
                <w:b/>
                <w:sz w:val="20"/>
                <w:szCs w:val="20"/>
                <w:lang w:eastAsia="en-AU"/>
              </w:rPr>
            </w:pPr>
            <w:r w:rsidRPr="00F36214">
              <w:rPr>
                <w:b/>
                <w:sz w:val="20"/>
                <w:szCs w:val="20"/>
                <w:lang w:eastAsia="en-AU"/>
              </w:rPr>
              <w:t>2014-15 ($mil)</w:t>
            </w:r>
          </w:p>
        </w:tc>
      </w:tr>
      <w:tr w:rsidR="00AF656A" w:rsidRPr="00F36214" w:rsidTr="006A1E58">
        <w:trPr>
          <w:cantSplit/>
          <w:trHeight w:val="67"/>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AF656A" w:rsidRPr="00F36214" w:rsidRDefault="00442598" w:rsidP="00A02D65">
            <w:pPr>
              <w:rPr>
                <w:rFonts w:eastAsia="SimSun"/>
                <w:color w:val="0070C0"/>
                <w:sz w:val="20"/>
                <w:szCs w:val="20"/>
                <w:lang w:val="en-US" w:eastAsia="en-AU"/>
              </w:rPr>
            </w:pPr>
            <w:r w:rsidRPr="00F36214">
              <w:rPr>
                <w:sz w:val="20"/>
                <w:szCs w:val="20"/>
                <w:lang w:eastAsia="en-AU"/>
              </w:rPr>
              <w:t>Assessment</w:t>
            </w:r>
            <w:r w:rsidR="00AF656A" w:rsidRPr="00F36214">
              <w:rPr>
                <w:sz w:val="20"/>
                <w:szCs w:val="20"/>
                <w:lang w:eastAsia="en-AU"/>
              </w:rPr>
              <w:t xml:space="preserve"> on referral information </w:t>
            </w:r>
          </w:p>
        </w:tc>
      </w:tr>
      <w:tr w:rsidR="00C14729" w:rsidRPr="00F36214" w:rsidTr="006A1E58">
        <w:trPr>
          <w:cantSplit/>
          <w:trHeight w:val="7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C14729" w:rsidRPr="00F36214" w:rsidRDefault="00C14729" w:rsidP="00D7611E">
            <w:pPr>
              <w:jc w:val="right"/>
              <w:rPr>
                <w:i/>
                <w:sz w:val="20"/>
                <w:szCs w:val="20"/>
                <w:lang w:eastAsia="en-AU"/>
              </w:rPr>
            </w:pPr>
            <w:r w:rsidRPr="00F36214">
              <w:rPr>
                <w:i/>
                <w:sz w:val="20"/>
                <w:szCs w:val="20"/>
                <w:lang w:eastAsia="en-AU"/>
              </w:rPr>
              <w:t>Stage 1</w:t>
            </w:r>
          </w:p>
          <w:p w:rsidR="00C14729" w:rsidRPr="00F36214" w:rsidRDefault="00C14729" w:rsidP="00D7611E">
            <w:pPr>
              <w:jc w:val="right"/>
              <w:rPr>
                <w:i/>
                <w:sz w:val="20"/>
                <w:szCs w:val="20"/>
                <w:lang w:eastAsia="en-AU"/>
              </w:rPr>
            </w:pPr>
            <w:r w:rsidRPr="00F36214">
              <w:rPr>
                <w:i/>
                <w:sz w:val="20"/>
                <w:szCs w:val="20"/>
                <w:lang w:eastAsia="en-AU"/>
              </w:rPr>
              <w:t> </w:t>
            </w:r>
          </w:p>
          <w:p w:rsidR="00C14729" w:rsidRPr="00F36214" w:rsidRDefault="00C14729" w:rsidP="00D7611E">
            <w:pPr>
              <w:jc w:val="right"/>
              <w:rPr>
                <w:i/>
                <w:sz w:val="20"/>
                <w:szCs w:val="20"/>
                <w:lang w:eastAsia="en-AU"/>
              </w:rPr>
            </w:pPr>
            <w:r w:rsidRPr="00F36214">
              <w:rPr>
                <w:i/>
                <w:sz w:val="20"/>
                <w:szCs w:val="20"/>
                <w:lang w:eastAsia="en-AU"/>
              </w:rPr>
              <w:t> </w:t>
            </w:r>
          </w:p>
          <w:p w:rsidR="00C14729" w:rsidRPr="00F36214" w:rsidRDefault="00C14729" w:rsidP="00D7611E">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C14729" w:rsidRPr="00F36214" w:rsidRDefault="00C14729" w:rsidP="00D7611E">
            <w:pPr>
              <w:rPr>
                <w:i/>
                <w:sz w:val="20"/>
                <w:szCs w:val="20"/>
                <w:lang w:eastAsia="en-AU"/>
              </w:rPr>
            </w:pPr>
            <w:r w:rsidRPr="00F36214">
              <w:rPr>
                <w:i/>
                <w:sz w:val="20"/>
                <w:szCs w:val="20"/>
                <w:lang w:eastAsia="en-AU"/>
              </w:rPr>
              <w:t>Prepare and publish draft recommendation report</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D7611E">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D7611E">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0.048</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D7611E">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D7611E">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0.048</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D7611E">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D7611E">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44259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42598" w:rsidRPr="00F36214" w:rsidRDefault="00442598" w:rsidP="00C14729">
            <w:pPr>
              <w:jc w:val="right"/>
              <w:rPr>
                <w:i/>
                <w:sz w:val="20"/>
                <w:szCs w:val="20"/>
                <w:lang w:eastAsia="en-AU"/>
              </w:rPr>
            </w:pPr>
            <w:r w:rsidRPr="00F36214">
              <w:rPr>
                <w:i/>
                <w:sz w:val="20"/>
                <w:szCs w:val="20"/>
                <w:lang w:eastAsia="en-AU"/>
              </w:rPr>
              <w:t xml:space="preserve">Stage </w:t>
            </w:r>
            <w:r w:rsidR="00C14729" w:rsidRPr="00F36214">
              <w:rPr>
                <w:i/>
                <w:sz w:val="20"/>
                <w:szCs w:val="20"/>
                <w:lang w:eastAsia="en-AU"/>
              </w:rPr>
              <w:t>2</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42598" w:rsidRPr="00F36214" w:rsidRDefault="00C14729" w:rsidP="00442598">
            <w:pPr>
              <w:rPr>
                <w:i/>
                <w:sz w:val="20"/>
                <w:szCs w:val="20"/>
                <w:lang w:eastAsia="en-AU"/>
              </w:rPr>
            </w:pPr>
            <w:r w:rsidRPr="00F36214">
              <w:rPr>
                <w:i/>
                <w:sz w:val="20"/>
                <w:szCs w:val="20"/>
                <w:lang w:eastAsia="en-AU"/>
              </w:rPr>
              <w:t>Incorporate public comments</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0.029</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0.029</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442598" w:rsidRPr="00F36214" w:rsidTr="006A1E58">
        <w:trPr>
          <w:cantSplit/>
          <w:trHeight w:val="7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42598" w:rsidRPr="00F36214" w:rsidRDefault="00442598" w:rsidP="00442598">
            <w:pPr>
              <w:jc w:val="right"/>
              <w:rPr>
                <w:i/>
                <w:sz w:val="20"/>
                <w:szCs w:val="20"/>
                <w:lang w:eastAsia="en-AU"/>
              </w:rPr>
            </w:pPr>
            <w:r w:rsidRPr="00F36214">
              <w:rPr>
                <w:i/>
                <w:sz w:val="20"/>
                <w:szCs w:val="20"/>
                <w:lang w:eastAsia="en-AU"/>
              </w:rPr>
              <w:t xml:space="preserve">Stage </w:t>
            </w:r>
            <w:r w:rsidR="00C14729" w:rsidRPr="00F36214">
              <w:rPr>
                <w:i/>
                <w:sz w:val="20"/>
                <w:szCs w:val="20"/>
                <w:lang w:eastAsia="en-AU"/>
              </w:rPr>
              <w:t>3</w:t>
            </w:r>
          </w:p>
          <w:p w:rsidR="00442598" w:rsidRPr="00F36214" w:rsidRDefault="00442598" w:rsidP="00442598">
            <w:pPr>
              <w:jc w:val="right"/>
              <w:rPr>
                <w:i/>
                <w:sz w:val="20"/>
                <w:szCs w:val="20"/>
                <w:lang w:eastAsia="en-AU"/>
              </w:rPr>
            </w:pPr>
            <w:r w:rsidRPr="00F36214">
              <w:rPr>
                <w:i/>
                <w:sz w:val="20"/>
                <w:szCs w:val="20"/>
                <w:lang w:eastAsia="en-AU"/>
              </w:rPr>
              <w:t> </w:t>
            </w:r>
          </w:p>
          <w:p w:rsidR="00442598" w:rsidRPr="00F36214" w:rsidRDefault="00442598" w:rsidP="00442598">
            <w:pPr>
              <w:jc w:val="right"/>
              <w:rPr>
                <w:i/>
                <w:sz w:val="20"/>
                <w:szCs w:val="20"/>
                <w:lang w:eastAsia="en-AU"/>
              </w:rPr>
            </w:pPr>
            <w:r w:rsidRPr="00F36214">
              <w:rPr>
                <w:i/>
                <w:sz w:val="20"/>
                <w:szCs w:val="20"/>
                <w:lang w:eastAsia="en-AU"/>
              </w:rPr>
              <w:t> </w:t>
            </w:r>
          </w:p>
          <w:p w:rsidR="00442598" w:rsidRPr="00F36214" w:rsidRDefault="00442598" w:rsidP="00442598">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42598" w:rsidRPr="00F36214" w:rsidRDefault="00C14729" w:rsidP="00442598">
            <w:pPr>
              <w:rPr>
                <w:i/>
                <w:sz w:val="20"/>
                <w:szCs w:val="20"/>
                <w:lang w:eastAsia="en-AU"/>
              </w:rPr>
            </w:pPr>
            <w:r w:rsidRPr="00F36214">
              <w:rPr>
                <w:i/>
                <w:sz w:val="20"/>
                <w:szCs w:val="20"/>
                <w:lang w:eastAsia="en-AU"/>
              </w:rPr>
              <w:t>Finalise recommendation report</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0.01</w:t>
            </w:r>
            <w:r>
              <w:rPr>
                <w:sz w:val="20"/>
                <w:szCs w:val="20"/>
                <w:lang w:eastAsia="en-AU"/>
              </w:rPr>
              <w:t>0</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0.01</w:t>
            </w:r>
            <w:r>
              <w:rPr>
                <w:sz w:val="20"/>
                <w:szCs w:val="20"/>
                <w:lang w:eastAsia="en-AU"/>
              </w:rPr>
              <w:t>0</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AF656A" w:rsidRPr="00F36214" w:rsidRDefault="00AF656A" w:rsidP="00A02D65">
            <w:pPr>
              <w:rPr>
                <w:sz w:val="20"/>
                <w:szCs w:val="20"/>
                <w:lang w:eastAsia="en-AU"/>
              </w:rPr>
            </w:pPr>
            <w:r w:rsidRPr="00F36214">
              <w:rPr>
                <w:sz w:val="20"/>
                <w:szCs w:val="20"/>
                <w:lang w:eastAsia="en-AU"/>
              </w:rPr>
              <w:t xml:space="preserve">Preliminary documentation </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1</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Preparation of additional information request</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0.293</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0.293</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AF656A" w:rsidRPr="00F36214" w:rsidTr="006A1E58">
        <w:trPr>
          <w:cantSplit/>
          <w:trHeight w:val="7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2</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Review of preliminary documentation and preparation of direction to publish</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0.263</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0.263</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F36214" w:rsidP="00F36214">
            <w:pPr>
              <w:rPr>
                <w:i/>
                <w:sz w:val="20"/>
                <w:szCs w:val="20"/>
                <w:lang w:eastAsia="en-AU"/>
              </w:rPr>
            </w:pPr>
            <w:r>
              <w:rPr>
                <w:i/>
                <w:sz w:val="20"/>
                <w:szCs w:val="20"/>
                <w:lang w:eastAsia="en-AU"/>
              </w:rPr>
              <w:t>Stage </w:t>
            </w:r>
            <w:r w:rsidR="00AF656A" w:rsidRPr="00F36214">
              <w:rPr>
                <w:i/>
                <w:sz w:val="20"/>
                <w:szCs w:val="20"/>
                <w:lang w:eastAsia="en-AU"/>
              </w:rPr>
              <w:t>3</w:t>
            </w:r>
            <w:r>
              <w:rPr>
                <w:i/>
                <w:sz w:val="20"/>
                <w:szCs w:val="20"/>
                <w:lang w:eastAsia="en-AU"/>
              </w:rPr>
              <w:t> </w:t>
            </w:r>
            <w:r w:rsidR="003D11F6" w:rsidRPr="00F36214">
              <w:rPr>
                <w:i/>
                <w:sz w:val="20"/>
                <w:szCs w:val="20"/>
                <w:lang w:eastAsia="en-AU"/>
              </w:rPr>
              <w:t>&amp;</w:t>
            </w:r>
            <w:r>
              <w:rPr>
                <w:i/>
                <w:sz w:val="20"/>
                <w:szCs w:val="20"/>
                <w:lang w:eastAsia="en-AU"/>
              </w:rPr>
              <w:t> </w:t>
            </w:r>
            <w:r w:rsidR="003D11F6" w:rsidRPr="00F36214">
              <w:rPr>
                <w:i/>
                <w:sz w:val="20"/>
                <w:szCs w:val="20"/>
                <w:lang w:eastAsia="en-AU"/>
              </w:rPr>
              <w:t>4</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F36214" w:rsidP="00A02D65">
            <w:pPr>
              <w:rPr>
                <w:i/>
                <w:sz w:val="20"/>
                <w:szCs w:val="20"/>
                <w:lang w:eastAsia="en-AU"/>
              </w:rPr>
            </w:pPr>
            <w:r>
              <w:rPr>
                <w:i/>
                <w:sz w:val="20"/>
                <w:szCs w:val="20"/>
                <w:lang w:eastAsia="en-AU"/>
              </w:rPr>
              <w:t>Review further information and preparation of recommendation report</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0.438</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0.438</w:t>
            </w:r>
          </w:p>
        </w:tc>
      </w:tr>
      <w:tr w:rsidR="000005C0" w:rsidRPr="00F36214" w:rsidTr="000005C0">
        <w:trPr>
          <w:cantSplit/>
          <w:trHeight w:val="99"/>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bl>
    <w:p w:rsidR="008D6B38" w:rsidRDefault="008D6B38">
      <w:r>
        <w:br w:type="page"/>
      </w:r>
    </w:p>
    <w:tbl>
      <w:tblPr>
        <w:tblW w:w="4691"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1262"/>
        <w:gridCol w:w="2404"/>
        <w:gridCol w:w="5446"/>
      </w:tblGrid>
      <w:tr w:rsidR="000005C0" w:rsidRPr="00F36214" w:rsidTr="004F7CB7">
        <w:trPr>
          <w:cantSplit/>
          <w:trHeight w:val="241"/>
          <w:tblHeader/>
        </w:trPr>
        <w:tc>
          <w:tcPr>
            <w:tcW w:w="366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0005C0" w:rsidRPr="00F36214" w:rsidRDefault="000005C0" w:rsidP="000005C0">
            <w:pPr>
              <w:jc w:val="center"/>
              <w:rPr>
                <w:b/>
                <w:sz w:val="20"/>
                <w:szCs w:val="20"/>
                <w:lang w:eastAsia="en-AU"/>
              </w:rPr>
            </w:pPr>
            <w:r w:rsidRPr="00F36214">
              <w:rPr>
                <w:b/>
                <w:sz w:val="20"/>
                <w:szCs w:val="20"/>
                <w:lang w:eastAsia="en-AU"/>
              </w:rPr>
              <w:lastRenderedPageBreak/>
              <w:t>Assessment activities</w:t>
            </w:r>
          </w:p>
        </w:tc>
        <w:tc>
          <w:tcPr>
            <w:tcW w:w="544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005C0" w:rsidRPr="00F36214" w:rsidRDefault="000005C0" w:rsidP="000005C0">
            <w:pPr>
              <w:jc w:val="center"/>
              <w:rPr>
                <w:b/>
                <w:sz w:val="20"/>
                <w:szCs w:val="20"/>
                <w:lang w:eastAsia="en-AU"/>
              </w:rPr>
            </w:pPr>
            <w:r w:rsidRPr="00F36214">
              <w:rPr>
                <w:b/>
                <w:sz w:val="20"/>
                <w:szCs w:val="20"/>
                <w:lang w:eastAsia="en-AU"/>
              </w:rPr>
              <w:t>2014-15 ($mil)</w:t>
            </w:r>
          </w:p>
        </w:tc>
      </w:tr>
      <w:tr w:rsidR="00AF656A" w:rsidRPr="00F36214" w:rsidTr="006A1E58">
        <w:trPr>
          <w:cantSplit/>
          <w:trHeight w:val="241"/>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AF656A" w:rsidRPr="00F36214" w:rsidRDefault="00AF656A" w:rsidP="00A02D65">
            <w:pPr>
              <w:rPr>
                <w:sz w:val="20"/>
                <w:szCs w:val="20"/>
                <w:lang w:eastAsia="en-AU"/>
              </w:rPr>
            </w:pPr>
            <w:r w:rsidRPr="00F36214">
              <w:rPr>
                <w:sz w:val="20"/>
                <w:szCs w:val="20"/>
                <w:lang w:eastAsia="en-AU"/>
              </w:rPr>
              <w:t xml:space="preserve">Environmental impact statement </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1</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Preparation of guidelines</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0.411</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0.411</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2</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Review of draft environmental impact statement and preparation of direction to publish</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0.887</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0.887</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3</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Review of final environmental impact statement</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4</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Preparation of recommendation report &amp; draft and final decision</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76"/>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00BE8" w:rsidRPr="00F36214" w:rsidTr="006A1E58">
        <w:trPr>
          <w:cantSplit/>
          <w:trHeight w:val="241"/>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400BE8" w:rsidRPr="00F36214" w:rsidRDefault="00400BE8" w:rsidP="000A2AD5">
            <w:pPr>
              <w:rPr>
                <w:sz w:val="20"/>
                <w:szCs w:val="20"/>
                <w:lang w:eastAsia="en-AU"/>
              </w:rPr>
            </w:pPr>
            <w:r w:rsidRPr="00F36214">
              <w:rPr>
                <w:sz w:val="20"/>
                <w:szCs w:val="20"/>
                <w:lang w:eastAsia="en-AU"/>
              </w:rPr>
              <w:t xml:space="preserve">Public environment report </w:t>
            </w:r>
          </w:p>
        </w:tc>
      </w:tr>
      <w:tr w:rsidR="00400BE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1</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00BE8" w:rsidRPr="00F36214" w:rsidRDefault="00400BE8" w:rsidP="000A2AD5">
            <w:pPr>
              <w:rPr>
                <w:i/>
                <w:sz w:val="20"/>
                <w:szCs w:val="20"/>
                <w:lang w:eastAsia="en-AU"/>
              </w:rPr>
            </w:pPr>
            <w:r w:rsidRPr="00F36214">
              <w:rPr>
                <w:i/>
                <w:sz w:val="20"/>
                <w:szCs w:val="20"/>
                <w:lang w:eastAsia="en-AU"/>
              </w:rPr>
              <w:t>Preparation of guidelines</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0.169</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0.169</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00BE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2</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00BE8" w:rsidRPr="00F36214" w:rsidRDefault="00400BE8" w:rsidP="002B5193">
            <w:pPr>
              <w:rPr>
                <w:i/>
                <w:sz w:val="20"/>
                <w:szCs w:val="20"/>
                <w:lang w:eastAsia="en-AU"/>
              </w:rPr>
            </w:pPr>
            <w:r w:rsidRPr="00F36214">
              <w:rPr>
                <w:i/>
                <w:sz w:val="20"/>
                <w:szCs w:val="20"/>
                <w:lang w:eastAsia="en-AU"/>
              </w:rPr>
              <w:t>Review of draft environment repo</w:t>
            </w:r>
            <w:r w:rsidR="002B5193" w:rsidRPr="00F36214">
              <w:rPr>
                <w:i/>
                <w:sz w:val="20"/>
                <w:szCs w:val="20"/>
                <w:lang w:eastAsia="en-AU"/>
              </w:rPr>
              <w:t>r</w:t>
            </w:r>
            <w:r w:rsidRPr="00F36214">
              <w:rPr>
                <w:i/>
                <w:sz w:val="20"/>
                <w:szCs w:val="20"/>
                <w:lang w:eastAsia="en-AU"/>
              </w:rPr>
              <w:t>t and preparation of direction to publish</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0.535</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0.535</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00BE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3</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00BE8" w:rsidRPr="00F36214" w:rsidRDefault="00400BE8" w:rsidP="00400BE8">
            <w:pPr>
              <w:rPr>
                <w:i/>
                <w:sz w:val="20"/>
                <w:szCs w:val="20"/>
                <w:lang w:eastAsia="en-AU"/>
              </w:rPr>
            </w:pPr>
            <w:r w:rsidRPr="00F36214">
              <w:rPr>
                <w:i/>
                <w:sz w:val="20"/>
                <w:szCs w:val="20"/>
                <w:lang w:eastAsia="en-AU"/>
              </w:rPr>
              <w:t>Review of final environment report</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bl>
    <w:p w:rsidR="008306E2" w:rsidRDefault="008306E2"/>
    <w:tbl>
      <w:tblPr>
        <w:tblW w:w="4691"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1395"/>
        <w:gridCol w:w="2257"/>
        <w:gridCol w:w="5460"/>
      </w:tblGrid>
      <w:tr w:rsidR="004F7CB7" w:rsidRPr="00F36214" w:rsidTr="004F7CB7">
        <w:trPr>
          <w:cantSplit/>
          <w:trHeight w:val="67"/>
          <w:tblHeader/>
        </w:trPr>
        <w:tc>
          <w:tcPr>
            <w:tcW w:w="3652" w:type="dxa"/>
            <w:gridSpan w:val="2"/>
            <w:tcBorders>
              <w:right w:val="single" w:sz="4" w:space="0" w:color="548DD4" w:themeColor="text2" w:themeTint="99"/>
            </w:tcBorders>
            <w:shd w:val="clear" w:color="auto" w:fill="8DB3E2" w:themeFill="text2" w:themeFillTint="66"/>
            <w:vAlign w:val="center"/>
            <w:hideMark/>
          </w:tcPr>
          <w:p w:rsidR="004F7CB7" w:rsidRPr="00F36214" w:rsidRDefault="004F7CB7" w:rsidP="004F7CB7">
            <w:pPr>
              <w:jc w:val="center"/>
              <w:rPr>
                <w:b/>
                <w:sz w:val="20"/>
                <w:szCs w:val="20"/>
                <w:lang w:eastAsia="en-AU"/>
              </w:rPr>
            </w:pPr>
            <w:r w:rsidRPr="00F36214">
              <w:rPr>
                <w:b/>
                <w:sz w:val="20"/>
                <w:szCs w:val="20"/>
                <w:lang w:eastAsia="en-AU"/>
              </w:rPr>
              <w:t>Assessment activities</w:t>
            </w:r>
          </w:p>
        </w:tc>
        <w:tc>
          <w:tcPr>
            <w:tcW w:w="5460" w:type="dxa"/>
            <w:tcBorders>
              <w:left w:val="single" w:sz="4" w:space="0" w:color="548DD4" w:themeColor="text2" w:themeTint="99"/>
            </w:tcBorders>
            <w:shd w:val="clear" w:color="auto" w:fill="8DB3E2" w:themeFill="text2" w:themeFillTint="66"/>
            <w:vAlign w:val="center"/>
            <w:hideMark/>
          </w:tcPr>
          <w:p w:rsidR="004F7CB7" w:rsidRPr="00F36214" w:rsidRDefault="004F7CB7" w:rsidP="004F7CB7">
            <w:pPr>
              <w:jc w:val="center"/>
              <w:rPr>
                <w:b/>
                <w:sz w:val="20"/>
                <w:szCs w:val="20"/>
                <w:lang w:eastAsia="en-AU"/>
              </w:rPr>
            </w:pPr>
            <w:r w:rsidRPr="00F36214">
              <w:rPr>
                <w:b/>
                <w:sz w:val="20"/>
                <w:szCs w:val="20"/>
                <w:lang w:eastAsia="en-AU"/>
              </w:rPr>
              <w:t>2014-15 ($mil)</w:t>
            </w:r>
          </w:p>
        </w:tc>
      </w:tr>
      <w:tr w:rsidR="00400BE8" w:rsidRPr="00F36214" w:rsidTr="004F7CB7">
        <w:trPr>
          <w:cantSplit/>
          <w:trHeight w:val="67"/>
          <w:tblHeader/>
        </w:trPr>
        <w:tc>
          <w:tcPr>
            <w:tcW w:w="1395" w:type="dxa"/>
            <w:vMerge w:val="restart"/>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4</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717" w:type="dxa"/>
            <w:gridSpan w:val="2"/>
            <w:shd w:val="clear" w:color="auto" w:fill="auto"/>
            <w:vAlign w:val="bottom"/>
            <w:hideMark/>
          </w:tcPr>
          <w:p w:rsidR="00400BE8" w:rsidRPr="00F36214" w:rsidRDefault="00400BE8" w:rsidP="000A2AD5">
            <w:pPr>
              <w:rPr>
                <w:i/>
                <w:sz w:val="20"/>
                <w:szCs w:val="20"/>
                <w:lang w:eastAsia="en-AU"/>
              </w:rPr>
            </w:pPr>
            <w:r w:rsidRPr="00F36214">
              <w:rPr>
                <w:i/>
                <w:sz w:val="20"/>
                <w:szCs w:val="20"/>
                <w:lang w:eastAsia="en-AU"/>
              </w:rPr>
              <w:t>Preparation of recommendation report &amp; draft and final decision</w:t>
            </w:r>
          </w:p>
        </w:tc>
      </w:tr>
      <w:tr w:rsidR="003F0A3E" w:rsidRPr="00F36214" w:rsidTr="00B67F3E">
        <w:trPr>
          <w:cantSplit/>
          <w:trHeight w:val="67"/>
          <w:tblHeader/>
        </w:trPr>
        <w:tc>
          <w:tcPr>
            <w:tcW w:w="1395" w:type="dxa"/>
            <w:vMerge/>
            <w:shd w:val="clear" w:color="auto" w:fill="auto"/>
            <w:vAlign w:val="bottom"/>
            <w:hideMark/>
          </w:tcPr>
          <w:p w:rsidR="003F0A3E" w:rsidRPr="00F36214" w:rsidRDefault="003F0A3E" w:rsidP="000A2AD5">
            <w:pPr>
              <w:rPr>
                <w:sz w:val="20"/>
                <w:szCs w:val="20"/>
                <w:lang w:eastAsia="en-AU"/>
              </w:rPr>
            </w:pPr>
          </w:p>
        </w:tc>
        <w:tc>
          <w:tcPr>
            <w:tcW w:w="2257" w:type="dxa"/>
            <w:shd w:val="clear" w:color="auto" w:fill="auto"/>
            <w:vAlign w:val="bottom"/>
            <w:hideMark/>
          </w:tcPr>
          <w:p w:rsidR="003F0A3E" w:rsidRPr="00F36214" w:rsidRDefault="003F0A3E" w:rsidP="000A2AD5">
            <w:pPr>
              <w:rPr>
                <w:sz w:val="20"/>
                <w:szCs w:val="20"/>
                <w:lang w:eastAsia="en-AU"/>
              </w:rPr>
            </w:pPr>
            <w:r w:rsidRPr="00F36214">
              <w:rPr>
                <w:sz w:val="20"/>
                <w:szCs w:val="20"/>
                <w:lang w:eastAsia="en-AU"/>
              </w:rPr>
              <w:t>Expense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3F0A3E" w:rsidRPr="00F36214" w:rsidTr="00B67F3E">
        <w:trPr>
          <w:cantSplit/>
          <w:trHeight w:val="67"/>
          <w:tblHeader/>
        </w:trPr>
        <w:tc>
          <w:tcPr>
            <w:tcW w:w="1395" w:type="dxa"/>
            <w:vMerge/>
            <w:shd w:val="clear" w:color="auto" w:fill="auto"/>
            <w:vAlign w:val="bottom"/>
            <w:hideMark/>
          </w:tcPr>
          <w:p w:rsidR="003F0A3E" w:rsidRPr="00F36214" w:rsidRDefault="003F0A3E" w:rsidP="000A2AD5">
            <w:pPr>
              <w:rPr>
                <w:sz w:val="20"/>
                <w:szCs w:val="20"/>
                <w:lang w:eastAsia="en-AU"/>
              </w:rPr>
            </w:pPr>
          </w:p>
        </w:tc>
        <w:tc>
          <w:tcPr>
            <w:tcW w:w="2257" w:type="dxa"/>
            <w:shd w:val="clear" w:color="auto" w:fill="auto"/>
            <w:vAlign w:val="bottom"/>
            <w:hideMark/>
          </w:tcPr>
          <w:p w:rsidR="003F0A3E" w:rsidRPr="00F36214" w:rsidRDefault="003F0A3E" w:rsidP="000A2AD5">
            <w:pPr>
              <w:rPr>
                <w:sz w:val="20"/>
                <w:szCs w:val="20"/>
                <w:lang w:eastAsia="en-AU"/>
              </w:rPr>
            </w:pPr>
            <w:r w:rsidRPr="00F36214">
              <w:rPr>
                <w:sz w:val="20"/>
                <w:szCs w:val="20"/>
                <w:lang w:eastAsia="en-AU"/>
              </w:rPr>
              <w:t>Revenue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3F0A3E" w:rsidRPr="00F36214" w:rsidTr="00B67F3E">
        <w:trPr>
          <w:cantSplit/>
          <w:trHeight w:val="76"/>
          <w:tblHeader/>
        </w:trPr>
        <w:tc>
          <w:tcPr>
            <w:tcW w:w="1395" w:type="dxa"/>
            <w:vMerge/>
            <w:tcBorders>
              <w:bottom w:val="single" w:sz="4" w:space="0" w:color="548DD4" w:themeColor="text2" w:themeTint="99"/>
            </w:tcBorders>
            <w:shd w:val="clear" w:color="auto" w:fill="auto"/>
            <w:vAlign w:val="bottom"/>
            <w:hideMark/>
          </w:tcPr>
          <w:p w:rsidR="003F0A3E" w:rsidRPr="00F36214" w:rsidRDefault="003F0A3E" w:rsidP="000A2AD5">
            <w:pPr>
              <w:rPr>
                <w:sz w:val="20"/>
                <w:szCs w:val="20"/>
                <w:lang w:eastAsia="en-AU"/>
              </w:rPr>
            </w:pPr>
          </w:p>
        </w:tc>
        <w:tc>
          <w:tcPr>
            <w:tcW w:w="2257" w:type="dxa"/>
            <w:tcBorders>
              <w:bottom w:val="single" w:sz="4" w:space="0" w:color="548DD4" w:themeColor="text2" w:themeTint="99"/>
            </w:tcBorders>
            <w:shd w:val="clear" w:color="auto" w:fill="auto"/>
            <w:vAlign w:val="bottom"/>
            <w:hideMark/>
          </w:tcPr>
          <w:p w:rsidR="003F0A3E" w:rsidRPr="00F36214" w:rsidRDefault="003F0A3E" w:rsidP="000A2AD5">
            <w:pPr>
              <w:rPr>
                <w:sz w:val="20"/>
                <w:szCs w:val="20"/>
                <w:lang w:eastAsia="en-AU"/>
              </w:rPr>
            </w:pPr>
            <w:r w:rsidRPr="00F36214">
              <w:rPr>
                <w:sz w:val="20"/>
                <w:szCs w:val="20"/>
                <w:lang w:eastAsia="en-AU"/>
              </w:rPr>
              <w:t>Balance +/-</w:t>
            </w:r>
          </w:p>
        </w:tc>
        <w:tc>
          <w:tcPr>
            <w:tcW w:w="5460" w:type="dxa"/>
            <w:tcBorders>
              <w:bottom w:val="single" w:sz="4" w:space="0" w:color="548DD4" w:themeColor="text2" w:themeTint="99"/>
            </w:tcBorders>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AF656A" w:rsidRPr="00F36214" w:rsidTr="006A1E58">
        <w:trPr>
          <w:cantSplit/>
          <w:trHeight w:val="88"/>
          <w:tblHeader/>
        </w:trPr>
        <w:tc>
          <w:tcPr>
            <w:tcW w:w="9112" w:type="dxa"/>
            <w:gridSpan w:val="3"/>
            <w:shd w:val="clear" w:color="auto" w:fill="C6D9F1" w:themeFill="text2" w:themeFillTint="33"/>
            <w:vAlign w:val="bottom"/>
            <w:hideMark/>
          </w:tcPr>
          <w:p w:rsidR="00AF656A" w:rsidRPr="00F36214" w:rsidRDefault="00AF656A" w:rsidP="00A02D65">
            <w:pPr>
              <w:rPr>
                <w:sz w:val="20"/>
                <w:szCs w:val="20"/>
                <w:lang w:eastAsia="en-AU"/>
              </w:rPr>
            </w:pPr>
            <w:r w:rsidRPr="00F36214">
              <w:rPr>
                <w:sz w:val="20"/>
                <w:szCs w:val="20"/>
                <w:lang w:eastAsia="en-AU"/>
              </w:rPr>
              <w:t>Bilateral agreement / Accredited assessment</w:t>
            </w:r>
          </w:p>
        </w:tc>
      </w:tr>
      <w:tr w:rsidR="00AF656A" w:rsidRPr="00F36214" w:rsidTr="004F7CB7">
        <w:trPr>
          <w:cantSplit/>
          <w:trHeight w:val="148"/>
          <w:tblHeader/>
        </w:trPr>
        <w:tc>
          <w:tcPr>
            <w:tcW w:w="1395" w:type="dxa"/>
            <w:vMerge w:val="restart"/>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1</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717" w:type="dxa"/>
            <w:gridSpan w:val="2"/>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Input into guidelines</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0.870</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0.870</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AF656A" w:rsidRPr="00F36214" w:rsidTr="004F7CB7">
        <w:trPr>
          <w:cantSplit/>
          <w:trHeight w:val="67"/>
          <w:tblHeader/>
        </w:trPr>
        <w:tc>
          <w:tcPr>
            <w:tcW w:w="1395" w:type="dxa"/>
            <w:vMerge w:val="restart"/>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w:t>
            </w:r>
            <w:r w:rsidR="0000157F">
              <w:rPr>
                <w:i/>
                <w:sz w:val="20"/>
                <w:szCs w:val="20"/>
                <w:lang w:eastAsia="en-AU"/>
              </w:rPr>
              <w:t>s</w:t>
            </w:r>
            <w:r w:rsidRPr="00F36214">
              <w:rPr>
                <w:i/>
                <w:sz w:val="20"/>
                <w:szCs w:val="20"/>
                <w:lang w:eastAsia="en-AU"/>
              </w:rPr>
              <w:t xml:space="preserve"> 2</w:t>
            </w:r>
            <w:r w:rsidR="0000157F">
              <w:rPr>
                <w:i/>
                <w:sz w:val="20"/>
                <w:szCs w:val="20"/>
                <w:lang w:eastAsia="en-AU"/>
              </w:rPr>
              <w:t>, 3 &amp; 4</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717" w:type="dxa"/>
            <w:gridSpan w:val="2"/>
            <w:shd w:val="clear" w:color="auto" w:fill="auto"/>
            <w:vAlign w:val="bottom"/>
            <w:hideMark/>
          </w:tcPr>
          <w:p w:rsidR="00AF656A" w:rsidRPr="00F36214" w:rsidRDefault="00AF656A" w:rsidP="0000157F">
            <w:pPr>
              <w:rPr>
                <w:i/>
                <w:sz w:val="20"/>
                <w:szCs w:val="20"/>
                <w:lang w:eastAsia="en-AU"/>
              </w:rPr>
            </w:pPr>
            <w:r w:rsidRPr="00F36214">
              <w:rPr>
                <w:i/>
                <w:sz w:val="20"/>
                <w:szCs w:val="20"/>
                <w:lang w:eastAsia="en-AU"/>
              </w:rPr>
              <w:t>Review draft assessment documentation</w:t>
            </w:r>
            <w:r w:rsidR="0000157F">
              <w:rPr>
                <w:i/>
                <w:sz w:val="20"/>
                <w:szCs w:val="20"/>
                <w:lang w:eastAsia="en-AU"/>
              </w:rPr>
              <w:t>, final assessment documentation and review state/territory recommendation</w:t>
            </w:r>
            <w:r w:rsidRPr="00F36214">
              <w:rPr>
                <w:i/>
                <w:sz w:val="20"/>
                <w:szCs w:val="20"/>
                <w:lang w:eastAsia="en-AU"/>
              </w:rPr>
              <w:t xml:space="preserve"> </w:t>
            </w:r>
            <w:r w:rsidR="0000157F">
              <w:rPr>
                <w:i/>
                <w:sz w:val="20"/>
                <w:szCs w:val="20"/>
                <w:lang w:eastAsia="en-AU"/>
              </w:rPr>
              <w:t>report</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bl>
    <w:p w:rsidR="00AF656A" w:rsidRPr="00F36214" w:rsidRDefault="00AF656A" w:rsidP="00AF656A">
      <w:pPr>
        <w:pStyle w:val="Caption"/>
        <w:sectPr w:rsidR="00AF656A" w:rsidRPr="00F36214" w:rsidSect="0048708F">
          <w:pgSz w:w="11906" w:h="16838"/>
          <w:pgMar w:top="680" w:right="1276" w:bottom="680" w:left="1134" w:header="397" w:footer="709" w:gutter="0"/>
          <w:cols w:space="708"/>
          <w:docGrid w:linePitch="360"/>
        </w:sectPr>
      </w:pPr>
    </w:p>
    <w:p w:rsidR="000B573E" w:rsidRPr="00F36214" w:rsidRDefault="00EF3F01">
      <w:pPr>
        <w:pStyle w:val="Caption"/>
      </w:pPr>
      <w:bookmarkStart w:id="694" w:name="_Ref387073208"/>
      <w:bookmarkStart w:id="695" w:name="_Ref388967329"/>
      <w:bookmarkStart w:id="696" w:name="_Toc387073282"/>
      <w:bookmarkStart w:id="697" w:name="_Toc397608099"/>
      <w:bookmarkStart w:id="698" w:name="_Ref344903413"/>
      <w:bookmarkStart w:id="699" w:name="_Ref345934287"/>
      <w:r w:rsidRPr="00F36214">
        <w:lastRenderedPageBreak/>
        <w:t>Table</w:t>
      </w:r>
      <w:bookmarkEnd w:id="694"/>
      <w:r w:rsidRPr="00F36214">
        <w:t xml:space="preserve"> </w:t>
      </w:r>
      <w:r w:rsidR="00140B9D" w:rsidRPr="00F36214">
        <w:fldChar w:fldCharType="begin"/>
      </w:r>
      <w:r w:rsidRPr="00F36214">
        <w:instrText xml:space="preserve"> SEQ Table \* ARABIC </w:instrText>
      </w:r>
      <w:r w:rsidR="00140B9D" w:rsidRPr="00F36214">
        <w:fldChar w:fldCharType="separate"/>
      </w:r>
      <w:r w:rsidR="000C309E">
        <w:rPr>
          <w:noProof/>
        </w:rPr>
        <w:t>21</w:t>
      </w:r>
      <w:r w:rsidR="00140B9D" w:rsidRPr="00F36214">
        <w:fldChar w:fldCharType="end"/>
      </w:r>
      <w:bookmarkEnd w:id="695"/>
      <w:r w:rsidRPr="00F36214">
        <w:t>. Post approval action management plans (expenses and revenue summary)</w:t>
      </w:r>
      <w:bookmarkEnd w:id="696"/>
      <w:bookmarkEnd w:id="697"/>
    </w:p>
    <w:tbl>
      <w:tblPr>
        <w:tblW w:w="8720" w:type="dxa"/>
        <w:tblInd w:w="91"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tblBorders>
        <w:tblLook w:val="04A0"/>
      </w:tblPr>
      <w:tblGrid>
        <w:gridCol w:w="868"/>
        <w:gridCol w:w="2835"/>
        <w:gridCol w:w="5017"/>
      </w:tblGrid>
      <w:tr w:rsidR="006754F7" w:rsidRPr="00F36214" w:rsidTr="006A1E58">
        <w:trPr>
          <w:trHeight w:val="668"/>
        </w:trPr>
        <w:tc>
          <w:tcPr>
            <w:tcW w:w="3703" w:type="dxa"/>
            <w:gridSpan w:val="2"/>
            <w:tcBorders>
              <w:bottom w:val="single" w:sz="8" w:space="0" w:color="548DD4" w:themeColor="text2" w:themeTint="99"/>
              <w:right w:val="single" w:sz="8" w:space="0" w:color="548DD4" w:themeColor="text2" w:themeTint="99"/>
            </w:tcBorders>
            <w:shd w:val="clear" w:color="auto" w:fill="8DB3E2" w:themeFill="text2" w:themeFillTint="66"/>
            <w:vAlign w:val="center"/>
            <w:hideMark/>
          </w:tcPr>
          <w:bookmarkEnd w:id="698"/>
          <w:bookmarkEnd w:id="699"/>
          <w:p w:rsidR="006754F7" w:rsidRPr="00F36214" w:rsidRDefault="006754F7" w:rsidP="00A02D65">
            <w:pPr>
              <w:jc w:val="center"/>
              <w:rPr>
                <w:b/>
                <w:sz w:val="20"/>
                <w:szCs w:val="20"/>
                <w:lang w:eastAsia="en-AU"/>
              </w:rPr>
            </w:pPr>
            <w:r w:rsidRPr="00F36214">
              <w:rPr>
                <w:b/>
                <w:sz w:val="20"/>
                <w:szCs w:val="20"/>
                <w:lang w:eastAsia="en-AU"/>
              </w:rPr>
              <w:t>Post approval action management plans</w:t>
            </w:r>
          </w:p>
        </w:tc>
        <w:tc>
          <w:tcPr>
            <w:tcW w:w="5017" w:type="dxa"/>
            <w:tcBorders>
              <w:left w:val="single" w:sz="8" w:space="0" w:color="548DD4" w:themeColor="text2" w:themeTint="99"/>
              <w:bottom w:val="single" w:sz="8" w:space="0" w:color="548DD4" w:themeColor="text2" w:themeTint="99"/>
            </w:tcBorders>
            <w:shd w:val="clear" w:color="auto" w:fill="8DB3E2" w:themeFill="text2" w:themeFillTint="66"/>
            <w:vAlign w:val="center"/>
            <w:hideMark/>
          </w:tcPr>
          <w:p w:rsidR="006754F7" w:rsidRPr="00F36214" w:rsidRDefault="006754F7" w:rsidP="00A02D65">
            <w:pPr>
              <w:jc w:val="center"/>
              <w:rPr>
                <w:b/>
                <w:sz w:val="20"/>
                <w:szCs w:val="20"/>
                <w:lang w:eastAsia="en-AU"/>
              </w:rPr>
            </w:pPr>
            <w:r w:rsidRPr="00F36214">
              <w:rPr>
                <w:b/>
                <w:sz w:val="20"/>
                <w:szCs w:val="20"/>
                <w:lang w:eastAsia="en-AU"/>
              </w:rPr>
              <w:t>2014-15 ($mil)</w:t>
            </w:r>
          </w:p>
        </w:tc>
      </w:tr>
      <w:tr w:rsidR="00AF656A" w:rsidRPr="00F36214" w:rsidTr="006A1E58">
        <w:trPr>
          <w:trHeight w:val="129"/>
        </w:trPr>
        <w:tc>
          <w:tcPr>
            <w:tcW w:w="8720" w:type="dxa"/>
            <w:gridSpan w:val="3"/>
            <w:shd w:val="clear" w:color="auto" w:fill="C6D9F1" w:themeFill="text2" w:themeFillTint="33"/>
            <w:hideMark/>
          </w:tcPr>
          <w:p w:rsidR="00AF656A" w:rsidRPr="00F36214" w:rsidRDefault="006754F7" w:rsidP="00A02D65">
            <w:pPr>
              <w:rPr>
                <w:sz w:val="20"/>
                <w:szCs w:val="20"/>
                <w:lang w:eastAsia="en-AU"/>
              </w:rPr>
            </w:pPr>
            <w:r w:rsidRPr="00F36214">
              <w:rPr>
                <w:sz w:val="20"/>
                <w:szCs w:val="20"/>
                <w:lang w:eastAsia="en-AU"/>
              </w:rPr>
              <w:t>Assessment</w:t>
            </w:r>
            <w:r w:rsidR="00AF656A" w:rsidRPr="00F36214">
              <w:rPr>
                <w:sz w:val="20"/>
                <w:szCs w:val="20"/>
                <w:lang w:eastAsia="en-AU"/>
              </w:rPr>
              <w:t xml:space="preserve"> on referral information </w:t>
            </w:r>
          </w:p>
        </w:tc>
      </w:tr>
      <w:tr w:rsidR="003F0A3E" w:rsidRPr="00F36214" w:rsidTr="00B67F3E">
        <w:trPr>
          <w:trHeight w:val="175"/>
        </w:trPr>
        <w:tc>
          <w:tcPr>
            <w:tcW w:w="868" w:type="dxa"/>
            <w:vMerge w:val="restart"/>
            <w:shd w:val="clear" w:color="auto" w:fill="auto"/>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w:t>
            </w:r>
            <w:r>
              <w:rPr>
                <w:sz w:val="20"/>
                <w:szCs w:val="20"/>
                <w:lang w:eastAsia="en-AU"/>
              </w:rPr>
              <w:t>10</w:t>
            </w:r>
          </w:p>
        </w:tc>
      </w:tr>
      <w:tr w:rsidR="003F0A3E" w:rsidRPr="00F36214" w:rsidTr="00B67F3E">
        <w:trPr>
          <w:trHeight w:val="221"/>
        </w:trPr>
        <w:tc>
          <w:tcPr>
            <w:tcW w:w="868" w:type="dxa"/>
            <w:vMerge/>
            <w:shd w:val="clear" w:color="auto" w:fill="auto"/>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w:t>
            </w:r>
            <w:r>
              <w:rPr>
                <w:sz w:val="20"/>
                <w:szCs w:val="20"/>
                <w:lang w:eastAsia="en-AU"/>
              </w:rPr>
              <w:t>10</w:t>
            </w:r>
          </w:p>
        </w:tc>
      </w:tr>
      <w:tr w:rsidR="003F0A3E" w:rsidRPr="00F36214" w:rsidTr="00B67F3E">
        <w:trPr>
          <w:trHeight w:val="253"/>
        </w:trPr>
        <w:tc>
          <w:tcPr>
            <w:tcW w:w="868" w:type="dxa"/>
            <w:vMerge/>
            <w:tcBorders>
              <w:bottom w:val="single" w:sz="8" w:space="0" w:color="548DD4" w:themeColor="text2" w:themeTint="99"/>
            </w:tcBorders>
            <w:shd w:val="clear" w:color="auto" w:fill="auto"/>
            <w:hideMark/>
          </w:tcPr>
          <w:p w:rsidR="003F0A3E" w:rsidRPr="00F36214" w:rsidRDefault="003F0A3E" w:rsidP="00A02D65">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AF656A" w:rsidRPr="00F36214" w:rsidTr="006A1E58">
        <w:trPr>
          <w:trHeight w:val="205"/>
        </w:trPr>
        <w:tc>
          <w:tcPr>
            <w:tcW w:w="8720" w:type="dxa"/>
            <w:gridSpan w:val="3"/>
            <w:shd w:val="clear" w:color="auto" w:fill="C6D9F1" w:themeFill="text2" w:themeFillTint="33"/>
            <w:hideMark/>
          </w:tcPr>
          <w:p w:rsidR="00AF656A" w:rsidRPr="00F36214" w:rsidRDefault="00AF656A" w:rsidP="00A02D65">
            <w:pPr>
              <w:rPr>
                <w:sz w:val="20"/>
                <w:szCs w:val="20"/>
                <w:lang w:eastAsia="en-AU"/>
              </w:rPr>
            </w:pPr>
            <w:r w:rsidRPr="00F36214">
              <w:rPr>
                <w:sz w:val="20"/>
                <w:szCs w:val="20"/>
                <w:lang w:eastAsia="en-AU"/>
              </w:rPr>
              <w:t xml:space="preserve">Preliminary documentation </w:t>
            </w:r>
          </w:p>
        </w:tc>
      </w:tr>
      <w:tr w:rsidR="003F0A3E" w:rsidRPr="00F36214" w:rsidTr="00B67F3E">
        <w:trPr>
          <w:trHeight w:val="175"/>
        </w:trPr>
        <w:tc>
          <w:tcPr>
            <w:tcW w:w="868" w:type="dxa"/>
            <w:vMerge w:val="restart"/>
            <w:shd w:val="clear" w:color="auto" w:fill="auto"/>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0.045</w:t>
            </w:r>
          </w:p>
        </w:tc>
      </w:tr>
      <w:tr w:rsidR="003F0A3E" w:rsidRPr="00F36214" w:rsidTr="00B67F3E">
        <w:trPr>
          <w:trHeight w:val="207"/>
        </w:trPr>
        <w:tc>
          <w:tcPr>
            <w:tcW w:w="868" w:type="dxa"/>
            <w:vMerge/>
            <w:shd w:val="clear" w:color="auto" w:fill="auto"/>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0.045</w:t>
            </w:r>
          </w:p>
        </w:tc>
      </w:tr>
      <w:tr w:rsidR="003F0A3E" w:rsidRPr="00F36214" w:rsidTr="00B67F3E">
        <w:trPr>
          <w:trHeight w:val="125"/>
        </w:trPr>
        <w:tc>
          <w:tcPr>
            <w:tcW w:w="868" w:type="dxa"/>
            <w:vMerge/>
            <w:tcBorders>
              <w:bottom w:val="single" w:sz="8" w:space="0" w:color="548DD4" w:themeColor="text2" w:themeTint="99"/>
            </w:tcBorders>
            <w:shd w:val="clear" w:color="auto" w:fill="auto"/>
            <w:hideMark/>
          </w:tcPr>
          <w:p w:rsidR="003F0A3E" w:rsidRPr="00F36214" w:rsidRDefault="003F0A3E" w:rsidP="00A02D65">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AF656A" w:rsidRPr="00F36214" w:rsidTr="006A1E58">
        <w:trPr>
          <w:trHeight w:val="95"/>
        </w:trPr>
        <w:tc>
          <w:tcPr>
            <w:tcW w:w="8720" w:type="dxa"/>
            <w:gridSpan w:val="3"/>
            <w:shd w:val="clear" w:color="auto" w:fill="C6D9F1" w:themeFill="text2" w:themeFillTint="33"/>
            <w:hideMark/>
          </w:tcPr>
          <w:p w:rsidR="00AF656A" w:rsidRPr="00F36214" w:rsidRDefault="00AF656A" w:rsidP="00A02D65">
            <w:pPr>
              <w:rPr>
                <w:sz w:val="20"/>
                <w:szCs w:val="20"/>
                <w:lang w:eastAsia="en-AU"/>
              </w:rPr>
            </w:pPr>
            <w:r w:rsidRPr="00F36214">
              <w:rPr>
                <w:sz w:val="20"/>
                <w:szCs w:val="20"/>
                <w:lang w:eastAsia="en-AU"/>
              </w:rPr>
              <w:t xml:space="preserve">Environmental impact statement </w:t>
            </w:r>
          </w:p>
        </w:tc>
      </w:tr>
      <w:tr w:rsidR="003F0A3E" w:rsidRPr="00F36214" w:rsidTr="00B67F3E">
        <w:trPr>
          <w:trHeight w:val="203"/>
        </w:trPr>
        <w:tc>
          <w:tcPr>
            <w:tcW w:w="868" w:type="dxa"/>
            <w:vMerge w:val="restart"/>
            <w:shd w:val="clear" w:color="auto" w:fill="auto"/>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249"/>
        </w:trPr>
        <w:tc>
          <w:tcPr>
            <w:tcW w:w="868" w:type="dxa"/>
            <w:vMerge/>
            <w:shd w:val="clear" w:color="auto" w:fill="auto"/>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24"/>
        </w:trPr>
        <w:tc>
          <w:tcPr>
            <w:tcW w:w="868" w:type="dxa"/>
            <w:vMerge/>
            <w:tcBorders>
              <w:bottom w:val="single" w:sz="8" w:space="0" w:color="548DD4" w:themeColor="text2" w:themeTint="99"/>
            </w:tcBorders>
            <w:shd w:val="clear" w:color="auto" w:fill="auto"/>
            <w:hideMark/>
          </w:tcPr>
          <w:p w:rsidR="003F0A3E" w:rsidRPr="00F36214" w:rsidRDefault="003F0A3E" w:rsidP="00A02D65">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6754F7" w:rsidRPr="00F36214" w:rsidTr="006A1E58">
        <w:trPr>
          <w:trHeight w:val="95"/>
        </w:trPr>
        <w:tc>
          <w:tcPr>
            <w:tcW w:w="8720" w:type="dxa"/>
            <w:gridSpan w:val="3"/>
            <w:shd w:val="clear" w:color="auto" w:fill="C6D9F1" w:themeFill="text2" w:themeFillTint="33"/>
            <w:hideMark/>
          </w:tcPr>
          <w:p w:rsidR="006754F7" w:rsidRPr="00F36214" w:rsidRDefault="006754F7" w:rsidP="006754F7">
            <w:pPr>
              <w:rPr>
                <w:sz w:val="20"/>
                <w:szCs w:val="20"/>
                <w:lang w:eastAsia="en-AU"/>
              </w:rPr>
            </w:pPr>
            <w:r w:rsidRPr="00F36214">
              <w:rPr>
                <w:sz w:val="20"/>
                <w:szCs w:val="20"/>
                <w:lang w:eastAsia="en-AU"/>
              </w:rPr>
              <w:t xml:space="preserve">Public environment report </w:t>
            </w:r>
          </w:p>
        </w:tc>
      </w:tr>
      <w:tr w:rsidR="003F0A3E" w:rsidRPr="00F36214" w:rsidTr="00B67F3E">
        <w:trPr>
          <w:trHeight w:val="203"/>
        </w:trPr>
        <w:tc>
          <w:tcPr>
            <w:tcW w:w="868" w:type="dxa"/>
            <w:vMerge w:val="restart"/>
            <w:shd w:val="clear" w:color="auto" w:fill="auto"/>
            <w:hideMark/>
          </w:tcPr>
          <w:p w:rsidR="003F0A3E" w:rsidRPr="00F36214" w:rsidRDefault="003F0A3E" w:rsidP="006754F7">
            <w:pPr>
              <w:rPr>
                <w:sz w:val="20"/>
                <w:szCs w:val="20"/>
                <w:lang w:eastAsia="en-AU"/>
              </w:rPr>
            </w:pPr>
            <w:r w:rsidRPr="00F36214">
              <w:rPr>
                <w:sz w:val="20"/>
                <w:szCs w:val="20"/>
                <w:lang w:eastAsia="en-AU"/>
              </w:rPr>
              <w:t> </w:t>
            </w:r>
          </w:p>
          <w:p w:rsidR="003F0A3E" w:rsidRPr="00F36214" w:rsidRDefault="003F0A3E" w:rsidP="006754F7">
            <w:pPr>
              <w:rPr>
                <w:sz w:val="20"/>
                <w:szCs w:val="20"/>
                <w:lang w:eastAsia="en-AU"/>
              </w:rPr>
            </w:pPr>
            <w:r w:rsidRPr="00F36214">
              <w:rPr>
                <w:sz w:val="20"/>
                <w:szCs w:val="20"/>
                <w:lang w:eastAsia="en-AU"/>
              </w:rPr>
              <w:t> </w:t>
            </w:r>
          </w:p>
          <w:p w:rsidR="003F0A3E" w:rsidRPr="00F36214" w:rsidRDefault="003F0A3E" w:rsidP="006754F7">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6754F7">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249"/>
        </w:trPr>
        <w:tc>
          <w:tcPr>
            <w:tcW w:w="868" w:type="dxa"/>
            <w:vMerge/>
            <w:shd w:val="clear" w:color="auto" w:fill="auto"/>
            <w:hideMark/>
          </w:tcPr>
          <w:p w:rsidR="003F0A3E" w:rsidRPr="00F36214" w:rsidRDefault="003F0A3E" w:rsidP="006754F7">
            <w:pPr>
              <w:rPr>
                <w:sz w:val="20"/>
                <w:szCs w:val="20"/>
                <w:lang w:eastAsia="en-AU"/>
              </w:rPr>
            </w:pPr>
          </w:p>
        </w:tc>
        <w:tc>
          <w:tcPr>
            <w:tcW w:w="2835" w:type="dxa"/>
            <w:shd w:val="clear" w:color="auto" w:fill="auto"/>
            <w:vAlign w:val="bottom"/>
            <w:hideMark/>
          </w:tcPr>
          <w:p w:rsidR="003F0A3E" w:rsidRPr="00F36214" w:rsidRDefault="003F0A3E" w:rsidP="006754F7">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24"/>
        </w:trPr>
        <w:tc>
          <w:tcPr>
            <w:tcW w:w="868" w:type="dxa"/>
            <w:vMerge/>
            <w:tcBorders>
              <w:bottom w:val="single" w:sz="8" w:space="0" w:color="548DD4" w:themeColor="text2" w:themeTint="99"/>
            </w:tcBorders>
            <w:shd w:val="clear" w:color="auto" w:fill="auto"/>
            <w:hideMark/>
          </w:tcPr>
          <w:p w:rsidR="003F0A3E" w:rsidRPr="00F36214" w:rsidRDefault="003F0A3E" w:rsidP="006754F7">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6754F7">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AF656A" w:rsidRPr="00F36214" w:rsidTr="006A1E58">
        <w:trPr>
          <w:trHeight w:val="140"/>
        </w:trPr>
        <w:tc>
          <w:tcPr>
            <w:tcW w:w="8720" w:type="dxa"/>
            <w:gridSpan w:val="3"/>
            <w:shd w:val="clear" w:color="auto" w:fill="C6D9F1" w:themeFill="text2" w:themeFillTint="33"/>
            <w:hideMark/>
          </w:tcPr>
          <w:p w:rsidR="00AF656A" w:rsidRPr="00F36214" w:rsidRDefault="00AF656A" w:rsidP="00A02D65">
            <w:pPr>
              <w:rPr>
                <w:sz w:val="20"/>
                <w:szCs w:val="20"/>
                <w:lang w:eastAsia="en-AU"/>
              </w:rPr>
            </w:pPr>
            <w:r w:rsidRPr="00F36214">
              <w:rPr>
                <w:sz w:val="20"/>
                <w:szCs w:val="20"/>
                <w:lang w:eastAsia="en-AU"/>
              </w:rPr>
              <w:t>Bilateral agreement / Accredited assessment</w:t>
            </w:r>
          </w:p>
        </w:tc>
      </w:tr>
      <w:tr w:rsidR="003F0A3E" w:rsidRPr="00F36214" w:rsidTr="00B67F3E">
        <w:trPr>
          <w:trHeight w:val="203"/>
        </w:trPr>
        <w:tc>
          <w:tcPr>
            <w:tcW w:w="868" w:type="dxa"/>
            <w:vMerge w:val="restart"/>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07"/>
        </w:trPr>
        <w:tc>
          <w:tcPr>
            <w:tcW w:w="868" w:type="dxa"/>
            <w:vMerge/>
            <w:shd w:val="clear" w:color="auto" w:fill="auto"/>
            <w:vAlign w:val="bottom"/>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67"/>
        </w:trPr>
        <w:tc>
          <w:tcPr>
            <w:tcW w:w="868" w:type="dxa"/>
            <w:vMerge/>
            <w:shd w:val="clear" w:color="auto" w:fill="auto"/>
            <w:vAlign w:val="bottom"/>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bl>
    <w:p w:rsidR="00553677" w:rsidRPr="00F36214" w:rsidRDefault="00553677" w:rsidP="00AF656A">
      <w:pPr>
        <w:pStyle w:val="Caption"/>
        <w:keepNext/>
      </w:pPr>
      <w:bookmarkStart w:id="700" w:name="_Ref346283256"/>
    </w:p>
    <w:p w:rsidR="00E5692F" w:rsidRPr="00F36214" w:rsidRDefault="00E5692F" w:rsidP="00E5692F"/>
    <w:p w:rsidR="00E5692F" w:rsidRPr="00F36214" w:rsidRDefault="00E5692F" w:rsidP="00E5692F"/>
    <w:p w:rsidR="00E5692F" w:rsidRPr="00F36214" w:rsidRDefault="00E5692F" w:rsidP="00E5692F"/>
    <w:p w:rsidR="00E5692F" w:rsidRPr="00F36214" w:rsidRDefault="00E5692F" w:rsidP="00E5692F"/>
    <w:p w:rsidR="000B573E" w:rsidRPr="00F36214" w:rsidRDefault="000B573E">
      <w:pPr>
        <w:pStyle w:val="Caption"/>
      </w:pPr>
    </w:p>
    <w:p w:rsidR="000B573E" w:rsidRPr="00F36214" w:rsidRDefault="000B573E">
      <w:pPr>
        <w:pStyle w:val="Caption"/>
      </w:pPr>
    </w:p>
    <w:p w:rsidR="000B573E" w:rsidRPr="00F36214" w:rsidRDefault="00EF3F01">
      <w:pPr>
        <w:pStyle w:val="Caption"/>
      </w:pPr>
      <w:bookmarkStart w:id="701" w:name="_Ref387073213"/>
      <w:bookmarkStart w:id="702" w:name="_Toc387073283"/>
      <w:bookmarkStart w:id="703" w:name="_Toc397608100"/>
      <w:r w:rsidRPr="00F36214">
        <w:lastRenderedPageBreak/>
        <w:t xml:space="preserve">Table </w:t>
      </w:r>
      <w:r w:rsidR="00140B9D" w:rsidRPr="00F36214">
        <w:fldChar w:fldCharType="begin"/>
      </w:r>
      <w:r w:rsidRPr="00F36214">
        <w:instrText xml:space="preserve"> SEQ Table \* ARABIC </w:instrText>
      </w:r>
      <w:r w:rsidR="00140B9D" w:rsidRPr="00F36214">
        <w:fldChar w:fldCharType="separate"/>
      </w:r>
      <w:r w:rsidR="000C309E">
        <w:rPr>
          <w:noProof/>
        </w:rPr>
        <w:t>22</w:t>
      </w:r>
      <w:r w:rsidR="00140B9D" w:rsidRPr="00F36214">
        <w:fldChar w:fldCharType="end"/>
      </w:r>
      <w:bookmarkEnd w:id="701"/>
      <w:r w:rsidRPr="00F36214">
        <w:t>. Contingent fees (expenses and revenue summary)</w:t>
      </w:r>
      <w:bookmarkEnd w:id="702"/>
      <w:bookmarkEnd w:id="703"/>
    </w:p>
    <w:tbl>
      <w:tblPr>
        <w:tblW w:w="7939" w:type="dxa"/>
        <w:tblInd w:w="91" w:type="dxa"/>
        <w:tbl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insideH w:val="single" w:sz="8" w:space="0" w:color="5F497A" w:themeColor="accent4" w:themeShade="BF"/>
          <w:insideV w:val="single" w:sz="8" w:space="0" w:color="5F497A" w:themeColor="accent4" w:themeShade="BF"/>
        </w:tblBorders>
        <w:tblLook w:val="04A0"/>
      </w:tblPr>
      <w:tblGrid>
        <w:gridCol w:w="868"/>
        <w:gridCol w:w="2551"/>
        <w:gridCol w:w="4520"/>
      </w:tblGrid>
      <w:tr w:rsidR="00E5692F" w:rsidRPr="00F36214" w:rsidTr="006A1E58">
        <w:trPr>
          <w:trHeight w:val="668"/>
        </w:trPr>
        <w:tc>
          <w:tcPr>
            <w:tcW w:w="3419" w:type="dxa"/>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E5692F" w:rsidRPr="00F36214" w:rsidRDefault="00E5692F" w:rsidP="00E5692F">
            <w:pPr>
              <w:jc w:val="center"/>
              <w:rPr>
                <w:b/>
                <w:sz w:val="20"/>
                <w:szCs w:val="20"/>
                <w:lang w:eastAsia="en-AU"/>
              </w:rPr>
            </w:pPr>
            <w:r w:rsidRPr="00F36214">
              <w:rPr>
                <w:b/>
                <w:sz w:val="20"/>
                <w:szCs w:val="20"/>
                <w:lang w:eastAsia="en-AU"/>
              </w:rPr>
              <w:t>Contingent fees</w:t>
            </w:r>
          </w:p>
        </w:tc>
        <w:tc>
          <w:tcPr>
            <w:tcW w:w="452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E5692F" w:rsidRPr="00F36214" w:rsidRDefault="00E5692F" w:rsidP="00E5692F">
            <w:pPr>
              <w:jc w:val="center"/>
              <w:rPr>
                <w:b/>
                <w:sz w:val="20"/>
                <w:szCs w:val="20"/>
                <w:lang w:eastAsia="en-AU"/>
              </w:rPr>
            </w:pPr>
            <w:r w:rsidRPr="00F36214">
              <w:rPr>
                <w:b/>
                <w:sz w:val="20"/>
                <w:szCs w:val="20"/>
                <w:lang w:eastAsia="en-AU"/>
              </w:rPr>
              <w:t>2014-15 ($mil)</w:t>
            </w:r>
          </w:p>
        </w:tc>
      </w:tr>
      <w:tr w:rsidR="00E5692F" w:rsidRPr="00F36214" w:rsidTr="006A1E58">
        <w:trPr>
          <w:trHeight w:val="129"/>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E5692F" w:rsidP="00E5692F">
            <w:pPr>
              <w:rPr>
                <w:sz w:val="20"/>
                <w:szCs w:val="20"/>
                <w:lang w:eastAsia="en-AU"/>
              </w:rPr>
            </w:pPr>
            <w:r w:rsidRPr="00F36214">
              <w:rPr>
                <w:sz w:val="20"/>
                <w:szCs w:val="20"/>
                <w:lang w:eastAsia="en-AU"/>
              </w:rPr>
              <w:t xml:space="preserve">Request additional information </w:t>
            </w:r>
          </w:p>
        </w:tc>
      </w:tr>
      <w:tr w:rsidR="003F0A3E" w:rsidRPr="00F36214" w:rsidTr="00B67F3E">
        <w:trPr>
          <w:trHeight w:val="175"/>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0.356</w:t>
            </w:r>
          </w:p>
        </w:tc>
      </w:tr>
      <w:tr w:rsidR="003F0A3E" w:rsidRPr="00F36214" w:rsidTr="00B67F3E">
        <w:trPr>
          <w:trHeight w:val="221"/>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0.356</w:t>
            </w:r>
          </w:p>
        </w:tc>
      </w:tr>
      <w:tr w:rsidR="003F0A3E" w:rsidRPr="00F36214" w:rsidTr="00B67F3E">
        <w:trPr>
          <w:trHeight w:val="253"/>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E5692F" w:rsidRPr="00F36214" w:rsidTr="006A1E58">
        <w:trPr>
          <w:trHeight w:val="205"/>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E5692F" w:rsidP="002E0B96">
            <w:pPr>
              <w:rPr>
                <w:sz w:val="20"/>
                <w:szCs w:val="20"/>
                <w:lang w:eastAsia="en-AU"/>
              </w:rPr>
            </w:pPr>
            <w:r w:rsidRPr="00F36214">
              <w:rPr>
                <w:sz w:val="20"/>
                <w:szCs w:val="20"/>
                <w:lang w:eastAsia="en-AU"/>
              </w:rPr>
              <w:t>Request additional information (</w:t>
            </w:r>
            <w:r w:rsidR="002E0B96" w:rsidRPr="00F36214">
              <w:rPr>
                <w:sz w:val="20"/>
                <w:szCs w:val="20"/>
                <w:lang w:eastAsia="en-AU"/>
              </w:rPr>
              <w:t>public environment report/environmental impact assessment</w:t>
            </w:r>
            <w:r w:rsidRPr="00F36214">
              <w:rPr>
                <w:sz w:val="20"/>
                <w:szCs w:val="20"/>
                <w:lang w:eastAsia="en-AU"/>
              </w:rPr>
              <w:t>)</w:t>
            </w:r>
          </w:p>
        </w:tc>
      </w:tr>
      <w:tr w:rsidR="003F0A3E" w:rsidRPr="00F36214" w:rsidTr="00B67F3E">
        <w:trPr>
          <w:trHeight w:val="175"/>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20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25"/>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E5692F" w:rsidRPr="00F36214" w:rsidTr="006A1E58">
        <w:trPr>
          <w:trHeight w:val="95"/>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725E9B" w:rsidP="00E5692F">
            <w:pPr>
              <w:rPr>
                <w:sz w:val="20"/>
                <w:szCs w:val="20"/>
                <w:lang w:eastAsia="en-AU"/>
              </w:rPr>
            </w:pPr>
            <w:r w:rsidRPr="00F36214">
              <w:rPr>
                <w:sz w:val="20"/>
                <w:szCs w:val="20"/>
                <w:lang w:eastAsia="en-AU"/>
              </w:rPr>
              <w:t xml:space="preserve">Reconsideration request (from the </w:t>
            </w:r>
            <w:r w:rsidR="00B64DB5" w:rsidRPr="00F36214">
              <w:rPr>
                <w:sz w:val="20"/>
                <w:szCs w:val="20"/>
                <w:lang w:eastAsia="en-AU"/>
              </w:rPr>
              <w:t>applicant</w:t>
            </w:r>
            <w:r w:rsidRPr="00F36214">
              <w:rPr>
                <w:sz w:val="20"/>
                <w:szCs w:val="20"/>
                <w:lang w:eastAsia="en-AU"/>
              </w:rPr>
              <w:t xml:space="preserve"> of the action)</w:t>
            </w:r>
            <w:r w:rsidR="00E5692F" w:rsidRPr="00F36214">
              <w:rPr>
                <w:sz w:val="20"/>
                <w:szCs w:val="20"/>
                <w:lang w:eastAsia="en-AU"/>
              </w:rPr>
              <w:t xml:space="preserve"> </w:t>
            </w:r>
          </w:p>
        </w:tc>
      </w:tr>
      <w:tr w:rsidR="003F0A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0.082</w:t>
            </w:r>
          </w:p>
        </w:tc>
      </w:tr>
      <w:tr w:rsidR="00B67F3E" w:rsidRPr="00F36214" w:rsidTr="00B67F3E">
        <w:trPr>
          <w:trHeight w:val="249"/>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0.082</w:t>
            </w:r>
          </w:p>
        </w:tc>
      </w:tr>
      <w:tr w:rsidR="00B67F3E" w:rsidRPr="00F36214" w:rsidTr="00B67F3E">
        <w:trPr>
          <w:trHeight w:val="124"/>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E5692F" w:rsidRPr="00F36214" w:rsidTr="006A1E58">
        <w:trPr>
          <w:trHeight w:val="95"/>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725E9B" w:rsidP="00E5692F">
            <w:pPr>
              <w:rPr>
                <w:sz w:val="20"/>
                <w:szCs w:val="20"/>
                <w:lang w:eastAsia="en-AU"/>
              </w:rPr>
            </w:pPr>
            <w:r w:rsidRPr="00F36214">
              <w:rPr>
                <w:sz w:val="20"/>
                <w:szCs w:val="20"/>
                <w:lang w:eastAsia="en-AU"/>
              </w:rPr>
              <w:t>Variation of conditions</w:t>
            </w:r>
            <w:r w:rsidR="00E5692F" w:rsidRPr="00F36214">
              <w:rPr>
                <w:sz w:val="20"/>
                <w:szCs w:val="20"/>
                <w:lang w:eastAsia="en-AU"/>
              </w:rPr>
              <w:t xml:space="preserve"> </w:t>
            </w:r>
          </w:p>
        </w:tc>
      </w:tr>
      <w:tr w:rsidR="00B67F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r>
              <w:rPr>
                <w:sz w:val="20"/>
                <w:szCs w:val="20"/>
                <w:lang w:eastAsia="en-AU"/>
              </w:rPr>
              <w:t>0</w:t>
            </w:r>
            <w:r w:rsidRPr="00F36214">
              <w:rPr>
                <w:sz w:val="20"/>
                <w:szCs w:val="20"/>
                <w:lang w:eastAsia="en-AU"/>
              </w:rPr>
              <w:t>60</w:t>
            </w:r>
          </w:p>
        </w:tc>
      </w:tr>
      <w:tr w:rsidR="00B67F3E" w:rsidRPr="00F36214" w:rsidTr="00B67F3E">
        <w:trPr>
          <w:trHeight w:val="249"/>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r>
              <w:rPr>
                <w:sz w:val="20"/>
                <w:szCs w:val="20"/>
                <w:lang w:eastAsia="en-AU"/>
              </w:rPr>
              <w:t>0</w:t>
            </w:r>
            <w:r w:rsidRPr="00F36214">
              <w:rPr>
                <w:sz w:val="20"/>
                <w:szCs w:val="20"/>
                <w:lang w:eastAsia="en-AU"/>
              </w:rPr>
              <w:t>60</w:t>
            </w:r>
          </w:p>
        </w:tc>
      </w:tr>
      <w:tr w:rsidR="00B67F3E" w:rsidRPr="00F36214" w:rsidTr="00B67F3E">
        <w:trPr>
          <w:trHeight w:val="124"/>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E5692F" w:rsidRPr="00F36214" w:rsidTr="006A1E58">
        <w:trPr>
          <w:trHeight w:val="140"/>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725E9B" w:rsidP="00E5692F">
            <w:pPr>
              <w:rPr>
                <w:sz w:val="20"/>
                <w:szCs w:val="20"/>
                <w:lang w:eastAsia="en-AU"/>
              </w:rPr>
            </w:pPr>
            <w:r w:rsidRPr="00F36214">
              <w:rPr>
                <w:sz w:val="20"/>
                <w:szCs w:val="20"/>
                <w:lang w:eastAsia="en-AU"/>
              </w:rPr>
              <w:t>Variation of a post approval action management plan under conditions of approval</w:t>
            </w:r>
          </w:p>
        </w:tc>
      </w:tr>
      <w:tr w:rsidR="00B67F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0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6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725E9B" w:rsidRPr="00F36214" w:rsidTr="006A1E58">
        <w:trPr>
          <w:trHeight w:val="140"/>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725E9B" w:rsidRPr="00F36214" w:rsidRDefault="00725E9B" w:rsidP="00042D4D">
            <w:pPr>
              <w:rPr>
                <w:sz w:val="20"/>
                <w:szCs w:val="20"/>
                <w:lang w:eastAsia="en-AU"/>
              </w:rPr>
            </w:pPr>
            <w:r w:rsidRPr="00F36214">
              <w:rPr>
                <w:sz w:val="20"/>
                <w:szCs w:val="20"/>
                <w:lang w:eastAsia="en-AU"/>
              </w:rPr>
              <w:t>Administrative variation of a post approval action management plan under conditions of approval</w:t>
            </w:r>
          </w:p>
        </w:tc>
      </w:tr>
      <w:tr w:rsidR="00B67F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 </w:t>
            </w:r>
          </w:p>
          <w:p w:rsidR="00B67F3E" w:rsidRPr="00F36214" w:rsidRDefault="00B67F3E" w:rsidP="00042D4D">
            <w:pPr>
              <w:rPr>
                <w:sz w:val="20"/>
                <w:szCs w:val="20"/>
                <w:lang w:eastAsia="en-AU"/>
              </w:rPr>
            </w:pPr>
            <w:r w:rsidRPr="00F36214">
              <w:rPr>
                <w:sz w:val="20"/>
                <w:szCs w:val="20"/>
                <w:lang w:eastAsia="en-AU"/>
              </w:rPr>
              <w:t> </w:t>
            </w:r>
          </w:p>
          <w:p w:rsidR="00B67F3E" w:rsidRPr="00F36214" w:rsidRDefault="00B67F3E" w:rsidP="00042D4D">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0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6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bl>
    <w:p w:rsidR="00553677" w:rsidRPr="00F36214" w:rsidRDefault="00553677" w:rsidP="00AF656A">
      <w:pPr>
        <w:pStyle w:val="Caption"/>
        <w:keepNext/>
      </w:pPr>
    </w:p>
    <w:p w:rsidR="00553677" w:rsidRPr="00F36214" w:rsidRDefault="00553677" w:rsidP="00553677"/>
    <w:p w:rsidR="00E5692F" w:rsidRPr="00F36214" w:rsidRDefault="00E5692F" w:rsidP="00553677"/>
    <w:p w:rsidR="000B573E" w:rsidRPr="00F36214" w:rsidRDefault="00EF3F01">
      <w:pPr>
        <w:pStyle w:val="Caption"/>
      </w:pPr>
      <w:bookmarkStart w:id="704" w:name="_Ref387073216"/>
      <w:bookmarkStart w:id="705" w:name="_Toc387073284"/>
      <w:bookmarkStart w:id="706" w:name="_Toc397608101"/>
      <w:bookmarkEnd w:id="700"/>
      <w:r w:rsidRPr="00F36214">
        <w:t xml:space="preserve">Table </w:t>
      </w:r>
      <w:r w:rsidR="00140B9D" w:rsidRPr="00F36214">
        <w:fldChar w:fldCharType="begin"/>
      </w:r>
      <w:r w:rsidRPr="00F36214">
        <w:instrText xml:space="preserve"> SEQ Table \* ARABIC </w:instrText>
      </w:r>
      <w:r w:rsidR="00140B9D" w:rsidRPr="00F36214">
        <w:fldChar w:fldCharType="separate"/>
      </w:r>
      <w:r w:rsidR="000C309E">
        <w:rPr>
          <w:noProof/>
        </w:rPr>
        <w:t>23</w:t>
      </w:r>
      <w:r w:rsidR="00140B9D" w:rsidRPr="00F36214">
        <w:fldChar w:fldCharType="end"/>
      </w:r>
      <w:bookmarkEnd w:id="704"/>
      <w:r w:rsidRPr="00F36214">
        <w:t>. Total environmental impact assessments, post approval action management plans and contingent fees (expenses and revenue summary)</w:t>
      </w:r>
      <w:bookmarkEnd w:id="705"/>
      <w:bookmarkEnd w:id="706"/>
    </w:p>
    <w:tbl>
      <w:tblPr>
        <w:tblW w:w="8720" w:type="dxa"/>
        <w:tblInd w:w="91"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tblPr>
      <w:tblGrid>
        <w:gridCol w:w="3680"/>
        <w:gridCol w:w="5040"/>
      </w:tblGrid>
      <w:tr w:rsidR="00553677" w:rsidRPr="00F36214" w:rsidTr="00B67F3E">
        <w:trPr>
          <w:cantSplit/>
          <w:trHeight w:val="663"/>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single" w:sz="4" w:space="0" w:color="548DD4" w:themeColor="text2" w:themeTint="99"/>
            </w:tcBorders>
            <w:shd w:val="clear" w:color="auto" w:fill="8DB3E2" w:themeFill="text2" w:themeFillTint="66"/>
            <w:vAlign w:val="center"/>
            <w:hideMark/>
          </w:tcPr>
          <w:p w:rsidR="00553677" w:rsidRPr="00F36214" w:rsidRDefault="00553677" w:rsidP="00A02D65">
            <w:pPr>
              <w:jc w:val="center"/>
              <w:rPr>
                <w:b/>
                <w:sz w:val="20"/>
                <w:szCs w:val="20"/>
                <w:lang w:eastAsia="en-AU"/>
              </w:rPr>
            </w:pPr>
            <w:r w:rsidRPr="00F36214">
              <w:rPr>
                <w:b/>
                <w:sz w:val="20"/>
                <w:szCs w:val="20"/>
                <w:lang w:eastAsia="en-AU"/>
              </w:rPr>
              <w:t>Environmental impact assessments (total)</w:t>
            </w:r>
          </w:p>
        </w:tc>
        <w:tc>
          <w:tcPr>
            <w:tcW w:w="5040" w:type="dxa"/>
            <w:tcBorders>
              <w:top w:val="single" w:sz="8" w:space="0" w:color="548DD4" w:themeColor="text2" w:themeTint="99"/>
              <w:left w:val="single" w:sz="4"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553677" w:rsidRPr="00F36214" w:rsidRDefault="00553677" w:rsidP="00A02D65">
            <w:pPr>
              <w:jc w:val="center"/>
              <w:rPr>
                <w:b/>
                <w:sz w:val="20"/>
                <w:szCs w:val="20"/>
                <w:lang w:eastAsia="en-AU"/>
              </w:rPr>
            </w:pPr>
            <w:r w:rsidRPr="00F36214">
              <w:rPr>
                <w:b/>
                <w:sz w:val="20"/>
                <w:szCs w:val="20"/>
                <w:lang w:eastAsia="en-AU"/>
              </w:rPr>
              <w:t>2014-15 ($mil)</w:t>
            </w:r>
          </w:p>
        </w:tc>
      </w:tr>
      <w:tr w:rsidR="00B67F3E" w:rsidRPr="00F36214" w:rsidTr="00B67F3E">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center"/>
            <w:hideMark/>
          </w:tcPr>
          <w:p w:rsidR="00B67F3E" w:rsidRPr="00F36214" w:rsidRDefault="00B67F3E" w:rsidP="00A02D65">
            <w:pPr>
              <w:rPr>
                <w:sz w:val="20"/>
                <w:szCs w:val="20"/>
                <w:lang w:eastAsia="en-AU"/>
              </w:rPr>
            </w:pPr>
            <w:r w:rsidRPr="00F36214">
              <w:rPr>
                <w:sz w:val="20"/>
                <w:szCs w:val="20"/>
                <w:lang w:eastAsia="en-AU"/>
              </w:rPr>
              <w:t>Total projected expenses</w:t>
            </w:r>
            <w:r w:rsidRPr="00F36214">
              <w:rPr>
                <w:rStyle w:val="FootnoteReference"/>
                <w:rFonts w:ascii="Calibri" w:hAnsi="Calibri" w:cs="Calibri"/>
                <w:b/>
                <w:bCs/>
                <w:color w:val="000000"/>
                <w:sz w:val="20"/>
                <w:szCs w:val="20"/>
                <w:lang w:eastAsia="en-AU"/>
              </w:rPr>
              <w:footnoteReference w:id="31"/>
            </w:r>
          </w:p>
        </w:tc>
        <w:tc>
          <w:tcPr>
            <w:tcW w:w="504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center"/>
            <w:hideMark/>
          </w:tcPr>
          <w:p w:rsidR="00B67F3E" w:rsidRPr="00F36214" w:rsidRDefault="00B67F3E" w:rsidP="00B67F3E">
            <w:pPr>
              <w:ind w:right="515"/>
              <w:jc w:val="center"/>
              <w:rPr>
                <w:sz w:val="20"/>
                <w:szCs w:val="20"/>
                <w:lang w:eastAsia="en-AU"/>
              </w:rPr>
            </w:pPr>
            <w:r w:rsidRPr="00F36214">
              <w:rPr>
                <w:sz w:val="20"/>
                <w:szCs w:val="20"/>
                <w:lang w:eastAsia="en-AU"/>
              </w:rPr>
              <w:t>7.60</w:t>
            </w:r>
            <w:r>
              <w:rPr>
                <w:sz w:val="20"/>
                <w:szCs w:val="20"/>
                <w:lang w:eastAsia="en-AU"/>
              </w:rPr>
              <w:t>2</w:t>
            </w:r>
          </w:p>
        </w:tc>
      </w:tr>
      <w:tr w:rsidR="00B67F3E" w:rsidRPr="00F36214" w:rsidTr="00B67F3E">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center"/>
            <w:hideMark/>
          </w:tcPr>
          <w:p w:rsidR="00B67F3E" w:rsidRPr="00F36214" w:rsidRDefault="00B67F3E" w:rsidP="00A02D65">
            <w:pPr>
              <w:rPr>
                <w:sz w:val="20"/>
                <w:szCs w:val="20"/>
                <w:lang w:eastAsia="en-AU"/>
              </w:rPr>
            </w:pPr>
            <w:r w:rsidRPr="00F36214">
              <w:rPr>
                <w:sz w:val="20"/>
                <w:szCs w:val="20"/>
                <w:lang w:eastAsia="en-AU"/>
              </w:rPr>
              <w:t>Total projected revenue</w:t>
            </w:r>
            <w:r w:rsidRPr="00F36214">
              <w:rPr>
                <w:rStyle w:val="FootnoteReference"/>
                <w:rFonts w:ascii="Calibri" w:hAnsi="Calibri" w:cs="Calibri"/>
                <w:b/>
                <w:bCs/>
                <w:color w:val="000000"/>
                <w:sz w:val="20"/>
                <w:szCs w:val="20"/>
                <w:lang w:eastAsia="en-AU"/>
              </w:rPr>
              <w:footnoteReference w:id="32"/>
            </w:r>
          </w:p>
        </w:tc>
        <w:tc>
          <w:tcPr>
            <w:tcW w:w="504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center"/>
            <w:hideMark/>
          </w:tcPr>
          <w:p w:rsidR="00B67F3E" w:rsidRPr="00F36214" w:rsidRDefault="00B67F3E" w:rsidP="00B67F3E">
            <w:pPr>
              <w:ind w:right="515"/>
              <w:jc w:val="center"/>
              <w:rPr>
                <w:sz w:val="20"/>
                <w:szCs w:val="20"/>
                <w:lang w:eastAsia="en-AU"/>
              </w:rPr>
            </w:pPr>
            <w:r w:rsidRPr="00F36214">
              <w:rPr>
                <w:sz w:val="20"/>
                <w:szCs w:val="20"/>
                <w:lang w:eastAsia="en-AU"/>
              </w:rPr>
              <w:t>7.60</w:t>
            </w:r>
            <w:r>
              <w:rPr>
                <w:sz w:val="20"/>
                <w:szCs w:val="20"/>
                <w:lang w:eastAsia="en-AU"/>
              </w:rPr>
              <w:t>2</w:t>
            </w:r>
          </w:p>
        </w:tc>
      </w:tr>
      <w:tr w:rsidR="00B67F3E" w:rsidRPr="00200CBE" w:rsidTr="00B67F3E">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noWrap/>
            <w:vAlign w:val="bottom"/>
            <w:hideMark/>
          </w:tcPr>
          <w:p w:rsidR="00B67F3E" w:rsidRPr="00F36214" w:rsidRDefault="00B67F3E" w:rsidP="00A02D65">
            <w:pPr>
              <w:rPr>
                <w:sz w:val="20"/>
                <w:szCs w:val="20"/>
                <w:lang w:eastAsia="en-AU"/>
              </w:rPr>
            </w:pPr>
            <w:r w:rsidRPr="00F36214">
              <w:rPr>
                <w:sz w:val="20"/>
                <w:szCs w:val="20"/>
                <w:lang w:eastAsia="en-AU"/>
              </w:rPr>
              <w:t>Balance +/-</w:t>
            </w:r>
          </w:p>
        </w:tc>
        <w:tc>
          <w:tcPr>
            <w:tcW w:w="504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noWrap/>
            <w:vAlign w:val="bottom"/>
            <w:hideMark/>
          </w:tcPr>
          <w:p w:rsidR="00B67F3E" w:rsidRPr="00553677" w:rsidRDefault="00B67F3E" w:rsidP="00B67F3E">
            <w:pPr>
              <w:ind w:right="515"/>
              <w:jc w:val="center"/>
              <w:rPr>
                <w:sz w:val="20"/>
                <w:szCs w:val="20"/>
                <w:lang w:eastAsia="en-AU"/>
              </w:rPr>
            </w:pPr>
            <w:r w:rsidRPr="00F36214">
              <w:rPr>
                <w:sz w:val="20"/>
                <w:szCs w:val="20"/>
                <w:lang w:eastAsia="en-AU"/>
              </w:rPr>
              <w:t>0</w:t>
            </w:r>
          </w:p>
        </w:tc>
      </w:tr>
    </w:tbl>
    <w:p w:rsidR="009148A1" w:rsidRDefault="009148A1" w:rsidP="00E5692F">
      <w:pPr>
        <w:sectPr w:rsidR="009148A1" w:rsidSect="000005C0">
          <w:pgSz w:w="11906" w:h="16838"/>
          <w:pgMar w:top="992" w:right="1133" w:bottom="1440" w:left="1134" w:header="709" w:footer="709" w:gutter="0"/>
          <w:cols w:space="708"/>
          <w:docGrid w:linePitch="360"/>
        </w:sectPr>
      </w:pPr>
    </w:p>
    <w:p w:rsidR="002B3C33" w:rsidRDefault="002B3C33" w:rsidP="008F227E">
      <w:pPr>
        <w:pStyle w:val="Heading1"/>
      </w:pPr>
      <w:bookmarkStart w:id="707" w:name="_Toc387064867"/>
      <w:bookmarkStart w:id="708" w:name="_Toc387065079"/>
      <w:bookmarkStart w:id="709" w:name="_Toc387065285"/>
      <w:bookmarkStart w:id="710" w:name="_Toc387065496"/>
      <w:bookmarkStart w:id="711" w:name="_Toc387065702"/>
      <w:bookmarkStart w:id="712" w:name="_Toc387065907"/>
      <w:bookmarkStart w:id="713" w:name="_Toc387066110"/>
      <w:bookmarkStart w:id="714" w:name="_Toc387066299"/>
      <w:bookmarkStart w:id="715" w:name="_Toc387069535"/>
      <w:bookmarkStart w:id="716" w:name="_Toc387069722"/>
      <w:bookmarkStart w:id="717" w:name="_Toc387069931"/>
      <w:bookmarkStart w:id="718" w:name="_Toc387070130"/>
      <w:bookmarkStart w:id="719" w:name="_Toc387072395"/>
      <w:bookmarkStart w:id="720" w:name="_Toc387072606"/>
      <w:bookmarkStart w:id="721" w:name="_Toc387392637"/>
      <w:bookmarkStart w:id="722" w:name="_Toc397608057"/>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lastRenderedPageBreak/>
        <w:t>FINANCIAL PERFORMANCE</w:t>
      </w:r>
      <w:bookmarkEnd w:id="722"/>
    </w:p>
    <w:p w:rsidR="001E0AF0" w:rsidRPr="0019008C" w:rsidRDefault="00E37853" w:rsidP="001F1736">
      <w:pPr>
        <w:rPr>
          <w:lang w:eastAsia="en-AU"/>
        </w:rPr>
      </w:pPr>
      <w:r w:rsidRPr="0019008C">
        <w:rPr>
          <w:lang w:eastAsia="en-AU"/>
        </w:rPr>
        <w:t>As cost recovery for environmental assessments under the EPBC Act is a new activity, there is no historical data available to detail the financial performance of EPBC Act cost recovery. In future financial years, this section of the CRIS will be completed.</w:t>
      </w:r>
    </w:p>
    <w:p w:rsidR="00761D55" w:rsidRDefault="00761D55" w:rsidP="00A62228">
      <w:pPr>
        <w:pStyle w:val="Heading1"/>
        <w:sectPr w:rsidR="00761D55" w:rsidSect="000005C0">
          <w:pgSz w:w="11906" w:h="16838"/>
          <w:pgMar w:top="992" w:right="1133" w:bottom="1440" w:left="1134" w:header="709" w:footer="709" w:gutter="0"/>
          <w:cols w:space="708"/>
          <w:docGrid w:linePitch="360"/>
        </w:sectPr>
      </w:pPr>
      <w:bookmarkStart w:id="723" w:name="_Toc387064875"/>
      <w:bookmarkStart w:id="724" w:name="_Toc387065087"/>
      <w:bookmarkStart w:id="725" w:name="_Toc387065293"/>
      <w:bookmarkStart w:id="726" w:name="_Toc387065504"/>
      <w:bookmarkStart w:id="727" w:name="_Toc387065710"/>
      <w:bookmarkStart w:id="728" w:name="_Toc387065915"/>
      <w:bookmarkStart w:id="729" w:name="_Toc387066118"/>
      <w:bookmarkStart w:id="730" w:name="_Toc387066307"/>
      <w:bookmarkStart w:id="731" w:name="_Toc387069543"/>
      <w:bookmarkStart w:id="732" w:name="_Toc387069730"/>
      <w:bookmarkStart w:id="733" w:name="_Toc387069939"/>
      <w:bookmarkStart w:id="734" w:name="_Toc387070138"/>
      <w:bookmarkStart w:id="735" w:name="_Toc387072403"/>
      <w:bookmarkStart w:id="736" w:name="_Toc387072614"/>
      <w:bookmarkStart w:id="737" w:name="_Toc387392645"/>
      <w:bookmarkStart w:id="738" w:name="_Toc387064881"/>
      <w:bookmarkStart w:id="739" w:name="_Toc387065093"/>
      <w:bookmarkStart w:id="740" w:name="_Toc387065299"/>
      <w:bookmarkStart w:id="741" w:name="_Toc387065510"/>
      <w:bookmarkStart w:id="742" w:name="_Toc387065716"/>
      <w:bookmarkStart w:id="743" w:name="_Toc387065921"/>
      <w:bookmarkStart w:id="744" w:name="_Toc387066124"/>
      <w:bookmarkStart w:id="745" w:name="_Toc387066313"/>
      <w:bookmarkStart w:id="746" w:name="_Toc387069549"/>
      <w:bookmarkStart w:id="747" w:name="_Toc387069736"/>
      <w:bookmarkStart w:id="748" w:name="_Toc387069945"/>
      <w:bookmarkStart w:id="749" w:name="_Toc387070144"/>
      <w:bookmarkStart w:id="750" w:name="_Toc387072409"/>
      <w:bookmarkStart w:id="751" w:name="_Toc387072620"/>
      <w:bookmarkStart w:id="752" w:name="_Toc387392651"/>
      <w:bookmarkStart w:id="753" w:name="_Toc387064887"/>
      <w:bookmarkStart w:id="754" w:name="_Toc387065099"/>
      <w:bookmarkStart w:id="755" w:name="_Toc387065305"/>
      <w:bookmarkStart w:id="756" w:name="_Toc387065516"/>
      <w:bookmarkStart w:id="757" w:name="_Toc387065722"/>
      <w:bookmarkStart w:id="758" w:name="_Toc387065927"/>
      <w:bookmarkStart w:id="759" w:name="_Toc387066130"/>
      <w:bookmarkStart w:id="760" w:name="_Toc387066319"/>
      <w:bookmarkStart w:id="761" w:name="_Toc387069555"/>
      <w:bookmarkStart w:id="762" w:name="_Toc387069742"/>
      <w:bookmarkStart w:id="763" w:name="_Toc387069951"/>
      <w:bookmarkStart w:id="764" w:name="_Toc387070150"/>
      <w:bookmarkStart w:id="765" w:name="_Toc387072415"/>
      <w:bookmarkStart w:id="766" w:name="_Toc387072626"/>
      <w:bookmarkStart w:id="767" w:name="_Toc387392657"/>
      <w:bookmarkStart w:id="768" w:name="_Toc387064895"/>
      <w:bookmarkStart w:id="769" w:name="_Toc387065107"/>
      <w:bookmarkStart w:id="770" w:name="_Toc387065313"/>
      <w:bookmarkStart w:id="771" w:name="_Toc387065524"/>
      <w:bookmarkStart w:id="772" w:name="_Toc387065730"/>
      <w:bookmarkStart w:id="773" w:name="_Toc387065935"/>
      <w:bookmarkStart w:id="774" w:name="_Toc387066138"/>
      <w:bookmarkStart w:id="775" w:name="_Toc387066327"/>
      <w:bookmarkStart w:id="776" w:name="_Toc387069563"/>
      <w:bookmarkStart w:id="777" w:name="_Toc387069750"/>
      <w:bookmarkStart w:id="778" w:name="_Toc387069959"/>
      <w:bookmarkStart w:id="779" w:name="_Toc387070158"/>
      <w:bookmarkStart w:id="780" w:name="_Toc387072423"/>
      <w:bookmarkStart w:id="781" w:name="_Toc387072634"/>
      <w:bookmarkStart w:id="782" w:name="_Toc387392665"/>
      <w:bookmarkStart w:id="783" w:name="_Toc387064901"/>
      <w:bookmarkStart w:id="784" w:name="_Toc387065113"/>
      <w:bookmarkStart w:id="785" w:name="_Toc387065319"/>
      <w:bookmarkStart w:id="786" w:name="_Toc387065530"/>
      <w:bookmarkStart w:id="787" w:name="_Toc387065736"/>
      <w:bookmarkStart w:id="788" w:name="_Toc387065941"/>
      <w:bookmarkStart w:id="789" w:name="_Toc387066144"/>
      <w:bookmarkStart w:id="790" w:name="_Toc387066333"/>
      <w:bookmarkStart w:id="791" w:name="_Toc387069569"/>
      <w:bookmarkStart w:id="792" w:name="_Toc387069756"/>
      <w:bookmarkStart w:id="793" w:name="_Toc387069965"/>
      <w:bookmarkStart w:id="794" w:name="_Toc387070164"/>
      <w:bookmarkStart w:id="795" w:name="_Toc387072429"/>
      <w:bookmarkStart w:id="796" w:name="_Toc387072640"/>
      <w:bookmarkStart w:id="797" w:name="_Toc387392671"/>
      <w:bookmarkStart w:id="798" w:name="_Toc387064907"/>
      <w:bookmarkStart w:id="799" w:name="_Toc387065119"/>
      <w:bookmarkStart w:id="800" w:name="_Toc387065325"/>
      <w:bookmarkStart w:id="801" w:name="_Toc387065536"/>
      <w:bookmarkStart w:id="802" w:name="_Toc387065742"/>
      <w:bookmarkStart w:id="803" w:name="_Toc387065947"/>
      <w:bookmarkStart w:id="804" w:name="_Toc387066150"/>
      <w:bookmarkStart w:id="805" w:name="_Toc387066339"/>
      <w:bookmarkStart w:id="806" w:name="_Toc387069575"/>
      <w:bookmarkStart w:id="807" w:name="_Toc387069762"/>
      <w:bookmarkStart w:id="808" w:name="_Toc387069971"/>
      <w:bookmarkStart w:id="809" w:name="_Toc387070170"/>
      <w:bookmarkStart w:id="810" w:name="_Toc387072435"/>
      <w:bookmarkStart w:id="811" w:name="_Toc387072646"/>
      <w:bookmarkStart w:id="812" w:name="_Toc387392677"/>
      <w:bookmarkStart w:id="813" w:name="_Toc387064915"/>
      <w:bookmarkStart w:id="814" w:name="_Toc387065127"/>
      <w:bookmarkStart w:id="815" w:name="_Toc387065333"/>
      <w:bookmarkStart w:id="816" w:name="_Toc387065544"/>
      <w:bookmarkStart w:id="817" w:name="_Toc387065750"/>
      <w:bookmarkStart w:id="818" w:name="_Toc387065955"/>
      <w:bookmarkStart w:id="819" w:name="_Toc387066158"/>
      <w:bookmarkStart w:id="820" w:name="_Toc387066347"/>
      <w:bookmarkStart w:id="821" w:name="_Toc387069583"/>
      <w:bookmarkStart w:id="822" w:name="_Toc387069770"/>
      <w:bookmarkStart w:id="823" w:name="_Toc387069979"/>
      <w:bookmarkStart w:id="824" w:name="_Toc387070178"/>
      <w:bookmarkStart w:id="825" w:name="_Toc387072443"/>
      <w:bookmarkStart w:id="826" w:name="_Toc387072654"/>
      <w:bookmarkStart w:id="827" w:name="_Toc387392685"/>
      <w:bookmarkStart w:id="828" w:name="_Toc387064921"/>
      <w:bookmarkStart w:id="829" w:name="_Toc387065133"/>
      <w:bookmarkStart w:id="830" w:name="_Toc387065339"/>
      <w:bookmarkStart w:id="831" w:name="_Toc387065550"/>
      <w:bookmarkStart w:id="832" w:name="_Toc387065756"/>
      <w:bookmarkStart w:id="833" w:name="_Toc387065961"/>
      <w:bookmarkStart w:id="834" w:name="_Toc387066164"/>
      <w:bookmarkStart w:id="835" w:name="_Toc387066353"/>
      <w:bookmarkStart w:id="836" w:name="_Toc387069589"/>
      <w:bookmarkStart w:id="837" w:name="_Toc387069776"/>
      <w:bookmarkStart w:id="838" w:name="_Toc387069985"/>
      <w:bookmarkStart w:id="839" w:name="_Toc387070184"/>
      <w:bookmarkStart w:id="840" w:name="_Toc387072449"/>
      <w:bookmarkStart w:id="841" w:name="_Toc387072660"/>
      <w:bookmarkStart w:id="842" w:name="_Toc387392691"/>
      <w:bookmarkStart w:id="843" w:name="_Toc387064927"/>
      <w:bookmarkStart w:id="844" w:name="_Toc387065139"/>
      <w:bookmarkStart w:id="845" w:name="_Toc387065345"/>
      <w:bookmarkStart w:id="846" w:name="_Toc387065556"/>
      <w:bookmarkStart w:id="847" w:name="_Toc387065762"/>
      <w:bookmarkStart w:id="848" w:name="_Toc387065967"/>
      <w:bookmarkStart w:id="849" w:name="_Toc387066170"/>
      <w:bookmarkStart w:id="850" w:name="_Toc387066359"/>
      <w:bookmarkStart w:id="851" w:name="_Toc387069595"/>
      <w:bookmarkStart w:id="852" w:name="_Toc387069782"/>
      <w:bookmarkStart w:id="853" w:name="_Toc387069991"/>
      <w:bookmarkStart w:id="854" w:name="_Toc387070190"/>
      <w:bookmarkStart w:id="855" w:name="_Toc387072455"/>
      <w:bookmarkStart w:id="856" w:name="_Toc387072666"/>
      <w:bookmarkStart w:id="857" w:name="_Toc387392697"/>
      <w:bookmarkStart w:id="858" w:name="_Toc387064933"/>
      <w:bookmarkStart w:id="859" w:name="_Toc387065145"/>
      <w:bookmarkStart w:id="860" w:name="_Toc387065351"/>
      <w:bookmarkStart w:id="861" w:name="_Toc387065562"/>
      <w:bookmarkStart w:id="862" w:name="_Toc387065768"/>
      <w:bookmarkStart w:id="863" w:name="_Toc387065973"/>
      <w:bookmarkStart w:id="864" w:name="_Toc387066176"/>
      <w:bookmarkStart w:id="865" w:name="_Toc387066365"/>
      <w:bookmarkStart w:id="866" w:name="_Toc387069601"/>
      <w:bookmarkStart w:id="867" w:name="_Toc387069788"/>
      <w:bookmarkStart w:id="868" w:name="_Toc387069997"/>
      <w:bookmarkStart w:id="869" w:name="_Toc387070196"/>
      <w:bookmarkStart w:id="870" w:name="_Toc387072461"/>
      <w:bookmarkStart w:id="871" w:name="_Toc387072672"/>
      <w:bookmarkStart w:id="872" w:name="_Toc387392703"/>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A62228" w:rsidRDefault="00A62228" w:rsidP="00A62228">
      <w:pPr>
        <w:pStyle w:val="Heading1"/>
      </w:pPr>
      <w:bookmarkStart w:id="873" w:name="_Toc387064939"/>
      <w:bookmarkStart w:id="874" w:name="_Toc387065151"/>
      <w:bookmarkStart w:id="875" w:name="_Toc387065357"/>
      <w:bookmarkStart w:id="876" w:name="_Toc387065568"/>
      <w:bookmarkStart w:id="877" w:name="_Toc387065774"/>
      <w:bookmarkStart w:id="878" w:name="_Toc387065979"/>
      <w:bookmarkStart w:id="879" w:name="_Toc387066182"/>
      <w:bookmarkStart w:id="880" w:name="_Toc387066371"/>
      <w:bookmarkStart w:id="881" w:name="_Toc387069607"/>
      <w:bookmarkStart w:id="882" w:name="_Toc387069794"/>
      <w:bookmarkStart w:id="883" w:name="_Toc387070003"/>
      <w:bookmarkStart w:id="884" w:name="_Toc387070202"/>
      <w:bookmarkStart w:id="885" w:name="_Toc387072467"/>
      <w:bookmarkStart w:id="886" w:name="_Toc387072678"/>
      <w:bookmarkStart w:id="887" w:name="_Toc387392709"/>
      <w:bookmarkStart w:id="888" w:name="_Toc397608058"/>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624D63">
        <w:lastRenderedPageBreak/>
        <w:t>NON- FINANCIAL PERFORMANCE</w:t>
      </w:r>
      <w:bookmarkEnd w:id="888"/>
    </w:p>
    <w:p w:rsidR="008C680D" w:rsidRPr="008C680D" w:rsidRDefault="008C680D" w:rsidP="008C680D">
      <w:pPr>
        <w:pStyle w:val="Heading2"/>
      </w:pPr>
      <w:bookmarkStart w:id="889" w:name="_Toc397608059"/>
      <w:r>
        <w:t>Non-financial performance indicators</w:t>
      </w:r>
      <w:bookmarkEnd w:id="889"/>
    </w:p>
    <w:p w:rsidR="00293C4C" w:rsidRDefault="00617C38">
      <w:bookmarkStart w:id="890" w:name="monitoring"/>
      <w:bookmarkStart w:id="891" w:name="_Toc343850808"/>
      <w:bookmarkStart w:id="892" w:name="_Toc344895185"/>
      <w:bookmarkStart w:id="893" w:name="_Toc346285361"/>
      <w:r w:rsidRPr="001C4E84">
        <w:t>The EPBC Act includes statutory timeframes for almost all decisions. This includes timeframes for assessment and approval decisions. The processes for making these decisions wi</w:t>
      </w:r>
      <w:r>
        <w:t>ll now be cost recovered. The De</w:t>
      </w:r>
      <w:r w:rsidRPr="001C4E84">
        <w:t>partment will report, through updates to this CRIS, on</w:t>
      </w:r>
      <w:r w:rsidR="00293C4C">
        <w:t>:</w:t>
      </w:r>
      <w:r w:rsidRPr="001C4E84">
        <w:t xml:space="preserve"> </w:t>
      </w:r>
    </w:p>
    <w:p w:rsidR="00293C4C" w:rsidRDefault="00617C38" w:rsidP="00293C4C">
      <w:pPr>
        <w:pStyle w:val="ListBullet"/>
      </w:pPr>
      <w:r w:rsidRPr="001C4E84">
        <w:t>the percentage of decisions ma</w:t>
      </w:r>
      <w:r w:rsidR="00293C4C">
        <w:t>de within statutory timeframes,</w:t>
      </w:r>
      <w:r w:rsidR="00405910">
        <w:t xml:space="preserve"> including </w:t>
      </w:r>
      <w:r w:rsidR="00293C4C">
        <w:t>the median number of days for which late decisions were delayed</w:t>
      </w:r>
      <w:r w:rsidR="00B8107C">
        <w:t>;</w:t>
      </w:r>
      <w:r w:rsidR="00293C4C">
        <w:t xml:space="preserve"> and</w:t>
      </w:r>
    </w:p>
    <w:p w:rsidR="00293C4C" w:rsidRDefault="00293C4C" w:rsidP="00293C4C">
      <w:pPr>
        <w:pStyle w:val="ListBullet"/>
      </w:pPr>
      <w:r>
        <w:t>the overall time taken from referral to approval for referred actions.</w:t>
      </w:r>
    </w:p>
    <w:p w:rsidR="00293C4C" w:rsidRDefault="00293C4C" w:rsidP="00293C4C">
      <w:pPr>
        <w:pStyle w:val="ListBullet"/>
        <w:numPr>
          <w:ilvl w:val="0"/>
          <w:numId w:val="0"/>
        </w:numPr>
      </w:pPr>
      <w:r>
        <w:t xml:space="preserve">This reporting process </w:t>
      </w:r>
      <w:r w:rsidR="00405910">
        <w:t xml:space="preserve">on these non-financial performance indicators </w:t>
      </w:r>
      <w:r>
        <w:t>will</w:t>
      </w:r>
      <w:r w:rsidR="008C680D">
        <w:t xml:space="preserve"> provide assurance to applicants that the Department is providing an efficient and effective service.</w:t>
      </w:r>
    </w:p>
    <w:p w:rsidR="008C680D" w:rsidRDefault="008C680D" w:rsidP="008C680D">
      <w:pPr>
        <w:pStyle w:val="Heading3"/>
      </w:pPr>
      <w:bookmarkStart w:id="894" w:name="_Toc397608060"/>
      <w:r>
        <w:t>Compliance with statutory timeframes</w:t>
      </w:r>
      <w:bookmarkEnd w:id="894"/>
    </w:p>
    <w:p w:rsidR="00000BAB" w:rsidRPr="00F618E1" w:rsidRDefault="0013722D" w:rsidP="00617C38">
      <w:r w:rsidRPr="00F618E1">
        <w:t xml:space="preserve">The Department reports on compliance with statutory timeframes under the EPBC Act in its annual report. In 2012-13, 86 per cent of all statutory decisions under the EPBC Act were made within the statutory timeframes. This includes </w:t>
      </w:r>
      <w:r w:rsidR="0021788D" w:rsidRPr="00F618E1">
        <w:t xml:space="preserve">decisions relating to </w:t>
      </w:r>
      <w:r w:rsidRPr="00F618E1">
        <w:t xml:space="preserve">permits, listings, recovery plans and environmental impact assessments. </w:t>
      </w:r>
    </w:p>
    <w:p w:rsidR="00617C38" w:rsidRPr="006A1E58" w:rsidRDefault="008A56A0" w:rsidP="00617C38">
      <w:r w:rsidRPr="006A1E58">
        <w:t>For the purposes of this</w:t>
      </w:r>
      <w:r w:rsidR="00617C38" w:rsidRPr="006A1E58">
        <w:t xml:space="preserve"> CRIS the </w:t>
      </w:r>
      <w:r w:rsidR="00F75D1B" w:rsidRPr="006A1E58">
        <w:t>D</w:t>
      </w:r>
      <w:r w:rsidR="00617C38" w:rsidRPr="006A1E58">
        <w:t>epartment will use data on the timing of decisions which affect the timing of a</w:t>
      </w:r>
      <w:r w:rsidR="00B64DB5" w:rsidRPr="006A1E58">
        <w:t>n</w:t>
      </w:r>
      <w:r w:rsidR="00617C38" w:rsidRPr="006A1E58">
        <w:t xml:space="preserve"> </w:t>
      </w:r>
      <w:r w:rsidR="00B64DB5" w:rsidRPr="006A1E58">
        <w:t>applicant</w:t>
      </w:r>
      <w:r w:rsidR="00617C38" w:rsidRPr="006A1E58">
        <w:t>’s approval</w:t>
      </w:r>
      <w:r w:rsidR="0021788D" w:rsidRPr="006A1E58">
        <w:t>, that is</w:t>
      </w:r>
      <w:r w:rsidR="00617C38" w:rsidRPr="006A1E58">
        <w:t>:</w:t>
      </w:r>
    </w:p>
    <w:p w:rsidR="000B573E" w:rsidRPr="006A1E58" w:rsidRDefault="00B8107C">
      <w:pPr>
        <w:pStyle w:val="ListBullet"/>
      </w:pPr>
      <w:r>
        <w:t>c</w:t>
      </w:r>
      <w:r w:rsidRPr="006A1E58">
        <w:t xml:space="preserve">ontrolled </w:t>
      </w:r>
      <w:r w:rsidR="00617C38" w:rsidRPr="006A1E58">
        <w:t>action determinations and issue of notices (s</w:t>
      </w:r>
      <w:r w:rsidR="00343837" w:rsidRPr="006A1E58">
        <w:t xml:space="preserve">ection </w:t>
      </w:r>
      <w:r w:rsidR="00617C38" w:rsidRPr="006A1E58">
        <w:t>75(5) and s</w:t>
      </w:r>
      <w:r w:rsidR="00343837" w:rsidRPr="006A1E58">
        <w:t>ection</w:t>
      </w:r>
      <w:r w:rsidR="00617C38" w:rsidRPr="006A1E58">
        <w:t xml:space="preserve"> 77(1))</w:t>
      </w:r>
      <w:r>
        <w:t>;</w:t>
      </w:r>
    </w:p>
    <w:p w:rsidR="000B573E" w:rsidRPr="006A1E58" w:rsidRDefault="00B8107C">
      <w:pPr>
        <w:pStyle w:val="ListBullet"/>
      </w:pPr>
      <w:r>
        <w:t>s</w:t>
      </w:r>
      <w:r w:rsidRPr="006A1E58">
        <w:t xml:space="preserve">tatements </w:t>
      </w:r>
      <w:r w:rsidR="00617C38" w:rsidRPr="006A1E58">
        <w:t>of reasons for controlled action decisions (s</w:t>
      </w:r>
      <w:r w:rsidR="00343837" w:rsidRPr="006A1E58">
        <w:t>ection</w:t>
      </w:r>
      <w:r w:rsidR="00617C38" w:rsidRPr="006A1E58">
        <w:t xml:space="preserve"> 77(4))</w:t>
      </w:r>
      <w:r>
        <w:t>;</w:t>
      </w:r>
    </w:p>
    <w:p w:rsidR="000B573E" w:rsidRPr="006A1E58" w:rsidRDefault="00B8107C">
      <w:pPr>
        <w:pStyle w:val="ListBullet"/>
      </w:pPr>
      <w:r>
        <w:t>a</w:t>
      </w:r>
      <w:r w:rsidRPr="006A1E58">
        <w:t xml:space="preserve">ssessment </w:t>
      </w:r>
      <w:r w:rsidR="00617C38" w:rsidRPr="006A1E58">
        <w:t>approach decisions and issue of notices (s</w:t>
      </w:r>
      <w:r w:rsidR="00343837" w:rsidRPr="006A1E58">
        <w:t>ection</w:t>
      </w:r>
      <w:r w:rsidR="00617C38" w:rsidRPr="006A1E58">
        <w:t xml:space="preserve"> 88(1) and </w:t>
      </w:r>
      <w:r w:rsidR="00343837" w:rsidRPr="006A1E58">
        <w:t xml:space="preserve">section </w:t>
      </w:r>
      <w:r w:rsidR="00617C38" w:rsidRPr="006A1E58">
        <w:t>91(1))</w:t>
      </w:r>
      <w:r>
        <w:t>;</w:t>
      </w:r>
    </w:p>
    <w:p w:rsidR="000B573E" w:rsidRPr="006A1E58" w:rsidRDefault="00B8107C">
      <w:pPr>
        <w:pStyle w:val="ListBullet"/>
      </w:pPr>
      <w:r>
        <w:t>r</w:t>
      </w:r>
      <w:r w:rsidRPr="006A1E58">
        <w:t xml:space="preserve">equests </w:t>
      </w:r>
      <w:r w:rsidR="00617C38" w:rsidRPr="006A1E58">
        <w:t>for further information (</w:t>
      </w:r>
      <w:r w:rsidR="00343837" w:rsidRPr="006A1E58">
        <w:t xml:space="preserve">section </w:t>
      </w:r>
      <w:r w:rsidR="00617C38" w:rsidRPr="006A1E58">
        <w:t>95A(2)) and directions to publish (</w:t>
      </w:r>
      <w:r w:rsidR="00343837" w:rsidRPr="006A1E58">
        <w:t xml:space="preserve">section </w:t>
      </w:r>
      <w:r w:rsidR="00617C38" w:rsidRPr="006A1E58">
        <w:t>95A(3))for assessment on preliminary documentation</w:t>
      </w:r>
      <w:r>
        <w:t>;</w:t>
      </w:r>
    </w:p>
    <w:p w:rsidR="00617C38" w:rsidRPr="006A1E58" w:rsidRDefault="00B8107C">
      <w:pPr>
        <w:pStyle w:val="ListBullet"/>
      </w:pPr>
      <w:r>
        <w:t>p</w:t>
      </w:r>
      <w:r w:rsidRPr="006A1E58">
        <w:t xml:space="preserve">rovision </w:t>
      </w:r>
      <w:r w:rsidR="00617C38" w:rsidRPr="006A1E58">
        <w:t xml:space="preserve">of guidelines for </w:t>
      </w:r>
      <w:r w:rsidR="002E0B96" w:rsidRPr="006A1E58">
        <w:t>environmental impact statement</w:t>
      </w:r>
      <w:r w:rsidR="00617C38" w:rsidRPr="006A1E58">
        <w:t xml:space="preserve"> (</w:t>
      </w:r>
      <w:r w:rsidR="00343837" w:rsidRPr="006A1E58">
        <w:t xml:space="preserve">section </w:t>
      </w:r>
      <w:r w:rsidR="00617C38" w:rsidRPr="006A1E58">
        <w:t>101A(4)(b))</w:t>
      </w:r>
      <w:r>
        <w:t>;</w:t>
      </w:r>
    </w:p>
    <w:p w:rsidR="00617C38" w:rsidRPr="006A1E58" w:rsidRDefault="00B8107C">
      <w:pPr>
        <w:pStyle w:val="ListBullet"/>
      </w:pPr>
      <w:r>
        <w:t>s</w:t>
      </w:r>
      <w:r w:rsidRPr="006A1E58">
        <w:t xml:space="preserve">ubmission </w:t>
      </w:r>
      <w:r w:rsidR="00617C38" w:rsidRPr="006A1E58">
        <w:t>of recommendation reports to the Minister and timing of approval decisions (s</w:t>
      </w:r>
      <w:r w:rsidR="00343837" w:rsidRPr="006A1E58">
        <w:t>ection</w:t>
      </w:r>
      <w:r w:rsidR="00617C38" w:rsidRPr="006A1E58">
        <w:t> 130)</w:t>
      </w:r>
      <w:r>
        <w:t>;</w:t>
      </w:r>
      <w:r w:rsidR="00617C38" w:rsidRPr="006A1E58">
        <w:t xml:space="preserve"> and</w:t>
      </w:r>
    </w:p>
    <w:p w:rsidR="00617C38" w:rsidRPr="006A1E58" w:rsidRDefault="00B8107C">
      <w:pPr>
        <w:pStyle w:val="ListBullet"/>
      </w:pPr>
      <w:r>
        <w:t>d</w:t>
      </w:r>
      <w:r w:rsidRPr="006A1E58">
        <w:t xml:space="preserve">ecisions </w:t>
      </w:r>
      <w:r w:rsidR="00617C38" w:rsidRPr="006A1E58">
        <w:t>on whether to accept a varied proposal (s</w:t>
      </w:r>
      <w:r w:rsidR="00343837" w:rsidRPr="006A1E58">
        <w:t>ection</w:t>
      </w:r>
      <w:r w:rsidR="00617C38" w:rsidRPr="006A1E58">
        <w:t xml:space="preserve"> 156B(1)).</w:t>
      </w:r>
    </w:p>
    <w:p w:rsidR="00B63542" w:rsidRPr="006A1E58" w:rsidRDefault="00405910" w:rsidP="00B63542">
      <w:r>
        <w:t xml:space="preserve">An </w:t>
      </w:r>
      <w:r w:rsidR="00617C38" w:rsidRPr="006A1E58">
        <w:t xml:space="preserve">indicator </w:t>
      </w:r>
      <w:r w:rsidR="0021788D" w:rsidRPr="006A1E58">
        <w:t>in this CRIS</w:t>
      </w:r>
      <w:r w:rsidR="00617C38" w:rsidRPr="006A1E58">
        <w:t xml:space="preserve"> </w:t>
      </w:r>
      <w:r w:rsidR="00B63542" w:rsidRPr="006A1E58">
        <w:t>is</w:t>
      </w:r>
      <w:r w:rsidR="00617C38" w:rsidRPr="006A1E58">
        <w:t xml:space="preserve"> the percentage of </w:t>
      </w:r>
      <w:r w:rsidR="0021788D" w:rsidRPr="006A1E58">
        <w:t xml:space="preserve">all of </w:t>
      </w:r>
      <w:r w:rsidR="00617C38" w:rsidRPr="006A1E58">
        <w:t>the</w:t>
      </w:r>
      <w:r w:rsidR="00000BAB" w:rsidRPr="006A1E58">
        <w:t xml:space="preserve"> above</w:t>
      </w:r>
      <w:r w:rsidR="00617C38" w:rsidRPr="006A1E58">
        <w:t xml:space="preserve"> decisions made within statutory timeframes. </w:t>
      </w:r>
      <w:fldSimple w:instr=" REF _Ref387069286 \h  \* MERGEFORMAT ">
        <w:r w:rsidR="000C309E" w:rsidRPr="00F618E1">
          <w:t xml:space="preserve">Table </w:t>
        </w:r>
        <w:r w:rsidR="000C309E">
          <w:rPr>
            <w:noProof/>
          </w:rPr>
          <w:t>24</w:t>
        </w:r>
      </w:fldSimple>
      <w:r w:rsidR="00996928" w:rsidRPr="006A1E58">
        <w:t xml:space="preserve"> </w:t>
      </w:r>
      <w:r w:rsidR="00617C38" w:rsidRPr="006A1E58">
        <w:t xml:space="preserve">sets out the </w:t>
      </w:r>
      <w:r w:rsidR="00BB6045" w:rsidRPr="006A1E58">
        <w:t>D</w:t>
      </w:r>
      <w:r w:rsidR="00617C38" w:rsidRPr="006A1E58">
        <w:t xml:space="preserve">epartment’s performance against this </w:t>
      </w:r>
      <w:r w:rsidR="00B63542" w:rsidRPr="006A1E58">
        <w:t>indicator</w:t>
      </w:r>
      <w:r w:rsidR="00617C38" w:rsidRPr="006A1E58">
        <w:t xml:space="preserve"> for the </w:t>
      </w:r>
      <w:r w:rsidR="00D37A2E" w:rsidRPr="006A1E58">
        <w:t xml:space="preserve">2012-13 financial </w:t>
      </w:r>
      <w:proofErr w:type="gramStart"/>
      <w:r w:rsidR="00D37A2E" w:rsidRPr="006A1E58">
        <w:t>year</w:t>
      </w:r>
      <w:proofErr w:type="gramEnd"/>
      <w:r w:rsidR="00D37A2E" w:rsidRPr="006A1E58">
        <w:t>.</w:t>
      </w:r>
      <w:r w:rsidR="00270CE2" w:rsidRPr="006A1E58">
        <w:t xml:space="preserve"> In 2012–13 the statutory timeframes were met 65.6 per cent of the time. </w:t>
      </w:r>
    </w:p>
    <w:p w:rsidR="00B63542" w:rsidRPr="00F618E1" w:rsidRDefault="00617C38" w:rsidP="00B63542">
      <w:r w:rsidRPr="00F618E1">
        <w:t xml:space="preserve">The </w:t>
      </w:r>
      <w:r w:rsidR="00BB6045" w:rsidRPr="00F618E1">
        <w:t>D</w:t>
      </w:r>
      <w:r w:rsidRPr="00F618E1">
        <w:t xml:space="preserve">epartment will update </w:t>
      </w:r>
      <w:r w:rsidR="00B63542" w:rsidRPr="00F618E1">
        <w:t>this table</w:t>
      </w:r>
      <w:r w:rsidRPr="00F618E1">
        <w:t xml:space="preserve"> each year following the publication of annual report statistics, including for the 2013–14 financial year.</w:t>
      </w:r>
      <w:r w:rsidR="00B63542" w:rsidRPr="00F618E1">
        <w:t xml:space="preserve"> The Department will also identify any particular points in the process where delays are occurring, and work on strategies to address those delays, which will be included in regular revisions of the CRIS.</w:t>
      </w:r>
    </w:p>
    <w:p w:rsidR="000B573E" w:rsidRPr="00F618E1" w:rsidRDefault="00C205F0" w:rsidP="00B016E0">
      <w:pPr>
        <w:pStyle w:val="Caption"/>
        <w:keepNext/>
      </w:pPr>
      <w:bookmarkStart w:id="895" w:name="_Ref387069286"/>
      <w:bookmarkStart w:id="896" w:name="_Toc387069821"/>
      <w:bookmarkStart w:id="897" w:name="_Toc387073285"/>
      <w:bookmarkStart w:id="898" w:name="_Toc397608102"/>
      <w:r w:rsidRPr="00F618E1">
        <w:lastRenderedPageBreak/>
        <w:t xml:space="preserve">Table </w:t>
      </w:r>
      <w:r w:rsidR="00140B9D" w:rsidRPr="00F618E1">
        <w:fldChar w:fldCharType="begin"/>
      </w:r>
      <w:r w:rsidRPr="00F618E1">
        <w:instrText xml:space="preserve"> SEQ Table \* ARABIC </w:instrText>
      </w:r>
      <w:r w:rsidR="00140B9D" w:rsidRPr="00F618E1">
        <w:fldChar w:fldCharType="separate"/>
      </w:r>
      <w:r w:rsidR="000C309E">
        <w:rPr>
          <w:noProof/>
        </w:rPr>
        <w:t>24</w:t>
      </w:r>
      <w:r w:rsidR="00140B9D" w:rsidRPr="00F618E1">
        <w:fldChar w:fldCharType="end"/>
      </w:r>
      <w:bookmarkEnd w:id="895"/>
      <w:r w:rsidRPr="00F618E1">
        <w:t>. Non-financial performance indicators</w:t>
      </w:r>
      <w:bookmarkEnd w:id="896"/>
      <w:bookmarkEnd w:id="897"/>
      <w:bookmarkEnd w:id="898"/>
    </w:p>
    <w:tbl>
      <w:tblPr>
        <w:tblW w:w="4065" w:type="dxa"/>
        <w:tblCellMar>
          <w:left w:w="0" w:type="dxa"/>
          <w:right w:w="0" w:type="dxa"/>
        </w:tblCellMar>
        <w:tblLook w:val="04A0"/>
      </w:tblPr>
      <w:tblGrid>
        <w:gridCol w:w="2649"/>
        <w:gridCol w:w="1416"/>
      </w:tblGrid>
      <w:tr w:rsidR="00D37A2E" w:rsidRPr="00F618E1" w:rsidTr="00D37A2E">
        <w:trPr>
          <w:cantSplit/>
        </w:trPr>
        <w:tc>
          <w:tcPr>
            <w:tcW w:w="2649" w:type="dxa"/>
            <w:tcBorders>
              <w:top w:val="single" w:sz="8" w:space="0" w:color="FFFFFF"/>
              <w:left w:val="single" w:sz="8" w:space="0" w:color="FFFFFF"/>
              <w:bottom w:val="single" w:sz="8" w:space="0" w:color="FFFFFF"/>
              <w:right w:val="nil"/>
            </w:tcBorders>
            <w:shd w:val="clear" w:color="auto" w:fill="4F81BD"/>
            <w:tcMar>
              <w:top w:w="0" w:type="dxa"/>
              <w:left w:w="108" w:type="dxa"/>
              <w:bottom w:w="0" w:type="dxa"/>
              <w:right w:w="108" w:type="dxa"/>
            </w:tcMar>
            <w:hideMark/>
          </w:tcPr>
          <w:p w:rsidR="00D37A2E" w:rsidRPr="00F618E1" w:rsidRDefault="00D37A2E">
            <w:pPr>
              <w:keepNext/>
              <w:rPr>
                <w:rFonts w:eastAsiaTheme="minorHAnsi" w:cs="Arial"/>
                <w:b/>
                <w:bCs/>
              </w:rPr>
            </w:pPr>
            <w:r w:rsidRPr="00F618E1">
              <w:rPr>
                <w:rFonts w:cs="Arial"/>
                <w:b/>
                <w:bCs/>
                <w:color w:val="FFFFFF"/>
                <w:sz w:val="20"/>
                <w:szCs w:val="20"/>
              </w:rPr>
              <w:t>Financial year</w:t>
            </w:r>
          </w:p>
        </w:tc>
        <w:tc>
          <w:tcPr>
            <w:tcW w:w="1416" w:type="dxa"/>
            <w:tcBorders>
              <w:top w:val="single" w:sz="8" w:space="0" w:color="FFFFFF"/>
              <w:left w:val="nil"/>
              <w:bottom w:val="single" w:sz="8" w:space="0" w:color="FFFFFF"/>
              <w:right w:val="single" w:sz="8" w:space="0" w:color="FFFFFF"/>
            </w:tcBorders>
            <w:shd w:val="clear" w:color="auto" w:fill="4F81BD"/>
            <w:tcMar>
              <w:top w:w="0" w:type="dxa"/>
              <w:left w:w="108" w:type="dxa"/>
              <w:bottom w:w="0" w:type="dxa"/>
              <w:right w:w="108" w:type="dxa"/>
            </w:tcMar>
            <w:hideMark/>
          </w:tcPr>
          <w:p w:rsidR="00D37A2E" w:rsidRPr="00F618E1" w:rsidRDefault="00D37A2E">
            <w:pPr>
              <w:keepNext/>
              <w:rPr>
                <w:rFonts w:eastAsiaTheme="minorHAnsi" w:cs="Arial"/>
                <w:b/>
                <w:bCs/>
                <w:color w:val="FFFFFF"/>
              </w:rPr>
            </w:pPr>
            <w:r w:rsidRPr="00F618E1">
              <w:rPr>
                <w:rFonts w:cs="Arial"/>
                <w:b/>
                <w:bCs/>
                <w:sz w:val="20"/>
                <w:szCs w:val="20"/>
              </w:rPr>
              <w:t>2012–13</w:t>
            </w:r>
          </w:p>
        </w:tc>
      </w:tr>
      <w:tr w:rsidR="00D37A2E" w:rsidRPr="00446D0D" w:rsidTr="00D37A2E">
        <w:trPr>
          <w:cantSplit/>
        </w:trPr>
        <w:tc>
          <w:tcPr>
            <w:tcW w:w="2649" w:type="dxa"/>
            <w:tcBorders>
              <w:top w:val="nil"/>
              <w:left w:val="single" w:sz="8" w:space="0" w:color="FFFFFF"/>
              <w:bottom w:val="single" w:sz="8" w:space="0" w:color="FFFFFF"/>
              <w:right w:val="single" w:sz="8" w:space="0" w:color="FFFFFF"/>
            </w:tcBorders>
            <w:shd w:val="clear" w:color="auto" w:fill="4F81BD"/>
            <w:tcMar>
              <w:top w:w="0" w:type="dxa"/>
              <w:left w:w="108" w:type="dxa"/>
              <w:bottom w:w="0" w:type="dxa"/>
              <w:right w:w="108" w:type="dxa"/>
            </w:tcMar>
            <w:hideMark/>
          </w:tcPr>
          <w:p w:rsidR="00D37A2E" w:rsidRPr="00F618E1" w:rsidRDefault="00D37A2E">
            <w:pPr>
              <w:keepNext/>
              <w:rPr>
                <w:rFonts w:eastAsiaTheme="minorHAnsi" w:cs="Arial"/>
              </w:rPr>
            </w:pPr>
            <w:r w:rsidRPr="00F618E1">
              <w:rPr>
                <w:rFonts w:cs="Arial"/>
                <w:b/>
                <w:bCs/>
                <w:color w:val="FFFFFF"/>
                <w:sz w:val="20"/>
                <w:szCs w:val="20"/>
              </w:rPr>
              <w:t>Percentage of decisions made within statutory timeframes</w:t>
            </w:r>
          </w:p>
        </w:tc>
        <w:tc>
          <w:tcPr>
            <w:tcW w:w="1416" w:type="dxa"/>
            <w:tcBorders>
              <w:top w:val="nil"/>
              <w:left w:val="nil"/>
              <w:bottom w:val="single" w:sz="8" w:space="0" w:color="FFFFFF"/>
              <w:right w:val="single" w:sz="8" w:space="0" w:color="FFFFFF"/>
            </w:tcBorders>
            <w:shd w:val="clear" w:color="auto" w:fill="B8CCE4"/>
            <w:tcMar>
              <w:top w:w="0" w:type="dxa"/>
              <w:left w:w="108" w:type="dxa"/>
              <w:bottom w:w="0" w:type="dxa"/>
              <w:right w:w="108" w:type="dxa"/>
            </w:tcMar>
            <w:hideMark/>
          </w:tcPr>
          <w:p w:rsidR="00D37A2E" w:rsidRPr="00F618E1" w:rsidRDefault="00D37A2E">
            <w:pPr>
              <w:keepNext/>
              <w:rPr>
                <w:rFonts w:eastAsiaTheme="minorHAnsi" w:cs="Arial"/>
              </w:rPr>
            </w:pPr>
            <w:r w:rsidRPr="00F618E1">
              <w:rPr>
                <w:rFonts w:cs="Arial"/>
                <w:sz w:val="20"/>
                <w:szCs w:val="20"/>
              </w:rPr>
              <w:t>65.6%</w:t>
            </w:r>
            <w:r w:rsidR="00C81B51">
              <w:rPr>
                <w:rStyle w:val="FootnoteReference"/>
                <w:rFonts w:cs="Arial"/>
                <w:sz w:val="20"/>
                <w:szCs w:val="20"/>
              </w:rPr>
              <w:footnoteReference w:id="33"/>
            </w:r>
          </w:p>
        </w:tc>
      </w:tr>
    </w:tbl>
    <w:p w:rsidR="000B573E" w:rsidRPr="00C81B51" w:rsidRDefault="000B573E" w:rsidP="008C680D">
      <w:pPr>
        <w:pStyle w:val="Heading3"/>
        <w:numPr>
          <w:ilvl w:val="0"/>
          <w:numId w:val="0"/>
        </w:numPr>
        <w:ind w:left="720"/>
      </w:pPr>
    </w:p>
    <w:p w:rsidR="008C680D" w:rsidRPr="00C81B51" w:rsidRDefault="00B016E0" w:rsidP="008C680D">
      <w:pPr>
        <w:pStyle w:val="Heading3"/>
      </w:pPr>
      <w:bookmarkStart w:id="899" w:name="_Toc397608061"/>
      <w:r w:rsidRPr="00C81B51">
        <w:t>Time taken to complete an assessment</w:t>
      </w:r>
      <w:bookmarkEnd w:id="899"/>
    </w:p>
    <w:p w:rsidR="008C680D" w:rsidRPr="00C81B51" w:rsidRDefault="00D34AD1" w:rsidP="00D34AD1">
      <w:pPr>
        <w:pStyle w:val="ListBullet"/>
        <w:numPr>
          <w:ilvl w:val="0"/>
          <w:numId w:val="0"/>
        </w:numPr>
      </w:pPr>
      <w:r w:rsidRPr="00C81B51">
        <w:t xml:space="preserve">The Department will also monitor the number of calendar days from referral to approval. </w:t>
      </w:r>
      <w:fldSimple w:instr=" REF _Ref388967465 \h  \* MERGEFORMAT ">
        <w:r w:rsidR="000C309E" w:rsidRPr="00C81B51">
          <w:t xml:space="preserve">Table </w:t>
        </w:r>
        <w:r w:rsidR="000C309E">
          <w:rPr>
            <w:noProof/>
          </w:rPr>
          <w:t>25</w:t>
        </w:r>
      </w:fldSimple>
      <w:r w:rsidRPr="00C81B51">
        <w:t xml:space="preserve"> sets out the number of calendar days from referral to approval over the last five financial years.</w:t>
      </w:r>
      <w:r w:rsidR="005D66A8" w:rsidRPr="00C81B51">
        <w:t xml:space="preserve"> </w:t>
      </w:r>
    </w:p>
    <w:p w:rsidR="00DD7613" w:rsidRPr="00C81B51" w:rsidRDefault="00DD7613" w:rsidP="00DD7613">
      <w:pPr>
        <w:pStyle w:val="Caption"/>
        <w:keepNext/>
      </w:pPr>
      <w:bookmarkStart w:id="900" w:name="_Ref388967465"/>
      <w:bookmarkStart w:id="901" w:name="_Toc397608103"/>
      <w:r w:rsidRPr="00C81B51">
        <w:t xml:space="preserve">Table </w:t>
      </w:r>
      <w:r w:rsidR="00140B9D" w:rsidRPr="00C81B51">
        <w:fldChar w:fldCharType="begin"/>
      </w:r>
      <w:r w:rsidR="008905D5" w:rsidRPr="00C81B51">
        <w:instrText xml:space="preserve"> SEQ Table \* ARABIC </w:instrText>
      </w:r>
      <w:r w:rsidR="00140B9D" w:rsidRPr="00C81B51">
        <w:fldChar w:fldCharType="separate"/>
      </w:r>
      <w:r w:rsidR="000C309E">
        <w:rPr>
          <w:noProof/>
        </w:rPr>
        <w:t>25</w:t>
      </w:r>
      <w:r w:rsidR="00140B9D" w:rsidRPr="00C81B51">
        <w:fldChar w:fldCharType="end"/>
      </w:r>
      <w:bookmarkEnd w:id="900"/>
      <w:r w:rsidRPr="00C81B51">
        <w:t>. Number of calendar days from referral to approval</w:t>
      </w:r>
      <w:bookmarkEnd w:id="901"/>
    </w:p>
    <w:tbl>
      <w:tblPr>
        <w:tblW w:w="9729" w:type="dxa"/>
        <w:tblCellMar>
          <w:left w:w="0" w:type="dxa"/>
          <w:right w:w="0" w:type="dxa"/>
        </w:tblCellMar>
        <w:tblLook w:val="04A0"/>
      </w:tblPr>
      <w:tblGrid>
        <w:gridCol w:w="2649"/>
        <w:gridCol w:w="1416"/>
        <w:gridCol w:w="1416"/>
        <w:gridCol w:w="1416"/>
        <w:gridCol w:w="1416"/>
        <w:gridCol w:w="1416"/>
      </w:tblGrid>
      <w:tr w:rsidR="00DD7613" w:rsidRPr="00C81B51" w:rsidTr="00DD7613">
        <w:trPr>
          <w:cantSplit/>
        </w:trPr>
        <w:tc>
          <w:tcPr>
            <w:tcW w:w="2649" w:type="dxa"/>
            <w:tcBorders>
              <w:top w:val="single" w:sz="8" w:space="0" w:color="FFFFFF"/>
              <w:left w:val="single" w:sz="8" w:space="0" w:color="FFFFFF"/>
              <w:bottom w:val="single" w:sz="8" w:space="0" w:color="FFFFFF"/>
              <w:right w:val="nil"/>
            </w:tcBorders>
            <w:shd w:val="clear" w:color="auto" w:fill="4F81BD"/>
            <w:tcMar>
              <w:top w:w="0" w:type="dxa"/>
              <w:left w:w="108" w:type="dxa"/>
              <w:bottom w:w="0" w:type="dxa"/>
              <w:right w:w="108" w:type="dxa"/>
            </w:tcMar>
            <w:hideMark/>
          </w:tcPr>
          <w:p w:rsidR="00DD7613" w:rsidRPr="00C81B51" w:rsidRDefault="00DD7613" w:rsidP="00DD7613">
            <w:pPr>
              <w:keepNext/>
              <w:rPr>
                <w:rFonts w:eastAsiaTheme="minorHAnsi" w:cs="Arial"/>
                <w:b/>
                <w:bCs/>
              </w:rPr>
            </w:pPr>
            <w:r w:rsidRPr="00C81B51">
              <w:rPr>
                <w:rFonts w:cs="Arial"/>
                <w:b/>
                <w:bCs/>
                <w:color w:val="FFFFFF"/>
                <w:sz w:val="20"/>
                <w:szCs w:val="20"/>
              </w:rPr>
              <w:t>Financial year</w:t>
            </w:r>
          </w:p>
        </w:tc>
        <w:tc>
          <w:tcPr>
            <w:tcW w:w="1416" w:type="dxa"/>
            <w:tcBorders>
              <w:top w:val="single" w:sz="8" w:space="0" w:color="FFFFFF"/>
              <w:left w:val="nil"/>
              <w:bottom w:val="single" w:sz="8" w:space="0" w:color="FFFFFF"/>
              <w:right w:val="single" w:sz="8" w:space="0" w:color="FFFFFF"/>
            </w:tcBorders>
            <w:shd w:val="clear" w:color="auto" w:fill="4F81BD"/>
            <w:tcMar>
              <w:top w:w="0" w:type="dxa"/>
              <w:left w:w="108" w:type="dxa"/>
              <w:bottom w:w="0" w:type="dxa"/>
              <w:right w:w="108" w:type="dxa"/>
            </w:tcMar>
            <w:hideMark/>
          </w:tcPr>
          <w:p w:rsidR="00DD7613" w:rsidRPr="00C81B51" w:rsidRDefault="00DD7613" w:rsidP="00DD7613">
            <w:pPr>
              <w:keepNext/>
              <w:rPr>
                <w:rFonts w:eastAsiaTheme="minorHAnsi" w:cs="Arial"/>
                <w:b/>
                <w:bCs/>
                <w:color w:val="FFFFFF"/>
              </w:rPr>
            </w:pPr>
            <w:r w:rsidRPr="00C81B51">
              <w:rPr>
                <w:rFonts w:cs="Arial"/>
                <w:b/>
                <w:bCs/>
                <w:sz w:val="20"/>
                <w:szCs w:val="20"/>
              </w:rPr>
              <w:t>2008–09</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2009–10</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2010–11</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 xml:space="preserve">2011–12 </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2012–13</w:t>
            </w:r>
          </w:p>
        </w:tc>
      </w:tr>
      <w:tr w:rsidR="00DD7613" w:rsidRPr="00C81B51" w:rsidTr="00DD7613">
        <w:trPr>
          <w:cantSplit/>
        </w:trPr>
        <w:tc>
          <w:tcPr>
            <w:tcW w:w="2649" w:type="dxa"/>
            <w:tcBorders>
              <w:top w:val="nil"/>
              <w:left w:val="single" w:sz="8" w:space="0" w:color="FFFFFF"/>
              <w:bottom w:val="single" w:sz="8" w:space="0" w:color="FFFFFF"/>
              <w:right w:val="single" w:sz="8" w:space="0" w:color="FFFFFF"/>
            </w:tcBorders>
            <w:shd w:val="clear" w:color="auto" w:fill="4F81BD"/>
            <w:tcMar>
              <w:top w:w="0" w:type="dxa"/>
              <w:left w:w="108" w:type="dxa"/>
              <w:bottom w:w="0" w:type="dxa"/>
              <w:right w:w="108" w:type="dxa"/>
            </w:tcMar>
            <w:hideMark/>
          </w:tcPr>
          <w:p w:rsidR="00DD7613" w:rsidRPr="00C81B51" w:rsidRDefault="00DD7613" w:rsidP="00DD7613">
            <w:pPr>
              <w:keepNext/>
              <w:rPr>
                <w:rFonts w:eastAsiaTheme="minorHAnsi" w:cs="Arial"/>
              </w:rPr>
            </w:pPr>
            <w:r w:rsidRPr="00C81B51">
              <w:rPr>
                <w:rFonts w:cs="Arial"/>
                <w:b/>
                <w:bCs/>
                <w:color w:val="FFFFFF"/>
                <w:sz w:val="20"/>
                <w:szCs w:val="20"/>
              </w:rPr>
              <w:t>Average calendar days from referral to approval</w:t>
            </w:r>
          </w:p>
        </w:tc>
        <w:tc>
          <w:tcPr>
            <w:tcW w:w="1416" w:type="dxa"/>
            <w:tcBorders>
              <w:top w:val="nil"/>
              <w:left w:val="nil"/>
              <w:bottom w:val="single" w:sz="8" w:space="0" w:color="FFFFFF"/>
              <w:right w:val="single" w:sz="8" w:space="0" w:color="FFFFFF"/>
            </w:tcBorders>
            <w:shd w:val="clear" w:color="auto" w:fill="B8CCE4"/>
            <w:tcMar>
              <w:top w:w="0" w:type="dxa"/>
              <w:left w:w="108" w:type="dxa"/>
              <w:bottom w:w="0" w:type="dxa"/>
              <w:right w:w="108" w:type="dxa"/>
            </w:tcMar>
            <w:hideMark/>
          </w:tcPr>
          <w:p w:rsidR="00DD7613" w:rsidRPr="00C81B51" w:rsidRDefault="00BD6AE7" w:rsidP="00DD7613">
            <w:pPr>
              <w:keepNext/>
              <w:rPr>
                <w:rFonts w:eastAsiaTheme="minorHAnsi" w:cs="Arial"/>
                <w:sz w:val="20"/>
                <w:szCs w:val="20"/>
              </w:rPr>
            </w:pPr>
            <w:r w:rsidRPr="00C81B51">
              <w:rPr>
                <w:rFonts w:eastAsiaTheme="minorHAnsi" w:cs="Arial"/>
                <w:sz w:val="20"/>
                <w:szCs w:val="20"/>
              </w:rPr>
              <w:t>579</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528</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482</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375</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241</w:t>
            </w:r>
          </w:p>
        </w:tc>
      </w:tr>
    </w:tbl>
    <w:p w:rsidR="005D66A8" w:rsidRPr="00C81B51" w:rsidRDefault="005D66A8" w:rsidP="005D66A8">
      <w:pPr>
        <w:pStyle w:val="ListBullet"/>
        <w:numPr>
          <w:ilvl w:val="0"/>
          <w:numId w:val="0"/>
        </w:numPr>
      </w:pPr>
    </w:p>
    <w:p w:rsidR="008F5E38" w:rsidRPr="00C81B51" w:rsidRDefault="005D66A8" w:rsidP="008F5E38">
      <w:pPr>
        <w:pStyle w:val="Caption"/>
      </w:pPr>
      <w:r w:rsidRPr="00C81B51">
        <w:rPr>
          <w:noProof/>
          <w:lang w:eastAsia="en-AU"/>
        </w:rPr>
        <w:drawing>
          <wp:inline distT="0" distB="0" distL="0" distR="0">
            <wp:extent cx="5943600" cy="3952875"/>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8F5E38" w:rsidRPr="00C81B51">
        <w:t xml:space="preserve"> </w:t>
      </w:r>
      <w:bookmarkStart w:id="902" w:name="_Toc397608078"/>
      <w:r w:rsidR="008F5E38" w:rsidRPr="00C81B51">
        <w:t xml:space="preserve">Figure </w:t>
      </w:r>
      <w:r w:rsidR="00140B9D" w:rsidRPr="00C81B51">
        <w:fldChar w:fldCharType="begin"/>
      </w:r>
      <w:r w:rsidR="00541DCF" w:rsidRPr="00C81B51">
        <w:instrText xml:space="preserve"> SEQ Figure \* ARABIC </w:instrText>
      </w:r>
      <w:r w:rsidR="00140B9D" w:rsidRPr="00C81B51">
        <w:fldChar w:fldCharType="separate"/>
      </w:r>
      <w:r w:rsidR="000C309E">
        <w:rPr>
          <w:noProof/>
        </w:rPr>
        <w:t>13</w:t>
      </w:r>
      <w:r w:rsidR="00140B9D" w:rsidRPr="00C81B51">
        <w:fldChar w:fldCharType="end"/>
      </w:r>
      <w:r w:rsidR="008F5E38" w:rsidRPr="00C81B51">
        <w:t>. Average of calendar days from referral to approval: 2000 - 2013</w:t>
      </w:r>
      <w:bookmarkEnd w:id="902"/>
      <w:r w:rsidR="008F5E38" w:rsidRPr="00C81B51">
        <w:t xml:space="preserve"> </w:t>
      </w:r>
    </w:p>
    <w:p w:rsidR="00617C38" w:rsidRDefault="00617C38" w:rsidP="008C680D">
      <w:pPr>
        <w:pStyle w:val="Heading2"/>
      </w:pPr>
      <w:bookmarkStart w:id="903" w:name="_Toc397608062"/>
      <w:r w:rsidRPr="00FC12C4">
        <w:lastRenderedPageBreak/>
        <w:t>Monitoring mechanisms</w:t>
      </w:r>
      <w:bookmarkEnd w:id="890"/>
      <w:bookmarkEnd w:id="891"/>
      <w:bookmarkEnd w:id="892"/>
      <w:bookmarkEnd w:id="893"/>
      <w:bookmarkEnd w:id="903"/>
    </w:p>
    <w:p w:rsidR="00617C38" w:rsidRPr="00FC12C4" w:rsidRDefault="00617C38" w:rsidP="00617C38">
      <w:r>
        <w:t>In line with</w:t>
      </w:r>
      <w:r w:rsidRPr="00FC12C4">
        <w:t xml:space="preserve"> the Cost Recovery Guidelines</w:t>
      </w:r>
      <w:r>
        <w:t>,</w:t>
      </w:r>
      <w:r w:rsidRPr="00FC12C4">
        <w:t xml:space="preserve"> the </w:t>
      </w:r>
      <w:r w:rsidR="00F863F8">
        <w:t>D</w:t>
      </w:r>
      <w:r w:rsidRPr="00FC12C4">
        <w:t xml:space="preserve">epartment will engage in the ongoing monitoring of cost recovery revenue and expenses to ensure that the </w:t>
      </w:r>
      <w:r w:rsidR="00B42E8A">
        <w:t>Department</w:t>
      </w:r>
      <w:r w:rsidRPr="00FC12C4">
        <w:t xml:space="preserve"> is not over or under recovering cost</w:t>
      </w:r>
      <w:r>
        <w:t>s</w:t>
      </w:r>
      <w:r w:rsidRPr="00FC12C4">
        <w:t xml:space="preserve">. The </w:t>
      </w:r>
      <w:r w:rsidR="00F863F8">
        <w:t>D</w:t>
      </w:r>
      <w:r w:rsidRPr="00FC12C4">
        <w:t xml:space="preserve">epartment will </w:t>
      </w:r>
      <w:r>
        <w:t xml:space="preserve">report relevant </w:t>
      </w:r>
      <w:r w:rsidRPr="00FC12C4">
        <w:t xml:space="preserve">information in its Annual Report </w:t>
      </w:r>
      <w:r>
        <w:t>and Portfolio Budget Statement, and through updates to this CRIS on a regular basis.</w:t>
      </w:r>
    </w:p>
    <w:p w:rsidR="00617C38" w:rsidRDefault="00617C38" w:rsidP="008C680D">
      <w:pPr>
        <w:pStyle w:val="Heading2"/>
      </w:pPr>
      <w:bookmarkStart w:id="904" w:name="_Toc343850809"/>
      <w:bookmarkStart w:id="905" w:name="_Toc344895186"/>
      <w:bookmarkStart w:id="906" w:name="_Toc346285362"/>
      <w:bookmarkStart w:id="907" w:name="_Toc397608063"/>
      <w:r>
        <w:t>R</w:t>
      </w:r>
      <w:r w:rsidRPr="00FC12C4">
        <w:t>eview</w:t>
      </w:r>
      <w:bookmarkEnd w:id="904"/>
      <w:bookmarkEnd w:id="905"/>
      <w:bookmarkEnd w:id="906"/>
      <w:r>
        <w:t xml:space="preserve"> of CRIS</w:t>
      </w:r>
      <w:bookmarkEnd w:id="907"/>
    </w:p>
    <w:p w:rsidR="00617C38" w:rsidRDefault="00617C38" w:rsidP="00617C38">
      <w:pPr>
        <w:rPr>
          <w:lang w:val="en-US"/>
        </w:rPr>
      </w:pPr>
      <w:r>
        <w:t xml:space="preserve">This CRIS is a living document, and will be updated as needed. The Department anticipates that a review of the CRIS will be conducted following the implementation of </w:t>
      </w:r>
      <w:r w:rsidR="00343837">
        <w:t xml:space="preserve">the </w:t>
      </w:r>
      <w:r w:rsidR="00ED0567">
        <w:t>O</w:t>
      </w:r>
      <w:r>
        <w:t>ne</w:t>
      </w:r>
      <w:r w:rsidR="00ED0567">
        <w:t>-</w:t>
      </w:r>
      <w:r w:rsidR="002C2492">
        <w:t>S</w:t>
      </w:r>
      <w:r>
        <w:t xml:space="preserve">top </w:t>
      </w:r>
      <w:r w:rsidR="002C2492">
        <w:t>S</w:t>
      </w:r>
      <w:r>
        <w:t>hop</w:t>
      </w:r>
      <w:r w:rsidR="00343837">
        <w:t xml:space="preserve"> policy</w:t>
      </w:r>
      <w:r>
        <w:t xml:space="preserve"> in late 2014, and a revised CRIS will be published after the review is completed.</w:t>
      </w:r>
    </w:p>
    <w:p w:rsidR="00617C38" w:rsidRDefault="00617C38" w:rsidP="00617C38">
      <w:r w:rsidRPr="00FC12C4">
        <w:t>The</w:t>
      </w:r>
      <w:r>
        <w:t xml:space="preserve"> </w:t>
      </w:r>
      <w:r w:rsidRPr="00FC12C4">
        <w:t>review process will</w:t>
      </w:r>
      <w:r>
        <w:t xml:space="preserve"> consider the implications of </w:t>
      </w:r>
      <w:r w:rsidR="00343837">
        <w:t xml:space="preserve">the </w:t>
      </w:r>
      <w:r w:rsidR="002C2492">
        <w:t>O</w:t>
      </w:r>
      <w:r>
        <w:t>ne</w:t>
      </w:r>
      <w:r w:rsidR="002C2492">
        <w:t>-S</w:t>
      </w:r>
      <w:r>
        <w:t xml:space="preserve">top </w:t>
      </w:r>
      <w:r w:rsidR="002C2492">
        <w:t>S</w:t>
      </w:r>
      <w:r>
        <w:t>hop</w:t>
      </w:r>
      <w:r w:rsidR="00631069">
        <w:t xml:space="preserve"> policy</w:t>
      </w:r>
      <w:r>
        <w:t>, as well as</w:t>
      </w:r>
      <w:r w:rsidRPr="00FC12C4">
        <w:t>:</w:t>
      </w:r>
    </w:p>
    <w:p w:rsidR="00617C38" w:rsidRPr="00BF10D6" w:rsidRDefault="00133DF3" w:rsidP="008F17D2">
      <w:pPr>
        <w:pStyle w:val="ListBullet"/>
      </w:pPr>
      <w:r>
        <w:t>m</w:t>
      </w:r>
      <w:r w:rsidRPr="00BF10D6">
        <w:t xml:space="preserve">easure </w:t>
      </w:r>
      <w:r w:rsidR="00617C38" w:rsidRPr="00C74770">
        <w:t xml:space="preserve">efficiencies to the system that have been gained through changes to </w:t>
      </w:r>
      <w:r w:rsidR="001C2CB2">
        <w:t>departmental</w:t>
      </w:r>
      <w:r w:rsidR="00617C38" w:rsidRPr="00C74770">
        <w:t xml:space="preserve"> processes</w:t>
      </w:r>
      <w:r>
        <w:t>;</w:t>
      </w:r>
    </w:p>
    <w:p w:rsidR="00617C38" w:rsidRDefault="00133DF3" w:rsidP="008F17D2">
      <w:pPr>
        <w:pStyle w:val="ListBullet"/>
      </w:pPr>
      <w:r>
        <w:t>r</w:t>
      </w:r>
      <w:r w:rsidRPr="00C74770">
        <w:t xml:space="preserve">eview </w:t>
      </w:r>
      <w:r w:rsidR="00617C38" w:rsidRPr="00C74770">
        <w:t>the costs of providing regulatory services to determine the efficiency, cost effectiveness and appropriateness of cost recovery</w:t>
      </w:r>
      <w:r>
        <w:t>;</w:t>
      </w:r>
      <w:r w:rsidR="00617C38" w:rsidRPr="00C74770">
        <w:t xml:space="preserve"> and</w:t>
      </w:r>
    </w:p>
    <w:p w:rsidR="00617C38" w:rsidRDefault="00133DF3">
      <w:pPr>
        <w:pStyle w:val="ListBullet"/>
      </w:pPr>
      <w:r>
        <w:t>d</w:t>
      </w:r>
      <w:r w:rsidRPr="00C74770">
        <w:t xml:space="preserve">etermine </w:t>
      </w:r>
      <w:r w:rsidR="00617C38" w:rsidRPr="00C74770">
        <w:t>whether fees, or administrative aspects of cost recovery, require re-evaluation.</w:t>
      </w:r>
    </w:p>
    <w:p w:rsidR="00617C38" w:rsidRDefault="00617C38" w:rsidP="00C74770">
      <w:r>
        <w:t>T</w:t>
      </w:r>
      <w:r w:rsidRPr="00FC12C4">
        <w:t xml:space="preserve">he </w:t>
      </w:r>
      <w:r w:rsidR="00E50F49">
        <w:t>D</w:t>
      </w:r>
      <w:r w:rsidRPr="00FC12C4">
        <w:t xml:space="preserve">epartment </w:t>
      </w:r>
      <w:r>
        <w:t xml:space="preserve">is committed to reviewing fees as significant improvements are made to the assessment process, to ensure the costs reflect the benefits of increased efficiency. The </w:t>
      </w:r>
      <w:r w:rsidR="00F863F8">
        <w:t>D</w:t>
      </w:r>
      <w:r>
        <w:t xml:space="preserve">epartment </w:t>
      </w:r>
      <w:r w:rsidRPr="00FC12C4">
        <w:t>will involv</w:t>
      </w:r>
      <w:r>
        <w:t>e</w:t>
      </w:r>
      <w:r w:rsidRPr="00FC12C4">
        <w:t xml:space="preserve"> stakeholders in </w:t>
      </w:r>
      <w:r>
        <w:t>any significant</w:t>
      </w:r>
      <w:r w:rsidRPr="00FC12C4">
        <w:t xml:space="preserve"> </w:t>
      </w:r>
      <w:r>
        <w:t>review of cost recovery arrangements.</w:t>
      </w:r>
    </w:p>
    <w:p w:rsidR="00617C38" w:rsidRPr="00617C38" w:rsidRDefault="00F863F8" w:rsidP="00617C38">
      <w:r>
        <w:t>The schedule of fees will be updated for each future financial year to reflect increases to the consumer price index.</w:t>
      </w:r>
    </w:p>
    <w:p w:rsidR="00BC6B5B" w:rsidRDefault="00BC6B5B">
      <w:pPr>
        <w:spacing w:after="0" w:line="240" w:lineRule="auto"/>
        <w:rPr>
          <w:rFonts w:cs="Arial"/>
          <w:b/>
        </w:rPr>
      </w:pPr>
      <w:bookmarkStart w:id="908" w:name="review"/>
      <w:r>
        <w:br w:type="page"/>
      </w:r>
    </w:p>
    <w:p w:rsidR="00165CB2" w:rsidRDefault="00165CB2" w:rsidP="00165CB2">
      <w:pPr>
        <w:pStyle w:val="Heading1"/>
      </w:pPr>
      <w:bookmarkStart w:id="909" w:name="_Toc397608064"/>
      <w:r>
        <w:lastRenderedPageBreak/>
        <w:t>KEY FORWARD DATES AND EVENTS</w:t>
      </w:r>
      <w:bookmarkEnd w:id="909"/>
      <w:r>
        <w:t xml:space="preserve"> </w:t>
      </w:r>
    </w:p>
    <w:p w:rsidR="000B573E" w:rsidRDefault="00CA3ABF">
      <w:pPr>
        <w:rPr>
          <w:lang w:val="en-US"/>
        </w:rPr>
      </w:pPr>
      <w:r w:rsidRPr="00CA3ABF">
        <w:rPr>
          <w:lang w:val="en-US"/>
        </w:rPr>
        <w:t>The key forward dates and events for cost recovery for environmental assessments under the EPBC Act are:</w:t>
      </w:r>
    </w:p>
    <w:p w:rsidR="006C2DF9" w:rsidRPr="00BC6B5B" w:rsidRDefault="00133DF3">
      <w:pPr>
        <w:pStyle w:val="ListBullet"/>
        <w:rPr>
          <w:lang w:val="en-US"/>
        </w:rPr>
      </w:pPr>
      <w:r>
        <w:rPr>
          <w:lang w:val="en-US"/>
        </w:rPr>
        <w:t>u</w:t>
      </w:r>
      <w:r w:rsidRPr="00CA3ABF">
        <w:rPr>
          <w:lang w:val="en-US"/>
        </w:rPr>
        <w:t xml:space="preserve">pdating </w:t>
      </w:r>
      <w:r w:rsidR="00CA3ABF" w:rsidRPr="00CA3ABF">
        <w:rPr>
          <w:lang w:val="en-US"/>
        </w:rPr>
        <w:t xml:space="preserve">this CRIS (July 2014 to June 2015) following the implementation of the </w:t>
      </w:r>
      <w:r w:rsidR="002C2492">
        <w:rPr>
          <w:lang w:val="en-US"/>
        </w:rPr>
        <w:t>O</w:t>
      </w:r>
      <w:r w:rsidR="00CA3ABF" w:rsidRPr="00CA3ABF">
        <w:rPr>
          <w:lang w:val="en-US"/>
        </w:rPr>
        <w:t>ne</w:t>
      </w:r>
      <w:r w:rsidR="002C2492">
        <w:rPr>
          <w:lang w:val="en-US"/>
        </w:rPr>
        <w:t>-S</w:t>
      </w:r>
      <w:r w:rsidR="00CA3ABF" w:rsidRPr="00CA3ABF">
        <w:rPr>
          <w:lang w:val="en-US"/>
        </w:rPr>
        <w:t xml:space="preserve">top </w:t>
      </w:r>
      <w:r w:rsidR="002C2492">
        <w:rPr>
          <w:lang w:val="en-US"/>
        </w:rPr>
        <w:t>S</w:t>
      </w:r>
      <w:r w:rsidR="00CA3ABF" w:rsidRPr="00CA3ABF">
        <w:rPr>
          <w:lang w:val="en-US"/>
        </w:rPr>
        <w:t>hop policy of the Australian Government</w:t>
      </w:r>
      <w:r>
        <w:rPr>
          <w:lang w:val="en-US"/>
        </w:rPr>
        <w:t>;</w:t>
      </w:r>
    </w:p>
    <w:p w:rsidR="006C2DF9" w:rsidRPr="00BC6B5B" w:rsidRDefault="00133DF3">
      <w:pPr>
        <w:pStyle w:val="ListBullet"/>
        <w:rPr>
          <w:lang w:val="en-US"/>
        </w:rPr>
      </w:pPr>
      <w:r>
        <w:rPr>
          <w:lang w:val="en-US"/>
        </w:rPr>
        <w:t>r</w:t>
      </w:r>
      <w:r w:rsidRPr="00CA3ABF">
        <w:rPr>
          <w:lang w:val="en-US"/>
        </w:rPr>
        <w:t xml:space="preserve">evising </w:t>
      </w:r>
      <w:r w:rsidR="00CA3ABF" w:rsidRPr="00CA3ABF">
        <w:rPr>
          <w:lang w:val="en-US"/>
        </w:rPr>
        <w:t>the projected revenue from cost recovery for environmental assessments under the EPBC Act for the 2014-15 financial year in early 2015</w:t>
      </w:r>
      <w:r>
        <w:rPr>
          <w:lang w:val="en-US"/>
        </w:rPr>
        <w:t>; and</w:t>
      </w:r>
    </w:p>
    <w:p w:rsidR="00BA3A7B" w:rsidRPr="00BC6B5B" w:rsidRDefault="00133DF3">
      <w:pPr>
        <w:pStyle w:val="ListBullet"/>
        <w:rPr>
          <w:lang w:val="en-US"/>
        </w:rPr>
      </w:pPr>
      <w:r>
        <w:rPr>
          <w:lang w:val="en-US"/>
        </w:rPr>
        <w:t>p</w:t>
      </w:r>
      <w:r w:rsidRPr="00CA3ABF">
        <w:rPr>
          <w:lang w:val="en-US"/>
        </w:rPr>
        <w:t xml:space="preserve">roviding </w:t>
      </w:r>
      <w:r w:rsidR="00CA3ABF" w:rsidRPr="00CA3ABF">
        <w:rPr>
          <w:lang w:val="en-US"/>
        </w:rPr>
        <w:t>the forward estimates for cost recovery for environmental assessments under the EPBC Act from 2015-16 in early 2015.</w:t>
      </w:r>
    </w:p>
    <w:p w:rsidR="00BC6B5B" w:rsidRDefault="00BC6B5B">
      <w:pPr>
        <w:spacing w:after="0" w:line="240" w:lineRule="auto"/>
        <w:rPr>
          <w:rFonts w:cs="Arial"/>
          <w:b/>
          <w:lang w:val="en-US"/>
        </w:rPr>
      </w:pPr>
      <w:r>
        <w:rPr>
          <w:lang w:val="en-US"/>
        </w:rPr>
        <w:br w:type="page"/>
      </w:r>
    </w:p>
    <w:p w:rsidR="00330671" w:rsidRPr="00BC6B5B" w:rsidRDefault="00CA3ABF" w:rsidP="00167522">
      <w:pPr>
        <w:pStyle w:val="Heading1"/>
        <w:rPr>
          <w:lang w:val="en-US"/>
        </w:rPr>
      </w:pPr>
      <w:bookmarkStart w:id="910" w:name="_Toc397608065"/>
      <w:r w:rsidRPr="00CA3ABF">
        <w:rPr>
          <w:lang w:val="en-US"/>
        </w:rPr>
        <w:lastRenderedPageBreak/>
        <w:t>CRIS APPROVAL AND CHANGE REGISTER</w:t>
      </w:r>
      <w:bookmarkEnd w:id="910"/>
    </w:p>
    <w:p w:rsidR="00330671" w:rsidRPr="00BC6B5B" w:rsidRDefault="00CA3ABF" w:rsidP="00330671">
      <w:r w:rsidRPr="00CA3ABF">
        <w:t>List approvals and changes made to the CRIS. The table below is one way how this information can be recorded.</w:t>
      </w:r>
    </w:p>
    <w:tbl>
      <w:tblPr>
        <w:tblStyle w:val="TableGrid"/>
        <w:tblW w:w="0" w:type="auto"/>
        <w:tblLook w:val="04A0"/>
      </w:tblPr>
      <w:tblGrid>
        <w:gridCol w:w="1294"/>
        <w:gridCol w:w="2854"/>
        <w:gridCol w:w="2854"/>
        <w:gridCol w:w="2853"/>
      </w:tblGrid>
      <w:tr w:rsidR="002B4159" w:rsidRPr="00BC6B5B" w:rsidTr="002B4159">
        <w:trPr>
          <w:cnfStyle w:val="100000000000"/>
        </w:trPr>
        <w:tc>
          <w:tcPr>
            <w:tcW w:w="1101" w:type="dxa"/>
          </w:tcPr>
          <w:p w:rsidR="002B4159" w:rsidRPr="00BC6B5B" w:rsidRDefault="00CA3ABF" w:rsidP="00330671">
            <w:pPr>
              <w:rPr>
                <w:b/>
              </w:rPr>
            </w:pPr>
            <w:r w:rsidRPr="00CA3ABF">
              <w:rPr>
                <w:b/>
              </w:rPr>
              <w:t>Date</w:t>
            </w:r>
          </w:p>
        </w:tc>
        <w:tc>
          <w:tcPr>
            <w:tcW w:w="2871" w:type="dxa"/>
          </w:tcPr>
          <w:p w:rsidR="002B4159" w:rsidRPr="00BC6B5B" w:rsidRDefault="00CA3ABF" w:rsidP="00330671">
            <w:pPr>
              <w:rPr>
                <w:b/>
              </w:rPr>
            </w:pPr>
            <w:r w:rsidRPr="00CA3ABF">
              <w:rPr>
                <w:b/>
              </w:rPr>
              <w:t>Description</w:t>
            </w:r>
          </w:p>
        </w:tc>
        <w:tc>
          <w:tcPr>
            <w:tcW w:w="2871" w:type="dxa"/>
          </w:tcPr>
          <w:p w:rsidR="002B4159" w:rsidRPr="00BC6B5B" w:rsidRDefault="00CA3ABF" w:rsidP="00330671">
            <w:pPr>
              <w:rPr>
                <w:b/>
              </w:rPr>
            </w:pPr>
            <w:r w:rsidRPr="00CA3ABF">
              <w:rPr>
                <w:b/>
              </w:rPr>
              <w:t>Approved by</w:t>
            </w:r>
          </w:p>
        </w:tc>
        <w:tc>
          <w:tcPr>
            <w:tcW w:w="2871" w:type="dxa"/>
          </w:tcPr>
          <w:p w:rsidR="002B4159" w:rsidRPr="00BC6B5B" w:rsidRDefault="00CA3ABF" w:rsidP="00330671">
            <w:pPr>
              <w:rPr>
                <w:b/>
              </w:rPr>
            </w:pPr>
            <w:r w:rsidRPr="00CA3ABF">
              <w:rPr>
                <w:b/>
              </w:rPr>
              <w:t>Comments</w:t>
            </w:r>
          </w:p>
        </w:tc>
      </w:tr>
      <w:tr w:rsidR="002B4159" w:rsidRPr="00BC6B5B" w:rsidTr="002B4159">
        <w:trPr>
          <w:cnfStyle w:val="000000100000"/>
        </w:trPr>
        <w:tc>
          <w:tcPr>
            <w:tcW w:w="1101" w:type="dxa"/>
          </w:tcPr>
          <w:p w:rsidR="002B4159" w:rsidRPr="00BC6B5B" w:rsidRDefault="007E0BA0" w:rsidP="00330671">
            <w:r>
              <w:rPr>
                <w:rFonts w:cs="Arial"/>
                <w:color w:val="000000"/>
              </w:rPr>
              <w:t>10 June 2014</w:t>
            </w:r>
          </w:p>
        </w:tc>
        <w:tc>
          <w:tcPr>
            <w:tcW w:w="2871" w:type="dxa"/>
          </w:tcPr>
          <w:p w:rsidR="002B4159" w:rsidRPr="00BC6B5B" w:rsidRDefault="00CA3ABF" w:rsidP="00330671">
            <w:r w:rsidRPr="00CA3ABF">
              <w:t>Certification of the CRIS</w:t>
            </w:r>
          </w:p>
        </w:tc>
        <w:tc>
          <w:tcPr>
            <w:tcW w:w="2871" w:type="dxa"/>
          </w:tcPr>
          <w:p w:rsidR="002B4159" w:rsidRPr="00BC6B5B" w:rsidRDefault="007E0BA0" w:rsidP="00330671">
            <w:r>
              <w:rPr>
                <w:rFonts w:cs="Arial"/>
                <w:color w:val="000000"/>
              </w:rPr>
              <w:t>Secretary</w:t>
            </w:r>
          </w:p>
        </w:tc>
        <w:tc>
          <w:tcPr>
            <w:tcW w:w="2871" w:type="dxa"/>
          </w:tcPr>
          <w:p w:rsidR="002B4159" w:rsidRPr="00BC6B5B" w:rsidRDefault="002B4159" w:rsidP="00330671"/>
        </w:tc>
      </w:tr>
      <w:tr w:rsidR="002B4159" w:rsidRPr="00BC6B5B" w:rsidTr="002B4159">
        <w:trPr>
          <w:cnfStyle w:val="000000010000"/>
        </w:trPr>
        <w:tc>
          <w:tcPr>
            <w:tcW w:w="1101" w:type="dxa"/>
          </w:tcPr>
          <w:p w:rsidR="002B4159" w:rsidRPr="00BC6B5B" w:rsidRDefault="007E0BA0" w:rsidP="00330671">
            <w:r>
              <w:rPr>
                <w:rFonts w:cs="Arial"/>
                <w:color w:val="000000"/>
              </w:rPr>
              <w:t>23 June 2014</w:t>
            </w:r>
          </w:p>
        </w:tc>
        <w:tc>
          <w:tcPr>
            <w:tcW w:w="2871" w:type="dxa"/>
          </w:tcPr>
          <w:p w:rsidR="002B4159" w:rsidRPr="00BC6B5B" w:rsidRDefault="00CA3ABF" w:rsidP="00330671">
            <w:r w:rsidRPr="00CA3ABF">
              <w:t>Agreement to the CRIS</w:t>
            </w:r>
          </w:p>
        </w:tc>
        <w:tc>
          <w:tcPr>
            <w:tcW w:w="2871" w:type="dxa"/>
          </w:tcPr>
          <w:p w:rsidR="002B4159" w:rsidRPr="00BC6B5B" w:rsidRDefault="007E0BA0" w:rsidP="00330671">
            <w:r>
              <w:rPr>
                <w:rFonts w:cs="Arial"/>
                <w:color w:val="000000"/>
              </w:rPr>
              <w:t>Minister for the Environment</w:t>
            </w:r>
          </w:p>
        </w:tc>
        <w:tc>
          <w:tcPr>
            <w:tcW w:w="2871" w:type="dxa"/>
          </w:tcPr>
          <w:p w:rsidR="002B4159" w:rsidRPr="00BC6B5B" w:rsidRDefault="002B4159" w:rsidP="00330671"/>
        </w:tc>
      </w:tr>
      <w:tr w:rsidR="002B4159" w:rsidTr="002B4159">
        <w:trPr>
          <w:cnfStyle w:val="000000100000"/>
        </w:trPr>
        <w:tc>
          <w:tcPr>
            <w:tcW w:w="1101" w:type="dxa"/>
          </w:tcPr>
          <w:p w:rsidR="002B4159" w:rsidRPr="00BC6B5B" w:rsidRDefault="004719B8" w:rsidP="00330671">
            <w:r>
              <w:rPr>
                <w:rFonts w:cs="Arial"/>
                <w:color w:val="000000"/>
              </w:rPr>
              <w:t xml:space="preserve">9 </w:t>
            </w:r>
            <w:r w:rsidR="008815AA" w:rsidRPr="008815AA">
              <w:rPr>
                <w:rFonts w:cs="Arial"/>
                <w:color w:val="000000"/>
              </w:rPr>
              <w:t>September 2014</w:t>
            </w:r>
          </w:p>
        </w:tc>
        <w:tc>
          <w:tcPr>
            <w:tcW w:w="2871" w:type="dxa"/>
          </w:tcPr>
          <w:p w:rsidR="002B4159" w:rsidRPr="007E0BA0" w:rsidRDefault="008815AA" w:rsidP="00330671">
            <w:r w:rsidRPr="008815AA">
              <w:rPr>
                <w:rFonts w:cs="Arial"/>
                <w:color w:val="000000"/>
              </w:rPr>
              <w:t>Update of provisional CRIS to Final CRIS</w:t>
            </w:r>
          </w:p>
        </w:tc>
        <w:tc>
          <w:tcPr>
            <w:tcW w:w="2871" w:type="dxa"/>
          </w:tcPr>
          <w:p w:rsidR="002B4159" w:rsidRDefault="008815AA" w:rsidP="00330671">
            <w:r w:rsidRPr="008815AA">
              <w:rPr>
                <w:rFonts w:cs="Arial"/>
                <w:color w:val="000000"/>
              </w:rPr>
              <w:t>Department of Environment</w:t>
            </w:r>
          </w:p>
        </w:tc>
        <w:tc>
          <w:tcPr>
            <w:tcW w:w="2871" w:type="dxa"/>
          </w:tcPr>
          <w:p w:rsidR="002B4159" w:rsidRDefault="008815AA" w:rsidP="00330671">
            <w:r w:rsidRPr="008815AA">
              <w:rPr>
                <w:rFonts w:cs="Arial"/>
                <w:color w:val="000000"/>
              </w:rPr>
              <w:t>CRIS updated to reflect the revised Cost Recovery Guidelines (July 2014) and to insert dates of legislative authority for cost recovery under the EPBC Act.</w:t>
            </w:r>
          </w:p>
        </w:tc>
      </w:tr>
    </w:tbl>
    <w:p w:rsidR="002B4159" w:rsidRDefault="002B4159" w:rsidP="00330671"/>
    <w:p w:rsidR="00613F54" w:rsidRDefault="00613F54">
      <w:pPr>
        <w:spacing w:after="0" w:line="240" w:lineRule="auto"/>
        <w:rPr>
          <w:rFonts w:cs="Arial"/>
          <w:b/>
          <w:caps/>
        </w:rPr>
      </w:pPr>
      <w:bookmarkStart w:id="911" w:name="AppendixA"/>
      <w:bookmarkStart w:id="912" w:name="_Toc343850812"/>
      <w:bookmarkStart w:id="913" w:name="_Toc344895189"/>
      <w:bookmarkStart w:id="914" w:name="_Toc346285365"/>
      <w:bookmarkEnd w:id="908"/>
      <w:r>
        <w:rPr>
          <w:caps/>
        </w:rPr>
        <w:br w:type="page"/>
      </w:r>
    </w:p>
    <w:p w:rsidR="000B573E" w:rsidRPr="00F34768" w:rsidRDefault="00183736">
      <w:pPr>
        <w:pStyle w:val="IndexHeading"/>
        <w:rPr>
          <w:rFonts w:ascii="Arial" w:hAnsi="Arial" w:cs="Arial"/>
        </w:rPr>
      </w:pPr>
      <w:r w:rsidRPr="00F34768">
        <w:rPr>
          <w:rFonts w:ascii="Arial" w:hAnsi="Arial" w:cs="Arial"/>
          <w:caps/>
        </w:rPr>
        <w:lastRenderedPageBreak/>
        <w:t>Appendix</w:t>
      </w:r>
      <w:r w:rsidRPr="00F34768">
        <w:rPr>
          <w:rFonts w:ascii="Arial" w:hAnsi="Arial" w:cs="Arial"/>
        </w:rPr>
        <w:t xml:space="preserve"> A</w:t>
      </w:r>
      <w:bookmarkEnd w:id="911"/>
      <w:r w:rsidRPr="00F34768">
        <w:rPr>
          <w:rFonts w:ascii="Arial" w:hAnsi="Arial" w:cs="Arial"/>
        </w:rPr>
        <w:t>:</w:t>
      </w:r>
      <w:r w:rsidRPr="00F34768">
        <w:rPr>
          <w:rFonts w:ascii="Arial" w:hAnsi="Arial" w:cs="Arial"/>
        </w:rPr>
        <w:tab/>
        <w:t>SCHEDULE OF FEES</w:t>
      </w:r>
      <w:bookmarkEnd w:id="912"/>
      <w:bookmarkEnd w:id="913"/>
      <w:bookmarkEnd w:id="914"/>
    </w:p>
    <w:p w:rsidR="00183736" w:rsidRPr="00FC12C4" w:rsidRDefault="00140B9D" w:rsidP="00183736">
      <w:pPr>
        <w:pStyle w:val="BodyText"/>
        <w:rPr>
          <w:color w:val="000000"/>
        </w:rPr>
      </w:pPr>
      <w:r w:rsidRPr="00140B9D">
        <w:rPr>
          <w:lang w:val="en-US"/>
        </w:rPr>
        <w:pict>
          <v:shapetype id="_x0000_t32" coordsize="21600,21600" o:spt="32" o:oned="t" path="m,l21600,21600e" filled="f">
            <v:path arrowok="t" fillok="f" o:connecttype="none"/>
            <o:lock v:ext="edit" shapetype="t"/>
          </v:shapetype>
          <v:shape id="_x0000_s1036" type="#_x0000_t32" style="position:absolute;left:0;text-align:left;margin-left:1pt;margin-top:2pt;width:491.45pt;height:0;z-index:251662336" o:connectortype="straight" strokecolor="#548dd4 [1951]" strokeweight="2.25pt">
            <v:shadow type="perspective" color="#243f60 [1604]" opacity=".5" offset="1pt" offset2="-1pt"/>
          </v:shape>
        </w:pict>
      </w:r>
    </w:p>
    <w:p w:rsidR="00183736" w:rsidRPr="0057352B" w:rsidRDefault="00183736" w:rsidP="00183736">
      <w:pPr>
        <w:rPr>
          <w:rFonts w:eastAsia="SimSun"/>
          <w:color w:val="0070C0"/>
          <w:sz w:val="28"/>
          <w:szCs w:val="28"/>
          <w:lang w:val="en-US"/>
        </w:rPr>
      </w:pPr>
      <w:r w:rsidRPr="0057352B">
        <w:rPr>
          <w:rFonts w:eastAsia="SimSun"/>
          <w:color w:val="0070C0"/>
          <w:sz w:val="28"/>
          <w:szCs w:val="28"/>
          <w:lang w:val="en-US"/>
        </w:rPr>
        <w:t xml:space="preserve">Fee schedule </w:t>
      </w:r>
      <w:r w:rsidR="00841950" w:rsidRPr="00841950">
        <w:rPr>
          <w:rFonts w:eastAsia="SimSun"/>
          <w:color w:val="0070C0"/>
          <w:sz w:val="28"/>
          <w:szCs w:val="28"/>
          <w:lang w:val="en-US"/>
        </w:rPr>
        <w:t>2014-15</w:t>
      </w:r>
    </w:p>
    <w:tbl>
      <w:tblPr>
        <w:tblW w:w="9774" w:type="dxa"/>
        <w:tblInd w:w="93" w:type="dxa"/>
        <w:tblLook w:val="04A0"/>
      </w:tblPr>
      <w:tblGrid>
        <w:gridCol w:w="1084"/>
        <w:gridCol w:w="1036"/>
        <w:gridCol w:w="1581"/>
        <w:gridCol w:w="1843"/>
        <w:gridCol w:w="283"/>
        <w:gridCol w:w="971"/>
        <w:gridCol w:w="730"/>
        <w:gridCol w:w="829"/>
        <w:gridCol w:w="589"/>
        <w:gridCol w:w="828"/>
      </w:tblGrid>
      <w:tr w:rsidR="00183736" w:rsidRPr="0057352B" w:rsidTr="009013DB">
        <w:trPr>
          <w:trHeight w:val="167"/>
        </w:trPr>
        <w:tc>
          <w:tcPr>
            <w:tcW w:w="1084" w:type="dxa"/>
            <w:tcBorders>
              <w:top w:val="nil"/>
              <w:left w:val="nil"/>
              <w:bottom w:val="single" w:sz="4" w:space="0" w:color="4F81BD" w:themeColor="accent1"/>
              <w:right w:val="nil"/>
            </w:tcBorders>
            <w:shd w:val="clear" w:color="auto" w:fill="auto"/>
            <w:noWrap/>
            <w:vAlign w:val="center"/>
            <w:hideMark/>
          </w:tcPr>
          <w:p w:rsidR="00183736" w:rsidRPr="0057352B" w:rsidRDefault="00183736" w:rsidP="000B6A8D">
            <w:pPr>
              <w:rPr>
                <w:b/>
                <w:sz w:val="20"/>
                <w:szCs w:val="20"/>
                <w:u w:val="single"/>
                <w:lang w:eastAsia="en-AU"/>
              </w:rPr>
            </w:pPr>
            <w:r w:rsidRPr="0057352B">
              <w:rPr>
                <w:b/>
                <w:sz w:val="20"/>
                <w:szCs w:val="20"/>
                <w:u w:val="single"/>
                <w:lang w:eastAsia="en-AU"/>
              </w:rPr>
              <w:t>Referrals</w:t>
            </w:r>
          </w:p>
        </w:tc>
        <w:tc>
          <w:tcPr>
            <w:tcW w:w="1036" w:type="dxa"/>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581" w:type="dxa"/>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843" w:type="dxa"/>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254" w:type="dxa"/>
            <w:gridSpan w:val="2"/>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559" w:type="dxa"/>
            <w:gridSpan w:val="2"/>
            <w:tcBorders>
              <w:top w:val="nil"/>
              <w:left w:val="nil"/>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417" w:type="dxa"/>
            <w:gridSpan w:val="2"/>
            <w:tcBorders>
              <w:top w:val="nil"/>
              <w:left w:val="nil"/>
              <w:right w:val="nil"/>
            </w:tcBorders>
            <w:shd w:val="clear" w:color="auto" w:fill="auto"/>
            <w:noWrap/>
            <w:vAlign w:val="bottom"/>
            <w:hideMark/>
          </w:tcPr>
          <w:p w:rsidR="00183736" w:rsidRPr="0057352B" w:rsidRDefault="00183736" w:rsidP="000B6A8D">
            <w:pPr>
              <w:rPr>
                <w:sz w:val="20"/>
                <w:szCs w:val="20"/>
                <w:u w:val="single"/>
                <w:lang w:eastAsia="en-AU"/>
              </w:rPr>
            </w:pPr>
          </w:p>
        </w:tc>
      </w:tr>
      <w:tr w:rsidR="001F5C63" w:rsidRPr="0057352B" w:rsidTr="006A1E58">
        <w:trPr>
          <w:gridAfter w:val="1"/>
          <w:wAfter w:w="828" w:type="dxa"/>
          <w:trHeight w:val="51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1F5C63" w:rsidRPr="00D70F38" w:rsidRDefault="001F5C63" w:rsidP="000B6A8D">
            <w:pPr>
              <w:jc w:val="center"/>
              <w:rPr>
                <w:b/>
                <w:sz w:val="20"/>
                <w:szCs w:val="20"/>
                <w:lang w:eastAsia="en-AU"/>
              </w:rPr>
            </w:pPr>
            <w:r w:rsidRPr="00D70F38">
              <w:rPr>
                <w:b/>
                <w:sz w:val="20"/>
                <w:szCs w:val="20"/>
                <w:lang w:eastAsia="en-AU"/>
              </w:rPr>
              <w:t>Activity</w:t>
            </w:r>
          </w:p>
        </w:tc>
        <w:tc>
          <w:tcPr>
            <w:tcW w:w="158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F5C63" w:rsidRPr="00D70F38" w:rsidRDefault="001F5C63" w:rsidP="000B6A8D">
            <w:pPr>
              <w:jc w:val="center"/>
              <w:rPr>
                <w:b/>
                <w:sz w:val="20"/>
                <w:szCs w:val="20"/>
                <w:lang w:eastAsia="en-AU"/>
              </w:rPr>
            </w:pPr>
            <w:r>
              <w:rPr>
                <w:b/>
                <w:sz w:val="20"/>
                <w:szCs w:val="20"/>
                <w:lang w:eastAsia="en-AU"/>
              </w:rPr>
              <w:t>Complexity costs (B</w:t>
            </w:r>
            <w:r w:rsidRPr="00D70F38">
              <w:rPr>
                <w:b/>
                <w:sz w:val="20"/>
                <w:szCs w:val="20"/>
                <w:lang w:eastAsia="en-AU"/>
              </w:rPr>
              <w:t>)</w:t>
            </w:r>
          </w:p>
        </w:tc>
        <w:tc>
          <w:tcPr>
            <w:tcW w:w="1701"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Total</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1F5C63" w:rsidRPr="0057352B" w:rsidRDefault="001F5C63" w:rsidP="000B6A8D">
            <w:pPr>
              <w:rPr>
                <w:sz w:val="20"/>
                <w:szCs w:val="20"/>
                <w:lang w:eastAsia="en-AU"/>
              </w:rPr>
            </w:pPr>
          </w:p>
        </w:tc>
      </w:tr>
      <w:tr w:rsidR="001F5C63" w:rsidRPr="0057352B" w:rsidTr="006A1E58">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1F5C63" w:rsidRPr="0057352B" w:rsidRDefault="001F5C63" w:rsidP="000B6A8D">
            <w:pPr>
              <w:rPr>
                <w:sz w:val="20"/>
                <w:szCs w:val="20"/>
                <w:lang w:eastAsia="en-AU"/>
              </w:rPr>
            </w:pPr>
            <w:r w:rsidRPr="0057352B">
              <w:rPr>
                <w:sz w:val="20"/>
                <w:szCs w:val="20"/>
                <w:lang w:eastAsia="en-AU"/>
              </w:rPr>
              <w:t>Referral decision</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1F5C63" w:rsidRPr="0057352B" w:rsidRDefault="001F5C63" w:rsidP="000B6A8D">
            <w:pPr>
              <w:jc w:val="center"/>
              <w:rPr>
                <w:sz w:val="20"/>
                <w:szCs w:val="20"/>
                <w:lang w:eastAsia="en-AU"/>
              </w:rPr>
            </w:pPr>
            <w:r w:rsidRPr="00841950">
              <w:rPr>
                <w:sz w:val="20"/>
                <w:szCs w:val="20"/>
                <w:lang w:eastAsia="en-AU"/>
              </w:rPr>
              <w:t>$7,</w:t>
            </w:r>
            <w:r w:rsidR="00841950" w:rsidRPr="00841950">
              <w:rPr>
                <w:sz w:val="20"/>
                <w:szCs w:val="20"/>
                <w:lang w:eastAsia="en-AU"/>
              </w:rPr>
              <w:t>352</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1F5C63" w:rsidRPr="0057352B" w:rsidRDefault="001F5C63" w:rsidP="000B6A8D">
            <w:pPr>
              <w:jc w:val="center"/>
              <w:rPr>
                <w:sz w:val="20"/>
                <w:szCs w:val="20"/>
                <w:lang w:eastAsia="en-AU"/>
              </w:rPr>
            </w:pPr>
            <w:r w:rsidRPr="0057352B">
              <w:rPr>
                <w:sz w:val="20"/>
                <w:szCs w:val="20"/>
                <w:lang w:eastAsia="en-AU"/>
              </w:rPr>
              <w:t>N/A</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F5C63" w:rsidRPr="0057352B" w:rsidRDefault="001F5C63" w:rsidP="000B6A8D">
            <w:pPr>
              <w:jc w:val="center"/>
              <w:rPr>
                <w:sz w:val="20"/>
                <w:szCs w:val="20"/>
                <w:lang w:eastAsia="en-AU"/>
              </w:rPr>
            </w:pPr>
            <w:r w:rsidRPr="0043353F">
              <w:rPr>
                <w:sz w:val="20"/>
                <w:szCs w:val="20"/>
                <w:lang w:eastAsia="en-AU"/>
              </w:rPr>
              <w:t>$7,</w:t>
            </w:r>
            <w:r w:rsidR="0043353F" w:rsidRPr="0043353F">
              <w:rPr>
                <w:sz w:val="20"/>
                <w:szCs w:val="20"/>
                <w:lang w:eastAsia="en-AU"/>
              </w:rPr>
              <w:t>352</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1F5C63" w:rsidRPr="0057352B" w:rsidRDefault="001F5C63" w:rsidP="000B6A8D">
            <w:pPr>
              <w:rPr>
                <w:sz w:val="20"/>
                <w:szCs w:val="20"/>
                <w:lang w:eastAsia="en-AU"/>
              </w:rPr>
            </w:pPr>
          </w:p>
        </w:tc>
      </w:tr>
      <w:tr w:rsidR="001F5C63" w:rsidRPr="0057352B" w:rsidTr="006A1E58">
        <w:trPr>
          <w:gridAfter w:val="1"/>
          <w:wAfter w:w="828" w:type="dxa"/>
          <w:trHeight w:val="300"/>
        </w:trPr>
        <w:tc>
          <w:tcPr>
            <w:tcW w:w="1084" w:type="dxa"/>
            <w:tcBorders>
              <w:top w:val="single" w:sz="4" w:space="0" w:color="548DD4" w:themeColor="text2" w:themeTint="99"/>
              <w:left w:val="nil"/>
              <w:bottom w:val="nil"/>
              <w:right w:val="nil"/>
            </w:tcBorders>
            <w:shd w:val="clear" w:color="auto" w:fill="auto"/>
            <w:vAlign w:val="center"/>
            <w:hideMark/>
          </w:tcPr>
          <w:p w:rsidR="001F5C63" w:rsidRPr="0057352B" w:rsidRDefault="001F5C63" w:rsidP="000B6A8D">
            <w:pPr>
              <w:rPr>
                <w:sz w:val="20"/>
                <w:szCs w:val="20"/>
                <w:lang w:eastAsia="en-AU"/>
              </w:rPr>
            </w:pPr>
          </w:p>
        </w:tc>
        <w:tc>
          <w:tcPr>
            <w:tcW w:w="1036" w:type="dxa"/>
            <w:tcBorders>
              <w:top w:val="single" w:sz="4" w:space="0" w:color="548DD4" w:themeColor="text2" w:themeTint="99"/>
              <w:left w:val="nil"/>
              <w:bottom w:val="nil"/>
              <w:right w:val="nil"/>
            </w:tcBorders>
            <w:shd w:val="clear" w:color="auto" w:fill="auto"/>
            <w:vAlign w:val="center"/>
            <w:hideMark/>
          </w:tcPr>
          <w:p w:rsidR="001F5C63" w:rsidRPr="0057352B" w:rsidRDefault="001F5C63" w:rsidP="000B6A8D">
            <w:pPr>
              <w:rPr>
                <w:sz w:val="20"/>
                <w:szCs w:val="20"/>
                <w:lang w:eastAsia="en-AU"/>
              </w:rPr>
            </w:pPr>
          </w:p>
        </w:tc>
        <w:tc>
          <w:tcPr>
            <w:tcW w:w="1581" w:type="dxa"/>
            <w:tcBorders>
              <w:top w:val="single" w:sz="4" w:space="0" w:color="548DD4" w:themeColor="text2" w:themeTint="99"/>
              <w:left w:val="nil"/>
              <w:bottom w:val="nil"/>
              <w:right w:val="nil"/>
            </w:tcBorders>
            <w:shd w:val="clear" w:color="auto" w:fill="auto"/>
            <w:vAlign w:val="center"/>
            <w:hideMark/>
          </w:tcPr>
          <w:p w:rsidR="001F5C63" w:rsidRPr="0057352B" w:rsidRDefault="001F5C63" w:rsidP="000B6A8D">
            <w:pPr>
              <w:jc w:val="center"/>
              <w:rPr>
                <w:sz w:val="20"/>
                <w:szCs w:val="20"/>
                <w:lang w:eastAsia="en-AU"/>
              </w:rPr>
            </w:pPr>
          </w:p>
        </w:tc>
        <w:tc>
          <w:tcPr>
            <w:tcW w:w="2126" w:type="dxa"/>
            <w:gridSpan w:val="2"/>
            <w:tcBorders>
              <w:top w:val="single" w:sz="4" w:space="0" w:color="548DD4" w:themeColor="text2" w:themeTint="99"/>
              <w:left w:val="nil"/>
              <w:bottom w:val="nil"/>
              <w:right w:val="nil"/>
            </w:tcBorders>
            <w:shd w:val="clear" w:color="auto" w:fill="auto"/>
            <w:noWrap/>
            <w:vAlign w:val="center"/>
            <w:hideMark/>
          </w:tcPr>
          <w:p w:rsidR="001F5C63" w:rsidRPr="0057352B" w:rsidRDefault="001F5C63" w:rsidP="000B6A8D">
            <w:pPr>
              <w:jc w:val="center"/>
              <w:rPr>
                <w:sz w:val="20"/>
                <w:szCs w:val="20"/>
                <w:lang w:eastAsia="en-AU"/>
              </w:rPr>
            </w:pPr>
          </w:p>
        </w:tc>
        <w:tc>
          <w:tcPr>
            <w:tcW w:w="1701" w:type="dxa"/>
            <w:gridSpan w:val="2"/>
            <w:tcBorders>
              <w:top w:val="single" w:sz="4" w:space="0" w:color="548DD4" w:themeColor="text2" w:themeTint="99"/>
              <w:left w:val="nil"/>
              <w:bottom w:val="nil"/>
              <w:right w:val="nil"/>
            </w:tcBorders>
            <w:shd w:val="clear" w:color="auto" w:fill="auto"/>
            <w:noWrap/>
            <w:vAlign w:val="center"/>
            <w:hideMark/>
          </w:tcPr>
          <w:p w:rsidR="001F5C63" w:rsidRPr="0057352B" w:rsidRDefault="001F5C63" w:rsidP="000B6A8D">
            <w:pPr>
              <w:jc w:val="center"/>
              <w:rPr>
                <w:sz w:val="20"/>
                <w:szCs w:val="20"/>
                <w:lang w:eastAsia="en-AU"/>
              </w:rPr>
            </w:pPr>
          </w:p>
        </w:tc>
        <w:tc>
          <w:tcPr>
            <w:tcW w:w="1418" w:type="dxa"/>
            <w:gridSpan w:val="2"/>
            <w:tcBorders>
              <w:top w:val="nil"/>
              <w:left w:val="nil"/>
              <w:bottom w:val="nil"/>
              <w:right w:val="nil"/>
            </w:tcBorders>
            <w:shd w:val="clear" w:color="auto" w:fill="auto"/>
            <w:vAlign w:val="center"/>
            <w:hideMark/>
          </w:tcPr>
          <w:p w:rsidR="001F5C63" w:rsidRPr="0057352B" w:rsidRDefault="001F5C63" w:rsidP="000B6A8D">
            <w:pPr>
              <w:jc w:val="center"/>
              <w:rPr>
                <w:sz w:val="20"/>
                <w:szCs w:val="20"/>
                <w:lang w:eastAsia="en-AU"/>
              </w:rPr>
            </w:pPr>
          </w:p>
        </w:tc>
      </w:tr>
      <w:tr w:rsidR="001F5C63" w:rsidRPr="0057352B" w:rsidTr="00DF18B2">
        <w:trPr>
          <w:gridAfter w:val="1"/>
          <w:wAfter w:w="828" w:type="dxa"/>
          <w:trHeight w:val="300"/>
        </w:trPr>
        <w:tc>
          <w:tcPr>
            <w:tcW w:w="2120" w:type="dxa"/>
            <w:gridSpan w:val="2"/>
            <w:tcBorders>
              <w:top w:val="nil"/>
              <w:left w:val="nil"/>
              <w:bottom w:val="single" w:sz="4" w:space="0" w:color="548DD4" w:themeColor="text2" w:themeTint="99"/>
              <w:right w:val="nil"/>
            </w:tcBorders>
            <w:shd w:val="clear" w:color="auto" w:fill="auto"/>
            <w:noWrap/>
            <w:vAlign w:val="center"/>
            <w:hideMark/>
          </w:tcPr>
          <w:p w:rsidR="001F5C63" w:rsidRPr="0057352B" w:rsidRDefault="001F5C63" w:rsidP="000B6A8D">
            <w:pPr>
              <w:rPr>
                <w:b/>
                <w:sz w:val="20"/>
                <w:szCs w:val="20"/>
                <w:u w:val="single"/>
                <w:lang w:eastAsia="en-AU"/>
              </w:rPr>
            </w:pPr>
            <w:r w:rsidRPr="0057352B">
              <w:rPr>
                <w:b/>
                <w:sz w:val="20"/>
                <w:szCs w:val="20"/>
                <w:u w:val="single"/>
                <w:lang w:eastAsia="en-AU"/>
              </w:rPr>
              <w:t>Assessment process</w:t>
            </w:r>
          </w:p>
        </w:tc>
        <w:tc>
          <w:tcPr>
            <w:tcW w:w="1581" w:type="dxa"/>
            <w:tcBorders>
              <w:top w:val="nil"/>
              <w:left w:val="nil"/>
              <w:bottom w:val="single" w:sz="4" w:space="0" w:color="548DD4" w:themeColor="text2" w:themeTint="99"/>
              <w:right w:val="nil"/>
            </w:tcBorders>
            <w:shd w:val="clear" w:color="auto" w:fill="auto"/>
            <w:vAlign w:val="center"/>
            <w:hideMark/>
          </w:tcPr>
          <w:p w:rsidR="001F5C63" w:rsidRDefault="001F5C63" w:rsidP="000B6A8D">
            <w:pPr>
              <w:jc w:val="center"/>
              <w:rPr>
                <w:b/>
                <w:sz w:val="20"/>
                <w:szCs w:val="20"/>
                <w:u w:val="single"/>
                <w:lang w:eastAsia="en-AU"/>
              </w:rPr>
            </w:pPr>
          </w:p>
          <w:p w:rsidR="004E2497" w:rsidRPr="0057352B" w:rsidRDefault="004E2497" w:rsidP="000B6A8D">
            <w:pPr>
              <w:jc w:val="center"/>
              <w:rPr>
                <w:b/>
                <w:sz w:val="20"/>
                <w:szCs w:val="20"/>
                <w:u w:val="single"/>
                <w:lang w:eastAsia="en-AU"/>
              </w:rPr>
            </w:pPr>
          </w:p>
        </w:tc>
        <w:tc>
          <w:tcPr>
            <w:tcW w:w="2126" w:type="dxa"/>
            <w:gridSpan w:val="2"/>
            <w:tcBorders>
              <w:top w:val="nil"/>
              <w:left w:val="nil"/>
              <w:bottom w:val="single" w:sz="4" w:space="0" w:color="548DD4" w:themeColor="text2" w:themeTint="99"/>
              <w:right w:val="nil"/>
            </w:tcBorders>
            <w:shd w:val="clear" w:color="auto" w:fill="auto"/>
            <w:noWrap/>
            <w:vAlign w:val="center"/>
            <w:hideMark/>
          </w:tcPr>
          <w:p w:rsidR="001F5C63" w:rsidRPr="0057352B" w:rsidRDefault="001F5C63" w:rsidP="000B6A8D">
            <w:pPr>
              <w:jc w:val="center"/>
              <w:rPr>
                <w:sz w:val="20"/>
                <w:szCs w:val="20"/>
                <w:u w:val="single"/>
                <w:lang w:eastAsia="en-AU"/>
              </w:rPr>
            </w:pPr>
          </w:p>
        </w:tc>
        <w:tc>
          <w:tcPr>
            <w:tcW w:w="1701" w:type="dxa"/>
            <w:gridSpan w:val="2"/>
            <w:tcBorders>
              <w:top w:val="nil"/>
              <w:left w:val="nil"/>
              <w:bottom w:val="single" w:sz="4" w:space="0" w:color="548DD4" w:themeColor="text2" w:themeTint="99"/>
              <w:right w:val="nil"/>
            </w:tcBorders>
            <w:shd w:val="clear" w:color="auto" w:fill="auto"/>
            <w:noWrap/>
            <w:vAlign w:val="center"/>
            <w:hideMark/>
          </w:tcPr>
          <w:p w:rsidR="001F5C63" w:rsidRPr="0057352B" w:rsidRDefault="001F5C63" w:rsidP="000B6A8D">
            <w:pPr>
              <w:jc w:val="center"/>
              <w:rPr>
                <w:sz w:val="20"/>
                <w:szCs w:val="20"/>
                <w:u w:val="single"/>
                <w:lang w:eastAsia="en-AU"/>
              </w:rPr>
            </w:pPr>
          </w:p>
        </w:tc>
        <w:tc>
          <w:tcPr>
            <w:tcW w:w="1418" w:type="dxa"/>
            <w:gridSpan w:val="2"/>
            <w:tcBorders>
              <w:top w:val="nil"/>
              <w:left w:val="nil"/>
              <w:bottom w:val="nil"/>
              <w:right w:val="nil"/>
            </w:tcBorders>
            <w:shd w:val="clear" w:color="auto" w:fill="auto"/>
            <w:vAlign w:val="center"/>
            <w:hideMark/>
          </w:tcPr>
          <w:p w:rsidR="001F5C63" w:rsidRPr="0057352B" w:rsidRDefault="001F5C63" w:rsidP="000B6A8D">
            <w:pPr>
              <w:jc w:val="center"/>
              <w:rPr>
                <w:sz w:val="20"/>
                <w:szCs w:val="20"/>
                <w:u w:val="single"/>
                <w:lang w:eastAsia="en-AU"/>
              </w:rPr>
            </w:pPr>
          </w:p>
        </w:tc>
      </w:tr>
      <w:tr w:rsidR="001F5C63" w:rsidRPr="0057352B" w:rsidTr="00DF18B2">
        <w:trPr>
          <w:gridAfter w:val="1"/>
          <w:wAfter w:w="828" w:type="dxa"/>
          <w:trHeight w:val="51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Pr>
                <w:b/>
                <w:sz w:val="20"/>
                <w:szCs w:val="20"/>
                <w:lang w:eastAsia="en-AU"/>
              </w:rPr>
              <w:t>Assessment</w:t>
            </w:r>
            <w:r w:rsidRPr="00D70F38">
              <w:rPr>
                <w:b/>
                <w:sz w:val="20"/>
                <w:szCs w:val="20"/>
                <w:lang w:eastAsia="en-AU"/>
              </w:rPr>
              <w:t xml:space="preserve"> on Referral Information</w:t>
            </w:r>
          </w:p>
        </w:tc>
        <w:tc>
          <w:tcPr>
            <w:tcW w:w="158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Pr>
                <w:b/>
                <w:sz w:val="20"/>
                <w:szCs w:val="20"/>
                <w:lang w:eastAsia="en-AU"/>
              </w:rPr>
              <w:t>Complexity costs (B</w:t>
            </w:r>
            <w:r w:rsidRPr="00D70F38">
              <w:rPr>
                <w:b/>
                <w:sz w:val="20"/>
                <w:szCs w:val="20"/>
                <w:lang w:eastAsia="en-AU"/>
              </w:rPr>
              <w:t>)</w:t>
            </w:r>
          </w:p>
        </w:tc>
        <w:tc>
          <w:tcPr>
            <w:tcW w:w="1701"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Total</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1F5C63" w:rsidRPr="0057352B" w:rsidRDefault="001F5C63" w:rsidP="000B6A8D">
            <w:pPr>
              <w:rPr>
                <w:sz w:val="20"/>
                <w:szCs w:val="20"/>
                <w:lang w:eastAsia="en-AU"/>
              </w:rPr>
            </w:pPr>
          </w:p>
        </w:tc>
      </w:tr>
      <w:tr w:rsidR="00D61416"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D61416" w:rsidRPr="00D70F38" w:rsidRDefault="00D61416" w:rsidP="007823F7">
            <w:pPr>
              <w:jc w:val="center"/>
              <w:rPr>
                <w:b/>
                <w:sz w:val="20"/>
                <w:szCs w:val="20"/>
                <w:lang w:eastAsia="en-AU"/>
              </w:rPr>
            </w:pPr>
            <w:r w:rsidRPr="00D70F38">
              <w:rPr>
                <w:b/>
                <w:sz w:val="20"/>
                <w:szCs w:val="20"/>
                <w:lang w:eastAsia="en-AU"/>
              </w:rPr>
              <w:t>Stage 1</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D61416" w:rsidRPr="001F5C63" w:rsidRDefault="0043353F" w:rsidP="000B6A8D">
            <w:pPr>
              <w:jc w:val="center"/>
              <w:rPr>
                <w:sz w:val="20"/>
                <w:szCs w:val="20"/>
                <w:highlight w:val="yellow"/>
                <w:lang w:eastAsia="en-AU"/>
              </w:rPr>
            </w:pPr>
            <w:r w:rsidRPr="0043353F">
              <w:rPr>
                <w:sz w:val="20"/>
                <w:szCs w:val="20"/>
                <w:lang w:eastAsia="en-AU"/>
              </w:rPr>
              <w:t>$</w:t>
            </w:r>
            <w:r>
              <w:rPr>
                <w:sz w:val="20"/>
                <w:szCs w:val="20"/>
                <w:lang w:eastAsia="en-AU"/>
              </w:rPr>
              <w:t>4,784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D61416" w:rsidRPr="0057352B" w:rsidRDefault="00A43F40" w:rsidP="000B6A8D">
            <w:pPr>
              <w:jc w:val="center"/>
              <w:rPr>
                <w:sz w:val="20"/>
                <w:szCs w:val="20"/>
                <w:lang w:eastAsia="en-AU"/>
              </w:rPr>
            </w:pPr>
            <w:r>
              <w:rPr>
                <w:sz w:val="20"/>
                <w:szCs w:val="20"/>
                <w:lang w:eastAsia="en-AU"/>
              </w:rPr>
              <w:t>51</w:t>
            </w:r>
            <w:r w:rsidRPr="0057352B">
              <w:rPr>
                <w:sz w:val="20"/>
                <w:szCs w:val="20"/>
                <w:lang w:eastAsia="en-AU"/>
              </w:rPr>
              <w:t>%</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D61416" w:rsidRPr="001F5C63" w:rsidRDefault="00613F54" w:rsidP="000B6A8D">
            <w:pPr>
              <w:jc w:val="center"/>
              <w:rPr>
                <w:sz w:val="20"/>
                <w:szCs w:val="20"/>
                <w:highlight w:val="yellow"/>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D61416" w:rsidRPr="0057352B" w:rsidRDefault="00D61416" w:rsidP="000B6A8D">
            <w:pPr>
              <w:rPr>
                <w:sz w:val="20"/>
                <w:szCs w:val="20"/>
                <w:lang w:eastAsia="en-AU"/>
              </w:rPr>
            </w:pPr>
          </w:p>
        </w:tc>
      </w:tr>
      <w:tr w:rsidR="00D61416"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D61416" w:rsidRPr="00D70F38" w:rsidRDefault="00D61416" w:rsidP="007823F7">
            <w:pPr>
              <w:jc w:val="center"/>
              <w:rPr>
                <w:b/>
                <w:sz w:val="20"/>
                <w:szCs w:val="20"/>
                <w:lang w:eastAsia="en-AU"/>
              </w:rPr>
            </w:pPr>
            <w:r w:rsidRPr="00D70F38">
              <w:rPr>
                <w:b/>
                <w:sz w:val="20"/>
                <w:szCs w:val="20"/>
                <w:lang w:eastAsia="en-AU"/>
              </w:rPr>
              <w:t>Stage 2</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D61416" w:rsidRPr="0043353F" w:rsidRDefault="0043353F" w:rsidP="000B6A8D">
            <w:pPr>
              <w:jc w:val="center"/>
              <w:rPr>
                <w:sz w:val="20"/>
                <w:szCs w:val="20"/>
                <w:lang w:eastAsia="en-AU"/>
              </w:rPr>
            </w:pPr>
            <w:r w:rsidRPr="0043353F">
              <w:rPr>
                <w:sz w:val="20"/>
                <w:szCs w:val="20"/>
                <w:lang w:eastAsia="en-AU"/>
              </w:rPr>
              <w:t>$</w:t>
            </w:r>
            <w:r>
              <w:rPr>
                <w:sz w:val="20"/>
                <w:szCs w:val="20"/>
                <w:lang w:eastAsia="en-AU"/>
              </w:rPr>
              <w:t>2,878</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D61416" w:rsidRPr="0043353F" w:rsidRDefault="00A43F40" w:rsidP="000B6A8D">
            <w:pPr>
              <w:jc w:val="center"/>
              <w:rPr>
                <w:sz w:val="20"/>
                <w:szCs w:val="20"/>
                <w:lang w:eastAsia="en-AU"/>
              </w:rPr>
            </w:pPr>
            <w:r>
              <w:rPr>
                <w:sz w:val="20"/>
                <w:szCs w:val="20"/>
                <w:lang w:eastAsia="en-AU"/>
              </w:rPr>
              <w:t>31</w:t>
            </w:r>
            <w:r w:rsidRPr="0057352B">
              <w:rPr>
                <w:sz w:val="20"/>
                <w:szCs w:val="20"/>
                <w:lang w:eastAsia="en-AU"/>
              </w:rPr>
              <w:t>%</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D61416" w:rsidRPr="0043353F" w:rsidRDefault="00613F54" w:rsidP="000B6A8D">
            <w:pPr>
              <w:jc w:val="center"/>
              <w:rPr>
                <w:sz w:val="20"/>
                <w:szCs w:val="20"/>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D61416" w:rsidRPr="0057352B" w:rsidRDefault="00D61416" w:rsidP="000B6A8D">
            <w:pPr>
              <w:rPr>
                <w:sz w:val="20"/>
                <w:szCs w:val="20"/>
                <w:lang w:eastAsia="en-AU"/>
              </w:rPr>
            </w:pPr>
          </w:p>
        </w:tc>
      </w:tr>
      <w:tr w:rsidR="00D61416"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D61416" w:rsidRPr="00D70F38" w:rsidRDefault="00D61416" w:rsidP="007823F7">
            <w:pPr>
              <w:jc w:val="center"/>
              <w:rPr>
                <w:b/>
                <w:sz w:val="20"/>
                <w:szCs w:val="20"/>
                <w:lang w:eastAsia="en-AU"/>
              </w:rPr>
            </w:pPr>
            <w:r w:rsidRPr="00D70F38">
              <w:rPr>
                <w:b/>
                <w:sz w:val="20"/>
                <w:szCs w:val="20"/>
                <w:lang w:eastAsia="en-AU"/>
              </w:rPr>
              <w:t>Stage 3</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D61416" w:rsidRPr="0043353F" w:rsidRDefault="00BB6045" w:rsidP="000B6A8D">
            <w:pPr>
              <w:jc w:val="center"/>
              <w:rPr>
                <w:sz w:val="20"/>
                <w:szCs w:val="20"/>
                <w:lang w:eastAsia="en-AU"/>
              </w:rPr>
            </w:pPr>
            <w:r w:rsidRPr="0043353F">
              <w:rPr>
                <w:sz w:val="20"/>
                <w:szCs w:val="20"/>
                <w:lang w:eastAsia="en-AU"/>
              </w:rPr>
              <w:t>$</w:t>
            </w:r>
            <w:r>
              <w:rPr>
                <w:sz w:val="20"/>
                <w:szCs w:val="20"/>
                <w:lang w:eastAsia="en-AU"/>
              </w:rPr>
              <w:t>1,755</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D61416" w:rsidRPr="0043353F" w:rsidRDefault="00A43F40" w:rsidP="00A43F40">
            <w:pPr>
              <w:jc w:val="center"/>
              <w:rPr>
                <w:sz w:val="20"/>
                <w:szCs w:val="20"/>
                <w:lang w:eastAsia="en-AU"/>
              </w:rPr>
            </w:pPr>
            <w:r w:rsidRPr="0057352B">
              <w:rPr>
                <w:sz w:val="20"/>
                <w:szCs w:val="20"/>
                <w:lang w:eastAsia="en-AU"/>
              </w:rPr>
              <w:t>1</w:t>
            </w:r>
            <w:r>
              <w:rPr>
                <w:sz w:val="20"/>
                <w:szCs w:val="20"/>
                <w:lang w:eastAsia="en-AU"/>
              </w:rPr>
              <w:t>8</w:t>
            </w:r>
            <w:r w:rsidRPr="0057352B">
              <w:rPr>
                <w:sz w:val="20"/>
                <w:szCs w:val="20"/>
                <w:lang w:eastAsia="en-AU"/>
              </w:rPr>
              <w:t>%</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D61416" w:rsidRPr="0043353F" w:rsidRDefault="00613F54" w:rsidP="000B6A8D">
            <w:pPr>
              <w:jc w:val="center"/>
              <w:rPr>
                <w:sz w:val="20"/>
                <w:szCs w:val="20"/>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D61416" w:rsidRDefault="00D61416" w:rsidP="000B6A8D">
            <w:pPr>
              <w:rPr>
                <w:sz w:val="20"/>
                <w:szCs w:val="20"/>
                <w:lang w:eastAsia="en-AU"/>
              </w:rPr>
            </w:pPr>
          </w:p>
          <w:p w:rsidR="004E2497" w:rsidRPr="0057352B" w:rsidRDefault="004E2497" w:rsidP="000B6A8D">
            <w:pPr>
              <w:rPr>
                <w:sz w:val="20"/>
                <w:szCs w:val="20"/>
                <w:lang w:eastAsia="en-AU"/>
              </w:rPr>
            </w:pPr>
          </w:p>
        </w:tc>
      </w:tr>
      <w:tr w:rsidR="004E2497"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bottom"/>
            <w:hideMark/>
          </w:tcPr>
          <w:p w:rsidR="004E2497" w:rsidRPr="00CB1848" w:rsidRDefault="004E2497" w:rsidP="007429AC">
            <w:pPr>
              <w:jc w:val="right"/>
              <w:rPr>
                <w:b/>
                <w:sz w:val="20"/>
                <w:szCs w:val="20"/>
                <w:lang w:eastAsia="en-AU"/>
              </w:rPr>
            </w:pPr>
            <w:r w:rsidRPr="00CB1848">
              <w:rPr>
                <w:b/>
                <w:sz w:val="20"/>
                <w:szCs w:val="20"/>
                <w:lang w:eastAsia="en-AU"/>
              </w:rPr>
              <w:t>TOTAL</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4E2497" w:rsidRPr="00A43F40" w:rsidRDefault="004E2497" w:rsidP="004E2497">
            <w:pPr>
              <w:jc w:val="center"/>
              <w:rPr>
                <w:sz w:val="20"/>
                <w:szCs w:val="20"/>
                <w:lang w:eastAsia="en-AU"/>
              </w:rPr>
            </w:pPr>
            <w:r w:rsidRPr="00A43F40">
              <w:rPr>
                <w:sz w:val="20"/>
                <w:szCs w:val="20"/>
                <w:lang w:eastAsia="en-AU"/>
              </w:rPr>
              <w:t>$</w:t>
            </w:r>
            <w:r>
              <w:rPr>
                <w:sz w:val="20"/>
                <w:szCs w:val="20"/>
                <w:lang w:eastAsia="en-AU"/>
              </w:rPr>
              <w:t>9,417</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7429AC">
            <w:pPr>
              <w:jc w:val="center"/>
              <w:rPr>
                <w:sz w:val="20"/>
                <w:szCs w:val="20"/>
                <w:lang w:eastAsia="en-AU"/>
              </w:rPr>
            </w:pPr>
            <w:r w:rsidRPr="0057352B">
              <w:rPr>
                <w:sz w:val="20"/>
                <w:szCs w:val="20"/>
                <w:lang w:eastAsia="en-AU"/>
              </w:rPr>
              <w:t>100%</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E2497" w:rsidRPr="0057352B" w:rsidRDefault="004E2497" w:rsidP="007429AC">
            <w:pPr>
              <w:jc w:val="center"/>
              <w:rPr>
                <w:sz w:val="20"/>
                <w:szCs w:val="20"/>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4E2497" w:rsidRDefault="004E2497" w:rsidP="000B6A8D">
            <w:pPr>
              <w:rPr>
                <w:sz w:val="20"/>
                <w:szCs w:val="20"/>
                <w:lang w:eastAsia="en-AU"/>
              </w:rPr>
            </w:pPr>
          </w:p>
        </w:tc>
      </w:tr>
      <w:tr w:rsidR="004E2497" w:rsidRPr="0057352B" w:rsidTr="00C25D25">
        <w:trPr>
          <w:gridAfter w:val="1"/>
          <w:wAfter w:w="828" w:type="dxa"/>
          <w:trHeight w:val="300"/>
        </w:trPr>
        <w:tc>
          <w:tcPr>
            <w:tcW w:w="1084" w:type="dxa"/>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581" w:type="dxa"/>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2126" w:type="dxa"/>
            <w:gridSpan w:val="2"/>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701" w:type="dxa"/>
            <w:gridSpan w:val="2"/>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418" w:type="dxa"/>
            <w:gridSpan w:val="2"/>
            <w:tcBorders>
              <w:top w:val="nil"/>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r>
      <w:tr w:rsidR="004E2497" w:rsidRPr="0057352B" w:rsidTr="00C25D25">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Preliminary Documentation</w:t>
            </w:r>
          </w:p>
        </w:tc>
        <w:tc>
          <w:tcPr>
            <w:tcW w:w="1581" w:type="dxa"/>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gridSpan w:val="2"/>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1F7EE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sidR="001F7EE7">
              <w:rPr>
                <w:b/>
                <w:sz w:val="20"/>
                <w:szCs w:val="20"/>
                <w:lang w:eastAsia="en-AU"/>
              </w:rPr>
              <w:t>L</w:t>
            </w:r>
            <w:r w:rsidRPr="00D70F38">
              <w:rPr>
                <w:b/>
                <w:sz w:val="20"/>
                <w:szCs w:val="20"/>
                <w:lang w:eastAsia="en-AU"/>
              </w:rPr>
              <w:t xml:space="preserve">, </w:t>
            </w:r>
            <w:r w:rsidR="001F7EE7">
              <w:rPr>
                <w:b/>
                <w:sz w:val="20"/>
                <w:szCs w:val="20"/>
                <w:lang w:eastAsia="en-AU"/>
              </w:rPr>
              <w:t>P</w:t>
            </w:r>
            <w:r w:rsidRPr="00D70F38">
              <w:rPr>
                <w:b/>
                <w:sz w:val="20"/>
                <w:szCs w:val="20"/>
                <w:lang w:eastAsia="en-AU"/>
              </w:rPr>
              <w:t>)</w:t>
            </w:r>
          </w:p>
        </w:tc>
        <w:tc>
          <w:tcPr>
            <w:tcW w:w="1701" w:type="dxa"/>
            <w:gridSpan w:val="2"/>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1F7EE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sidR="001F7EE7">
              <w:rPr>
                <w:b/>
                <w:sz w:val="20"/>
                <w:szCs w:val="20"/>
                <w:lang w:eastAsia="en-AU"/>
              </w:rPr>
              <w:t>M</w:t>
            </w:r>
            <w:r w:rsidRPr="00D70F38">
              <w:rPr>
                <w:b/>
                <w:sz w:val="20"/>
                <w:szCs w:val="20"/>
                <w:lang w:eastAsia="en-AU"/>
              </w:rPr>
              <w:t xml:space="preserve">, </w:t>
            </w:r>
            <w:r w:rsidR="001F7EE7">
              <w:rPr>
                <w:b/>
                <w:sz w:val="20"/>
                <w:szCs w:val="20"/>
                <w:lang w:eastAsia="en-AU"/>
              </w:rPr>
              <w:t>N</w:t>
            </w:r>
            <w:r w:rsidRPr="00D70F38">
              <w:rPr>
                <w:b/>
                <w:sz w:val="20"/>
                <w:szCs w:val="20"/>
                <w:lang w:eastAsia="en-AU"/>
              </w:rPr>
              <w:t xml:space="preserve">, </w:t>
            </w:r>
            <w:r w:rsidR="001F7EE7">
              <w:rPr>
                <w:b/>
                <w:sz w:val="20"/>
                <w:szCs w:val="20"/>
                <w:lang w:eastAsia="en-AU"/>
              </w:rPr>
              <w:t>O</w:t>
            </w:r>
            <w:r w:rsidRPr="00D70F38">
              <w:rPr>
                <w:b/>
                <w:sz w:val="20"/>
                <w:szCs w:val="20"/>
                <w:lang w:eastAsia="en-AU"/>
              </w:rPr>
              <w:t>)</w:t>
            </w:r>
          </w:p>
        </w:tc>
        <w:tc>
          <w:tcPr>
            <w:tcW w:w="1418" w:type="dxa"/>
            <w:gridSpan w:val="2"/>
            <w:tcBorders>
              <w:top w:val="single" w:sz="4" w:space="0" w:color="548DD4" w:themeColor="text2" w:themeTint="99"/>
              <w:left w:val="single" w:sz="6"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D2087">
            <w:pPr>
              <w:jc w:val="center"/>
              <w:rPr>
                <w:b/>
                <w:sz w:val="20"/>
                <w:szCs w:val="20"/>
                <w:lang w:eastAsia="en-AU"/>
              </w:rPr>
            </w:pPr>
            <w:r w:rsidRPr="00D70F38">
              <w:rPr>
                <w:b/>
                <w:sz w:val="20"/>
                <w:szCs w:val="20"/>
                <w:lang w:eastAsia="en-AU"/>
              </w:rPr>
              <w:t>Stage 1</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$1,374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16%</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(A) + (B)</w:t>
            </w:r>
            <w:r w:rsidR="000D2087">
              <w:rPr>
                <w:sz w:val="20"/>
                <w:szCs w:val="20"/>
                <w:lang w:eastAsia="en-AU"/>
              </w:rPr>
              <w:t xml:space="preserve"> </w:t>
            </w:r>
            <w:r w:rsidR="000D2087">
              <w:rPr>
                <w:rStyle w:val="FootnoteReference"/>
                <w:b/>
                <w:sz w:val="20"/>
                <w:szCs w:val="20"/>
                <w:lang w:eastAsia="en-AU"/>
              </w:rPr>
              <w:footnoteReference w:id="34"/>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2</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$1,374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16%</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3</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$1,374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16%</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48%</w:t>
            </w: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4</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$4,538</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52%</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52%</w:t>
            </w: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15"/>
        </w:trPr>
        <w:tc>
          <w:tcPr>
            <w:tcW w:w="1084"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4" w:space="0" w:color="548DD4" w:themeColor="text2" w:themeTint="99"/>
              <w:bottom w:val="single" w:sz="4" w:space="0" w:color="548DD4" w:themeColor="text2" w:themeTint="99"/>
            </w:tcBorders>
            <w:shd w:val="clear" w:color="auto" w:fill="auto"/>
            <w:vAlign w:val="bottom"/>
            <w:hideMark/>
          </w:tcPr>
          <w:p w:rsidR="004E2497" w:rsidRPr="00CB1848" w:rsidRDefault="004E2497" w:rsidP="000B6A8D">
            <w:pPr>
              <w:jc w:val="right"/>
              <w:rPr>
                <w:b/>
                <w:sz w:val="20"/>
                <w:szCs w:val="20"/>
                <w:lang w:eastAsia="en-AU"/>
              </w:rPr>
            </w:pPr>
            <w:r w:rsidRPr="00CB1848">
              <w:rPr>
                <w:b/>
                <w:sz w:val="20"/>
                <w:szCs w:val="20"/>
                <w:lang w:eastAsia="en-AU"/>
              </w:rPr>
              <w:t>TOTAL</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$8,661</w:t>
            </w:r>
            <w:r w:rsidR="00644CD2">
              <w:rPr>
                <w:rStyle w:val="FootnoteReference"/>
                <w:sz w:val="20"/>
                <w:szCs w:val="20"/>
                <w:lang w:eastAsia="en-AU"/>
              </w:rPr>
              <w:footnoteReference w:id="35"/>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 </w:t>
            </w:r>
          </w:p>
        </w:tc>
      </w:tr>
    </w:tbl>
    <w:p w:rsidR="00265278" w:rsidRPr="0057352B" w:rsidRDefault="00833413" w:rsidP="00265278">
      <w:pPr>
        <w:rPr>
          <w:rFonts w:eastAsia="SimSun"/>
          <w:color w:val="0070C0"/>
          <w:sz w:val="28"/>
          <w:szCs w:val="28"/>
          <w:lang w:val="en-US"/>
        </w:rPr>
      </w:pPr>
      <w:r>
        <w:br w:type="page"/>
      </w:r>
      <w:r w:rsidR="00265278" w:rsidRPr="0057352B">
        <w:rPr>
          <w:rFonts w:eastAsia="SimSun"/>
          <w:color w:val="0070C0"/>
          <w:sz w:val="28"/>
          <w:szCs w:val="28"/>
          <w:lang w:val="en-US"/>
        </w:rPr>
        <w:lastRenderedPageBreak/>
        <w:t xml:space="preserve">Fee </w:t>
      </w:r>
      <w:r w:rsidR="00265278" w:rsidRPr="00194AAE">
        <w:rPr>
          <w:rFonts w:eastAsia="SimSun"/>
          <w:color w:val="0070C0"/>
          <w:sz w:val="28"/>
          <w:szCs w:val="28"/>
          <w:lang w:val="en-US"/>
        </w:rPr>
        <w:t>schedule 2014-15 (</w:t>
      </w:r>
      <w:r w:rsidR="00265278" w:rsidRPr="0057352B">
        <w:rPr>
          <w:rFonts w:eastAsia="SimSun"/>
          <w:color w:val="0070C0"/>
          <w:sz w:val="28"/>
          <w:szCs w:val="28"/>
          <w:lang w:val="en-US"/>
        </w:rPr>
        <w:t>continued)</w:t>
      </w:r>
    </w:p>
    <w:p w:rsidR="00833413" w:rsidRDefault="00833413"/>
    <w:tbl>
      <w:tblPr>
        <w:tblW w:w="9774" w:type="dxa"/>
        <w:tblInd w:w="93" w:type="dxa"/>
        <w:tblLook w:val="04A0"/>
      </w:tblPr>
      <w:tblGrid>
        <w:gridCol w:w="1084"/>
        <w:gridCol w:w="1036"/>
        <w:gridCol w:w="1581"/>
        <w:gridCol w:w="2126"/>
        <w:gridCol w:w="1701"/>
        <w:gridCol w:w="1418"/>
        <w:gridCol w:w="828"/>
      </w:tblGrid>
      <w:tr w:rsidR="004E2497" w:rsidRPr="0057352B" w:rsidTr="00C25D25">
        <w:trPr>
          <w:gridAfter w:val="1"/>
          <w:wAfter w:w="828" w:type="dxa"/>
          <w:trHeight w:val="735"/>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Environmental Impact Statement</w:t>
            </w:r>
          </w:p>
        </w:tc>
        <w:tc>
          <w:tcPr>
            <w:tcW w:w="158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Pr>
                <w:b/>
                <w:sz w:val="20"/>
                <w:szCs w:val="20"/>
                <w:lang w:eastAsia="en-AU"/>
              </w:rPr>
              <w:t>L</w:t>
            </w:r>
            <w:r w:rsidRPr="00D70F38">
              <w:rPr>
                <w:b/>
                <w:sz w:val="20"/>
                <w:szCs w:val="20"/>
                <w:lang w:eastAsia="en-AU"/>
              </w:rPr>
              <w:t xml:space="preserve">, </w:t>
            </w:r>
            <w:r>
              <w:rPr>
                <w:b/>
                <w:sz w:val="20"/>
                <w:szCs w:val="20"/>
                <w:lang w:eastAsia="en-AU"/>
              </w:rPr>
              <w:t>P</w:t>
            </w:r>
            <w:r w:rsidRPr="00D70F38">
              <w:rPr>
                <w:b/>
                <w:sz w:val="20"/>
                <w:szCs w:val="20"/>
                <w:lang w:eastAsia="en-AU"/>
              </w:rPr>
              <w:t>)</w:t>
            </w:r>
          </w:p>
        </w:tc>
        <w:tc>
          <w:tcPr>
            <w:tcW w:w="170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Pr>
                <w:b/>
                <w:sz w:val="20"/>
                <w:szCs w:val="20"/>
                <w:lang w:eastAsia="en-AU"/>
              </w:rPr>
              <w:t>M</w:t>
            </w:r>
            <w:r w:rsidRPr="00D70F38">
              <w:rPr>
                <w:b/>
                <w:sz w:val="20"/>
                <w:szCs w:val="20"/>
                <w:lang w:eastAsia="en-AU"/>
              </w:rPr>
              <w:t xml:space="preserve">, </w:t>
            </w:r>
            <w:r>
              <w:rPr>
                <w:b/>
                <w:sz w:val="20"/>
                <w:szCs w:val="20"/>
                <w:lang w:eastAsia="en-AU"/>
              </w:rPr>
              <w:t>N</w:t>
            </w:r>
            <w:r w:rsidRPr="00D70F38">
              <w:rPr>
                <w:b/>
                <w:sz w:val="20"/>
                <w:szCs w:val="20"/>
                <w:lang w:eastAsia="en-AU"/>
              </w:rPr>
              <w:t xml:space="preserve">, </w:t>
            </w:r>
            <w:r>
              <w:rPr>
                <w:b/>
                <w:sz w:val="20"/>
                <w:szCs w:val="20"/>
                <w:lang w:eastAsia="en-AU"/>
              </w:rPr>
              <w:t>O</w:t>
            </w:r>
            <w:r w:rsidRPr="00D70F38">
              <w:rPr>
                <w:b/>
                <w:sz w:val="20"/>
                <w:szCs w:val="20"/>
                <w:lang w:eastAsia="en-AU"/>
              </w:rPr>
              <w:t>)</w:t>
            </w:r>
          </w:p>
        </w:tc>
        <w:tc>
          <w:tcPr>
            <w:tcW w:w="1418"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D2087">
            <w:pPr>
              <w:jc w:val="center"/>
              <w:rPr>
                <w:b/>
                <w:sz w:val="20"/>
                <w:szCs w:val="20"/>
                <w:lang w:eastAsia="en-AU"/>
              </w:rPr>
            </w:pPr>
            <w:r w:rsidRPr="00D70F38">
              <w:rPr>
                <w:b/>
                <w:sz w:val="20"/>
                <w:szCs w:val="20"/>
                <w:lang w:eastAsia="en-AU"/>
              </w:rPr>
              <w:t>Stage 1</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613F54">
            <w:pPr>
              <w:jc w:val="center"/>
              <w:rPr>
                <w:sz w:val="20"/>
                <w:szCs w:val="20"/>
                <w:lang w:eastAsia="en-AU"/>
              </w:rPr>
            </w:pPr>
            <w:r w:rsidRPr="00963339">
              <w:rPr>
                <w:sz w:val="20"/>
                <w:szCs w:val="20"/>
                <w:lang w:eastAsia="en-AU"/>
              </w:rPr>
              <w:t>$4,031</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(A) + (B)</w:t>
            </w:r>
            <w:r w:rsidR="000D2087">
              <w:rPr>
                <w:rStyle w:val="FootnoteReference"/>
                <w:b/>
                <w:sz w:val="20"/>
                <w:szCs w:val="20"/>
                <w:lang w:eastAsia="en-AU"/>
              </w:rPr>
              <w:t xml:space="preserve"> </w:t>
            </w:r>
            <w:r w:rsidR="000D2087">
              <w:rPr>
                <w:rStyle w:val="FootnoteReference"/>
                <w:b/>
                <w:sz w:val="20"/>
                <w:szCs w:val="20"/>
                <w:lang w:eastAsia="en-AU"/>
              </w:rPr>
              <w:footnoteReference w:id="36"/>
            </w:r>
            <w:r>
              <w:rPr>
                <w:sz w:val="20"/>
                <w:szCs w:val="20"/>
                <w:lang w:eastAsia="en-AU"/>
              </w:rPr>
              <w:t xml:space="preserve">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2</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$12,760</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42%</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3</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$4,265</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70%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4</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$9,146</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30%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30%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15"/>
        </w:trPr>
        <w:tc>
          <w:tcPr>
            <w:tcW w:w="1084"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6" w:space="0" w:color="548DD4" w:themeColor="text2" w:themeTint="99"/>
              <w:left w:val="nil"/>
              <w:bottom w:val="single" w:sz="6" w:space="0" w:color="548DD4" w:themeColor="text2" w:themeTint="99"/>
            </w:tcBorders>
            <w:shd w:val="clear" w:color="auto" w:fill="auto"/>
            <w:vAlign w:val="center"/>
            <w:hideMark/>
          </w:tcPr>
          <w:p w:rsidR="004E2497" w:rsidRPr="00C754F7" w:rsidRDefault="004E2497" w:rsidP="000B6A8D">
            <w:pPr>
              <w:jc w:val="right"/>
              <w:rPr>
                <w:b/>
                <w:sz w:val="20"/>
                <w:szCs w:val="20"/>
                <w:lang w:eastAsia="en-AU"/>
              </w:rPr>
            </w:pPr>
            <w:r w:rsidRPr="00C754F7">
              <w:rPr>
                <w:b/>
                <w:sz w:val="20"/>
                <w:szCs w:val="20"/>
                <w:lang w:eastAsia="en-AU"/>
              </w:rPr>
              <w:t>TOTAL</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963339">
            <w:pPr>
              <w:jc w:val="center"/>
              <w:rPr>
                <w:sz w:val="20"/>
                <w:szCs w:val="20"/>
                <w:lang w:eastAsia="en-AU"/>
              </w:rPr>
            </w:pPr>
            <w:r w:rsidRPr="00963339">
              <w:rPr>
                <w:sz w:val="20"/>
                <w:szCs w:val="20"/>
                <w:lang w:eastAsia="en-AU"/>
              </w:rPr>
              <w:t>$30,202</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 </w:t>
            </w:r>
          </w:p>
        </w:tc>
      </w:tr>
      <w:tr w:rsidR="004E2497" w:rsidRPr="0057352B" w:rsidTr="00C25D25">
        <w:trPr>
          <w:gridAfter w:val="1"/>
          <w:wAfter w:w="828" w:type="dxa"/>
          <w:trHeight w:val="315"/>
        </w:trPr>
        <w:tc>
          <w:tcPr>
            <w:tcW w:w="1084"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58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212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70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r>
      <w:tr w:rsidR="004E2497" w:rsidRPr="00D70F38" w:rsidTr="00C25D25">
        <w:trPr>
          <w:gridAfter w:val="1"/>
          <w:wAfter w:w="828" w:type="dxa"/>
          <w:trHeight w:val="735"/>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7823F7">
            <w:pPr>
              <w:jc w:val="center"/>
              <w:rPr>
                <w:b/>
                <w:sz w:val="20"/>
                <w:szCs w:val="20"/>
                <w:lang w:eastAsia="en-AU"/>
              </w:rPr>
            </w:pPr>
            <w:r>
              <w:rPr>
                <w:b/>
                <w:sz w:val="20"/>
                <w:szCs w:val="20"/>
                <w:lang w:eastAsia="en-AU"/>
              </w:rPr>
              <w:t xml:space="preserve">Public Environment Report </w:t>
            </w:r>
          </w:p>
        </w:tc>
        <w:tc>
          <w:tcPr>
            <w:tcW w:w="158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7823F7">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7823F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Pr>
                <w:b/>
                <w:sz w:val="20"/>
                <w:szCs w:val="20"/>
                <w:lang w:eastAsia="en-AU"/>
              </w:rPr>
              <w:t>L</w:t>
            </w:r>
            <w:r w:rsidRPr="00D70F38">
              <w:rPr>
                <w:b/>
                <w:sz w:val="20"/>
                <w:szCs w:val="20"/>
                <w:lang w:eastAsia="en-AU"/>
              </w:rPr>
              <w:t xml:space="preserve">, </w:t>
            </w:r>
            <w:r>
              <w:rPr>
                <w:b/>
                <w:sz w:val="20"/>
                <w:szCs w:val="20"/>
                <w:lang w:eastAsia="en-AU"/>
              </w:rPr>
              <w:t>P</w:t>
            </w:r>
            <w:r w:rsidRPr="00D70F38">
              <w:rPr>
                <w:b/>
                <w:sz w:val="20"/>
                <w:szCs w:val="20"/>
                <w:lang w:eastAsia="en-AU"/>
              </w:rPr>
              <w:t>)</w:t>
            </w:r>
          </w:p>
        </w:tc>
        <w:tc>
          <w:tcPr>
            <w:tcW w:w="170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7823F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Pr>
                <w:b/>
                <w:sz w:val="20"/>
                <w:szCs w:val="20"/>
                <w:lang w:eastAsia="en-AU"/>
              </w:rPr>
              <w:t>M</w:t>
            </w:r>
            <w:r w:rsidRPr="00D70F38">
              <w:rPr>
                <w:b/>
                <w:sz w:val="20"/>
                <w:szCs w:val="20"/>
                <w:lang w:eastAsia="en-AU"/>
              </w:rPr>
              <w:t xml:space="preserve">, </w:t>
            </w:r>
            <w:r>
              <w:rPr>
                <w:b/>
                <w:sz w:val="20"/>
                <w:szCs w:val="20"/>
                <w:lang w:eastAsia="en-AU"/>
              </w:rPr>
              <w:t>N</w:t>
            </w:r>
            <w:r w:rsidRPr="00D70F38">
              <w:rPr>
                <w:b/>
                <w:sz w:val="20"/>
                <w:szCs w:val="20"/>
                <w:lang w:eastAsia="en-AU"/>
              </w:rPr>
              <w:t xml:space="preserve">, </w:t>
            </w:r>
            <w:r>
              <w:rPr>
                <w:b/>
                <w:sz w:val="20"/>
                <w:szCs w:val="20"/>
                <w:lang w:eastAsia="en-AU"/>
              </w:rPr>
              <w:t>O</w:t>
            </w:r>
            <w:r w:rsidRPr="00D70F38">
              <w:rPr>
                <w:b/>
                <w:sz w:val="20"/>
                <w:szCs w:val="20"/>
                <w:lang w:eastAsia="en-AU"/>
              </w:rPr>
              <w:t>)</w:t>
            </w:r>
          </w:p>
        </w:tc>
        <w:tc>
          <w:tcPr>
            <w:tcW w:w="1418"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7823F7">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D2087">
            <w:pPr>
              <w:jc w:val="center"/>
              <w:rPr>
                <w:b/>
                <w:sz w:val="20"/>
                <w:szCs w:val="20"/>
                <w:lang w:eastAsia="en-AU"/>
              </w:rPr>
            </w:pPr>
            <w:r w:rsidRPr="00D70F38">
              <w:rPr>
                <w:b/>
                <w:sz w:val="20"/>
                <w:szCs w:val="20"/>
                <w:lang w:eastAsia="en-AU"/>
              </w:rPr>
              <w:t>Stage 1</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$4,031</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r w:rsidR="000D2087">
              <w:rPr>
                <w:rStyle w:val="FootnoteReference"/>
                <w:b/>
                <w:sz w:val="20"/>
                <w:szCs w:val="20"/>
                <w:lang w:eastAsia="en-AU"/>
              </w:rPr>
              <w:footnoteReference w:id="37"/>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7823F7">
            <w:pPr>
              <w:jc w:val="center"/>
              <w:rPr>
                <w:b/>
                <w:sz w:val="20"/>
                <w:szCs w:val="20"/>
                <w:lang w:eastAsia="en-AU"/>
              </w:rPr>
            </w:pPr>
            <w:r w:rsidRPr="00D70F38">
              <w:rPr>
                <w:b/>
                <w:sz w:val="20"/>
                <w:szCs w:val="20"/>
                <w:lang w:eastAsia="en-AU"/>
              </w:rPr>
              <w:t>Stage 2</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$12,760</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42%</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7823F7">
            <w:pPr>
              <w:jc w:val="center"/>
              <w:rPr>
                <w:b/>
                <w:sz w:val="20"/>
                <w:szCs w:val="20"/>
                <w:lang w:eastAsia="en-AU"/>
              </w:rPr>
            </w:pPr>
            <w:r w:rsidRPr="00D70F38">
              <w:rPr>
                <w:b/>
                <w:sz w:val="20"/>
                <w:szCs w:val="20"/>
                <w:lang w:eastAsia="en-AU"/>
              </w:rPr>
              <w:t>Stage 3</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$4,265</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70%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7823F7">
            <w:pPr>
              <w:jc w:val="center"/>
              <w:rPr>
                <w:b/>
                <w:sz w:val="20"/>
                <w:szCs w:val="20"/>
                <w:lang w:eastAsia="en-AU"/>
              </w:rPr>
            </w:pPr>
            <w:r w:rsidRPr="00D70F38">
              <w:rPr>
                <w:b/>
                <w:sz w:val="20"/>
                <w:szCs w:val="20"/>
                <w:lang w:eastAsia="en-AU"/>
              </w:rPr>
              <w:t>Stage 4</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$9,146</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30%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30%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15"/>
        </w:trPr>
        <w:tc>
          <w:tcPr>
            <w:tcW w:w="1084"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bottom"/>
            <w:hideMark/>
          </w:tcPr>
          <w:p w:rsidR="004E2497" w:rsidRPr="0057352B" w:rsidRDefault="004E2497" w:rsidP="007823F7">
            <w:pPr>
              <w:rPr>
                <w:sz w:val="20"/>
                <w:szCs w:val="20"/>
                <w:lang w:eastAsia="en-AU"/>
              </w:rPr>
            </w:pPr>
          </w:p>
        </w:tc>
        <w:tc>
          <w:tcPr>
            <w:tcW w:w="1036" w:type="dxa"/>
            <w:tcBorders>
              <w:top w:val="single" w:sz="6" w:space="0" w:color="548DD4" w:themeColor="text2" w:themeTint="99"/>
              <w:left w:val="nil"/>
              <w:bottom w:val="single" w:sz="6" w:space="0" w:color="548DD4" w:themeColor="text2" w:themeTint="99"/>
            </w:tcBorders>
            <w:shd w:val="clear" w:color="auto" w:fill="auto"/>
            <w:vAlign w:val="center"/>
            <w:hideMark/>
          </w:tcPr>
          <w:p w:rsidR="004E2497" w:rsidRPr="00C754F7" w:rsidRDefault="004E2497" w:rsidP="007823F7">
            <w:pPr>
              <w:jc w:val="right"/>
              <w:rPr>
                <w:b/>
                <w:sz w:val="20"/>
                <w:szCs w:val="20"/>
                <w:lang w:eastAsia="en-AU"/>
              </w:rPr>
            </w:pPr>
            <w:r w:rsidRPr="00C754F7">
              <w:rPr>
                <w:b/>
                <w:sz w:val="20"/>
                <w:szCs w:val="20"/>
                <w:lang w:eastAsia="en-AU"/>
              </w:rPr>
              <w:t>TOTAL</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963339">
              <w:rPr>
                <w:sz w:val="20"/>
                <w:szCs w:val="20"/>
                <w:lang w:eastAsia="en-AU"/>
              </w:rPr>
              <w:t>$30,202</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100%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100%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7823F7">
            <w:pPr>
              <w:jc w:val="center"/>
              <w:rPr>
                <w:sz w:val="20"/>
                <w:szCs w:val="20"/>
                <w:lang w:eastAsia="en-AU"/>
              </w:rPr>
            </w:pPr>
            <w:r w:rsidRPr="0057352B">
              <w:rPr>
                <w:sz w:val="20"/>
                <w:szCs w:val="20"/>
                <w:lang w:eastAsia="en-AU"/>
              </w:rPr>
              <w:t> </w:t>
            </w:r>
          </w:p>
        </w:tc>
      </w:tr>
      <w:tr w:rsidR="004E2497" w:rsidRPr="0057352B" w:rsidTr="00C25D25">
        <w:trPr>
          <w:gridAfter w:val="1"/>
          <w:wAfter w:w="828" w:type="dxa"/>
          <w:trHeight w:val="315"/>
        </w:trPr>
        <w:tc>
          <w:tcPr>
            <w:tcW w:w="1084"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58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212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70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r>
      <w:tr w:rsidR="004E2497" w:rsidRPr="0057352B" w:rsidTr="00C25D25">
        <w:trPr>
          <w:gridAfter w:val="1"/>
          <w:wAfter w:w="828" w:type="dxa"/>
          <w:trHeight w:val="645"/>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Bilateral Agreement / Accredited Assessment</w:t>
            </w:r>
          </w:p>
        </w:tc>
        <w:tc>
          <w:tcPr>
            <w:tcW w:w="158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Pr>
                <w:b/>
                <w:sz w:val="20"/>
                <w:szCs w:val="20"/>
                <w:lang w:eastAsia="en-AU"/>
              </w:rPr>
              <w:t>L</w:t>
            </w:r>
            <w:r w:rsidRPr="00D70F38">
              <w:rPr>
                <w:b/>
                <w:sz w:val="20"/>
                <w:szCs w:val="20"/>
                <w:lang w:eastAsia="en-AU"/>
              </w:rPr>
              <w:t xml:space="preserve">, </w:t>
            </w:r>
            <w:r>
              <w:rPr>
                <w:b/>
                <w:sz w:val="20"/>
                <w:szCs w:val="20"/>
                <w:lang w:eastAsia="en-AU"/>
              </w:rPr>
              <w:t>P</w:t>
            </w:r>
            <w:r w:rsidRPr="00D70F38">
              <w:rPr>
                <w:b/>
                <w:sz w:val="20"/>
                <w:szCs w:val="20"/>
                <w:lang w:eastAsia="en-AU"/>
              </w:rPr>
              <w:t>)</w:t>
            </w:r>
          </w:p>
        </w:tc>
        <w:tc>
          <w:tcPr>
            <w:tcW w:w="170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Pr>
                <w:b/>
                <w:sz w:val="20"/>
                <w:szCs w:val="20"/>
                <w:lang w:eastAsia="en-AU"/>
              </w:rPr>
              <w:t>M</w:t>
            </w:r>
            <w:r w:rsidRPr="00D70F38">
              <w:rPr>
                <w:b/>
                <w:sz w:val="20"/>
                <w:szCs w:val="20"/>
                <w:lang w:eastAsia="en-AU"/>
              </w:rPr>
              <w:t xml:space="preserve">, </w:t>
            </w:r>
            <w:r>
              <w:rPr>
                <w:b/>
                <w:sz w:val="20"/>
                <w:szCs w:val="20"/>
                <w:lang w:eastAsia="en-AU"/>
              </w:rPr>
              <w:t>N</w:t>
            </w:r>
            <w:r w:rsidRPr="00D70F38">
              <w:rPr>
                <w:b/>
                <w:sz w:val="20"/>
                <w:szCs w:val="20"/>
                <w:lang w:eastAsia="en-AU"/>
              </w:rPr>
              <w:t xml:space="preserve">, </w:t>
            </w:r>
            <w:r>
              <w:rPr>
                <w:b/>
                <w:sz w:val="20"/>
                <w:szCs w:val="20"/>
                <w:lang w:eastAsia="en-AU"/>
              </w:rPr>
              <w:t>O</w:t>
            </w:r>
            <w:r w:rsidRPr="00D70F38">
              <w:rPr>
                <w:b/>
                <w:sz w:val="20"/>
                <w:szCs w:val="20"/>
                <w:lang w:eastAsia="en-AU"/>
              </w:rPr>
              <w:t>)</w:t>
            </w:r>
          </w:p>
        </w:tc>
        <w:tc>
          <w:tcPr>
            <w:tcW w:w="1418"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1</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B107EC">
            <w:pPr>
              <w:jc w:val="center"/>
              <w:rPr>
                <w:sz w:val="20"/>
                <w:szCs w:val="20"/>
                <w:lang w:eastAsia="en-AU"/>
              </w:rPr>
            </w:pPr>
            <w:r w:rsidRPr="00963339">
              <w:rPr>
                <w:sz w:val="20"/>
                <w:szCs w:val="20"/>
                <w:lang w:eastAsia="en-AU"/>
              </w:rPr>
              <w:t>$</w:t>
            </w:r>
            <w:r w:rsidR="00B107EC">
              <w:rPr>
                <w:sz w:val="20"/>
                <w:szCs w:val="20"/>
                <w:lang w:eastAsia="en-AU"/>
              </w:rPr>
              <w:t>4,031</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1264BB">
            <w:pPr>
              <w:jc w:val="center"/>
              <w:rPr>
                <w:sz w:val="20"/>
                <w:szCs w:val="20"/>
                <w:lang w:eastAsia="en-AU"/>
              </w:rPr>
            </w:pPr>
            <w:r>
              <w:rPr>
                <w:sz w:val="20"/>
                <w:szCs w:val="20"/>
                <w:lang w:eastAsia="en-AU"/>
              </w:rPr>
              <w:t>16</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2</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B107EC">
            <w:pPr>
              <w:jc w:val="center"/>
              <w:rPr>
                <w:sz w:val="20"/>
                <w:szCs w:val="20"/>
                <w:lang w:eastAsia="en-AU"/>
              </w:rPr>
            </w:pPr>
            <w:r w:rsidRPr="00963339">
              <w:rPr>
                <w:sz w:val="20"/>
                <w:szCs w:val="20"/>
                <w:lang w:eastAsia="en-AU"/>
              </w:rPr>
              <w:t>$</w:t>
            </w:r>
            <w:r w:rsidR="00B107EC">
              <w:rPr>
                <w:sz w:val="20"/>
                <w:szCs w:val="20"/>
                <w:lang w:eastAsia="en-AU"/>
              </w:rPr>
              <w:t>12,760</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A23A87">
            <w:pPr>
              <w:jc w:val="center"/>
              <w:rPr>
                <w:sz w:val="20"/>
                <w:szCs w:val="20"/>
                <w:lang w:eastAsia="en-AU"/>
              </w:rPr>
            </w:pPr>
            <w:r>
              <w:rPr>
                <w:sz w:val="20"/>
                <w:szCs w:val="20"/>
                <w:lang w:eastAsia="en-AU"/>
              </w:rPr>
              <w:t>49</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3</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w:t>
            </w:r>
            <w:r w:rsidR="00B107EC">
              <w:rPr>
                <w:sz w:val="20"/>
                <w:szCs w:val="20"/>
                <w:lang w:eastAsia="en-AU"/>
              </w:rPr>
              <w:t>4,</w:t>
            </w:r>
            <w:r w:rsidR="001264BB">
              <w:rPr>
                <w:sz w:val="20"/>
                <w:szCs w:val="20"/>
                <w:lang w:eastAsia="en-AU"/>
              </w:rPr>
              <w:t>268</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0B6A8D">
            <w:pPr>
              <w:jc w:val="center"/>
              <w:rPr>
                <w:sz w:val="20"/>
                <w:szCs w:val="20"/>
                <w:lang w:eastAsia="en-AU"/>
              </w:rPr>
            </w:pPr>
            <w:r>
              <w:rPr>
                <w:sz w:val="20"/>
                <w:szCs w:val="20"/>
                <w:lang w:eastAsia="en-AU"/>
              </w:rPr>
              <w:t>16</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81%</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4</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w:t>
            </w:r>
            <w:r w:rsidR="001264BB">
              <w:rPr>
                <w:sz w:val="20"/>
                <w:szCs w:val="20"/>
                <w:lang w:eastAsia="en-AU"/>
              </w:rPr>
              <w:t>4,983</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0B6A8D">
            <w:pPr>
              <w:jc w:val="center"/>
              <w:rPr>
                <w:sz w:val="20"/>
                <w:szCs w:val="20"/>
                <w:lang w:eastAsia="en-AU"/>
              </w:rPr>
            </w:pPr>
            <w:r>
              <w:rPr>
                <w:sz w:val="20"/>
                <w:szCs w:val="20"/>
                <w:lang w:eastAsia="en-AU"/>
              </w:rPr>
              <w:t>19</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19%</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(A) + (B)</w:t>
            </w:r>
          </w:p>
        </w:tc>
      </w:tr>
      <w:tr w:rsidR="004E2497" w:rsidRPr="0057352B" w:rsidTr="00C25D25">
        <w:trPr>
          <w:gridAfter w:val="1"/>
          <w:wAfter w:w="828" w:type="dxa"/>
          <w:trHeight w:val="315"/>
        </w:trPr>
        <w:tc>
          <w:tcPr>
            <w:tcW w:w="1084"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03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C754F7" w:rsidRDefault="004E2497" w:rsidP="000B6A8D">
            <w:pPr>
              <w:jc w:val="right"/>
              <w:rPr>
                <w:b/>
                <w:sz w:val="20"/>
                <w:szCs w:val="20"/>
                <w:lang w:eastAsia="en-AU"/>
              </w:rPr>
            </w:pPr>
            <w:r>
              <w:rPr>
                <w:b/>
                <w:sz w:val="20"/>
                <w:szCs w:val="20"/>
                <w:lang w:eastAsia="en-AU"/>
              </w:rPr>
              <w:t>TOTAL</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1264BB">
            <w:pPr>
              <w:jc w:val="center"/>
              <w:rPr>
                <w:sz w:val="20"/>
                <w:szCs w:val="20"/>
                <w:lang w:eastAsia="en-AU"/>
              </w:rPr>
            </w:pPr>
            <w:r w:rsidRPr="00963339">
              <w:rPr>
                <w:sz w:val="20"/>
                <w:szCs w:val="20"/>
                <w:lang w:eastAsia="en-AU"/>
              </w:rPr>
              <w:t>$</w:t>
            </w:r>
            <w:r w:rsidR="001264BB">
              <w:rPr>
                <w:sz w:val="20"/>
                <w:szCs w:val="20"/>
                <w:lang w:eastAsia="en-AU"/>
              </w:rPr>
              <w:t>26,043</w:t>
            </w:r>
            <w:r w:rsidR="00E7130D">
              <w:rPr>
                <w:rStyle w:val="FootnoteReference"/>
                <w:sz w:val="20"/>
                <w:szCs w:val="20"/>
                <w:lang w:eastAsia="en-AU"/>
              </w:rPr>
              <w:footnoteReference w:id="38"/>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r w:rsidR="00E7130D">
              <w:rPr>
                <w:rStyle w:val="FootnoteReference"/>
                <w:sz w:val="20"/>
                <w:szCs w:val="20"/>
                <w:lang w:eastAsia="en-AU"/>
              </w:rPr>
              <w:footnoteReference w:id="39"/>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r w:rsidR="00E7130D">
              <w:rPr>
                <w:rStyle w:val="FootnoteReference"/>
                <w:sz w:val="20"/>
                <w:szCs w:val="20"/>
                <w:lang w:eastAsia="en-AU"/>
              </w:rPr>
              <w:footnoteReference w:id="40"/>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r>
      <w:tr w:rsidR="00F71142" w:rsidRPr="0057352B" w:rsidTr="00C25D25">
        <w:trPr>
          <w:trHeight w:val="300"/>
        </w:trPr>
        <w:tc>
          <w:tcPr>
            <w:tcW w:w="9774" w:type="dxa"/>
            <w:gridSpan w:val="7"/>
            <w:tcBorders>
              <w:bottom w:val="single" w:sz="6" w:space="0" w:color="548DD4" w:themeColor="text2" w:themeTint="99"/>
            </w:tcBorders>
            <w:shd w:val="clear" w:color="000000" w:fill="auto"/>
            <w:noWrap/>
            <w:vAlign w:val="bottom"/>
            <w:hideMark/>
          </w:tcPr>
          <w:p w:rsidR="00F71142" w:rsidRPr="0057352B" w:rsidRDefault="00F71142" w:rsidP="00F71142">
            <w:pPr>
              <w:rPr>
                <w:rFonts w:eastAsia="SimSun"/>
                <w:color w:val="0070C0"/>
                <w:sz w:val="28"/>
                <w:szCs w:val="28"/>
                <w:lang w:val="en-US"/>
              </w:rPr>
            </w:pPr>
            <w:r w:rsidRPr="0057352B">
              <w:rPr>
                <w:rFonts w:eastAsia="SimSun"/>
                <w:color w:val="0070C0"/>
                <w:sz w:val="28"/>
                <w:szCs w:val="28"/>
                <w:lang w:val="en-US"/>
              </w:rPr>
              <w:lastRenderedPageBreak/>
              <w:t xml:space="preserve">Fee </w:t>
            </w:r>
            <w:r w:rsidRPr="00194AAE">
              <w:rPr>
                <w:rFonts w:eastAsia="SimSun"/>
                <w:color w:val="0070C0"/>
                <w:sz w:val="28"/>
                <w:szCs w:val="28"/>
                <w:lang w:val="en-US"/>
              </w:rPr>
              <w:t>schedule 2014-15 (</w:t>
            </w:r>
            <w:r w:rsidRPr="0057352B">
              <w:rPr>
                <w:rFonts w:eastAsia="SimSun"/>
                <w:color w:val="0070C0"/>
                <w:sz w:val="28"/>
                <w:szCs w:val="28"/>
                <w:lang w:val="en-US"/>
              </w:rPr>
              <w:t>continued)</w:t>
            </w:r>
          </w:p>
          <w:p w:rsidR="00F71142" w:rsidRPr="0057352B" w:rsidRDefault="00F71142" w:rsidP="000B6A8D">
            <w:pPr>
              <w:jc w:val="center"/>
              <w:rPr>
                <w:sz w:val="20"/>
                <w:szCs w:val="20"/>
                <w:lang w:eastAsia="en-AU"/>
              </w:rPr>
            </w:pPr>
          </w:p>
        </w:tc>
      </w:tr>
      <w:tr w:rsidR="004E2497" w:rsidRPr="0057352B" w:rsidTr="00C25D25">
        <w:trPr>
          <w:trHeight w:val="300"/>
        </w:trPr>
        <w:tc>
          <w:tcPr>
            <w:tcW w:w="3701" w:type="dxa"/>
            <w:gridSpan w:val="3"/>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noWrap/>
            <w:vAlign w:val="bottom"/>
            <w:hideMark/>
          </w:tcPr>
          <w:p w:rsidR="004E2497" w:rsidRPr="00D70F38" w:rsidRDefault="004E2497" w:rsidP="000B6A8D">
            <w:pPr>
              <w:jc w:val="center"/>
              <w:rPr>
                <w:b/>
                <w:sz w:val="20"/>
                <w:szCs w:val="20"/>
                <w:lang w:eastAsia="en-AU"/>
              </w:rPr>
            </w:pPr>
            <w:r w:rsidRPr="00D70F38">
              <w:rPr>
                <w:b/>
                <w:sz w:val="20"/>
                <w:szCs w:val="20"/>
                <w:lang w:eastAsia="en-AU"/>
              </w:rPr>
              <w:t xml:space="preserve">Public inquiry </w:t>
            </w:r>
          </w:p>
        </w:tc>
        <w:tc>
          <w:tcPr>
            <w:tcW w:w="6073" w:type="dxa"/>
            <w:gridSpan w:val="4"/>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Costs determined on a case-by-case basis</w:t>
            </w:r>
          </w:p>
        </w:tc>
      </w:tr>
      <w:tr w:rsidR="004E2497" w:rsidRPr="0057352B" w:rsidTr="00C25D25">
        <w:trPr>
          <w:trHeight w:val="300"/>
        </w:trPr>
        <w:tc>
          <w:tcPr>
            <w:tcW w:w="3701" w:type="dxa"/>
            <w:gridSpan w:val="3"/>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noWrap/>
            <w:vAlign w:val="bottom"/>
            <w:hideMark/>
          </w:tcPr>
          <w:p w:rsidR="004E2497" w:rsidRPr="00D70F38" w:rsidRDefault="004E2497" w:rsidP="000B6A8D">
            <w:pPr>
              <w:jc w:val="center"/>
              <w:rPr>
                <w:b/>
                <w:sz w:val="20"/>
                <w:szCs w:val="20"/>
                <w:lang w:eastAsia="en-AU"/>
              </w:rPr>
            </w:pPr>
            <w:r w:rsidRPr="00D70F38">
              <w:rPr>
                <w:b/>
                <w:sz w:val="20"/>
                <w:szCs w:val="20"/>
                <w:lang w:eastAsia="en-AU"/>
              </w:rPr>
              <w:t>Strategic Assessments</w:t>
            </w:r>
          </w:p>
        </w:tc>
        <w:tc>
          <w:tcPr>
            <w:tcW w:w="6073" w:type="dxa"/>
            <w:gridSpan w:val="4"/>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Costs determined on a case-by-case basis</w:t>
            </w:r>
          </w:p>
        </w:tc>
      </w:tr>
    </w:tbl>
    <w:p w:rsidR="00476F5B" w:rsidRDefault="00476F5B" w:rsidP="00183736">
      <w:pPr>
        <w:rPr>
          <w:rFonts w:eastAsia="SimSun"/>
          <w:color w:val="0070C0"/>
          <w:sz w:val="28"/>
          <w:szCs w:val="28"/>
          <w:lang w:val="en-US"/>
        </w:rPr>
      </w:pPr>
    </w:p>
    <w:tbl>
      <w:tblPr>
        <w:tblW w:w="9762" w:type="dxa"/>
        <w:tblInd w:w="93" w:type="dxa"/>
        <w:tblLayout w:type="fixed"/>
        <w:tblLook w:val="04A0"/>
      </w:tblPr>
      <w:tblGrid>
        <w:gridCol w:w="2518"/>
        <w:gridCol w:w="3593"/>
        <w:gridCol w:w="1275"/>
        <w:gridCol w:w="739"/>
        <w:gridCol w:w="680"/>
        <w:gridCol w:w="262"/>
        <w:gridCol w:w="695"/>
      </w:tblGrid>
      <w:tr w:rsidR="00183736" w:rsidRPr="0057352B" w:rsidTr="006C28E8">
        <w:trPr>
          <w:trHeight w:val="300"/>
        </w:trPr>
        <w:tc>
          <w:tcPr>
            <w:tcW w:w="6111" w:type="dxa"/>
            <w:gridSpan w:val="2"/>
            <w:tcBorders>
              <w:top w:val="nil"/>
              <w:left w:val="nil"/>
              <w:bottom w:val="single" w:sz="6" w:space="0" w:color="548DD4" w:themeColor="text2" w:themeTint="99"/>
              <w:right w:val="nil"/>
            </w:tcBorders>
            <w:shd w:val="clear" w:color="auto" w:fill="auto"/>
            <w:noWrap/>
            <w:vAlign w:val="center"/>
            <w:hideMark/>
          </w:tcPr>
          <w:p w:rsidR="00183736" w:rsidRPr="0057352B" w:rsidRDefault="00183736" w:rsidP="000B6A8D">
            <w:pPr>
              <w:rPr>
                <w:b/>
                <w:sz w:val="20"/>
                <w:szCs w:val="20"/>
                <w:u w:val="single"/>
                <w:lang w:eastAsia="en-AU"/>
              </w:rPr>
            </w:pPr>
            <w:r w:rsidRPr="0057352B">
              <w:rPr>
                <w:b/>
                <w:sz w:val="20"/>
                <w:szCs w:val="20"/>
                <w:u w:val="single"/>
                <w:lang w:eastAsia="en-AU"/>
              </w:rPr>
              <w:t>Post approval fees</w:t>
            </w:r>
          </w:p>
        </w:tc>
        <w:tc>
          <w:tcPr>
            <w:tcW w:w="1275" w:type="dxa"/>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c>
          <w:tcPr>
            <w:tcW w:w="739" w:type="dxa"/>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c>
          <w:tcPr>
            <w:tcW w:w="942" w:type="dxa"/>
            <w:gridSpan w:val="2"/>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c>
          <w:tcPr>
            <w:tcW w:w="695" w:type="dxa"/>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r>
      <w:tr w:rsidR="00307131" w:rsidRPr="00E52ACC" w:rsidTr="006C28E8">
        <w:trPr>
          <w:trHeight w:val="51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noWrap/>
            <w:vAlign w:val="center"/>
            <w:hideMark/>
          </w:tcPr>
          <w:p w:rsidR="00307131" w:rsidRPr="00E52ACC" w:rsidRDefault="00307131" w:rsidP="000B6A8D">
            <w:pPr>
              <w:jc w:val="center"/>
              <w:rPr>
                <w:b/>
                <w:sz w:val="20"/>
                <w:szCs w:val="20"/>
                <w:lang w:eastAsia="en-AU"/>
              </w:rPr>
            </w:pPr>
            <w:r w:rsidRPr="003449C5">
              <w:rPr>
                <w:b/>
                <w:sz w:val="20"/>
                <w:szCs w:val="20"/>
                <w:lang w:eastAsia="en-AU"/>
              </w:rPr>
              <w:t>Activity</w:t>
            </w:r>
          </w:p>
        </w:tc>
        <w:tc>
          <w:tcPr>
            <w:tcW w:w="1275"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Bas</w:t>
            </w:r>
            <w:r>
              <w:rPr>
                <w:b/>
                <w:sz w:val="20"/>
                <w:szCs w:val="20"/>
                <w:lang w:eastAsia="en-AU"/>
              </w:rPr>
              <w:t>e</w:t>
            </w:r>
            <w:r w:rsidRPr="003449C5">
              <w:rPr>
                <w:b/>
                <w:sz w:val="20"/>
                <w:szCs w:val="20"/>
                <w:lang w:eastAsia="en-AU"/>
              </w:rPr>
              <w:t xml:space="preserve"> Costs (A)</w:t>
            </w:r>
          </w:p>
        </w:tc>
        <w:tc>
          <w:tcPr>
            <w:tcW w:w="1419"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EE0A51" w:rsidP="000B6A8D">
            <w:pPr>
              <w:jc w:val="center"/>
              <w:rPr>
                <w:b/>
                <w:sz w:val="20"/>
                <w:szCs w:val="20"/>
                <w:lang w:eastAsia="en-AU"/>
              </w:rPr>
            </w:pPr>
            <w:r>
              <w:rPr>
                <w:b/>
                <w:sz w:val="20"/>
                <w:szCs w:val="20"/>
                <w:lang w:eastAsia="en-AU"/>
              </w:rPr>
              <w:t>Complexity costs (B</w:t>
            </w:r>
            <w:r w:rsidR="00307131" w:rsidRPr="003449C5">
              <w:rPr>
                <w:b/>
                <w:sz w:val="20"/>
                <w:szCs w:val="20"/>
                <w:lang w:eastAsia="en-AU"/>
              </w:rPr>
              <w:t>)</w:t>
            </w:r>
          </w:p>
        </w:tc>
        <w:tc>
          <w:tcPr>
            <w:tcW w:w="957"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Total</w:t>
            </w:r>
          </w:p>
        </w:tc>
      </w:tr>
      <w:tr w:rsidR="00307131" w:rsidRPr="0057352B" w:rsidTr="006C28E8">
        <w:trPr>
          <w:trHeight w:val="67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Management plan assessment fee (per management plan)</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57352B" w:rsidRDefault="00307131" w:rsidP="00194AAE">
            <w:pPr>
              <w:jc w:val="center"/>
              <w:rPr>
                <w:sz w:val="20"/>
                <w:szCs w:val="20"/>
                <w:lang w:eastAsia="en-AU"/>
              </w:rPr>
            </w:pPr>
            <w:r w:rsidRPr="00194AAE">
              <w:rPr>
                <w:sz w:val="20"/>
                <w:szCs w:val="20"/>
                <w:lang w:eastAsia="en-AU"/>
              </w:rPr>
              <w:t>$</w:t>
            </w:r>
            <w:r w:rsidR="00194AAE" w:rsidRPr="00194AAE">
              <w:rPr>
                <w:sz w:val="20"/>
                <w:szCs w:val="20"/>
                <w:lang w:eastAsia="en-AU"/>
              </w:rPr>
              <w:t>3,233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57352B" w:rsidRDefault="00194AAE" w:rsidP="000B6A8D">
            <w:pPr>
              <w:jc w:val="center"/>
              <w:rPr>
                <w:sz w:val="20"/>
                <w:szCs w:val="20"/>
                <w:lang w:eastAsia="en-AU"/>
              </w:rPr>
            </w:pPr>
            <w:r w:rsidRPr="00194AAE">
              <w:rPr>
                <w:sz w:val="20"/>
                <w:szCs w:val="20"/>
                <w:lang w:eastAsia="en-AU"/>
              </w:rPr>
              <w:t>$3,233</w:t>
            </w:r>
          </w:p>
        </w:tc>
      </w:tr>
      <w:tr w:rsidR="00307131" w:rsidRPr="0057352B" w:rsidTr="006C28E8">
        <w:trPr>
          <w:trHeight w:val="330"/>
        </w:trPr>
        <w:tc>
          <w:tcPr>
            <w:tcW w:w="2518" w:type="dxa"/>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rPr>
                <w:sz w:val="20"/>
                <w:szCs w:val="20"/>
                <w:lang w:eastAsia="en-AU"/>
              </w:rPr>
            </w:pPr>
          </w:p>
        </w:tc>
        <w:tc>
          <w:tcPr>
            <w:tcW w:w="3593" w:type="dxa"/>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rPr>
                <w:sz w:val="20"/>
                <w:szCs w:val="20"/>
                <w:lang w:eastAsia="en-AU"/>
              </w:rPr>
            </w:pPr>
          </w:p>
        </w:tc>
        <w:tc>
          <w:tcPr>
            <w:tcW w:w="1275" w:type="dxa"/>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jc w:val="center"/>
              <w:rPr>
                <w:sz w:val="20"/>
                <w:szCs w:val="20"/>
                <w:lang w:eastAsia="en-AU"/>
              </w:rPr>
            </w:pPr>
          </w:p>
        </w:tc>
        <w:tc>
          <w:tcPr>
            <w:tcW w:w="1419" w:type="dxa"/>
            <w:gridSpan w:val="2"/>
            <w:tcBorders>
              <w:top w:val="single" w:sz="6" w:space="0" w:color="548DD4" w:themeColor="text2" w:themeTint="99"/>
              <w:left w:val="nil"/>
              <w:bottom w:val="nil"/>
              <w:right w:val="nil"/>
            </w:tcBorders>
            <w:shd w:val="clear" w:color="auto" w:fill="auto"/>
            <w:noWrap/>
            <w:vAlign w:val="center"/>
            <w:hideMark/>
          </w:tcPr>
          <w:p w:rsidR="00307131" w:rsidRPr="0057352B" w:rsidRDefault="00307131" w:rsidP="000B6A8D">
            <w:pPr>
              <w:jc w:val="center"/>
              <w:rPr>
                <w:sz w:val="20"/>
                <w:szCs w:val="20"/>
                <w:lang w:eastAsia="en-AU"/>
              </w:rPr>
            </w:pPr>
          </w:p>
        </w:tc>
        <w:tc>
          <w:tcPr>
            <w:tcW w:w="957" w:type="dxa"/>
            <w:gridSpan w:val="2"/>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jc w:val="center"/>
              <w:rPr>
                <w:sz w:val="20"/>
                <w:szCs w:val="20"/>
                <w:lang w:eastAsia="en-AU"/>
              </w:rPr>
            </w:pPr>
          </w:p>
        </w:tc>
      </w:tr>
      <w:tr w:rsidR="00307131" w:rsidRPr="0057352B" w:rsidTr="006C28E8">
        <w:trPr>
          <w:trHeight w:val="300"/>
        </w:trPr>
        <w:tc>
          <w:tcPr>
            <w:tcW w:w="6111" w:type="dxa"/>
            <w:gridSpan w:val="2"/>
            <w:tcBorders>
              <w:top w:val="nil"/>
              <w:left w:val="nil"/>
              <w:bottom w:val="single" w:sz="6" w:space="0" w:color="548DD4" w:themeColor="text2" w:themeTint="99"/>
              <w:right w:val="nil"/>
            </w:tcBorders>
            <w:shd w:val="clear" w:color="auto" w:fill="auto"/>
            <w:vAlign w:val="center"/>
            <w:hideMark/>
          </w:tcPr>
          <w:p w:rsidR="00A96E71" w:rsidRPr="0057352B" w:rsidRDefault="00307131" w:rsidP="00194AAE">
            <w:pPr>
              <w:rPr>
                <w:b/>
                <w:sz w:val="20"/>
                <w:szCs w:val="20"/>
                <w:u w:val="single"/>
                <w:lang w:eastAsia="en-AU"/>
              </w:rPr>
            </w:pPr>
            <w:r w:rsidRPr="0057352B">
              <w:rPr>
                <w:b/>
                <w:sz w:val="20"/>
                <w:szCs w:val="20"/>
                <w:u w:val="single"/>
                <w:lang w:eastAsia="en-AU"/>
              </w:rPr>
              <w:t>Contingent fees</w:t>
            </w:r>
          </w:p>
        </w:tc>
        <w:tc>
          <w:tcPr>
            <w:tcW w:w="1275" w:type="dxa"/>
            <w:tcBorders>
              <w:top w:val="nil"/>
              <w:left w:val="nil"/>
              <w:bottom w:val="single" w:sz="6" w:space="0" w:color="548DD4" w:themeColor="text2" w:themeTint="99"/>
              <w:right w:val="nil"/>
            </w:tcBorders>
            <w:shd w:val="clear" w:color="auto" w:fill="auto"/>
            <w:vAlign w:val="center"/>
            <w:hideMark/>
          </w:tcPr>
          <w:p w:rsidR="00307131" w:rsidRPr="0057352B" w:rsidRDefault="00307131" w:rsidP="000B6A8D">
            <w:pPr>
              <w:jc w:val="center"/>
              <w:rPr>
                <w:sz w:val="20"/>
                <w:szCs w:val="20"/>
                <w:lang w:eastAsia="en-AU"/>
              </w:rPr>
            </w:pPr>
          </w:p>
        </w:tc>
        <w:tc>
          <w:tcPr>
            <w:tcW w:w="1419" w:type="dxa"/>
            <w:gridSpan w:val="2"/>
            <w:tcBorders>
              <w:top w:val="nil"/>
              <w:left w:val="nil"/>
              <w:bottom w:val="single" w:sz="6" w:space="0" w:color="548DD4" w:themeColor="text2" w:themeTint="99"/>
              <w:right w:val="nil"/>
            </w:tcBorders>
            <w:shd w:val="clear" w:color="auto" w:fill="auto"/>
            <w:noWrap/>
            <w:vAlign w:val="center"/>
            <w:hideMark/>
          </w:tcPr>
          <w:p w:rsidR="00307131" w:rsidRPr="0057352B" w:rsidRDefault="00307131" w:rsidP="000B6A8D">
            <w:pPr>
              <w:jc w:val="center"/>
              <w:rPr>
                <w:sz w:val="20"/>
                <w:szCs w:val="20"/>
                <w:lang w:eastAsia="en-AU"/>
              </w:rPr>
            </w:pPr>
          </w:p>
        </w:tc>
        <w:tc>
          <w:tcPr>
            <w:tcW w:w="957" w:type="dxa"/>
            <w:gridSpan w:val="2"/>
            <w:tcBorders>
              <w:top w:val="nil"/>
              <w:left w:val="nil"/>
              <w:bottom w:val="single" w:sz="6" w:space="0" w:color="548DD4" w:themeColor="text2" w:themeTint="99"/>
              <w:right w:val="nil"/>
            </w:tcBorders>
            <w:shd w:val="clear" w:color="auto" w:fill="auto"/>
            <w:noWrap/>
            <w:vAlign w:val="center"/>
            <w:hideMark/>
          </w:tcPr>
          <w:p w:rsidR="00307131" w:rsidRPr="0057352B" w:rsidRDefault="00307131" w:rsidP="000B6A8D">
            <w:pPr>
              <w:jc w:val="center"/>
              <w:rPr>
                <w:sz w:val="20"/>
                <w:szCs w:val="20"/>
                <w:lang w:eastAsia="en-AU"/>
              </w:rPr>
            </w:pPr>
          </w:p>
        </w:tc>
      </w:tr>
      <w:tr w:rsidR="00307131" w:rsidRPr="00E52ACC" w:rsidTr="006C28E8">
        <w:trPr>
          <w:trHeight w:val="51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Activity</w:t>
            </w:r>
          </w:p>
        </w:tc>
        <w:tc>
          <w:tcPr>
            <w:tcW w:w="1275"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Bas</w:t>
            </w:r>
            <w:r>
              <w:rPr>
                <w:b/>
                <w:sz w:val="20"/>
                <w:szCs w:val="20"/>
                <w:lang w:eastAsia="en-AU"/>
              </w:rPr>
              <w:t>e</w:t>
            </w:r>
            <w:r w:rsidRPr="003449C5">
              <w:rPr>
                <w:b/>
                <w:sz w:val="20"/>
                <w:szCs w:val="20"/>
                <w:lang w:eastAsia="en-AU"/>
              </w:rPr>
              <w:t xml:space="preserve"> Costs (A)</w:t>
            </w:r>
          </w:p>
        </w:tc>
        <w:tc>
          <w:tcPr>
            <w:tcW w:w="1419"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EE0A51" w:rsidP="000B6A8D">
            <w:pPr>
              <w:jc w:val="center"/>
              <w:rPr>
                <w:b/>
                <w:sz w:val="20"/>
                <w:szCs w:val="20"/>
                <w:lang w:eastAsia="en-AU"/>
              </w:rPr>
            </w:pPr>
            <w:r>
              <w:rPr>
                <w:b/>
                <w:sz w:val="20"/>
                <w:szCs w:val="20"/>
                <w:lang w:eastAsia="en-AU"/>
              </w:rPr>
              <w:t>Complexity costs (B</w:t>
            </w:r>
            <w:r w:rsidR="00307131" w:rsidRPr="003449C5">
              <w:rPr>
                <w:b/>
                <w:sz w:val="20"/>
                <w:szCs w:val="20"/>
                <w:lang w:eastAsia="en-AU"/>
              </w:rPr>
              <w:t>)</w:t>
            </w:r>
          </w:p>
        </w:tc>
        <w:tc>
          <w:tcPr>
            <w:tcW w:w="957"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Total</w:t>
            </w:r>
          </w:p>
        </w:tc>
      </w:tr>
      <w:tr w:rsidR="00307131" w:rsidRPr="0057352B" w:rsidTr="006C28E8">
        <w:trPr>
          <w:trHeight w:val="61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Request additional information</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$2,</w:t>
            </w:r>
            <w:r>
              <w:rPr>
                <w:sz w:val="20"/>
                <w:szCs w:val="20"/>
                <w:lang w:eastAsia="en-AU"/>
              </w:rPr>
              <w:t>544</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$2,</w:t>
            </w:r>
            <w:r>
              <w:rPr>
                <w:sz w:val="20"/>
                <w:szCs w:val="20"/>
                <w:lang w:eastAsia="en-AU"/>
              </w:rPr>
              <w:t>544</w:t>
            </w:r>
          </w:p>
        </w:tc>
      </w:tr>
      <w:tr w:rsidR="00307131" w:rsidRPr="0057352B" w:rsidTr="006C28E8">
        <w:trPr>
          <w:trHeight w:val="63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bookmarkStart w:id="915" w:name="RANGE!A43"/>
            <w:r w:rsidRPr="0057352B">
              <w:rPr>
                <w:sz w:val="20"/>
                <w:szCs w:val="20"/>
                <w:lang w:eastAsia="en-AU"/>
              </w:rPr>
              <w:t>Request additional information (environmental impact statement assessment</w:t>
            </w:r>
            <w:r w:rsidR="00ED5421">
              <w:rPr>
                <w:sz w:val="20"/>
                <w:szCs w:val="20"/>
                <w:lang w:eastAsia="en-AU"/>
              </w:rPr>
              <w:t>/public environment report</w:t>
            </w:r>
            <w:r w:rsidRPr="0057352B">
              <w:rPr>
                <w:sz w:val="20"/>
                <w:szCs w:val="20"/>
                <w:lang w:eastAsia="en-AU"/>
              </w:rPr>
              <w:t>)</w:t>
            </w:r>
            <w:bookmarkEnd w:id="915"/>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Pr>
                <w:sz w:val="20"/>
                <w:szCs w:val="20"/>
                <w:lang w:eastAsia="en-AU"/>
              </w:rPr>
              <w:t>$13,087</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Pr>
                <w:sz w:val="20"/>
                <w:szCs w:val="20"/>
                <w:lang w:eastAsia="en-AU"/>
              </w:rPr>
              <w:t>$13,087</w:t>
            </w:r>
          </w:p>
        </w:tc>
      </w:tr>
      <w:tr w:rsidR="00307131" w:rsidRPr="0057352B" w:rsidTr="006C28E8">
        <w:trPr>
          <w:trHeight w:val="88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bookmarkStart w:id="916" w:name="RANGE!A44"/>
            <w:r w:rsidRPr="0057352B">
              <w:rPr>
                <w:sz w:val="20"/>
                <w:szCs w:val="20"/>
                <w:lang w:eastAsia="en-AU"/>
              </w:rPr>
              <w:t xml:space="preserve">Reconsideration request (made by the </w:t>
            </w:r>
            <w:r w:rsidR="00B64DB5">
              <w:rPr>
                <w:sz w:val="20"/>
                <w:szCs w:val="20"/>
                <w:lang w:eastAsia="en-AU"/>
              </w:rPr>
              <w:t>applicant</w:t>
            </w:r>
            <w:r w:rsidRPr="0057352B">
              <w:rPr>
                <w:sz w:val="20"/>
                <w:szCs w:val="20"/>
                <w:lang w:eastAsia="en-AU"/>
              </w:rPr>
              <w:t xml:space="preserve"> of the action)</w:t>
            </w:r>
            <w:bookmarkEnd w:id="916"/>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$7,</w:t>
            </w:r>
            <w:r>
              <w:rPr>
                <w:sz w:val="20"/>
                <w:szCs w:val="20"/>
                <w:lang w:eastAsia="en-AU"/>
              </w:rPr>
              <w:t>423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$7,</w:t>
            </w:r>
            <w:r>
              <w:rPr>
                <w:sz w:val="20"/>
                <w:szCs w:val="20"/>
                <w:lang w:eastAsia="en-AU"/>
              </w:rPr>
              <w:t>423</w:t>
            </w:r>
          </w:p>
        </w:tc>
      </w:tr>
      <w:tr w:rsidR="00307131" w:rsidRPr="0057352B" w:rsidTr="006C28E8">
        <w:trPr>
          <w:trHeight w:val="36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Variation of conditions</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$3,</w:t>
            </w:r>
            <w:r>
              <w:rPr>
                <w:sz w:val="20"/>
                <w:szCs w:val="20"/>
                <w:lang w:eastAsia="en-AU"/>
              </w:rPr>
              <w:t>320</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$3,</w:t>
            </w:r>
            <w:r>
              <w:rPr>
                <w:sz w:val="20"/>
                <w:szCs w:val="20"/>
                <w:lang w:eastAsia="en-AU"/>
              </w:rPr>
              <w:t>320</w:t>
            </w:r>
          </w:p>
        </w:tc>
      </w:tr>
      <w:tr w:rsidR="00307131" w:rsidRPr="0057352B" w:rsidTr="006C28E8">
        <w:trPr>
          <w:trHeight w:val="87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Variation of a action management plan under conditions of approval</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$3,</w:t>
            </w:r>
            <w:r>
              <w:rPr>
                <w:sz w:val="20"/>
                <w:szCs w:val="20"/>
                <w:lang w:eastAsia="en-AU"/>
              </w:rPr>
              <w:t>2</w:t>
            </w:r>
            <w:r w:rsidR="005C6770">
              <w:rPr>
                <w:sz w:val="20"/>
                <w:szCs w:val="20"/>
                <w:lang w:eastAsia="en-AU"/>
              </w:rPr>
              <w:t>33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AD1B69">
            <w:pPr>
              <w:jc w:val="center"/>
              <w:rPr>
                <w:sz w:val="20"/>
                <w:szCs w:val="20"/>
                <w:highlight w:val="yellow"/>
                <w:lang w:eastAsia="en-AU"/>
              </w:rPr>
            </w:pPr>
            <w:r w:rsidRPr="009949EE">
              <w:rPr>
                <w:sz w:val="20"/>
                <w:szCs w:val="20"/>
                <w:lang w:eastAsia="en-AU"/>
              </w:rPr>
              <w:t>$3,</w:t>
            </w:r>
            <w:r w:rsidR="00AD1B69">
              <w:rPr>
                <w:sz w:val="20"/>
                <w:szCs w:val="20"/>
                <w:lang w:eastAsia="en-AU"/>
              </w:rPr>
              <w:t>23</w:t>
            </w:r>
            <w:r w:rsidR="00C01201">
              <w:rPr>
                <w:sz w:val="20"/>
                <w:szCs w:val="20"/>
                <w:lang w:eastAsia="en-AU"/>
              </w:rPr>
              <w:t>3</w:t>
            </w:r>
          </w:p>
        </w:tc>
      </w:tr>
      <w:tr w:rsidR="00307131" w:rsidRPr="0057352B" w:rsidTr="006C28E8">
        <w:trPr>
          <w:trHeight w:val="82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Administrative variation to action management plan under conditions of approval</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$9</w:t>
            </w:r>
            <w:r>
              <w:rPr>
                <w:sz w:val="20"/>
                <w:szCs w:val="20"/>
                <w:lang w:eastAsia="en-AU"/>
              </w:rPr>
              <w:t>43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$9</w:t>
            </w:r>
            <w:r>
              <w:rPr>
                <w:sz w:val="20"/>
                <w:szCs w:val="20"/>
                <w:lang w:eastAsia="en-AU"/>
              </w:rPr>
              <w:t>43</w:t>
            </w:r>
          </w:p>
        </w:tc>
      </w:tr>
      <w:tr w:rsidR="00183736" w:rsidRPr="0057352B" w:rsidTr="006C28E8">
        <w:trPr>
          <w:trHeight w:val="300"/>
        </w:trPr>
        <w:tc>
          <w:tcPr>
            <w:tcW w:w="2518"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rPr>
                <w:sz w:val="20"/>
                <w:szCs w:val="20"/>
                <w:lang w:eastAsia="en-AU"/>
              </w:rPr>
            </w:pPr>
          </w:p>
        </w:tc>
        <w:tc>
          <w:tcPr>
            <w:tcW w:w="3593"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rPr>
                <w:sz w:val="20"/>
                <w:szCs w:val="20"/>
                <w:lang w:eastAsia="en-AU"/>
              </w:rPr>
            </w:pPr>
          </w:p>
        </w:tc>
        <w:tc>
          <w:tcPr>
            <w:tcW w:w="1275"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jc w:val="center"/>
              <w:rPr>
                <w:sz w:val="20"/>
                <w:szCs w:val="20"/>
                <w:lang w:eastAsia="en-AU"/>
              </w:rPr>
            </w:pPr>
          </w:p>
        </w:tc>
        <w:tc>
          <w:tcPr>
            <w:tcW w:w="739"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jc w:val="center"/>
              <w:rPr>
                <w:sz w:val="20"/>
                <w:szCs w:val="20"/>
                <w:lang w:eastAsia="en-AU"/>
              </w:rPr>
            </w:pPr>
          </w:p>
        </w:tc>
        <w:tc>
          <w:tcPr>
            <w:tcW w:w="942" w:type="dxa"/>
            <w:gridSpan w:val="2"/>
            <w:tcBorders>
              <w:top w:val="single" w:sz="6" w:space="0" w:color="548DD4" w:themeColor="text2" w:themeTint="99"/>
              <w:left w:val="nil"/>
              <w:bottom w:val="nil"/>
              <w:right w:val="nil"/>
            </w:tcBorders>
            <w:shd w:val="clear" w:color="auto" w:fill="auto"/>
            <w:noWrap/>
            <w:vAlign w:val="center"/>
            <w:hideMark/>
          </w:tcPr>
          <w:p w:rsidR="00183736" w:rsidRPr="0057352B" w:rsidRDefault="00183736" w:rsidP="000B6A8D">
            <w:pPr>
              <w:jc w:val="center"/>
              <w:rPr>
                <w:sz w:val="20"/>
                <w:szCs w:val="20"/>
                <w:lang w:eastAsia="en-AU"/>
              </w:rPr>
            </w:pPr>
          </w:p>
        </w:tc>
        <w:tc>
          <w:tcPr>
            <w:tcW w:w="695" w:type="dxa"/>
            <w:tcBorders>
              <w:top w:val="single" w:sz="6" w:space="0" w:color="548DD4" w:themeColor="text2" w:themeTint="99"/>
              <w:left w:val="nil"/>
              <w:bottom w:val="nil"/>
              <w:right w:val="nil"/>
            </w:tcBorders>
            <w:shd w:val="clear" w:color="auto" w:fill="auto"/>
            <w:noWrap/>
            <w:vAlign w:val="center"/>
            <w:hideMark/>
          </w:tcPr>
          <w:p w:rsidR="00183736" w:rsidRPr="0057352B" w:rsidRDefault="00183736" w:rsidP="000B6A8D">
            <w:pPr>
              <w:jc w:val="center"/>
              <w:rPr>
                <w:sz w:val="20"/>
                <w:szCs w:val="20"/>
                <w:lang w:eastAsia="en-AU"/>
              </w:rPr>
            </w:pPr>
          </w:p>
        </w:tc>
      </w:tr>
    </w:tbl>
    <w:p w:rsidR="00907DB7" w:rsidRDefault="00907DB7" w:rsidP="00450FE2">
      <w:pPr>
        <w:ind w:left="720"/>
        <w:rPr>
          <w:rFonts w:eastAsia="Times New Roman"/>
          <w:b/>
          <w:bCs/>
          <w:i/>
          <w:color w:val="000000"/>
        </w:rPr>
      </w:pPr>
    </w:p>
    <w:p w:rsidR="002A550E" w:rsidRDefault="00907DB7">
      <w:pPr>
        <w:spacing w:line="240" w:lineRule="auto"/>
        <w:rPr>
          <w:i/>
        </w:rPr>
      </w:pPr>
      <w:r>
        <w:rPr>
          <w:rFonts w:eastAsia="Times New Roman"/>
          <w:b/>
          <w:bCs/>
          <w:i/>
          <w:color w:val="000000"/>
        </w:rPr>
        <w:br w:type="page"/>
      </w:r>
      <w:r w:rsidR="00450FE2">
        <w:rPr>
          <w:rFonts w:eastAsia="Times New Roman"/>
          <w:b/>
          <w:bCs/>
          <w:i/>
          <w:color w:val="000000"/>
        </w:rPr>
        <w:lastRenderedPageBreak/>
        <w:t>ASL costs for 2014</w:t>
      </w:r>
      <w:r w:rsidR="00450FE2" w:rsidRPr="00D96AD0">
        <w:rPr>
          <w:rFonts w:eastAsia="Times New Roman"/>
          <w:b/>
          <w:bCs/>
          <w:i/>
          <w:color w:val="000000"/>
        </w:rPr>
        <w:t>-1</w:t>
      </w:r>
      <w:r w:rsidR="00450FE2">
        <w:rPr>
          <w:rFonts w:eastAsia="Times New Roman"/>
          <w:b/>
          <w:bCs/>
          <w:i/>
          <w:color w:val="000000"/>
        </w:rPr>
        <w:t>5</w:t>
      </w:r>
      <w:r w:rsidR="00450FE2" w:rsidRPr="00D96AD0">
        <w:rPr>
          <w:rFonts w:eastAsia="Times New Roman"/>
          <w:b/>
          <w:bCs/>
          <w:i/>
          <w:color w:val="000000"/>
        </w:rPr>
        <w:t xml:space="preserve"> financial year (includes all overheads)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276"/>
        <w:gridCol w:w="1417"/>
      </w:tblGrid>
      <w:tr w:rsidR="00631069" w:rsidRPr="00D96AD0" w:rsidTr="00BC6B5B">
        <w:trPr>
          <w:trHeight w:val="600"/>
        </w:trPr>
        <w:tc>
          <w:tcPr>
            <w:tcW w:w="5670" w:type="dxa"/>
          </w:tcPr>
          <w:p w:rsidR="000B573E" w:rsidRDefault="00631069">
            <w:pPr>
              <w:tabs>
                <w:tab w:val="right" w:pos="5170"/>
              </w:tabs>
              <w:rPr>
                <w:rFonts w:eastAsia="Times New Roman"/>
                <w:iCs/>
              </w:rPr>
            </w:pPr>
            <w:r>
              <w:rPr>
                <w:rFonts w:eastAsia="Times New Roman"/>
                <w:iCs/>
              </w:rPr>
              <w:t>Assessment officer / Project manager</w:t>
            </w:r>
          </w:p>
        </w:tc>
        <w:tc>
          <w:tcPr>
            <w:tcW w:w="1276" w:type="dxa"/>
            <w:shd w:val="clear" w:color="auto" w:fill="auto"/>
            <w:vAlign w:val="center"/>
            <w:hideMark/>
          </w:tcPr>
          <w:p w:rsidR="00631069" w:rsidRPr="00C47D08" w:rsidRDefault="00631069" w:rsidP="0064623E">
            <w:pPr>
              <w:rPr>
                <w:rFonts w:eastAsia="Times New Roman"/>
                <w:iCs/>
              </w:rPr>
            </w:pPr>
            <w:r w:rsidRPr="00C47D08">
              <w:rPr>
                <w:rFonts w:eastAsia="Times New Roman"/>
                <w:iCs/>
              </w:rPr>
              <w:t xml:space="preserve">Average </w:t>
            </w:r>
            <w:r w:rsidRPr="00C47D08">
              <w:rPr>
                <w:rFonts w:eastAsia="Times New Roman"/>
                <w:iCs/>
              </w:rPr>
              <w:br/>
              <w:t>APS 5/6</w:t>
            </w:r>
          </w:p>
        </w:tc>
        <w:tc>
          <w:tcPr>
            <w:tcW w:w="1417" w:type="dxa"/>
            <w:shd w:val="clear" w:color="auto" w:fill="auto"/>
            <w:noWrap/>
            <w:vAlign w:val="center"/>
            <w:hideMark/>
          </w:tcPr>
          <w:p w:rsidR="00631069" w:rsidRPr="00C47D08" w:rsidRDefault="00631069" w:rsidP="0064623E">
            <w:pPr>
              <w:jc w:val="right"/>
              <w:rPr>
                <w:rFonts w:eastAsia="Times New Roman"/>
              </w:rPr>
            </w:pPr>
            <w:r>
              <w:rPr>
                <w:rFonts w:eastAsia="Times New Roman"/>
              </w:rPr>
              <w:t>$124</w:t>
            </w:r>
            <w:r w:rsidRPr="00C47D08">
              <w:rPr>
                <w:rFonts w:eastAsia="Times New Roman"/>
              </w:rPr>
              <w:t>,8</w:t>
            </w:r>
            <w:r>
              <w:rPr>
                <w:rFonts w:eastAsia="Times New Roman"/>
              </w:rPr>
              <w:t>89</w:t>
            </w:r>
          </w:p>
        </w:tc>
      </w:tr>
      <w:tr w:rsidR="00631069" w:rsidRPr="00D96AD0" w:rsidTr="00BC6B5B">
        <w:trPr>
          <w:trHeight w:val="300"/>
        </w:trPr>
        <w:tc>
          <w:tcPr>
            <w:tcW w:w="5670" w:type="dxa"/>
          </w:tcPr>
          <w:p w:rsidR="00631069" w:rsidRPr="00D96AD0" w:rsidRDefault="00631069" w:rsidP="0064623E">
            <w:pPr>
              <w:rPr>
                <w:rFonts w:eastAsia="Times New Roman"/>
                <w:color w:val="000000"/>
              </w:rPr>
            </w:pPr>
            <w:r>
              <w:rPr>
                <w:rFonts w:eastAsia="Times New Roman"/>
                <w:color w:val="000000"/>
              </w:rPr>
              <w:t>Assistant Director / Team manager</w:t>
            </w:r>
          </w:p>
        </w:tc>
        <w:tc>
          <w:tcPr>
            <w:tcW w:w="1276" w:type="dxa"/>
            <w:shd w:val="clear" w:color="auto" w:fill="auto"/>
            <w:noWrap/>
            <w:vAlign w:val="center"/>
            <w:hideMark/>
          </w:tcPr>
          <w:p w:rsidR="00631069" w:rsidRPr="00D96AD0" w:rsidRDefault="00631069" w:rsidP="0064623E">
            <w:pPr>
              <w:rPr>
                <w:rFonts w:eastAsia="Times New Roman"/>
                <w:color w:val="000000"/>
              </w:rPr>
            </w:pPr>
            <w:r w:rsidRPr="00D96AD0">
              <w:rPr>
                <w:rFonts w:eastAsia="Times New Roman"/>
                <w:color w:val="000000"/>
              </w:rPr>
              <w:t>EL1</w:t>
            </w:r>
          </w:p>
        </w:tc>
        <w:tc>
          <w:tcPr>
            <w:tcW w:w="1417" w:type="dxa"/>
            <w:shd w:val="clear" w:color="auto" w:fill="auto"/>
            <w:noWrap/>
            <w:vAlign w:val="center"/>
            <w:hideMark/>
          </w:tcPr>
          <w:p w:rsidR="00631069" w:rsidRPr="00D96AD0" w:rsidRDefault="00631069" w:rsidP="0064623E">
            <w:pPr>
              <w:jc w:val="right"/>
              <w:rPr>
                <w:rFonts w:eastAsia="Times New Roman"/>
                <w:color w:val="000000"/>
              </w:rPr>
            </w:pPr>
            <w:r w:rsidRPr="00D96AD0">
              <w:rPr>
                <w:rFonts w:eastAsia="Times New Roman"/>
                <w:color w:val="000000"/>
              </w:rPr>
              <w:t>$15</w:t>
            </w:r>
            <w:r>
              <w:rPr>
                <w:rFonts w:eastAsia="Times New Roman"/>
                <w:color w:val="000000"/>
              </w:rPr>
              <w:t>8,724</w:t>
            </w:r>
          </w:p>
        </w:tc>
      </w:tr>
      <w:tr w:rsidR="00631069" w:rsidRPr="00D96AD0" w:rsidTr="00BC6B5B">
        <w:trPr>
          <w:trHeight w:val="300"/>
        </w:trPr>
        <w:tc>
          <w:tcPr>
            <w:tcW w:w="5670" w:type="dxa"/>
          </w:tcPr>
          <w:p w:rsidR="00631069" w:rsidRPr="00D96AD0" w:rsidRDefault="0096599F" w:rsidP="0064623E">
            <w:pPr>
              <w:rPr>
                <w:rFonts w:eastAsia="Times New Roman"/>
                <w:color w:val="000000"/>
              </w:rPr>
            </w:pPr>
            <w:r>
              <w:rPr>
                <w:rFonts w:eastAsia="Times New Roman"/>
                <w:color w:val="000000"/>
              </w:rPr>
              <w:t>Director / Section manager</w:t>
            </w:r>
          </w:p>
        </w:tc>
        <w:tc>
          <w:tcPr>
            <w:tcW w:w="1276" w:type="dxa"/>
            <w:shd w:val="clear" w:color="auto" w:fill="auto"/>
            <w:noWrap/>
            <w:vAlign w:val="center"/>
            <w:hideMark/>
          </w:tcPr>
          <w:p w:rsidR="00631069" w:rsidRPr="00D96AD0" w:rsidRDefault="00631069" w:rsidP="0064623E">
            <w:pPr>
              <w:rPr>
                <w:rFonts w:eastAsia="Times New Roman"/>
                <w:color w:val="000000"/>
              </w:rPr>
            </w:pPr>
            <w:r w:rsidRPr="00D96AD0">
              <w:rPr>
                <w:rFonts w:eastAsia="Times New Roman"/>
                <w:color w:val="000000"/>
              </w:rPr>
              <w:t>EL2</w:t>
            </w:r>
          </w:p>
        </w:tc>
        <w:tc>
          <w:tcPr>
            <w:tcW w:w="1417" w:type="dxa"/>
            <w:shd w:val="clear" w:color="auto" w:fill="auto"/>
            <w:noWrap/>
            <w:vAlign w:val="center"/>
            <w:hideMark/>
          </w:tcPr>
          <w:p w:rsidR="00631069" w:rsidRPr="00D96AD0" w:rsidRDefault="00631069" w:rsidP="0064623E">
            <w:pPr>
              <w:jc w:val="right"/>
              <w:rPr>
                <w:rFonts w:eastAsia="Times New Roman"/>
                <w:color w:val="000000"/>
              </w:rPr>
            </w:pPr>
            <w:r>
              <w:rPr>
                <w:rFonts w:eastAsia="Times New Roman"/>
                <w:color w:val="000000"/>
              </w:rPr>
              <w:t>$194</w:t>
            </w:r>
            <w:r w:rsidRPr="00D96AD0">
              <w:rPr>
                <w:rFonts w:eastAsia="Times New Roman"/>
                <w:color w:val="000000"/>
              </w:rPr>
              <w:t>,</w:t>
            </w:r>
            <w:r>
              <w:rPr>
                <w:rFonts w:eastAsia="Times New Roman"/>
                <w:color w:val="000000"/>
              </w:rPr>
              <w:t>848</w:t>
            </w:r>
          </w:p>
        </w:tc>
      </w:tr>
      <w:tr w:rsidR="00631069" w:rsidRPr="00D96AD0" w:rsidTr="00BC6B5B">
        <w:trPr>
          <w:trHeight w:val="300"/>
        </w:trPr>
        <w:tc>
          <w:tcPr>
            <w:tcW w:w="5670" w:type="dxa"/>
          </w:tcPr>
          <w:p w:rsidR="00631069" w:rsidRPr="00D96AD0" w:rsidRDefault="0096599F" w:rsidP="0064623E">
            <w:pPr>
              <w:rPr>
                <w:rFonts w:eastAsia="Times New Roman"/>
                <w:color w:val="000000"/>
              </w:rPr>
            </w:pPr>
            <w:r>
              <w:rPr>
                <w:rFonts w:eastAsia="Times New Roman"/>
                <w:color w:val="000000"/>
              </w:rPr>
              <w:t>Delegate of the Minister / Assistant Secretary / Senior Executive Staff</w:t>
            </w:r>
          </w:p>
        </w:tc>
        <w:tc>
          <w:tcPr>
            <w:tcW w:w="1276" w:type="dxa"/>
            <w:shd w:val="clear" w:color="auto" w:fill="auto"/>
            <w:noWrap/>
            <w:vAlign w:val="center"/>
            <w:hideMark/>
          </w:tcPr>
          <w:p w:rsidR="00631069" w:rsidRPr="00D96AD0" w:rsidRDefault="00631069" w:rsidP="0064623E">
            <w:pPr>
              <w:rPr>
                <w:rFonts w:eastAsia="Times New Roman"/>
                <w:color w:val="000000"/>
              </w:rPr>
            </w:pPr>
            <w:r w:rsidRPr="00D96AD0">
              <w:rPr>
                <w:rFonts w:eastAsia="Times New Roman"/>
                <w:color w:val="000000"/>
              </w:rPr>
              <w:t>SES-1</w:t>
            </w:r>
          </w:p>
        </w:tc>
        <w:tc>
          <w:tcPr>
            <w:tcW w:w="1417" w:type="dxa"/>
            <w:shd w:val="clear" w:color="auto" w:fill="auto"/>
            <w:noWrap/>
            <w:vAlign w:val="center"/>
            <w:hideMark/>
          </w:tcPr>
          <w:p w:rsidR="00631069" w:rsidRPr="00D96AD0" w:rsidRDefault="00631069" w:rsidP="0064623E">
            <w:pPr>
              <w:jc w:val="right"/>
              <w:rPr>
                <w:rFonts w:eastAsia="Times New Roman"/>
                <w:color w:val="000000"/>
              </w:rPr>
            </w:pPr>
            <w:r>
              <w:rPr>
                <w:rFonts w:eastAsia="Times New Roman"/>
                <w:color w:val="000000"/>
              </w:rPr>
              <w:t>$261,045</w:t>
            </w:r>
          </w:p>
        </w:tc>
      </w:tr>
    </w:tbl>
    <w:p w:rsidR="000B573E" w:rsidRDefault="000B573E">
      <w:bookmarkStart w:id="917" w:name="_Toc387064946"/>
      <w:bookmarkStart w:id="918" w:name="_Toc387065158"/>
      <w:bookmarkStart w:id="919" w:name="_Toc387065364"/>
      <w:bookmarkStart w:id="920" w:name="_Toc387065575"/>
      <w:bookmarkStart w:id="921" w:name="_Toc387065781"/>
      <w:bookmarkStart w:id="922" w:name="_Toc387065986"/>
      <w:bookmarkStart w:id="923" w:name="_Toc387066189"/>
      <w:bookmarkStart w:id="924" w:name="_Toc387066378"/>
      <w:bookmarkStart w:id="925" w:name="_Toc387069613"/>
      <w:bookmarkEnd w:id="917"/>
      <w:bookmarkEnd w:id="918"/>
      <w:bookmarkEnd w:id="919"/>
      <w:bookmarkEnd w:id="920"/>
      <w:bookmarkEnd w:id="921"/>
      <w:bookmarkEnd w:id="922"/>
      <w:bookmarkEnd w:id="923"/>
      <w:bookmarkEnd w:id="924"/>
      <w:bookmarkEnd w:id="925"/>
    </w:p>
    <w:p w:rsidR="00466EDD" w:rsidRPr="00150F45" w:rsidRDefault="006956D4">
      <w:r>
        <w:t>There may be minor discrepancies in this CRIS due to the rounding of</w:t>
      </w:r>
      <w:r w:rsidR="00466EDD">
        <w:t xml:space="preserve"> </w:t>
      </w:r>
      <w:r w:rsidR="00A31BE3">
        <w:t xml:space="preserve">individual </w:t>
      </w:r>
      <w:r>
        <w:t>numbers</w:t>
      </w:r>
      <w:r w:rsidR="00466EDD">
        <w:t xml:space="preserve"> to the nearest </w:t>
      </w:r>
      <w:r w:rsidR="00F728FB">
        <w:t>dollar</w:t>
      </w:r>
      <w:r>
        <w:t>. For instance,</w:t>
      </w:r>
      <w:r w:rsidR="00F728FB">
        <w:t xml:space="preserve"> there may be minor variations </w:t>
      </w:r>
      <w:r>
        <w:t>between: (i) the actual sum of individual numbers, and</w:t>
      </w:r>
      <w:r w:rsidR="00A31BE3">
        <w:t xml:space="preserve"> </w:t>
      </w:r>
      <w:r>
        <w:t xml:space="preserve">(ii) </w:t>
      </w:r>
      <w:r w:rsidR="00A31BE3">
        <w:t xml:space="preserve">a total </w:t>
      </w:r>
      <w:r>
        <w:t xml:space="preserve">amount based on non-rounded </w:t>
      </w:r>
      <w:r w:rsidRPr="00150F45">
        <w:t>numbers</w:t>
      </w:r>
      <w:r w:rsidR="00F728FB" w:rsidRPr="00150F45">
        <w:t>.</w:t>
      </w:r>
      <w:r w:rsidR="00150F45" w:rsidRPr="00150F45">
        <w:t xml:space="preserve"> </w:t>
      </w:r>
      <w:r w:rsidR="00150F45" w:rsidRPr="00150F45">
        <w:rPr>
          <w:rFonts w:cs="Arial"/>
        </w:rPr>
        <w:t>In the scenarios for assessment by preliminary documentation and assessment by bilateral agreement / accredited assessment base costs</w:t>
      </w:r>
      <w:r w:rsidR="00150F45">
        <w:rPr>
          <w:rFonts w:cs="Arial"/>
        </w:rPr>
        <w:t>,</w:t>
      </w:r>
      <w:r w:rsidR="00150F45" w:rsidRPr="00150F45">
        <w:rPr>
          <w:rFonts w:cs="Arial"/>
        </w:rPr>
        <w:t xml:space="preserve"> the individual stages of the base costs added together does not equal the total base costs.</w:t>
      </w:r>
    </w:p>
    <w:p w:rsidR="00466EDD" w:rsidRDefault="00466EDD"/>
    <w:p w:rsidR="00450FE2" w:rsidRDefault="00450FE2" w:rsidP="00183736">
      <w:pPr>
        <w:sectPr w:rsidR="00450FE2" w:rsidSect="000005C0">
          <w:pgSz w:w="11906" w:h="16838"/>
          <w:pgMar w:top="992" w:right="1133" w:bottom="1440" w:left="1134" w:header="709" w:footer="709" w:gutter="0"/>
          <w:cols w:space="708"/>
          <w:docGrid w:linePitch="360"/>
        </w:sectPr>
      </w:pPr>
    </w:p>
    <w:p w:rsidR="00C26A6E" w:rsidRDefault="001C2060" w:rsidP="00183736">
      <w:pPr>
        <w:jc w:val="center"/>
      </w:pPr>
      <w:r w:rsidRPr="001C2060">
        <w:rPr>
          <w:noProof/>
          <w:lang w:eastAsia="en-AU"/>
        </w:rPr>
        <w:lastRenderedPageBreak/>
        <w:drawing>
          <wp:inline distT="0" distB="0" distL="0" distR="0">
            <wp:extent cx="8534400" cy="586740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8545340" cy="5874921"/>
                    </a:xfrm>
                    <a:prstGeom prst="rect">
                      <a:avLst/>
                    </a:prstGeom>
                    <a:noFill/>
                    <a:ln w="9525">
                      <a:noFill/>
                      <a:miter lim="800000"/>
                      <a:headEnd/>
                      <a:tailEnd/>
                    </a:ln>
                  </pic:spPr>
                </pic:pic>
              </a:graphicData>
            </a:graphic>
          </wp:inline>
        </w:drawing>
      </w:r>
    </w:p>
    <w:p w:rsidR="00183736" w:rsidRPr="00B108F2" w:rsidRDefault="00183736" w:rsidP="00183736">
      <w:pPr>
        <w:jc w:val="center"/>
        <w:sectPr w:rsidR="00183736" w:rsidRPr="00B108F2" w:rsidSect="000005C0">
          <w:headerReference w:type="even" r:id="rId49"/>
          <w:headerReference w:type="default" r:id="rId50"/>
          <w:footerReference w:type="default" r:id="rId51"/>
          <w:headerReference w:type="first" r:id="rId52"/>
          <w:pgSz w:w="16838" w:h="11906" w:orient="landscape"/>
          <w:pgMar w:top="720" w:right="720" w:bottom="720" w:left="720" w:header="0" w:footer="709" w:gutter="0"/>
          <w:cols w:space="708"/>
          <w:docGrid w:linePitch="360"/>
        </w:sectPr>
      </w:pPr>
    </w:p>
    <w:p w:rsidR="000B573E" w:rsidRPr="00F34768" w:rsidRDefault="00183736">
      <w:pPr>
        <w:pStyle w:val="IndexHeading"/>
        <w:rPr>
          <w:rFonts w:ascii="Arial" w:hAnsi="Arial" w:cs="Arial"/>
        </w:rPr>
      </w:pPr>
      <w:bookmarkStart w:id="926" w:name="AppendixB"/>
      <w:bookmarkStart w:id="927" w:name="_Toc344895190"/>
      <w:bookmarkStart w:id="928" w:name="_Toc346285366"/>
      <w:r w:rsidRPr="00F34768">
        <w:rPr>
          <w:rFonts w:ascii="Arial" w:hAnsi="Arial" w:cs="Arial"/>
          <w:caps/>
        </w:rPr>
        <w:lastRenderedPageBreak/>
        <w:t>Appendix B</w:t>
      </w:r>
      <w:bookmarkEnd w:id="926"/>
      <w:r w:rsidRPr="00F34768">
        <w:rPr>
          <w:rFonts w:ascii="Arial" w:hAnsi="Arial" w:cs="Arial"/>
        </w:rPr>
        <w:t>:</w:t>
      </w:r>
      <w:r w:rsidRPr="00F34768">
        <w:rPr>
          <w:rFonts w:ascii="Arial" w:hAnsi="Arial" w:cs="Arial"/>
        </w:rPr>
        <w:tab/>
        <w:t xml:space="preserve">COMPLEXITY MATRIX (TIME) SUMMARY </w:t>
      </w:r>
      <w:r w:rsidR="00140B9D">
        <w:rPr>
          <w:rFonts w:ascii="Arial" w:hAnsi="Arial" w:cs="Arial"/>
          <w:noProof/>
          <w:lang w:eastAsia="en-AU"/>
        </w:rPr>
        <w:pict>
          <v:shape id="_x0000_s1037" type="#_x0000_t32" style="position:absolute;margin-left:1pt;margin-top:15.8pt;width:491.45pt;height:0;z-index:251663360;mso-position-horizontal-relative:text;mso-position-vertical-relative:text" o:connectortype="straight" strokecolor="#548dd4 [1951]" strokeweight="2.25pt">
            <v:shadow type="perspective" color="#243f60 [1604]" opacity=".5" offset="1pt" offset2="-1pt"/>
          </v:shape>
        </w:pict>
      </w:r>
      <w:bookmarkEnd w:id="927"/>
      <w:bookmarkEnd w:id="928"/>
    </w:p>
    <w:p w:rsidR="00ED51F2" w:rsidRPr="006D6FBE" w:rsidRDefault="00F728CD" w:rsidP="00C6709F">
      <w:pPr>
        <w:pStyle w:val="BodyText"/>
        <w:jc w:val="center"/>
      </w:pPr>
      <w:r>
        <w:rPr>
          <w:noProof/>
          <w:lang w:eastAsia="en-AU"/>
        </w:rPr>
        <w:drawing>
          <wp:inline distT="0" distB="0" distL="0" distR="0">
            <wp:extent cx="8158791" cy="584948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srcRect/>
                    <a:stretch>
                      <a:fillRect/>
                    </a:stretch>
                  </pic:blipFill>
                  <pic:spPr bwMode="auto">
                    <a:xfrm>
                      <a:off x="0" y="0"/>
                      <a:ext cx="8163473" cy="5852837"/>
                    </a:xfrm>
                    <a:prstGeom prst="rect">
                      <a:avLst/>
                    </a:prstGeom>
                    <a:noFill/>
                    <a:ln w="9525">
                      <a:noFill/>
                      <a:miter lim="800000"/>
                      <a:headEnd/>
                      <a:tailEnd/>
                    </a:ln>
                  </pic:spPr>
                </pic:pic>
              </a:graphicData>
            </a:graphic>
          </wp:inline>
        </w:drawing>
      </w:r>
    </w:p>
    <w:sectPr w:rsidR="00ED51F2" w:rsidRPr="006D6FBE" w:rsidSect="000005C0">
      <w:pgSz w:w="16838" w:h="11906" w:orient="landscape"/>
      <w:pgMar w:top="720" w:right="720" w:bottom="720" w:left="720" w:header="425" w:footer="42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589793" w15:done="0"/>
  <w15:commentEx w15:paraId="04C94217" w15:done="0"/>
  <w15:commentEx w15:paraId="69ABF28B" w15:done="0"/>
  <w15:commentEx w15:paraId="0484A5C0" w15:done="0"/>
  <w15:commentEx w15:paraId="6FD775C3" w15:done="0"/>
  <w15:commentEx w15:paraId="37CDB0D4" w15:done="0"/>
  <w15:commentEx w15:paraId="4AEFC9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50E" w:rsidRDefault="002A550E" w:rsidP="00A60185">
      <w:pPr>
        <w:spacing w:after="0" w:line="240" w:lineRule="auto"/>
      </w:pPr>
      <w:r>
        <w:separator/>
      </w:r>
    </w:p>
  </w:endnote>
  <w:endnote w:type="continuationSeparator" w:id="0">
    <w:p w:rsidR="002A550E" w:rsidRDefault="002A550E"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auto"/>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4049"/>
      <w:docPartObj>
        <w:docPartGallery w:val="Page Numbers (Bottom of Page)"/>
        <w:docPartUnique/>
      </w:docPartObj>
    </w:sdtPr>
    <w:sdtContent>
      <w:p w:rsidR="002A550E" w:rsidRDefault="00140B9D">
        <w:pPr>
          <w:pStyle w:val="Footer"/>
          <w:jc w:val="center"/>
        </w:pPr>
        <w:fldSimple w:instr=" PAGE   \* MERGEFORMAT ">
          <w:r w:rsidR="002A550E">
            <w:rPr>
              <w:noProof/>
            </w:rPr>
            <w:t>i</w:t>
          </w:r>
        </w:fldSimple>
      </w:p>
    </w:sdtContent>
  </w:sdt>
  <w:p w:rsidR="002A550E" w:rsidRDefault="002A55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4050"/>
      <w:docPartObj>
        <w:docPartGallery w:val="Page Numbers (Bottom of Page)"/>
        <w:docPartUnique/>
      </w:docPartObj>
    </w:sdtPr>
    <w:sdtContent>
      <w:p w:rsidR="002A550E" w:rsidRDefault="00140B9D">
        <w:pPr>
          <w:pStyle w:val="Footer"/>
          <w:jc w:val="center"/>
        </w:pPr>
        <w:r w:rsidRPr="004232BD">
          <w:rPr>
            <w:color w:val="FFFFFF" w:themeColor="background1"/>
          </w:rPr>
          <w:fldChar w:fldCharType="begin"/>
        </w:r>
        <w:r w:rsidR="002A550E" w:rsidRPr="004232BD">
          <w:rPr>
            <w:color w:val="FFFFFF" w:themeColor="background1"/>
          </w:rPr>
          <w:instrText xml:space="preserve"> PAGE   \* MERGEFORMAT </w:instrText>
        </w:r>
        <w:r w:rsidRPr="004232BD">
          <w:rPr>
            <w:color w:val="FFFFFF" w:themeColor="background1"/>
          </w:rPr>
          <w:fldChar w:fldCharType="separate"/>
        </w:r>
        <w:r w:rsidR="007A6840">
          <w:rPr>
            <w:noProof/>
            <w:color w:val="FFFFFF" w:themeColor="background1"/>
          </w:rPr>
          <w:t>1</w:t>
        </w:r>
        <w:r w:rsidRPr="004232BD">
          <w:rPr>
            <w:color w:val="FFFFFF" w:themeColor="background1"/>
          </w:rPr>
          <w:fldChar w:fldCharType="end"/>
        </w:r>
      </w:p>
    </w:sdtContent>
  </w:sdt>
  <w:p w:rsidR="002A550E" w:rsidRDefault="002A55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0584"/>
      <w:docPartObj>
        <w:docPartGallery w:val="Page Numbers (Bottom of Page)"/>
        <w:docPartUnique/>
      </w:docPartObj>
    </w:sdtPr>
    <w:sdtContent>
      <w:p w:rsidR="002A550E" w:rsidRDefault="00140B9D">
        <w:pPr>
          <w:pStyle w:val="Footer"/>
          <w:jc w:val="center"/>
        </w:pPr>
        <w:fldSimple w:instr=" PAGE   \* MERGEFORMAT ">
          <w:r w:rsidR="007A6840">
            <w:rPr>
              <w:noProof/>
            </w:rPr>
            <w:t>ii</w:t>
          </w:r>
        </w:fldSimple>
      </w:p>
    </w:sdtContent>
  </w:sdt>
  <w:p w:rsidR="002A550E" w:rsidRDefault="002A55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0582"/>
      <w:docPartObj>
        <w:docPartGallery w:val="Page Numbers (Bottom of Page)"/>
        <w:docPartUnique/>
      </w:docPartObj>
    </w:sdtPr>
    <w:sdtContent>
      <w:p w:rsidR="002A550E" w:rsidRDefault="00140B9D">
        <w:pPr>
          <w:pStyle w:val="Footer"/>
          <w:jc w:val="center"/>
        </w:pPr>
        <w:r w:rsidRPr="004232BD">
          <w:rPr>
            <w:color w:val="FFFFFF" w:themeColor="background1"/>
          </w:rPr>
          <w:fldChar w:fldCharType="begin"/>
        </w:r>
        <w:r w:rsidR="002A550E" w:rsidRPr="004232BD">
          <w:rPr>
            <w:color w:val="FFFFFF" w:themeColor="background1"/>
          </w:rPr>
          <w:instrText xml:space="preserve"> PAGE   \* MERGEFORMAT </w:instrText>
        </w:r>
        <w:r w:rsidRPr="004232BD">
          <w:rPr>
            <w:color w:val="FFFFFF" w:themeColor="background1"/>
          </w:rPr>
          <w:fldChar w:fldCharType="separate"/>
        </w:r>
        <w:r w:rsidR="007A6840">
          <w:rPr>
            <w:noProof/>
            <w:color w:val="FFFFFF" w:themeColor="background1"/>
          </w:rPr>
          <w:t>19</w:t>
        </w:r>
        <w:r w:rsidRPr="004232BD">
          <w:rPr>
            <w:color w:val="FFFFFF" w:themeColor="background1"/>
          </w:rPr>
          <w:fldChar w:fldCharType="end"/>
        </w:r>
      </w:p>
    </w:sdtContent>
  </w:sdt>
  <w:p w:rsidR="002A550E" w:rsidRDefault="002A550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Default="002A550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632"/>
      <w:docPartObj>
        <w:docPartGallery w:val="Page Numbers (Bottom of Page)"/>
        <w:docPartUnique/>
      </w:docPartObj>
    </w:sdtPr>
    <w:sdtContent>
      <w:sdt>
        <w:sdtPr>
          <w:id w:val="13550633"/>
          <w:docPartObj>
            <w:docPartGallery w:val="Page Numbers (Bottom of Page)"/>
            <w:docPartUnique/>
          </w:docPartObj>
        </w:sdtPr>
        <w:sdtContent>
          <w:p w:rsidR="002A550E" w:rsidRDefault="00140B9D" w:rsidP="00405180">
            <w:pPr>
              <w:pStyle w:val="Footer"/>
              <w:jc w:val="center"/>
            </w:pPr>
            <w:fldSimple w:instr=" PAGE   \* MERGEFORMAT ">
              <w:r w:rsidR="007A6840">
                <w:rPr>
                  <w:noProof/>
                </w:rPr>
                <w:t>87</w:t>
              </w:r>
            </w:fldSimple>
          </w:p>
        </w:sdtContent>
      </w:sdt>
      <w:p w:rsidR="002A550E" w:rsidRDefault="00140B9D" w:rsidP="00405180">
        <w:pPr>
          <w:pStyle w:val="Footer"/>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634"/>
      <w:docPartObj>
        <w:docPartGallery w:val="Page Numbers (Bottom of Page)"/>
        <w:docPartUnique/>
      </w:docPartObj>
    </w:sdtPr>
    <w:sdtContent>
      <w:p w:rsidR="002A550E" w:rsidRDefault="00140B9D">
        <w:pPr>
          <w:pStyle w:val="Footer"/>
          <w:jc w:val="center"/>
        </w:pPr>
        <w:fldSimple w:instr=" PAGE   \* MERGEFORMAT ">
          <w:r w:rsidR="007A6840">
            <w:rPr>
              <w:noProof/>
            </w:rPr>
            <w:t>89</w:t>
          </w:r>
        </w:fldSimple>
      </w:p>
    </w:sdtContent>
  </w:sdt>
  <w:p w:rsidR="002A550E" w:rsidRPr="00E209C1" w:rsidRDefault="00140B9D" w:rsidP="007B7BB9">
    <w:pPr>
      <w:pStyle w:val="Header"/>
      <w:jc w:val="right"/>
      <w:rPr>
        <w:i/>
        <w:sz w:val="16"/>
        <w:szCs w:val="16"/>
      </w:rPr>
    </w:pPr>
    <w:r w:rsidRPr="00140B9D">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595" type="#_x0000_t136" style="position:absolute;left:0;text-align:left;margin-left:0;margin-top:0;width:587.5pt;height:61.8pt;rotation:315;z-index:-251619328;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2A550E" w:rsidRPr="00E209C1">
      <w:rPr>
        <w:i/>
        <w:sz w:val="16"/>
        <w:szCs w:val="16"/>
      </w:rPr>
      <w:t>EPBC Act Cost Recovery I</w:t>
    </w:r>
    <w:r w:rsidR="002A550E">
      <w:rPr>
        <w:i/>
        <w:sz w:val="16"/>
        <w:szCs w:val="16"/>
      </w:rPr>
      <w:t xml:space="preserve">mplementation </w:t>
    </w:r>
    <w:r w:rsidR="002A550E" w:rsidRPr="00E209C1">
      <w:rPr>
        <w:i/>
        <w:sz w:val="16"/>
        <w:szCs w:val="16"/>
      </w:rPr>
      <w:t>Statement</w:t>
    </w:r>
  </w:p>
  <w:p w:rsidR="002A550E" w:rsidRPr="00E209C1" w:rsidRDefault="002A550E" w:rsidP="007B7BB9">
    <w:pPr>
      <w:pStyle w:val="Header"/>
      <w:jc w:val="right"/>
      <w:rPr>
        <w:i/>
        <w:sz w:val="16"/>
        <w:szCs w:val="16"/>
      </w:rPr>
    </w:pPr>
    <w:r w:rsidRPr="00E209C1">
      <w:rPr>
        <w:i/>
        <w:sz w:val="16"/>
        <w:szCs w:val="16"/>
      </w:rPr>
      <w:t>July 2014 – June 2015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Pr="00E209C1" w:rsidRDefault="00140B9D" w:rsidP="007B7BB9">
    <w:pPr>
      <w:pStyle w:val="Header"/>
      <w:jc w:val="right"/>
      <w:rPr>
        <w:i/>
        <w:sz w:val="16"/>
        <w:szCs w:val="16"/>
      </w:rPr>
    </w:pPr>
    <w:r w:rsidRPr="00140B9D">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596" type="#_x0000_t136" style="position:absolute;left:0;text-align:left;margin-left:0;margin-top:0;width:587.5pt;height:61.8pt;rotation:315;z-index:-251617280;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2A550E" w:rsidRPr="00E209C1">
      <w:rPr>
        <w:i/>
        <w:sz w:val="16"/>
        <w:szCs w:val="16"/>
      </w:rPr>
      <w:t>EPBC Act Cost Recovery Im</w:t>
    </w:r>
    <w:r w:rsidR="002A550E">
      <w:rPr>
        <w:i/>
        <w:sz w:val="16"/>
        <w:szCs w:val="16"/>
      </w:rPr>
      <w:t xml:space="preserve">plementation </w:t>
    </w:r>
    <w:r w:rsidR="002A550E" w:rsidRPr="00E209C1">
      <w:rPr>
        <w:i/>
        <w:sz w:val="16"/>
        <w:szCs w:val="16"/>
      </w:rPr>
      <w:t>Statement</w:t>
    </w:r>
  </w:p>
  <w:p w:rsidR="002A550E" w:rsidRPr="00E209C1" w:rsidRDefault="002A550E" w:rsidP="007B7BB9">
    <w:pPr>
      <w:pStyle w:val="Header"/>
      <w:jc w:val="right"/>
      <w:rPr>
        <w:i/>
        <w:sz w:val="16"/>
        <w:szCs w:val="16"/>
      </w:rPr>
    </w:pPr>
    <w:r w:rsidRPr="00E209C1">
      <w:rPr>
        <w:i/>
        <w:sz w:val="16"/>
        <w:szCs w:val="16"/>
      </w:rPr>
      <w:t>July 2014 – June 2015</w:t>
    </w:r>
  </w:p>
  <w:p w:rsidR="002A550E" w:rsidRPr="00F54E6B" w:rsidRDefault="002A550E" w:rsidP="000B6A8D">
    <w:pPr>
      <w:pStyle w:val="Footer"/>
      <w:tabs>
        <w:tab w:val="left" w:pos="6738"/>
        <w:tab w:val="right" w:pos="14742"/>
      </w:tabs>
    </w:pPr>
    <w:r w:rsidRPr="005731FE">
      <w:rPr>
        <w:rStyle w:val="PageNumber"/>
        <w:i/>
        <w:color w:val="4F81BD" w:themeColor="accent1"/>
      </w:rPr>
      <w:tab/>
    </w:r>
    <w:r>
      <w:rPr>
        <w:rStyle w:val="PageNumber"/>
      </w:rPr>
      <w:tab/>
    </w:r>
    <w:r>
      <w:rPr>
        <w:rStyle w:val="PageNumber"/>
      </w:rPr>
      <w:tab/>
    </w:r>
    <w:r w:rsidRPr="00F54E6B">
      <w:rPr>
        <w:rStyle w:val="PageNumber"/>
      </w:rPr>
      <w:t xml:space="preserve">Page </w:t>
    </w:r>
    <w:r w:rsidR="00140B9D" w:rsidRPr="00F54E6B">
      <w:rPr>
        <w:rStyle w:val="PageNumber"/>
      </w:rPr>
      <w:fldChar w:fldCharType="begin"/>
    </w:r>
    <w:r w:rsidRPr="00F54E6B">
      <w:rPr>
        <w:rStyle w:val="PageNumber"/>
      </w:rPr>
      <w:instrText xml:space="preserve"> PAGE </w:instrText>
    </w:r>
    <w:r w:rsidR="00140B9D" w:rsidRPr="00F54E6B">
      <w:rPr>
        <w:rStyle w:val="PageNumber"/>
      </w:rPr>
      <w:fldChar w:fldCharType="separate"/>
    </w:r>
    <w:r w:rsidR="007A6840">
      <w:rPr>
        <w:rStyle w:val="PageNumber"/>
        <w:noProof/>
      </w:rPr>
      <w:t>88</w:t>
    </w:r>
    <w:r w:rsidR="00140B9D" w:rsidRPr="00F54E6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50E" w:rsidRDefault="002A550E" w:rsidP="00A60185">
      <w:pPr>
        <w:spacing w:after="0" w:line="240" w:lineRule="auto"/>
      </w:pPr>
      <w:r>
        <w:separator/>
      </w:r>
    </w:p>
  </w:footnote>
  <w:footnote w:type="continuationSeparator" w:id="0">
    <w:p w:rsidR="002A550E" w:rsidRDefault="002A550E" w:rsidP="00A60185">
      <w:pPr>
        <w:spacing w:after="0" w:line="240" w:lineRule="auto"/>
      </w:pPr>
      <w:r>
        <w:continuationSeparator/>
      </w:r>
    </w:p>
  </w:footnote>
  <w:footnote w:id="1">
    <w:p w:rsidR="002A550E" w:rsidRPr="00484B02" w:rsidRDefault="002A550E" w:rsidP="00A56C4A">
      <w:pPr>
        <w:pStyle w:val="FootnoteText"/>
        <w:rPr>
          <w:rFonts w:ascii="Arial" w:hAnsi="Arial" w:cs="Arial"/>
          <w:sz w:val="18"/>
          <w:szCs w:val="18"/>
        </w:rPr>
      </w:pPr>
      <w:r w:rsidRPr="00484B02">
        <w:rPr>
          <w:rStyle w:val="FootnoteReference"/>
          <w:rFonts w:ascii="Arial" w:hAnsi="Arial" w:cs="Arial"/>
          <w:sz w:val="18"/>
          <w:szCs w:val="18"/>
        </w:rPr>
        <w:footnoteRef/>
      </w:r>
      <w:r>
        <w:rPr>
          <w:rFonts w:ascii="Arial" w:hAnsi="Arial" w:cs="Arial"/>
          <w:sz w:val="18"/>
          <w:szCs w:val="18"/>
        </w:rPr>
        <w:t xml:space="preserve"> Further information about the One-Stop Shop</w:t>
      </w:r>
      <w:r w:rsidRPr="00484B02">
        <w:rPr>
          <w:rFonts w:ascii="Arial" w:hAnsi="Arial" w:cs="Arial"/>
          <w:sz w:val="18"/>
          <w:szCs w:val="18"/>
        </w:rPr>
        <w:t xml:space="preserve"> reforms can be found on the Department’s website at </w:t>
      </w:r>
      <w:hyperlink r:id="rId1" w:history="1">
        <w:r w:rsidRPr="00484B02">
          <w:rPr>
            <w:rStyle w:val="Hyperlink"/>
            <w:rFonts w:ascii="Arial" w:hAnsi="Arial" w:cs="Arial"/>
            <w:sz w:val="18"/>
            <w:szCs w:val="18"/>
          </w:rPr>
          <w:t>http://www.environment.gov.au/topics/about-us/legislation/environment-protection-and-biodiversity-conservation-act-1999/one-stop</w:t>
        </w:r>
      </w:hyperlink>
    </w:p>
  </w:footnote>
  <w:footnote w:id="2">
    <w:p w:rsidR="002A550E" w:rsidRPr="0038426D" w:rsidRDefault="002A550E" w:rsidP="00AC63A1">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Wildlife Trade Permit Cost Recovery Impact Statement - </w:t>
      </w:r>
      <w:hyperlink r:id="rId2" w:history="1">
        <w:r w:rsidRPr="00CA3ABF">
          <w:rPr>
            <w:rStyle w:val="Hyperlink"/>
            <w:rFonts w:ascii="Arial" w:hAnsi="Arial" w:cs="Arial"/>
            <w:sz w:val="18"/>
            <w:szCs w:val="18"/>
          </w:rPr>
          <w:t>http://www.environment.gov.au/resource/wildlife-trade-permit-cost-recovery-under-epbc-act-cost-recovery-impact-statement-july-2013</w:t>
        </w:r>
      </w:hyperlink>
      <w:r w:rsidRPr="00CA3ABF">
        <w:rPr>
          <w:rFonts w:ascii="Arial" w:hAnsi="Arial" w:cs="Arial"/>
          <w:sz w:val="18"/>
          <w:szCs w:val="18"/>
        </w:rPr>
        <w:t xml:space="preserve"> </w:t>
      </w:r>
    </w:p>
  </w:footnote>
  <w:footnote w:id="3">
    <w:p w:rsidR="002A550E" w:rsidRPr="0038426D" w:rsidRDefault="002A550E" w:rsidP="00FD779C">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Wildlife Trade Permit Cost Recovery Impact Statement - </w:t>
      </w:r>
      <w:hyperlink r:id="rId3" w:history="1">
        <w:r w:rsidRPr="00CA3ABF">
          <w:rPr>
            <w:rStyle w:val="Hyperlink"/>
            <w:rFonts w:ascii="Arial" w:hAnsi="Arial" w:cs="Arial"/>
            <w:sz w:val="18"/>
            <w:szCs w:val="18"/>
          </w:rPr>
          <w:t>http://www.environment.gov.au/resource/wildlife-trade-permit-cost-recovery-under-epbc-act-cost-recovery-impact-statement-july-2013</w:t>
        </w:r>
      </w:hyperlink>
      <w:r w:rsidRPr="00CA3ABF">
        <w:rPr>
          <w:rFonts w:ascii="Arial" w:hAnsi="Arial" w:cs="Arial"/>
          <w:sz w:val="18"/>
          <w:szCs w:val="18"/>
        </w:rPr>
        <w:t xml:space="preserve"> </w:t>
      </w:r>
    </w:p>
  </w:footnote>
  <w:footnote w:id="4">
    <w:p w:rsidR="002A550E" w:rsidRPr="0038426D" w:rsidRDefault="002A550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2012-13 Budget</w:t>
      </w:r>
      <w:r>
        <w:rPr>
          <w:rFonts w:ascii="Arial" w:hAnsi="Arial" w:cs="Arial"/>
          <w:sz w:val="18"/>
          <w:szCs w:val="18"/>
        </w:rPr>
        <w:t xml:space="preserve"> Paper 2, pages 268-269</w:t>
      </w:r>
    </w:p>
  </w:footnote>
  <w:footnote w:id="5">
    <w:p w:rsidR="002A550E" w:rsidRPr="0038426D" w:rsidRDefault="002A550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Portfolio Budget Statements 2013-14, Budget Related Paper No. 1.17</w:t>
      </w:r>
    </w:p>
  </w:footnote>
  <w:footnote w:id="6">
    <w:p w:rsidR="002A550E" w:rsidRPr="0038426D" w:rsidRDefault="002A550E" w:rsidP="00570BD5">
      <w:pPr>
        <w:pStyle w:val="FootnoteText"/>
        <w:tabs>
          <w:tab w:val="left" w:pos="7953"/>
        </w:tabs>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The Australian Government Cost Recovery Guidelines, page 10</w:t>
      </w:r>
      <w:r w:rsidRPr="00CA3ABF">
        <w:rPr>
          <w:rFonts w:ascii="Arial" w:hAnsi="Arial" w:cs="Arial"/>
          <w:sz w:val="18"/>
          <w:szCs w:val="18"/>
        </w:rPr>
        <w:tab/>
      </w:r>
      <w:r w:rsidRPr="00CA3ABF">
        <w:rPr>
          <w:rFonts w:ascii="Arial" w:hAnsi="Arial" w:cs="Arial"/>
          <w:sz w:val="18"/>
          <w:szCs w:val="18"/>
        </w:rPr>
        <w:tab/>
      </w:r>
    </w:p>
  </w:footnote>
  <w:footnote w:id="7">
    <w:p w:rsidR="002A550E" w:rsidRPr="00C56551" w:rsidRDefault="002A550E"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preliminary documentation $8,661 is the maximum base cost payable, as Stage 1 fees may not be applicable. See section </w:t>
      </w:r>
      <w:fldSimple w:instr=" REF _Ref388534541 \r \h  \* MERGEFORMAT ">
        <w:r w:rsidR="000C309E" w:rsidRPr="000C309E">
          <w:rPr>
            <w:rFonts w:ascii="Arial" w:hAnsi="Arial" w:cs="Arial"/>
            <w:sz w:val="18"/>
            <w:szCs w:val="18"/>
          </w:rPr>
          <w:t>3.3.5</w:t>
        </w:r>
      </w:fldSimple>
      <w:r w:rsidRPr="00C56551">
        <w:rPr>
          <w:rFonts w:ascii="Arial" w:hAnsi="Arial" w:cs="Arial"/>
          <w:sz w:val="18"/>
          <w:szCs w:val="18"/>
        </w:rPr>
        <w:t xml:space="preserve"> of this CRIS for further details.</w:t>
      </w:r>
    </w:p>
  </w:footnote>
  <w:footnote w:id="8">
    <w:p w:rsidR="002A550E" w:rsidRPr="00C56551" w:rsidRDefault="002A550E"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public environment report $30,202 is the maximum base cost payable, as Stage 1 fees may not be applicable. See section </w:t>
      </w:r>
      <w:fldSimple w:instr=" REF _Ref388534613 \r \h  \* MERGEFORMAT ">
        <w:r w:rsidR="000C309E" w:rsidRPr="000C309E">
          <w:rPr>
            <w:rFonts w:ascii="Arial" w:hAnsi="Arial" w:cs="Arial"/>
            <w:sz w:val="18"/>
            <w:szCs w:val="18"/>
          </w:rPr>
          <w:t>3.3.6</w:t>
        </w:r>
      </w:fldSimple>
      <w:r w:rsidRPr="00C56551">
        <w:rPr>
          <w:rFonts w:ascii="Arial" w:hAnsi="Arial" w:cs="Arial"/>
          <w:sz w:val="18"/>
          <w:szCs w:val="18"/>
        </w:rPr>
        <w:t xml:space="preserve"> of this CRIS for further details. </w:t>
      </w:r>
    </w:p>
  </w:footnote>
  <w:footnote w:id="9">
    <w:p w:rsidR="002A550E" w:rsidRPr="00C56551" w:rsidRDefault="002A550E"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environmental impact statement $30,202 is the maximum base cost payable, as Stage 1 fees may not be applicable. See section </w:t>
      </w:r>
      <w:fldSimple w:instr=" REF _Ref388534613 \r \h  \* MERGEFORMAT ">
        <w:r w:rsidR="000C309E" w:rsidRPr="000C309E">
          <w:rPr>
            <w:rFonts w:ascii="Arial" w:hAnsi="Arial" w:cs="Arial"/>
            <w:sz w:val="18"/>
            <w:szCs w:val="18"/>
          </w:rPr>
          <w:t>3.3.6</w:t>
        </w:r>
      </w:fldSimple>
      <w:r w:rsidRPr="00C56551">
        <w:rPr>
          <w:rFonts w:ascii="Arial" w:hAnsi="Arial" w:cs="Arial"/>
          <w:sz w:val="18"/>
          <w:szCs w:val="18"/>
        </w:rPr>
        <w:t xml:space="preserve"> of this CRIS for further details.</w:t>
      </w:r>
    </w:p>
  </w:footnote>
  <w:footnote w:id="10">
    <w:p w:rsidR="002A550E" w:rsidRPr="00624750" w:rsidRDefault="002A550E"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under a bilateral</w:t>
      </w:r>
      <w:r w:rsidRPr="00624750">
        <w:rPr>
          <w:rFonts w:ascii="Arial" w:hAnsi="Arial" w:cs="Arial"/>
          <w:sz w:val="18"/>
          <w:szCs w:val="18"/>
        </w:rPr>
        <w:t xml:space="preserve"> agreement / accredited process </w:t>
      </w:r>
      <w:r>
        <w:rPr>
          <w:rFonts w:ascii="Arial" w:hAnsi="Arial" w:cs="Arial"/>
          <w:sz w:val="18"/>
          <w:szCs w:val="18"/>
        </w:rPr>
        <w:t>$26,043</w:t>
      </w:r>
      <w:r w:rsidRPr="00624750">
        <w:rPr>
          <w:rFonts w:ascii="Arial" w:hAnsi="Arial" w:cs="Arial"/>
          <w:sz w:val="18"/>
          <w:szCs w:val="18"/>
        </w:rPr>
        <w:t xml:space="preserve"> is the maximum </w:t>
      </w:r>
      <w:r>
        <w:rPr>
          <w:rFonts w:ascii="Arial" w:hAnsi="Arial" w:cs="Arial"/>
          <w:sz w:val="18"/>
          <w:szCs w:val="18"/>
        </w:rPr>
        <w:t>base cost payable</w:t>
      </w:r>
      <w:r w:rsidRPr="00624750">
        <w:rPr>
          <w:rFonts w:ascii="Arial" w:hAnsi="Arial" w:cs="Arial"/>
          <w:sz w:val="18"/>
          <w:szCs w:val="18"/>
        </w:rPr>
        <w:t xml:space="preserve">, as the Minister </w:t>
      </w:r>
      <w:r>
        <w:rPr>
          <w:rFonts w:ascii="Arial" w:hAnsi="Arial" w:cs="Arial"/>
          <w:sz w:val="18"/>
          <w:szCs w:val="18"/>
        </w:rPr>
        <w:t xml:space="preserve">may determine fees are not applicable </w:t>
      </w:r>
      <w:r w:rsidRPr="00624750">
        <w:rPr>
          <w:rFonts w:ascii="Arial" w:hAnsi="Arial" w:cs="Arial"/>
          <w:sz w:val="18"/>
          <w:szCs w:val="18"/>
        </w:rPr>
        <w:t xml:space="preserve">for a stage of a bilateral / accredited assessment process if that stage </w:t>
      </w:r>
      <w:r>
        <w:rPr>
          <w:rFonts w:ascii="Arial" w:hAnsi="Arial" w:cs="Arial"/>
          <w:sz w:val="18"/>
          <w:szCs w:val="18"/>
        </w:rPr>
        <w:t>does not apply for a particular project</w:t>
      </w:r>
      <w:r w:rsidRPr="00624750">
        <w:rPr>
          <w:rFonts w:ascii="Arial" w:hAnsi="Arial" w:cs="Arial"/>
          <w:sz w:val="18"/>
          <w:szCs w:val="18"/>
        </w:rPr>
        <w:t xml:space="preserve">. See section </w:t>
      </w:r>
      <w:fldSimple w:instr=" REF _Ref388515888 \r \h  \* MERGEFORMAT ">
        <w:r w:rsidR="000C309E" w:rsidRPr="000C309E">
          <w:rPr>
            <w:rFonts w:ascii="Arial" w:hAnsi="Arial" w:cs="Arial"/>
            <w:sz w:val="18"/>
            <w:szCs w:val="18"/>
          </w:rPr>
          <w:t>3.3.7</w:t>
        </w:r>
      </w:fldSimple>
      <w:r w:rsidRPr="00624750">
        <w:rPr>
          <w:rFonts w:ascii="Arial" w:hAnsi="Arial" w:cs="Arial"/>
          <w:sz w:val="18"/>
          <w:szCs w:val="18"/>
        </w:rPr>
        <w:t xml:space="preserve"> of this CRIS for further information.</w:t>
      </w:r>
    </w:p>
  </w:footnote>
  <w:footnote w:id="11">
    <w:p w:rsidR="002A550E" w:rsidRPr="0038426D" w:rsidRDefault="002A550E" w:rsidP="00140BE4">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Figure 3 for overview of the environmental impact assessments process</w:t>
      </w:r>
    </w:p>
  </w:footnote>
  <w:footnote w:id="12">
    <w:p w:rsidR="002A550E" w:rsidRPr="0038426D" w:rsidRDefault="002A550E" w:rsidP="00140BE4">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to complexity </w:t>
      </w:r>
      <w:r>
        <w:rPr>
          <w:rFonts w:ascii="Arial" w:hAnsi="Arial" w:cs="Arial"/>
          <w:sz w:val="18"/>
          <w:szCs w:val="18"/>
        </w:rPr>
        <w:t xml:space="preserve">fee </w:t>
      </w:r>
      <w:r w:rsidRPr="00CA3ABF">
        <w:rPr>
          <w:rFonts w:ascii="Arial" w:hAnsi="Arial" w:cs="Arial"/>
          <w:sz w:val="18"/>
          <w:szCs w:val="18"/>
        </w:rPr>
        <w:t xml:space="preserve">matrix </w:t>
      </w:r>
      <w:r>
        <w:rPr>
          <w:rFonts w:ascii="Arial" w:hAnsi="Arial" w:cs="Arial"/>
          <w:sz w:val="18"/>
          <w:szCs w:val="18"/>
        </w:rPr>
        <w:t>at page 19</w:t>
      </w:r>
    </w:p>
  </w:footnote>
  <w:footnote w:id="13">
    <w:p w:rsidR="002A550E" w:rsidRPr="0038426D" w:rsidRDefault="002A550E" w:rsidP="00E5637D">
      <w:pPr>
        <w:pStyle w:val="FootnoteText"/>
        <w:jc w:val="lef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to Figure 6 for a breakdown of assessment process stages. Note that </w:t>
      </w:r>
      <w:r>
        <w:rPr>
          <w:rFonts w:ascii="Arial" w:hAnsi="Arial" w:cs="Arial"/>
          <w:sz w:val="18"/>
          <w:szCs w:val="18"/>
        </w:rPr>
        <w:t>assessment on referral information</w:t>
      </w:r>
      <w:r w:rsidRPr="00CA3ABF">
        <w:rPr>
          <w:rFonts w:ascii="Arial" w:hAnsi="Arial" w:cs="Arial"/>
          <w:sz w:val="18"/>
          <w:szCs w:val="18"/>
        </w:rPr>
        <w:t xml:space="preserve"> has only three assessment stages.</w:t>
      </w:r>
    </w:p>
  </w:footnote>
  <w:footnote w:id="14">
    <w:p w:rsidR="002A550E" w:rsidRPr="00D00CE8" w:rsidRDefault="002A550E">
      <w:pPr>
        <w:pStyle w:val="FootnoteText"/>
        <w:rPr>
          <w:rFonts w:ascii="Arial" w:hAnsi="Arial" w:cs="Arial"/>
          <w:sz w:val="18"/>
          <w:szCs w:val="18"/>
        </w:rPr>
      </w:pPr>
      <w:r w:rsidRPr="00D00CE8">
        <w:rPr>
          <w:rStyle w:val="FootnoteReference"/>
          <w:rFonts w:ascii="Arial" w:hAnsi="Arial" w:cs="Arial"/>
          <w:sz w:val="18"/>
          <w:szCs w:val="18"/>
        </w:rPr>
        <w:footnoteRef/>
      </w:r>
      <w:r w:rsidRPr="00D00CE8">
        <w:rPr>
          <w:rFonts w:ascii="Arial" w:hAnsi="Arial" w:cs="Arial"/>
          <w:sz w:val="18"/>
          <w:szCs w:val="18"/>
        </w:rPr>
        <w:t xml:space="preserve"> This is the maximum amount of base costs payable for an assessment by preliminary documentation, </w:t>
      </w:r>
      <w:r>
        <w:rPr>
          <w:rFonts w:ascii="Arial" w:hAnsi="Arial" w:cs="Arial"/>
          <w:sz w:val="18"/>
          <w:szCs w:val="18"/>
        </w:rPr>
        <w:t>as in some circumstances</w:t>
      </w:r>
      <w:r w:rsidRPr="00D00CE8">
        <w:rPr>
          <w:rFonts w:ascii="Arial" w:hAnsi="Arial" w:cs="Arial"/>
          <w:sz w:val="18"/>
          <w:szCs w:val="18"/>
        </w:rPr>
        <w:t xml:space="preserve"> </w:t>
      </w:r>
      <w:r>
        <w:rPr>
          <w:rFonts w:ascii="Arial" w:hAnsi="Arial" w:cs="Arial"/>
          <w:sz w:val="18"/>
          <w:szCs w:val="18"/>
        </w:rPr>
        <w:t>(</w:t>
      </w:r>
      <w:r w:rsidRPr="00D00CE8">
        <w:rPr>
          <w:rFonts w:ascii="Arial" w:hAnsi="Arial" w:cs="Arial"/>
          <w:sz w:val="18"/>
          <w:szCs w:val="18"/>
        </w:rPr>
        <w:t>detailed below</w:t>
      </w:r>
      <w:r>
        <w:rPr>
          <w:rFonts w:ascii="Arial" w:hAnsi="Arial" w:cs="Arial"/>
          <w:sz w:val="18"/>
          <w:szCs w:val="18"/>
        </w:rPr>
        <w:t>)</w:t>
      </w:r>
      <w:r w:rsidRPr="00D00CE8">
        <w:rPr>
          <w:rFonts w:ascii="Arial" w:hAnsi="Arial" w:cs="Arial"/>
          <w:sz w:val="18"/>
          <w:szCs w:val="18"/>
        </w:rPr>
        <w:t xml:space="preserve"> the Stage 1 base cost fee may not be applicable.</w:t>
      </w:r>
    </w:p>
  </w:footnote>
  <w:footnote w:id="15">
    <w:p w:rsidR="002A550E" w:rsidRPr="00CC29ED" w:rsidRDefault="002A550E">
      <w:pPr>
        <w:pStyle w:val="FootnoteText"/>
        <w:rPr>
          <w:rFonts w:ascii="Arial" w:hAnsi="Arial" w:cs="Arial"/>
          <w:sz w:val="18"/>
          <w:szCs w:val="18"/>
        </w:rPr>
      </w:pPr>
      <w:r w:rsidRPr="00CC29ED">
        <w:rPr>
          <w:rStyle w:val="FootnoteReference"/>
          <w:rFonts w:ascii="Arial" w:hAnsi="Arial" w:cs="Arial"/>
          <w:sz w:val="18"/>
          <w:szCs w:val="18"/>
        </w:rPr>
        <w:footnoteRef/>
      </w:r>
      <w:r w:rsidRPr="00CC29ED">
        <w:rPr>
          <w:rFonts w:ascii="Arial" w:hAnsi="Arial" w:cs="Arial"/>
          <w:sz w:val="18"/>
          <w:szCs w:val="18"/>
        </w:rPr>
        <w:t xml:space="preserve"> Stage 1 base cost fees will not be applicable where no further information is required to proceed with assessment on preliminary documentation under section 95(1).</w:t>
      </w:r>
    </w:p>
  </w:footnote>
  <w:footnote w:id="16">
    <w:p w:rsidR="002A550E" w:rsidRDefault="002A550E">
      <w:pPr>
        <w:rPr>
          <w:rFonts w:cs="Arial"/>
          <w:sz w:val="18"/>
          <w:szCs w:val="18"/>
        </w:rPr>
      </w:pPr>
      <w:r w:rsidRPr="00CC29ED">
        <w:rPr>
          <w:rStyle w:val="FootnoteReference"/>
          <w:rFonts w:cs="Arial"/>
          <w:sz w:val="18"/>
          <w:szCs w:val="18"/>
        </w:rPr>
        <w:footnoteRef/>
      </w:r>
      <w:r w:rsidRPr="008815AA">
        <w:rPr>
          <w:rFonts w:cs="Arial"/>
          <w:sz w:val="18"/>
          <w:szCs w:val="18"/>
        </w:rPr>
        <w:t xml:space="preserve"> The total base cost will be reduced by $1,374 if the Stage 1 base cost fee is not applicable.</w:t>
      </w:r>
      <w:r>
        <w:rPr>
          <w:rFonts w:cs="Arial"/>
          <w:sz w:val="18"/>
          <w:szCs w:val="18"/>
        </w:rPr>
        <w:t xml:space="preserve"> Note, t</w:t>
      </w:r>
      <w:r w:rsidRPr="008815AA">
        <w:rPr>
          <w:iCs/>
          <w:color w:val="000000"/>
          <w:sz w:val="18"/>
          <w:szCs w:val="18"/>
        </w:rPr>
        <w:t>here is a minor discrepancy between the actual sum of the base fees payable for each individual stage</w:t>
      </w:r>
      <w:r>
        <w:rPr>
          <w:iCs/>
          <w:color w:val="000000"/>
          <w:sz w:val="18"/>
          <w:szCs w:val="18"/>
        </w:rPr>
        <w:t xml:space="preserve"> (i.e. $8,660</w:t>
      </w:r>
      <w:r w:rsidRPr="008815AA">
        <w:rPr>
          <w:iCs/>
          <w:color w:val="000000"/>
          <w:sz w:val="18"/>
          <w:szCs w:val="18"/>
        </w:rPr>
        <w:t>) as detailed in the Environment Protection and Biodiversity Conservation Amendment (Cost Recovery) Regulation 2014 and the total base fee using n</w:t>
      </w:r>
      <w:r>
        <w:rPr>
          <w:iCs/>
          <w:color w:val="000000"/>
          <w:sz w:val="18"/>
          <w:szCs w:val="18"/>
        </w:rPr>
        <w:t>on-rounded numbers (i.e. $8,661</w:t>
      </w:r>
      <w:r w:rsidRPr="008815AA">
        <w:rPr>
          <w:iCs/>
          <w:color w:val="000000"/>
          <w:sz w:val="18"/>
          <w:szCs w:val="18"/>
        </w:rPr>
        <w:t>) in this CRIS - due to the rounding of individual numbers in the fee for each stage to the nearest dollar. For both assessment by preliminary documentation and assessment by bilateral agreement/accredited assessment base costs, the individual base fees for each stage added together does not equal the total base costs.</w:t>
      </w:r>
    </w:p>
    <w:p w:rsidR="002A550E" w:rsidRPr="00CC29ED" w:rsidRDefault="002A550E">
      <w:pPr>
        <w:pStyle w:val="FootnoteText"/>
        <w:rPr>
          <w:rFonts w:ascii="Arial" w:hAnsi="Arial" w:cs="Arial"/>
          <w:sz w:val="18"/>
          <w:szCs w:val="18"/>
        </w:rPr>
      </w:pPr>
    </w:p>
  </w:footnote>
  <w:footnote w:id="17">
    <w:p w:rsidR="002A550E" w:rsidRDefault="002A550E" w:rsidP="00B51D11">
      <w:pPr>
        <w:pStyle w:val="FootnoteText"/>
      </w:pPr>
      <w:r w:rsidRPr="006648A8">
        <w:rPr>
          <w:rStyle w:val="FootnoteReference"/>
          <w:rFonts w:ascii="Arial" w:hAnsi="Arial" w:cs="Arial"/>
          <w:sz w:val="18"/>
          <w:szCs w:val="18"/>
        </w:rPr>
        <w:footnoteRef/>
      </w:r>
      <w:r w:rsidRPr="006648A8">
        <w:rPr>
          <w:rFonts w:ascii="Arial" w:hAnsi="Arial" w:cs="Arial"/>
          <w:sz w:val="18"/>
          <w:szCs w:val="18"/>
        </w:rPr>
        <w:t xml:space="preserve"> This</w:t>
      </w:r>
      <w:r w:rsidRPr="00D00CE8">
        <w:rPr>
          <w:rFonts w:ascii="Arial" w:hAnsi="Arial" w:cs="Arial"/>
          <w:sz w:val="18"/>
          <w:szCs w:val="18"/>
        </w:rPr>
        <w:t xml:space="preserve"> is the maximum amount of base costs payable for an assessment by </w:t>
      </w:r>
      <w:r>
        <w:rPr>
          <w:rFonts w:ascii="Arial" w:hAnsi="Arial" w:cs="Arial"/>
          <w:sz w:val="18"/>
          <w:szCs w:val="18"/>
        </w:rPr>
        <w:t>public environmental report or environmental impact statement</w:t>
      </w:r>
      <w:r w:rsidRPr="00D00CE8">
        <w:rPr>
          <w:rFonts w:ascii="Arial" w:hAnsi="Arial" w:cs="Arial"/>
          <w:sz w:val="18"/>
          <w:szCs w:val="18"/>
        </w:rPr>
        <w:t>,</w:t>
      </w:r>
      <w:r>
        <w:rPr>
          <w:rFonts w:ascii="Arial" w:hAnsi="Arial" w:cs="Arial"/>
          <w:sz w:val="18"/>
          <w:szCs w:val="18"/>
        </w:rPr>
        <w:t xml:space="preserve"> as in some circumstances (</w:t>
      </w:r>
      <w:r w:rsidRPr="00D00CE8">
        <w:rPr>
          <w:rFonts w:ascii="Arial" w:hAnsi="Arial" w:cs="Arial"/>
          <w:sz w:val="18"/>
          <w:szCs w:val="18"/>
        </w:rPr>
        <w:t>detailed below</w:t>
      </w:r>
      <w:r>
        <w:rPr>
          <w:rFonts w:ascii="Arial" w:hAnsi="Arial" w:cs="Arial"/>
          <w:sz w:val="18"/>
          <w:szCs w:val="18"/>
        </w:rPr>
        <w:t>)</w:t>
      </w:r>
      <w:r w:rsidRPr="00D00CE8">
        <w:rPr>
          <w:rFonts w:ascii="Arial" w:hAnsi="Arial" w:cs="Arial"/>
          <w:sz w:val="18"/>
          <w:szCs w:val="18"/>
        </w:rPr>
        <w:t>, the Stage 1 base cost fee may not be applicable</w:t>
      </w:r>
    </w:p>
  </w:footnote>
  <w:footnote w:id="18">
    <w:p w:rsidR="002A550E" w:rsidRPr="005950B0" w:rsidRDefault="002A550E">
      <w:pPr>
        <w:pStyle w:val="FootnoteText"/>
        <w:rPr>
          <w:rFonts w:ascii="Arial" w:hAnsi="Arial" w:cs="Arial"/>
          <w:sz w:val="18"/>
          <w:szCs w:val="18"/>
        </w:rPr>
      </w:pPr>
      <w:r w:rsidRPr="005950B0">
        <w:rPr>
          <w:rStyle w:val="FootnoteReference"/>
          <w:rFonts w:ascii="Arial" w:hAnsi="Arial" w:cs="Arial"/>
          <w:sz w:val="18"/>
          <w:szCs w:val="18"/>
        </w:rPr>
        <w:footnoteRef/>
      </w:r>
      <w:r w:rsidRPr="005950B0">
        <w:rPr>
          <w:rFonts w:ascii="Arial" w:hAnsi="Arial" w:cs="Arial"/>
          <w:sz w:val="18"/>
          <w:szCs w:val="18"/>
        </w:rPr>
        <w:t xml:space="preserve"> Stage 1 base cost fee of $4,031 will not be applicable if standard guidelines are used under section 101A(2)(a) for an assessment by environmental impact statement or under section 96A(2)(a) for an assessment by public environment report.</w:t>
      </w:r>
    </w:p>
  </w:footnote>
  <w:footnote w:id="19">
    <w:p w:rsidR="002A550E" w:rsidRPr="00A1789F" w:rsidRDefault="002A550E">
      <w:pPr>
        <w:pStyle w:val="FootnoteText"/>
        <w:rPr>
          <w:rFonts w:ascii="Arial" w:hAnsi="Arial" w:cs="Arial"/>
          <w:sz w:val="18"/>
          <w:szCs w:val="18"/>
        </w:rPr>
      </w:pPr>
      <w:r w:rsidRPr="00A1789F">
        <w:rPr>
          <w:rStyle w:val="FootnoteReference"/>
          <w:rFonts w:ascii="Arial" w:hAnsi="Arial" w:cs="Arial"/>
          <w:sz w:val="18"/>
          <w:szCs w:val="18"/>
        </w:rPr>
        <w:footnoteRef/>
      </w:r>
      <w:r w:rsidRPr="00A1789F">
        <w:rPr>
          <w:rFonts w:ascii="Arial" w:hAnsi="Arial" w:cs="Arial"/>
          <w:sz w:val="18"/>
          <w:szCs w:val="18"/>
        </w:rPr>
        <w:t xml:space="preserve"> The total base cost will be reduced by $4,031 if the Stage 1 base cost fee is not applicable.</w:t>
      </w:r>
    </w:p>
  </w:footnote>
  <w:footnote w:id="20">
    <w:p w:rsidR="002A550E" w:rsidRPr="0038426D" w:rsidRDefault="002A550E" w:rsidP="003A1E94">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r w:rsidRPr="00CA3ABF">
        <w:rPr>
          <w:rFonts w:ascii="Arial" w:hAnsi="Arial" w:cs="Arial"/>
          <w:sz w:val="18"/>
          <w:szCs w:val="18"/>
          <w:lang w:val="en-US"/>
        </w:rPr>
        <w:t>If a bilateral agreement is determined to apply part way through an existing EPBC Act assessment, then a revised fee estimate will be provided to the proponent.</w:t>
      </w:r>
    </w:p>
  </w:footnote>
  <w:footnote w:id="21">
    <w:p w:rsidR="002A550E" w:rsidRPr="0022151B" w:rsidRDefault="002A550E">
      <w:pPr>
        <w:pStyle w:val="FootnoteText"/>
      </w:pPr>
      <w:r w:rsidRPr="00524500">
        <w:rPr>
          <w:rStyle w:val="FootnoteReference"/>
          <w:rFonts w:ascii="Arial" w:hAnsi="Arial" w:cs="Arial"/>
          <w:sz w:val="18"/>
          <w:szCs w:val="18"/>
        </w:rPr>
        <w:footnoteRef/>
      </w:r>
      <w:r w:rsidRPr="00524500">
        <w:rPr>
          <w:rFonts w:ascii="Arial" w:hAnsi="Arial" w:cs="Arial"/>
          <w:sz w:val="18"/>
          <w:szCs w:val="18"/>
        </w:rPr>
        <w:t xml:space="preserve"> </w:t>
      </w:r>
      <w:r w:rsidRPr="0022151B">
        <w:rPr>
          <w:rFonts w:ascii="Arial" w:hAnsi="Arial" w:cs="Arial"/>
          <w:sz w:val="18"/>
          <w:szCs w:val="18"/>
        </w:rPr>
        <w:t>For an assessment under a bilateral agreement / accredited process $26,043 is the maximum base cost payable, as the Minister may determine fees (base costs and complexity fees) are not applicable for a stage of a bilateral / accredited assessment process if that stage does not occur.</w:t>
      </w:r>
    </w:p>
  </w:footnote>
  <w:footnote w:id="22">
    <w:p w:rsidR="002A550E" w:rsidRDefault="002A550E">
      <w:pPr>
        <w:spacing w:after="0"/>
        <w:rPr>
          <w:rFonts w:cs="Arial"/>
          <w:sz w:val="18"/>
          <w:szCs w:val="18"/>
        </w:rPr>
      </w:pPr>
      <w:r w:rsidRPr="0022151B">
        <w:rPr>
          <w:rStyle w:val="FootnoteReference"/>
          <w:rFonts w:cs="Arial"/>
          <w:sz w:val="18"/>
          <w:szCs w:val="18"/>
        </w:rPr>
        <w:footnoteRef/>
      </w:r>
      <w:r w:rsidRPr="008815AA">
        <w:rPr>
          <w:rFonts w:cs="Arial"/>
          <w:sz w:val="18"/>
          <w:szCs w:val="18"/>
        </w:rPr>
        <w:t xml:space="preserve"> For an assessment under a bilateral agreement / accredited process $26,043 is the maximum base cost payable, as the Minister may determine fees are not applicable for a stage of a bilateral / accredited assessment process if that stage does not occur. This table also shows the maximum number of hours spent by the Department on a </w:t>
      </w:r>
      <w:r w:rsidRPr="00B65624">
        <w:rPr>
          <w:rFonts w:cs="Arial"/>
          <w:sz w:val="18"/>
          <w:szCs w:val="18"/>
        </w:rPr>
        <w:t>bilateral agreement / accredited assessment.</w:t>
      </w:r>
    </w:p>
    <w:p w:rsidR="002A550E" w:rsidRDefault="002A550E">
      <w:pPr>
        <w:rPr>
          <w:i/>
          <w:iCs/>
          <w:color w:val="000000"/>
        </w:rPr>
      </w:pPr>
      <w:r>
        <w:rPr>
          <w:iCs/>
          <w:color w:val="000000"/>
          <w:sz w:val="18"/>
          <w:szCs w:val="18"/>
        </w:rPr>
        <w:t>Note, t</w:t>
      </w:r>
      <w:r w:rsidRPr="008815AA">
        <w:rPr>
          <w:iCs/>
          <w:color w:val="000000"/>
          <w:sz w:val="18"/>
          <w:szCs w:val="18"/>
        </w:rPr>
        <w:t>here is a minor discrepancy between the actual sum of the base fees payable for each individual stage (i.e. $26,042) as detailed in the Environment Protection and Biodiversity Conservation Amendment (Cost Recovery) Regulation 2014 and the total base fee using non-rounded numbers (i.e. $26,043) in this CRIS - due to the rounding of individual numbers in the fee for each stage to the nearest dollar. For both assessment by preliminary documentation and assessment by bilateral agreement/accredited assessment base costs, the individual base fees for each stage added together does not equal the total base costs.</w:t>
      </w:r>
    </w:p>
    <w:p w:rsidR="002A550E" w:rsidRDefault="002A550E">
      <w:pPr>
        <w:pStyle w:val="FootnoteText"/>
      </w:pPr>
    </w:p>
  </w:footnote>
  <w:footnote w:id="23">
    <w:p w:rsidR="002A550E" w:rsidRPr="0038426D" w:rsidRDefault="002A550E" w:rsidP="006F6CFE">
      <w:pPr>
        <w:rPr>
          <w:rFonts w:cs="Arial"/>
          <w:sz w:val="18"/>
          <w:szCs w:val="18"/>
          <w:lang w:val="en-US"/>
        </w:rPr>
      </w:pPr>
      <w:r w:rsidRPr="00CA3ABF">
        <w:rPr>
          <w:rStyle w:val="FootnoteReference"/>
          <w:rFonts w:cs="Arial"/>
          <w:sz w:val="18"/>
          <w:szCs w:val="18"/>
        </w:rPr>
        <w:footnoteRef/>
      </w:r>
      <w:r w:rsidRPr="00CA3ABF">
        <w:rPr>
          <w:rFonts w:cs="Arial"/>
          <w:sz w:val="18"/>
          <w:szCs w:val="18"/>
        </w:rPr>
        <w:t xml:space="preserve"> </w:t>
      </w:r>
      <w:r w:rsidRPr="00CA3ABF">
        <w:rPr>
          <w:rFonts w:cs="Arial"/>
          <w:sz w:val="18"/>
          <w:szCs w:val="18"/>
          <w:lang w:val="en-US"/>
        </w:rPr>
        <w:t xml:space="preserve">An action management plan assessment fee is only applicable when the proponent has elected to provide a management plan for the consideration of the Minister. </w:t>
      </w:r>
    </w:p>
    <w:p w:rsidR="002A550E" w:rsidRPr="0038426D" w:rsidRDefault="002A550E" w:rsidP="006F6CFE">
      <w:pPr>
        <w:pStyle w:val="FootnoteText"/>
        <w:rPr>
          <w:rFonts w:ascii="Arial" w:hAnsi="Arial" w:cs="Arial"/>
          <w:sz w:val="18"/>
          <w:szCs w:val="18"/>
        </w:rPr>
      </w:pPr>
    </w:p>
  </w:footnote>
  <w:footnote w:id="24">
    <w:p w:rsidR="002A550E" w:rsidRPr="0038426D" w:rsidRDefault="002A550E" w:rsidP="00CB2FBD">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  </w:t>
      </w:r>
    </w:p>
  </w:footnote>
  <w:footnote w:id="25">
    <w:p w:rsidR="002A550E" w:rsidRPr="0038426D" w:rsidRDefault="002A550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w:t>
      </w:r>
    </w:p>
  </w:footnote>
  <w:footnote w:id="26">
    <w:p w:rsidR="002A550E" w:rsidRPr="0038426D" w:rsidRDefault="002A550E" w:rsidP="00F05EA5">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w:t>
      </w:r>
    </w:p>
  </w:footnote>
  <w:footnote w:id="27">
    <w:p w:rsidR="002A550E" w:rsidRPr="0038426D" w:rsidRDefault="002A550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w:t>
      </w:r>
    </w:p>
  </w:footnote>
  <w:footnote w:id="28">
    <w:p w:rsidR="002A550E" w:rsidRPr="0038426D" w:rsidRDefault="002A550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w:t>
      </w:r>
    </w:p>
  </w:footnote>
  <w:footnote w:id="29">
    <w:p w:rsidR="002A550E" w:rsidRPr="0038426D" w:rsidRDefault="002A550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http://www.finance.gov.au/sites/default/files/cpr_commonwealth_procurement_rules_july_2012_1.pdf</w:t>
      </w:r>
    </w:p>
  </w:footnote>
  <w:footnote w:id="30">
    <w:p w:rsidR="002A550E" w:rsidRPr="0038426D" w:rsidRDefault="002A550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hyperlink r:id="rId4" w:history="1">
        <w:r w:rsidRPr="00CA3ABF">
          <w:rPr>
            <w:rStyle w:val="Hyperlink"/>
            <w:rFonts w:ascii="Arial" w:hAnsi="Arial" w:cs="Arial"/>
            <w:sz w:val="18"/>
            <w:szCs w:val="18"/>
          </w:rPr>
          <w:t>http://www.environment.gov.au/resource/cost-recovery-under-environment-protection-and-biodiversity-conservation-act-1999-epbc-act</w:t>
        </w:r>
      </w:hyperlink>
      <w:r>
        <w:rPr>
          <w:rFonts w:ascii="Arial" w:hAnsi="Arial" w:cs="Arial"/>
          <w:sz w:val="18"/>
          <w:szCs w:val="18"/>
        </w:rPr>
        <w:t xml:space="preserve"> </w:t>
      </w:r>
    </w:p>
  </w:footnote>
  <w:footnote w:id="31">
    <w:p w:rsidR="002A550E" w:rsidRPr="00F36214" w:rsidRDefault="002A550E" w:rsidP="004D66BB">
      <w:pPr>
        <w:pStyle w:val="ListParagraph"/>
        <w:numPr>
          <w:ilvl w:val="0"/>
          <w:numId w:val="0"/>
        </w:numPr>
        <w:rPr>
          <w:rFonts w:cs="Arial"/>
          <w:sz w:val="18"/>
          <w:szCs w:val="18"/>
          <w:lang w:val="en-US"/>
        </w:rPr>
      </w:pPr>
      <w:r w:rsidRPr="00F36214">
        <w:rPr>
          <w:rStyle w:val="FootnoteReference"/>
          <w:rFonts w:cs="Arial"/>
          <w:sz w:val="18"/>
          <w:szCs w:val="18"/>
        </w:rPr>
        <w:footnoteRef/>
      </w:r>
      <w:r w:rsidRPr="00F36214">
        <w:rPr>
          <w:rFonts w:cs="Arial"/>
          <w:sz w:val="18"/>
          <w:szCs w:val="18"/>
        </w:rPr>
        <w:t xml:space="preserve"> </w:t>
      </w:r>
      <w:r w:rsidRPr="00F36214">
        <w:rPr>
          <w:rFonts w:cs="Arial"/>
          <w:sz w:val="18"/>
          <w:szCs w:val="18"/>
          <w:lang w:val="en-US"/>
        </w:rPr>
        <w:t>Total expenses and revenue do not include assessments by Public Inquiry as expenses and revenue for this assessment will be determined on a case-by-case basis.</w:t>
      </w:r>
    </w:p>
  </w:footnote>
  <w:footnote w:id="32">
    <w:p w:rsidR="002A550E" w:rsidRPr="00F36214" w:rsidRDefault="002A550E" w:rsidP="00CA020A">
      <w:pPr>
        <w:pStyle w:val="ListParagraph"/>
        <w:numPr>
          <w:ilvl w:val="0"/>
          <w:numId w:val="0"/>
        </w:numPr>
        <w:rPr>
          <w:rFonts w:cs="Arial"/>
          <w:sz w:val="18"/>
          <w:szCs w:val="18"/>
          <w:lang w:val="en-US"/>
        </w:rPr>
      </w:pPr>
      <w:r w:rsidRPr="00F36214">
        <w:rPr>
          <w:rStyle w:val="FootnoteReference"/>
          <w:rFonts w:cs="Arial"/>
          <w:sz w:val="18"/>
          <w:szCs w:val="18"/>
        </w:rPr>
        <w:footnoteRef/>
      </w:r>
      <w:r w:rsidRPr="00F36214">
        <w:rPr>
          <w:rFonts w:cs="Arial"/>
          <w:sz w:val="18"/>
          <w:szCs w:val="18"/>
        </w:rPr>
        <w:t xml:space="preserve"> </w:t>
      </w:r>
      <w:r w:rsidRPr="00F36214">
        <w:rPr>
          <w:rFonts w:cs="Arial"/>
          <w:sz w:val="18"/>
          <w:szCs w:val="18"/>
          <w:lang w:val="en-US"/>
        </w:rPr>
        <w:t>Total expenses and revenue do not include assessments by Public Inquiry as expenses and revenue for this assessment will be determined on a case-by-case basis.</w:t>
      </w:r>
    </w:p>
  </w:footnote>
  <w:footnote w:id="33">
    <w:p w:rsidR="002A550E" w:rsidRPr="00C81B51" w:rsidRDefault="002A550E">
      <w:pPr>
        <w:pStyle w:val="FootnoteText"/>
        <w:rPr>
          <w:rFonts w:ascii="Arial" w:hAnsi="Arial" w:cs="Arial"/>
          <w:sz w:val="18"/>
          <w:szCs w:val="18"/>
        </w:rPr>
      </w:pPr>
      <w:r w:rsidRPr="00C81B51">
        <w:rPr>
          <w:rStyle w:val="FootnoteReference"/>
          <w:rFonts w:ascii="Arial" w:hAnsi="Arial" w:cs="Arial"/>
          <w:sz w:val="18"/>
          <w:szCs w:val="18"/>
        </w:rPr>
        <w:footnoteRef/>
      </w:r>
      <w:r w:rsidRPr="00C81B51">
        <w:rPr>
          <w:rFonts w:ascii="Arial" w:hAnsi="Arial" w:cs="Arial"/>
          <w:sz w:val="18"/>
          <w:szCs w:val="18"/>
        </w:rPr>
        <w:t xml:space="preserve"> A total of 34.4 per cent of these decisions did not meet statutory timeframes. The average median number of days late for these decisions was 19 days late, that is, if the median number of days late for each of the above decisions is averaged then the result is 19 days late.</w:t>
      </w:r>
    </w:p>
  </w:footnote>
  <w:footnote w:id="34">
    <w:p w:rsidR="002A550E" w:rsidRPr="00833413" w:rsidRDefault="002A550E" w:rsidP="000D2087">
      <w:pPr>
        <w:pStyle w:val="FootnoteText"/>
        <w:rPr>
          <w:rFonts w:ascii="Arial" w:hAnsi="Arial" w:cs="Arial"/>
          <w:sz w:val="18"/>
          <w:szCs w:val="18"/>
        </w:rPr>
      </w:pPr>
      <w:r w:rsidRPr="00833413">
        <w:rPr>
          <w:rStyle w:val="FootnoteReference"/>
          <w:rFonts w:ascii="Arial" w:hAnsi="Arial" w:cs="Arial"/>
          <w:sz w:val="18"/>
          <w:szCs w:val="18"/>
        </w:rPr>
        <w:footnoteRef/>
      </w:r>
      <w:r w:rsidRPr="00833413">
        <w:rPr>
          <w:rFonts w:ascii="Arial" w:hAnsi="Arial" w:cs="Arial"/>
          <w:sz w:val="18"/>
          <w:szCs w:val="18"/>
        </w:rPr>
        <w:t xml:space="preserve"> For an assessment by preliminary documentation, if no further information is required under section 95(1), the Stage 1 base cost fee of $1,374 plus 16% of the complexity fee will </w:t>
      </w:r>
      <w:r>
        <w:rPr>
          <w:rFonts w:ascii="Arial" w:hAnsi="Arial" w:cs="Arial"/>
          <w:sz w:val="18"/>
          <w:szCs w:val="18"/>
        </w:rPr>
        <w:t>not be applicable</w:t>
      </w:r>
      <w:r w:rsidRPr="00833413">
        <w:rPr>
          <w:rFonts w:ascii="Arial" w:hAnsi="Arial" w:cs="Arial"/>
          <w:sz w:val="18"/>
          <w:szCs w:val="18"/>
        </w:rPr>
        <w:t>.</w:t>
      </w:r>
    </w:p>
  </w:footnote>
  <w:footnote w:id="35">
    <w:p w:rsidR="002A550E" w:rsidRPr="00644CD2" w:rsidRDefault="002A550E">
      <w:pPr>
        <w:pStyle w:val="FootnoteText"/>
        <w:rPr>
          <w:rFonts w:ascii="Arial" w:hAnsi="Arial" w:cs="Arial"/>
          <w:sz w:val="18"/>
          <w:szCs w:val="18"/>
        </w:rPr>
      </w:pPr>
    </w:p>
  </w:footnote>
  <w:footnote w:id="36">
    <w:p w:rsidR="002A550E" w:rsidRPr="005011D7" w:rsidRDefault="002A550E" w:rsidP="000D2087">
      <w:pPr>
        <w:pStyle w:val="FootnoteText"/>
        <w:rPr>
          <w:rFonts w:ascii="Arial" w:hAnsi="Arial" w:cs="Arial"/>
          <w:sz w:val="18"/>
          <w:szCs w:val="18"/>
        </w:rPr>
      </w:pPr>
      <w:r w:rsidRPr="005011D7">
        <w:rPr>
          <w:rStyle w:val="FootnoteReference"/>
          <w:rFonts w:ascii="Arial" w:hAnsi="Arial" w:cs="Arial"/>
          <w:sz w:val="18"/>
          <w:szCs w:val="18"/>
        </w:rPr>
        <w:footnoteRef/>
      </w:r>
      <w:r w:rsidRPr="005011D7">
        <w:rPr>
          <w:rFonts w:ascii="Arial" w:hAnsi="Arial" w:cs="Arial"/>
          <w:sz w:val="18"/>
          <w:szCs w:val="18"/>
        </w:rPr>
        <w:t xml:space="preserve"> For an assessment by environmental impact statement</w:t>
      </w:r>
      <w:r>
        <w:rPr>
          <w:rFonts w:ascii="Arial" w:hAnsi="Arial" w:cs="Arial"/>
          <w:sz w:val="18"/>
          <w:szCs w:val="18"/>
        </w:rPr>
        <w:t>,</w:t>
      </w:r>
      <w:r w:rsidRPr="005011D7">
        <w:rPr>
          <w:rFonts w:ascii="Arial" w:hAnsi="Arial" w:cs="Arial"/>
          <w:sz w:val="18"/>
          <w:szCs w:val="18"/>
        </w:rPr>
        <w:t xml:space="preserve"> if standard guidelines are used under section 101A(2)(a) of the EPBC Act, the Stage 1 base cost fee of $4,031 plus 14% of complexity costs will </w:t>
      </w:r>
      <w:r>
        <w:rPr>
          <w:rFonts w:ascii="Arial" w:hAnsi="Arial" w:cs="Arial"/>
          <w:sz w:val="18"/>
          <w:szCs w:val="18"/>
        </w:rPr>
        <w:t>not be applicable</w:t>
      </w:r>
      <w:r w:rsidRPr="005011D7">
        <w:rPr>
          <w:rFonts w:ascii="Arial" w:hAnsi="Arial" w:cs="Arial"/>
          <w:sz w:val="18"/>
          <w:szCs w:val="18"/>
        </w:rPr>
        <w:t>.</w:t>
      </w:r>
    </w:p>
  </w:footnote>
  <w:footnote w:id="37">
    <w:p w:rsidR="002A550E" w:rsidRPr="005011D7" w:rsidRDefault="002A550E" w:rsidP="000D2087">
      <w:pPr>
        <w:pStyle w:val="FootnoteText"/>
        <w:rPr>
          <w:rFonts w:ascii="Arial" w:hAnsi="Arial" w:cs="Arial"/>
          <w:sz w:val="18"/>
          <w:szCs w:val="18"/>
        </w:rPr>
      </w:pPr>
      <w:r w:rsidRPr="005011D7">
        <w:rPr>
          <w:rStyle w:val="FootnoteReference"/>
          <w:rFonts w:ascii="Arial" w:hAnsi="Arial" w:cs="Arial"/>
          <w:sz w:val="18"/>
          <w:szCs w:val="18"/>
        </w:rPr>
        <w:footnoteRef/>
      </w:r>
      <w:r w:rsidRPr="005011D7">
        <w:rPr>
          <w:rFonts w:ascii="Arial" w:hAnsi="Arial" w:cs="Arial"/>
          <w:sz w:val="18"/>
          <w:szCs w:val="18"/>
        </w:rPr>
        <w:t xml:space="preserve"> For an assessment by </w:t>
      </w:r>
      <w:r>
        <w:rPr>
          <w:rFonts w:ascii="Arial" w:hAnsi="Arial" w:cs="Arial"/>
          <w:sz w:val="18"/>
          <w:szCs w:val="18"/>
        </w:rPr>
        <w:t>public environment report,</w:t>
      </w:r>
      <w:r w:rsidRPr="005011D7">
        <w:rPr>
          <w:rFonts w:ascii="Arial" w:hAnsi="Arial" w:cs="Arial"/>
          <w:sz w:val="18"/>
          <w:szCs w:val="18"/>
        </w:rPr>
        <w:t xml:space="preserve"> if standard guidelines are used under section </w:t>
      </w:r>
      <w:r>
        <w:rPr>
          <w:rFonts w:ascii="Arial" w:hAnsi="Arial" w:cs="Arial"/>
          <w:sz w:val="18"/>
          <w:szCs w:val="18"/>
        </w:rPr>
        <w:t>96</w:t>
      </w:r>
      <w:r w:rsidRPr="005011D7">
        <w:rPr>
          <w:rFonts w:ascii="Arial" w:hAnsi="Arial" w:cs="Arial"/>
          <w:sz w:val="18"/>
          <w:szCs w:val="18"/>
        </w:rPr>
        <w:t xml:space="preserve">A(2)(a) of the EPBC Act, the Stage 1 base cost fee of $4,031 plus 14% of complexity costs will </w:t>
      </w:r>
      <w:r>
        <w:rPr>
          <w:rFonts w:ascii="Arial" w:hAnsi="Arial" w:cs="Arial"/>
          <w:sz w:val="18"/>
          <w:szCs w:val="18"/>
        </w:rPr>
        <w:t>not be applicable</w:t>
      </w:r>
      <w:r w:rsidRPr="005011D7">
        <w:rPr>
          <w:rFonts w:ascii="Arial" w:hAnsi="Arial" w:cs="Arial"/>
          <w:sz w:val="18"/>
          <w:szCs w:val="18"/>
        </w:rPr>
        <w:t>.</w:t>
      </w:r>
    </w:p>
  </w:footnote>
  <w:footnote w:id="38">
    <w:p w:rsidR="002A550E" w:rsidRDefault="002A550E">
      <w:pPr>
        <w:pStyle w:val="FootnoteText"/>
        <w:rPr>
          <w:rFonts w:ascii="Arial" w:hAnsi="Arial" w:cs="Arial"/>
          <w:sz w:val="18"/>
          <w:szCs w:val="18"/>
        </w:rPr>
      </w:pPr>
      <w:r w:rsidRPr="00E7130D">
        <w:rPr>
          <w:rStyle w:val="FootnoteReference"/>
          <w:rFonts w:ascii="Arial" w:hAnsi="Arial" w:cs="Arial"/>
          <w:sz w:val="18"/>
          <w:szCs w:val="18"/>
        </w:rPr>
        <w:footnoteRef/>
      </w:r>
      <w:r w:rsidRPr="00E7130D">
        <w:rPr>
          <w:rFonts w:ascii="Arial" w:hAnsi="Arial" w:cs="Arial"/>
          <w:sz w:val="18"/>
          <w:szCs w:val="18"/>
        </w:rPr>
        <w:t xml:space="preserve"> For an assessment under a bilateral agreement / accredited process $26,043 is the maximum base cost payable, as the Minister </w:t>
      </w:r>
      <w:r>
        <w:rPr>
          <w:rFonts w:ascii="Arial" w:hAnsi="Arial" w:cs="Arial"/>
          <w:sz w:val="18"/>
          <w:szCs w:val="18"/>
        </w:rPr>
        <w:t>may determine fees are not applicable</w:t>
      </w:r>
      <w:r w:rsidRPr="00E7130D">
        <w:rPr>
          <w:rFonts w:ascii="Arial" w:hAnsi="Arial" w:cs="Arial"/>
          <w:sz w:val="18"/>
          <w:szCs w:val="18"/>
        </w:rPr>
        <w:t xml:space="preserve"> for a stage of a bilateral / accredited assessment process if that stage </w:t>
      </w:r>
      <w:r>
        <w:rPr>
          <w:rFonts w:ascii="Arial" w:hAnsi="Arial" w:cs="Arial"/>
          <w:sz w:val="18"/>
          <w:szCs w:val="18"/>
        </w:rPr>
        <w:t>does not occur</w:t>
      </w:r>
      <w:r w:rsidRPr="00E7130D">
        <w:rPr>
          <w:rFonts w:ascii="Arial" w:hAnsi="Arial" w:cs="Arial"/>
          <w:sz w:val="18"/>
          <w:szCs w:val="18"/>
        </w:rPr>
        <w:t xml:space="preserve">. See section </w:t>
      </w:r>
      <w:fldSimple w:instr=" REF _Ref388515888 \r \h  \* MERGEFORMAT ">
        <w:r w:rsidR="000C309E" w:rsidRPr="000C309E">
          <w:rPr>
            <w:rFonts w:ascii="Arial" w:hAnsi="Arial" w:cs="Arial"/>
            <w:sz w:val="18"/>
            <w:szCs w:val="18"/>
          </w:rPr>
          <w:t>3.3.7</w:t>
        </w:r>
      </w:fldSimple>
      <w:r w:rsidRPr="00E7130D">
        <w:rPr>
          <w:rFonts w:ascii="Arial" w:hAnsi="Arial" w:cs="Arial"/>
          <w:sz w:val="18"/>
          <w:szCs w:val="18"/>
        </w:rPr>
        <w:t xml:space="preserve"> of this CRIS for further information.</w:t>
      </w:r>
    </w:p>
    <w:p w:rsidR="002A550E" w:rsidRPr="00644CD2" w:rsidRDefault="002A550E">
      <w:pPr>
        <w:pStyle w:val="FootnoteText"/>
        <w:rPr>
          <w:rFonts w:ascii="Arial" w:hAnsi="Arial" w:cs="Arial"/>
          <w:sz w:val="18"/>
          <w:szCs w:val="18"/>
        </w:rPr>
      </w:pPr>
    </w:p>
  </w:footnote>
  <w:footnote w:id="39">
    <w:p w:rsidR="002A550E" w:rsidRPr="00644CD2" w:rsidRDefault="002A550E">
      <w:pPr>
        <w:pStyle w:val="FootnoteText"/>
        <w:rPr>
          <w:rFonts w:ascii="Arial" w:hAnsi="Arial" w:cs="Arial"/>
          <w:sz w:val="18"/>
          <w:szCs w:val="18"/>
        </w:rPr>
      </w:pPr>
      <w:r>
        <w:rPr>
          <w:rStyle w:val="FootnoteReference"/>
          <w:rFonts w:ascii="Arial" w:hAnsi="Arial" w:cs="Arial"/>
          <w:sz w:val="18"/>
          <w:szCs w:val="18"/>
        </w:rPr>
        <w:footnoteRef/>
      </w:r>
      <w:r w:rsidRPr="008815AA">
        <w:rPr>
          <w:rFonts w:ascii="Arial" w:hAnsi="Arial" w:cs="Arial"/>
          <w:sz w:val="18"/>
          <w:szCs w:val="18"/>
        </w:rPr>
        <w:t xml:space="preserve"> For an assessment under a bilateral agreement / accredited process 100% is the maximum percentage of complexity costs (A to L, P) payable, as the Minister may determine fees are not applicable for a stage of a bilateral / accredited assessment process if that stage does not occur.</w:t>
      </w:r>
    </w:p>
  </w:footnote>
  <w:footnote w:id="40">
    <w:p w:rsidR="002A550E" w:rsidRDefault="002A550E">
      <w:pPr>
        <w:pStyle w:val="FootnoteText"/>
      </w:pPr>
      <w:r>
        <w:rPr>
          <w:rStyle w:val="FootnoteReference"/>
          <w:rFonts w:ascii="Arial" w:hAnsi="Arial" w:cs="Arial"/>
          <w:sz w:val="18"/>
          <w:szCs w:val="18"/>
        </w:rPr>
        <w:footnoteRef/>
      </w:r>
      <w:r w:rsidRPr="008815AA">
        <w:rPr>
          <w:rFonts w:ascii="Arial" w:hAnsi="Arial" w:cs="Arial"/>
          <w:sz w:val="18"/>
          <w:szCs w:val="18"/>
        </w:rPr>
        <w:t xml:space="preserve"> For an assessment under a bilateral agreement / accredited process 100% is the maximum percentage of complexity</w:t>
      </w:r>
      <w:r>
        <w:rPr>
          <w:rFonts w:ascii="Arial" w:hAnsi="Arial" w:cs="Arial"/>
          <w:sz w:val="18"/>
          <w:szCs w:val="18"/>
        </w:rPr>
        <w:t xml:space="preserve"> costs (M, N, O)</w:t>
      </w:r>
      <w:r w:rsidRPr="00E7130D">
        <w:rPr>
          <w:rFonts w:ascii="Arial" w:hAnsi="Arial" w:cs="Arial"/>
          <w:sz w:val="18"/>
          <w:szCs w:val="18"/>
        </w:rPr>
        <w:t xml:space="preserve"> payable, as the Minister </w:t>
      </w:r>
      <w:r>
        <w:rPr>
          <w:rFonts w:ascii="Arial" w:hAnsi="Arial" w:cs="Arial"/>
          <w:sz w:val="18"/>
          <w:szCs w:val="18"/>
        </w:rPr>
        <w:t>may determine fees are not applicable</w:t>
      </w:r>
      <w:r w:rsidRPr="00E7130D">
        <w:rPr>
          <w:rFonts w:ascii="Arial" w:hAnsi="Arial" w:cs="Arial"/>
          <w:sz w:val="18"/>
          <w:szCs w:val="18"/>
        </w:rPr>
        <w:t xml:space="preserve"> for a stage of a bilateral / accredited assessment process if that stage </w:t>
      </w:r>
      <w:r>
        <w:rPr>
          <w:rFonts w:ascii="Arial" w:hAnsi="Arial" w:cs="Arial"/>
          <w:sz w:val="18"/>
          <w:szCs w:val="18"/>
        </w:rPr>
        <w:t>does not occur</w:t>
      </w:r>
      <w:r w:rsidRPr="00E7130D">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Default="00140B9D" w:rsidP="00E45765">
    <w:pPr>
      <w:pStyle w:val="Classification"/>
    </w:pPr>
    <w:r>
      <w:fldChar w:fldCharType="begin"/>
    </w:r>
    <w:r w:rsidR="002A550E">
      <w:instrText xml:space="preserve"> DOCPROPERTY SecurityClassification \* MERGEFORMAT </w:instrText>
    </w:r>
    <w:r>
      <w:fldChar w:fldCharType="separate"/>
    </w:r>
    <w:r w:rsidR="000C309E">
      <w:rPr>
        <w:b/>
        <w:bCs/>
        <w:lang w:val="en-US"/>
      </w:rPr>
      <w:t>Error! Unknown document property name.</w:t>
    </w:r>
    <w: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Pr="00C6709F" w:rsidRDefault="002A550E" w:rsidP="00C6709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Default="002A550E">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Pr="00F54E6B" w:rsidRDefault="002A550E" w:rsidP="000B6A8D">
    <w:pPr>
      <w:pStyle w:val="Header"/>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Default="002A55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Default="002A550E" w:rsidP="00E10F05">
    <w:pPr>
      <w:pStyle w:val="Header"/>
      <w:jc w:val="right"/>
      <w:rPr>
        <w:sz w:val="16"/>
        <w:szCs w:val="16"/>
      </w:rPr>
    </w:pPr>
    <w:r>
      <w:rPr>
        <w:sz w:val="16"/>
        <w:szCs w:val="16"/>
      </w:rPr>
      <w:t xml:space="preserve">Provisional </w:t>
    </w:r>
    <w:r w:rsidRPr="00E10F05">
      <w:rPr>
        <w:sz w:val="16"/>
        <w:szCs w:val="16"/>
      </w:rPr>
      <w:t xml:space="preserve">EPBC Act Cost Recovery Impact Statement </w:t>
    </w:r>
  </w:p>
  <w:p w:rsidR="002A550E" w:rsidRPr="00E10F05" w:rsidRDefault="002A550E" w:rsidP="00E10F05">
    <w:pPr>
      <w:pStyle w:val="Header"/>
      <w:jc w:val="right"/>
      <w:rPr>
        <w:sz w:val="16"/>
        <w:szCs w:val="16"/>
      </w:rPr>
    </w:pPr>
    <w:r w:rsidRPr="00E10F05">
      <w:rPr>
        <w:sz w:val="16"/>
        <w:szCs w:val="16"/>
      </w:rPr>
      <w:t>July 2014 – June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Default="002A55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Pr="0061219F" w:rsidRDefault="002A550E" w:rsidP="004729A8">
    <w:pPr>
      <w:spacing w:after="0"/>
      <w:jc w:val="right"/>
      <w:rPr>
        <w:i/>
        <w:color w:val="000000"/>
        <w:sz w:val="16"/>
        <w:szCs w:val="16"/>
      </w:rPr>
    </w:pPr>
    <w:r>
      <w:rPr>
        <w:i/>
        <w:color w:val="000000"/>
        <w:sz w:val="16"/>
        <w:szCs w:val="16"/>
      </w:rPr>
      <w:t>EPBC Act Cost Recovery Im</w:t>
    </w:r>
    <w:r w:rsidRPr="0061219F">
      <w:rPr>
        <w:i/>
        <w:color w:val="000000"/>
        <w:sz w:val="16"/>
        <w:szCs w:val="16"/>
      </w:rPr>
      <w:t>plementation Statement</w:t>
    </w:r>
  </w:p>
  <w:p w:rsidR="002A550E" w:rsidRPr="0061219F" w:rsidRDefault="002A550E" w:rsidP="00056ADC">
    <w:pPr>
      <w:spacing w:after="0"/>
      <w:jc w:val="right"/>
      <w:rPr>
        <w:i/>
        <w:color w:val="000000"/>
        <w:sz w:val="16"/>
        <w:szCs w:val="16"/>
      </w:rPr>
    </w:pPr>
    <w:r w:rsidRPr="0061219F">
      <w:rPr>
        <w:i/>
        <w:color w:val="000000"/>
        <w:sz w:val="16"/>
        <w:szCs w:val="16"/>
      </w:rPr>
      <w:t>July 2014-June 2015</w:t>
    </w:r>
  </w:p>
  <w:p w:rsidR="002A550E" w:rsidRDefault="002A550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Default="002A550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Pr="0061219F" w:rsidRDefault="002A550E" w:rsidP="004729A8">
    <w:pPr>
      <w:spacing w:after="0"/>
      <w:jc w:val="right"/>
      <w:rPr>
        <w:i/>
        <w:color w:val="000000"/>
        <w:sz w:val="16"/>
        <w:szCs w:val="16"/>
      </w:rPr>
    </w:pPr>
    <w:r>
      <w:rPr>
        <w:i/>
        <w:color w:val="000000"/>
        <w:sz w:val="16"/>
        <w:szCs w:val="16"/>
      </w:rPr>
      <w:t>EPBC Act Cost Recovery Im</w:t>
    </w:r>
    <w:r w:rsidRPr="0061219F">
      <w:rPr>
        <w:i/>
        <w:color w:val="000000"/>
        <w:sz w:val="16"/>
        <w:szCs w:val="16"/>
      </w:rPr>
      <w:t>plementation Statement</w:t>
    </w:r>
  </w:p>
  <w:p w:rsidR="002A550E" w:rsidRPr="0061219F" w:rsidRDefault="002A550E" w:rsidP="00056ADC">
    <w:pPr>
      <w:spacing w:after="0"/>
      <w:jc w:val="right"/>
      <w:rPr>
        <w:i/>
        <w:color w:val="000000"/>
        <w:sz w:val="16"/>
        <w:szCs w:val="16"/>
      </w:rPr>
    </w:pPr>
    <w:r w:rsidRPr="0061219F">
      <w:rPr>
        <w:i/>
        <w:color w:val="000000"/>
        <w:sz w:val="16"/>
        <w:szCs w:val="16"/>
      </w:rPr>
      <w:t>July 2014-June 2015</w:t>
    </w:r>
  </w:p>
  <w:p w:rsidR="002A550E" w:rsidRDefault="002A550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Pr="000D637E" w:rsidRDefault="00140B9D" w:rsidP="000D637E">
    <w:pPr>
      <w:pStyle w:val="Header"/>
      <w:jc w:val="right"/>
      <w:rPr>
        <w:i/>
        <w:sz w:val="16"/>
        <w:szCs w:val="16"/>
      </w:rPr>
    </w:pPr>
    <w:r w:rsidRPr="00140B9D">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598" type="#_x0000_t136" style="position:absolute;left:0;text-align:left;margin-left:0;margin-top:0;width:587.5pt;height:61.8pt;rotation:315;z-index:-251615232;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2A550E" w:rsidRPr="000D637E">
      <w:rPr>
        <w:i/>
        <w:sz w:val="16"/>
        <w:szCs w:val="16"/>
      </w:rPr>
      <w:t>EPBC Act Cost Recovery Imp</w:t>
    </w:r>
    <w:r w:rsidR="002A550E">
      <w:rPr>
        <w:i/>
        <w:sz w:val="16"/>
        <w:szCs w:val="16"/>
      </w:rPr>
      <w:t xml:space="preserve">lementation </w:t>
    </w:r>
    <w:r w:rsidR="002A550E" w:rsidRPr="000D637E">
      <w:rPr>
        <w:i/>
        <w:sz w:val="16"/>
        <w:szCs w:val="16"/>
      </w:rPr>
      <w:t>Statement</w:t>
    </w:r>
  </w:p>
  <w:p w:rsidR="002A550E" w:rsidRPr="000D637E" w:rsidRDefault="002A550E" w:rsidP="000D637E">
    <w:pPr>
      <w:pStyle w:val="Header"/>
      <w:jc w:val="right"/>
      <w:rPr>
        <w:i/>
        <w:sz w:val="16"/>
        <w:szCs w:val="16"/>
      </w:rPr>
    </w:pPr>
    <w:r w:rsidRPr="000D637E">
      <w:rPr>
        <w:i/>
        <w:sz w:val="16"/>
        <w:szCs w:val="16"/>
      </w:rPr>
      <w:t>July 2014 – June 2015</w:t>
    </w:r>
  </w:p>
  <w:p w:rsidR="002A550E" w:rsidRPr="000D637E" w:rsidRDefault="002A550E">
    <w:pPr>
      <w:pStyle w:val="Header"/>
      <w:rPr>
        <w:i/>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Default="00140B9D" w:rsidP="00E45765">
    <w:pPr>
      <w:pStyle w:val="Classification"/>
    </w:pPr>
    <w:r>
      <w:fldChar w:fldCharType="begin"/>
    </w:r>
    <w:r w:rsidR="002A550E">
      <w:instrText xml:space="preserve"> DOCPROPERTY SecurityClassification \* MERGEFORMAT </w:instrText>
    </w:r>
    <w:r>
      <w:fldChar w:fldCharType="separate"/>
    </w:r>
    <w:r w:rsidR="000C309E">
      <w:rPr>
        <w:b/>
        <w:bCs/>
        <w:lang w:val="en-US"/>
      </w:rPr>
      <w:t>Error! Unknown document property name.</w:t>
    </w:r>
    <w: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0E" w:rsidRPr="000D637E" w:rsidRDefault="002A550E" w:rsidP="00B93821">
    <w:pPr>
      <w:pStyle w:val="Header"/>
      <w:jc w:val="right"/>
      <w:rPr>
        <w:i/>
        <w:sz w:val="16"/>
        <w:szCs w:val="16"/>
      </w:rPr>
    </w:pPr>
    <w:r w:rsidRPr="000D637E">
      <w:rPr>
        <w:i/>
        <w:sz w:val="16"/>
        <w:szCs w:val="16"/>
      </w:rPr>
      <w:t>EPBC Act Cost Recovery Imp</w:t>
    </w:r>
    <w:r>
      <w:rPr>
        <w:i/>
        <w:sz w:val="16"/>
        <w:szCs w:val="16"/>
      </w:rPr>
      <w:t>lementation</w:t>
    </w:r>
    <w:r w:rsidRPr="000D637E">
      <w:rPr>
        <w:i/>
        <w:sz w:val="16"/>
        <w:szCs w:val="16"/>
      </w:rPr>
      <w:t xml:space="preserve"> Statement</w:t>
    </w:r>
  </w:p>
  <w:p w:rsidR="002A550E" w:rsidRPr="000D637E" w:rsidRDefault="002A550E" w:rsidP="00B93821">
    <w:pPr>
      <w:pStyle w:val="Header"/>
      <w:jc w:val="right"/>
      <w:rPr>
        <w:i/>
        <w:sz w:val="16"/>
        <w:szCs w:val="16"/>
      </w:rPr>
    </w:pPr>
    <w:r w:rsidRPr="000D637E">
      <w:rPr>
        <w:i/>
        <w:sz w:val="16"/>
        <w:szCs w:val="16"/>
      </w:rPr>
      <w:t>July 2014 – June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71B436E"/>
    <w:multiLevelType w:val="multilevel"/>
    <w:tmpl w:val="39026798"/>
    <w:lvl w:ilvl="0">
      <w:start w:val="1"/>
      <w:numFmt w:val="decimal"/>
      <w:pStyle w:val="Heading1"/>
      <w:lvlText w:val="%1"/>
      <w:lvlJc w:val="left"/>
      <w:pPr>
        <w:ind w:left="432" w:hanging="432"/>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9A32D76"/>
    <w:multiLevelType w:val="hybridMultilevel"/>
    <w:tmpl w:val="3938695E"/>
    <w:lvl w:ilvl="0" w:tplc="C5446A86">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745BC2"/>
    <w:multiLevelType w:val="multilevel"/>
    <w:tmpl w:val="E5E89F92"/>
    <w:numStyleLink w:val="BulletList"/>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C916D4"/>
    <w:multiLevelType w:val="hybridMultilevel"/>
    <w:tmpl w:val="E9E6E538"/>
    <w:lvl w:ilvl="0" w:tplc="27EE48D4">
      <w:start w:val="1"/>
      <w:numFmt w:val="bullet"/>
      <w:lvlText w:val=""/>
      <w:lvlJc w:val="left"/>
      <w:pPr>
        <w:ind w:left="768" w:hanging="360"/>
      </w:pPr>
      <w:rPr>
        <w:rFonts w:ascii="Symbol" w:hAnsi="Symbol" w:hint="default"/>
      </w:rPr>
    </w:lvl>
    <w:lvl w:ilvl="1" w:tplc="7C82EB18">
      <w:start w:val="1"/>
      <w:numFmt w:val="bullet"/>
      <w:lvlText w:val="o"/>
      <w:lvlJc w:val="left"/>
      <w:pPr>
        <w:ind w:left="1488" w:hanging="360"/>
      </w:pPr>
      <w:rPr>
        <w:rFonts w:ascii="Courier New" w:hAnsi="Courier New" w:hint="default"/>
      </w:rPr>
    </w:lvl>
    <w:lvl w:ilvl="2" w:tplc="AA168BF6" w:tentative="1">
      <w:start w:val="1"/>
      <w:numFmt w:val="bullet"/>
      <w:lvlText w:val=""/>
      <w:lvlJc w:val="left"/>
      <w:pPr>
        <w:ind w:left="2208" w:hanging="360"/>
      </w:pPr>
      <w:rPr>
        <w:rFonts w:ascii="Wingdings" w:hAnsi="Wingdings" w:hint="default"/>
      </w:rPr>
    </w:lvl>
    <w:lvl w:ilvl="3" w:tplc="DA988098" w:tentative="1">
      <w:start w:val="1"/>
      <w:numFmt w:val="bullet"/>
      <w:lvlText w:val=""/>
      <w:lvlJc w:val="left"/>
      <w:pPr>
        <w:ind w:left="2928" w:hanging="360"/>
      </w:pPr>
      <w:rPr>
        <w:rFonts w:ascii="Symbol" w:hAnsi="Symbol" w:hint="default"/>
      </w:rPr>
    </w:lvl>
    <w:lvl w:ilvl="4" w:tplc="A544C5E8" w:tentative="1">
      <w:start w:val="1"/>
      <w:numFmt w:val="bullet"/>
      <w:lvlText w:val="o"/>
      <w:lvlJc w:val="left"/>
      <w:pPr>
        <w:ind w:left="3648" w:hanging="360"/>
      </w:pPr>
      <w:rPr>
        <w:rFonts w:ascii="Courier New" w:hAnsi="Courier New" w:hint="default"/>
      </w:rPr>
    </w:lvl>
    <w:lvl w:ilvl="5" w:tplc="CE46D8A0" w:tentative="1">
      <w:start w:val="1"/>
      <w:numFmt w:val="bullet"/>
      <w:lvlText w:val=""/>
      <w:lvlJc w:val="left"/>
      <w:pPr>
        <w:ind w:left="4368" w:hanging="360"/>
      </w:pPr>
      <w:rPr>
        <w:rFonts w:ascii="Wingdings" w:hAnsi="Wingdings" w:hint="default"/>
      </w:rPr>
    </w:lvl>
    <w:lvl w:ilvl="6" w:tplc="10B08598" w:tentative="1">
      <w:start w:val="1"/>
      <w:numFmt w:val="bullet"/>
      <w:lvlText w:val=""/>
      <w:lvlJc w:val="left"/>
      <w:pPr>
        <w:ind w:left="5088" w:hanging="360"/>
      </w:pPr>
      <w:rPr>
        <w:rFonts w:ascii="Symbol" w:hAnsi="Symbol" w:hint="default"/>
      </w:rPr>
    </w:lvl>
    <w:lvl w:ilvl="7" w:tplc="910C27A6" w:tentative="1">
      <w:start w:val="1"/>
      <w:numFmt w:val="bullet"/>
      <w:lvlText w:val="o"/>
      <w:lvlJc w:val="left"/>
      <w:pPr>
        <w:ind w:left="5808" w:hanging="360"/>
      </w:pPr>
      <w:rPr>
        <w:rFonts w:ascii="Courier New" w:hAnsi="Courier New" w:hint="default"/>
      </w:rPr>
    </w:lvl>
    <w:lvl w:ilvl="8" w:tplc="6C3A44BE" w:tentative="1">
      <w:start w:val="1"/>
      <w:numFmt w:val="bullet"/>
      <w:lvlText w:val=""/>
      <w:lvlJc w:val="left"/>
      <w:pPr>
        <w:ind w:left="6528" w:hanging="360"/>
      </w:pPr>
      <w:rPr>
        <w:rFonts w:ascii="Wingdings" w:hAnsi="Wingding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43F666C"/>
    <w:multiLevelType w:val="hybridMultilevel"/>
    <w:tmpl w:val="17C2C314"/>
    <w:lvl w:ilvl="0" w:tplc="C06C6C8E">
      <w:start w:val="1"/>
      <w:numFmt w:val="bullet"/>
      <w:lvlText w:val=""/>
      <w:lvlJc w:val="left"/>
      <w:pPr>
        <w:ind w:left="720" w:hanging="360"/>
      </w:pPr>
      <w:rPr>
        <w:rFonts w:ascii="Symbol" w:hAnsi="Symbol" w:hint="default"/>
      </w:rPr>
    </w:lvl>
    <w:lvl w:ilvl="1" w:tplc="FF727466">
      <w:start w:val="1"/>
      <w:numFmt w:val="bullet"/>
      <w:lvlText w:val="o"/>
      <w:lvlJc w:val="left"/>
      <w:pPr>
        <w:ind w:left="1440" w:hanging="360"/>
      </w:pPr>
      <w:rPr>
        <w:rFonts w:ascii="Courier New" w:hAnsi="Courier New" w:cs="Courier New" w:hint="default"/>
      </w:rPr>
    </w:lvl>
    <w:lvl w:ilvl="2" w:tplc="FE5A8346" w:tentative="1">
      <w:start w:val="1"/>
      <w:numFmt w:val="bullet"/>
      <w:lvlText w:val=""/>
      <w:lvlJc w:val="left"/>
      <w:pPr>
        <w:ind w:left="2160" w:hanging="360"/>
      </w:pPr>
      <w:rPr>
        <w:rFonts w:ascii="Wingdings" w:hAnsi="Wingdings" w:hint="default"/>
      </w:rPr>
    </w:lvl>
    <w:lvl w:ilvl="3" w:tplc="BA1AF750" w:tentative="1">
      <w:start w:val="1"/>
      <w:numFmt w:val="bullet"/>
      <w:lvlText w:val=""/>
      <w:lvlJc w:val="left"/>
      <w:pPr>
        <w:ind w:left="2880" w:hanging="360"/>
      </w:pPr>
      <w:rPr>
        <w:rFonts w:ascii="Symbol" w:hAnsi="Symbol" w:hint="default"/>
      </w:rPr>
    </w:lvl>
    <w:lvl w:ilvl="4" w:tplc="3BFA4CFE" w:tentative="1">
      <w:start w:val="1"/>
      <w:numFmt w:val="bullet"/>
      <w:lvlText w:val="o"/>
      <w:lvlJc w:val="left"/>
      <w:pPr>
        <w:ind w:left="3600" w:hanging="360"/>
      </w:pPr>
      <w:rPr>
        <w:rFonts w:ascii="Courier New" w:hAnsi="Courier New" w:cs="Courier New" w:hint="default"/>
      </w:rPr>
    </w:lvl>
    <w:lvl w:ilvl="5" w:tplc="FCE8E94A" w:tentative="1">
      <w:start w:val="1"/>
      <w:numFmt w:val="bullet"/>
      <w:lvlText w:val=""/>
      <w:lvlJc w:val="left"/>
      <w:pPr>
        <w:ind w:left="4320" w:hanging="360"/>
      </w:pPr>
      <w:rPr>
        <w:rFonts w:ascii="Wingdings" w:hAnsi="Wingdings" w:hint="default"/>
      </w:rPr>
    </w:lvl>
    <w:lvl w:ilvl="6" w:tplc="7ABE6F48" w:tentative="1">
      <w:start w:val="1"/>
      <w:numFmt w:val="bullet"/>
      <w:lvlText w:val=""/>
      <w:lvlJc w:val="left"/>
      <w:pPr>
        <w:ind w:left="5040" w:hanging="360"/>
      </w:pPr>
      <w:rPr>
        <w:rFonts w:ascii="Symbol" w:hAnsi="Symbol" w:hint="default"/>
      </w:rPr>
    </w:lvl>
    <w:lvl w:ilvl="7" w:tplc="A6A6C0B0" w:tentative="1">
      <w:start w:val="1"/>
      <w:numFmt w:val="bullet"/>
      <w:lvlText w:val="o"/>
      <w:lvlJc w:val="left"/>
      <w:pPr>
        <w:ind w:left="5760" w:hanging="360"/>
      </w:pPr>
      <w:rPr>
        <w:rFonts w:ascii="Courier New" w:hAnsi="Courier New" w:cs="Courier New" w:hint="default"/>
      </w:rPr>
    </w:lvl>
    <w:lvl w:ilvl="8" w:tplc="9A264350" w:tentative="1">
      <w:start w:val="1"/>
      <w:numFmt w:val="bullet"/>
      <w:lvlText w:val=""/>
      <w:lvlJc w:val="left"/>
      <w:pPr>
        <w:ind w:left="6480" w:hanging="360"/>
      </w:pPr>
      <w:rPr>
        <w:rFonts w:ascii="Wingdings" w:hAnsi="Wingdings" w:hint="default"/>
      </w:rPr>
    </w:lvl>
  </w:abstractNum>
  <w:abstractNum w:abstractNumId="8">
    <w:nsid w:val="4F2C7F26"/>
    <w:multiLevelType w:val="multilevel"/>
    <w:tmpl w:val="DB12C778"/>
    <w:lvl w:ilvl="0">
      <w:start w:val="1"/>
      <w:numFmt w:val="decimal"/>
      <w:lvlText w:val="%1)"/>
      <w:lvlJc w:val="left"/>
      <w:pPr>
        <w:ind w:left="369" w:hanging="369"/>
      </w:pPr>
      <w:rPr>
        <w:rFonts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6F5C7C61"/>
    <w:multiLevelType w:val="hybridMultilevel"/>
    <w:tmpl w:val="D58E68B2"/>
    <w:lvl w:ilvl="0" w:tplc="9C06048E">
      <w:start w:val="1"/>
      <w:numFmt w:val="decimal"/>
      <w:lvlText w:val="%1."/>
      <w:lvlJc w:val="left"/>
      <w:pPr>
        <w:ind w:left="720" w:hanging="360"/>
      </w:pPr>
    </w:lvl>
    <w:lvl w:ilvl="1" w:tplc="149AC962">
      <w:start w:val="1"/>
      <w:numFmt w:val="lowerLetter"/>
      <w:lvlText w:val="%2."/>
      <w:lvlJc w:val="left"/>
      <w:pPr>
        <w:ind w:left="1440" w:hanging="360"/>
      </w:pPr>
    </w:lvl>
    <w:lvl w:ilvl="2" w:tplc="5866C7BE">
      <w:start w:val="1"/>
      <w:numFmt w:val="lowerRoman"/>
      <w:lvlText w:val="%3."/>
      <w:lvlJc w:val="right"/>
      <w:pPr>
        <w:ind w:left="2160" w:hanging="180"/>
      </w:pPr>
    </w:lvl>
    <w:lvl w:ilvl="3" w:tplc="7FA0A712" w:tentative="1">
      <w:start w:val="1"/>
      <w:numFmt w:val="decimal"/>
      <w:lvlText w:val="%4."/>
      <w:lvlJc w:val="left"/>
      <w:pPr>
        <w:ind w:left="2880" w:hanging="360"/>
      </w:pPr>
    </w:lvl>
    <w:lvl w:ilvl="4" w:tplc="ED4C0646" w:tentative="1">
      <w:start w:val="1"/>
      <w:numFmt w:val="lowerLetter"/>
      <w:lvlText w:val="%5."/>
      <w:lvlJc w:val="left"/>
      <w:pPr>
        <w:ind w:left="3600" w:hanging="360"/>
      </w:pPr>
    </w:lvl>
    <w:lvl w:ilvl="5" w:tplc="F1B2ECB8" w:tentative="1">
      <w:start w:val="1"/>
      <w:numFmt w:val="lowerRoman"/>
      <w:lvlText w:val="%6."/>
      <w:lvlJc w:val="right"/>
      <w:pPr>
        <w:ind w:left="4320" w:hanging="180"/>
      </w:pPr>
    </w:lvl>
    <w:lvl w:ilvl="6" w:tplc="E25A259C" w:tentative="1">
      <w:start w:val="1"/>
      <w:numFmt w:val="decimal"/>
      <w:lvlText w:val="%7."/>
      <w:lvlJc w:val="left"/>
      <w:pPr>
        <w:ind w:left="5040" w:hanging="360"/>
      </w:pPr>
    </w:lvl>
    <w:lvl w:ilvl="7" w:tplc="23CA8842" w:tentative="1">
      <w:start w:val="1"/>
      <w:numFmt w:val="lowerLetter"/>
      <w:lvlText w:val="%8."/>
      <w:lvlJc w:val="left"/>
      <w:pPr>
        <w:ind w:left="5760" w:hanging="360"/>
      </w:pPr>
    </w:lvl>
    <w:lvl w:ilvl="8" w:tplc="CFDE2388" w:tentative="1">
      <w:start w:val="1"/>
      <w:numFmt w:val="lowerRoman"/>
      <w:lvlText w:val="%9."/>
      <w:lvlJc w:val="right"/>
      <w:pPr>
        <w:ind w:left="6480" w:hanging="180"/>
      </w:pPr>
    </w:lvl>
  </w:abstractNum>
  <w:abstractNum w:abstractNumId="10">
    <w:nsid w:val="75E946B5"/>
    <w:multiLevelType w:val="hybridMultilevel"/>
    <w:tmpl w:val="DAF23A58"/>
    <w:lvl w:ilvl="0" w:tplc="00365ACA">
      <w:start w:val="1"/>
      <w:numFmt w:val="decimal"/>
      <w:pStyle w:val="HeadingLevel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28"/>
        <w:szCs w:val="28"/>
        <w:u w:val="none"/>
        <w:vertAlign w:val="baseline"/>
        <w:em w:val="none"/>
      </w:rPr>
    </w:lvl>
    <w:lvl w:ilvl="1" w:tplc="48C04340">
      <w:start w:val="1"/>
      <w:numFmt w:val="lowerLetter"/>
      <w:lvlText w:val="%2."/>
      <w:lvlJc w:val="left"/>
      <w:pPr>
        <w:ind w:left="1080" w:hanging="360"/>
      </w:pPr>
    </w:lvl>
    <w:lvl w:ilvl="2" w:tplc="66A2DF12">
      <w:start w:val="1"/>
      <w:numFmt w:val="lowerRoman"/>
      <w:lvlText w:val="%3."/>
      <w:lvlJc w:val="right"/>
      <w:pPr>
        <w:ind w:left="1800" w:hanging="180"/>
      </w:pPr>
    </w:lvl>
    <w:lvl w:ilvl="3" w:tplc="71FC6A4E">
      <w:start w:val="1"/>
      <w:numFmt w:val="decimal"/>
      <w:lvlText w:val="%4."/>
      <w:lvlJc w:val="left"/>
      <w:pPr>
        <w:ind w:left="2520" w:hanging="360"/>
      </w:pPr>
    </w:lvl>
    <w:lvl w:ilvl="4" w:tplc="CAB65968">
      <w:start w:val="1"/>
      <w:numFmt w:val="lowerLetter"/>
      <w:lvlText w:val="%5."/>
      <w:lvlJc w:val="left"/>
      <w:pPr>
        <w:ind w:left="3240" w:hanging="360"/>
      </w:pPr>
    </w:lvl>
    <w:lvl w:ilvl="5" w:tplc="7AC2DB8A">
      <w:start w:val="1"/>
      <w:numFmt w:val="lowerRoman"/>
      <w:lvlText w:val="%6."/>
      <w:lvlJc w:val="right"/>
      <w:pPr>
        <w:ind w:left="3960" w:hanging="180"/>
      </w:pPr>
    </w:lvl>
    <w:lvl w:ilvl="6" w:tplc="F3D4BA7A">
      <w:start w:val="1"/>
      <w:numFmt w:val="decimal"/>
      <w:lvlText w:val="%7."/>
      <w:lvlJc w:val="left"/>
      <w:pPr>
        <w:ind w:left="4680" w:hanging="360"/>
      </w:pPr>
    </w:lvl>
    <w:lvl w:ilvl="7" w:tplc="687CDBE4">
      <w:start w:val="1"/>
      <w:numFmt w:val="lowerLetter"/>
      <w:lvlText w:val="%8."/>
      <w:lvlJc w:val="left"/>
      <w:pPr>
        <w:ind w:left="5400" w:hanging="360"/>
      </w:pPr>
    </w:lvl>
    <w:lvl w:ilvl="8" w:tplc="41085FD6">
      <w:start w:val="1"/>
      <w:numFmt w:val="lowerRoman"/>
      <w:lvlText w:val="%9."/>
      <w:lvlJc w:val="right"/>
      <w:pPr>
        <w:ind w:left="6120" w:hanging="180"/>
      </w:pPr>
    </w:lvl>
  </w:abstractNum>
  <w:abstractNum w:abstractNumId="11">
    <w:nsid w:val="762964D5"/>
    <w:multiLevelType w:val="multilevel"/>
    <w:tmpl w:val="283022DC"/>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6"/>
  </w:num>
  <w:num w:numId="4">
    <w:abstractNumId w:val="4"/>
  </w:num>
  <w:num w:numId="5">
    <w:abstractNumId w:val="3"/>
  </w:num>
  <w:num w:numId="6">
    <w:abstractNumId w:val="5"/>
  </w:num>
  <w:num w:numId="7">
    <w:abstractNumId w:val="7"/>
  </w:num>
  <w:num w:numId="8">
    <w:abstractNumId w:val="10"/>
  </w:num>
  <w:num w:numId="9">
    <w:abstractNumId w:val="8"/>
  </w:num>
  <w:num w:numId="10">
    <w:abstractNumId w:val="1"/>
  </w:num>
  <w:num w:numId="11">
    <w:abstractNumId w:val="2"/>
  </w:num>
  <w:num w:numId="12">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lo, Miranda (Protected)">
    <w15:presenceInfo w15:providerId="AD" w15:userId="S-1-5-21-2063409223-1003765375-2892362314-23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stylePaneFormatFilter w:val="1024"/>
  <w:defaultTabStop w:val="720"/>
  <w:drawingGridHorizontalSpacing w:val="110"/>
  <w:displayHorizontalDrawingGridEvery w:val="2"/>
  <w:displayVerticalDrawingGridEvery w:val="2"/>
  <w:characterSpacingControl w:val="doNotCompress"/>
  <w:hdrShapeDefaults>
    <o:shapedefaults v:ext="edit" spidmax="24599">
      <o:colormenu v:ext="edit" fillcolor="none"/>
    </o:shapedefaults>
    <o:shapelayout v:ext="edit">
      <o:idmap v:ext="edit" data="24"/>
    </o:shapelayout>
  </w:hdrShapeDefaults>
  <w:footnotePr>
    <w:footnote w:id="-1"/>
    <w:footnote w:id="0"/>
  </w:footnotePr>
  <w:endnotePr>
    <w:endnote w:id="-1"/>
    <w:endnote w:id="0"/>
  </w:endnotePr>
  <w:compat/>
  <w:docVars>
    <w:docVar w:name="SecurityClassificationInHeader" w:val="False"/>
  </w:docVars>
  <w:rsids>
    <w:rsidRoot w:val="001E6054"/>
    <w:rsid w:val="00000259"/>
    <w:rsid w:val="00000507"/>
    <w:rsid w:val="000005C0"/>
    <w:rsid w:val="00000B39"/>
    <w:rsid w:val="00000BAB"/>
    <w:rsid w:val="0000157F"/>
    <w:rsid w:val="00003F23"/>
    <w:rsid w:val="0000449F"/>
    <w:rsid w:val="00004AEE"/>
    <w:rsid w:val="000053E4"/>
    <w:rsid w:val="00005CAA"/>
    <w:rsid w:val="000064E1"/>
    <w:rsid w:val="00007102"/>
    <w:rsid w:val="00007889"/>
    <w:rsid w:val="00010210"/>
    <w:rsid w:val="0001021D"/>
    <w:rsid w:val="00012D66"/>
    <w:rsid w:val="0001392C"/>
    <w:rsid w:val="000139A2"/>
    <w:rsid w:val="00013A02"/>
    <w:rsid w:val="00014292"/>
    <w:rsid w:val="00014795"/>
    <w:rsid w:val="00015ADA"/>
    <w:rsid w:val="0001628D"/>
    <w:rsid w:val="00016D02"/>
    <w:rsid w:val="00016D08"/>
    <w:rsid w:val="000209BC"/>
    <w:rsid w:val="00020C99"/>
    <w:rsid w:val="00020FE5"/>
    <w:rsid w:val="00021064"/>
    <w:rsid w:val="00021286"/>
    <w:rsid w:val="00025F13"/>
    <w:rsid w:val="00026575"/>
    <w:rsid w:val="0002707B"/>
    <w:rsid w:val="000277D8"/>
    <w:rsid w:val="00030839"/>
    <w:rsid w:val="00030DCD"/>
    <w:rsid w:val="00031153"/>
    <w:rsid w:val="00031B9F"/>
    <w:rsid w:val="00032F75"/>
    <w:rsid w:val="0003360D"/>
    <w:rsid w:val="000338C1"/>
    <w:rsid w:val="00033AE0"/>
    <w:rsid w:val="00034C6F"/>
    <w:rsid w:val="00034C7D"/>
    <w:rsid w:val="00035D42"/>
    <w:rsid w:val="00036133"/>
    <w:rsid w:val="0003617F"/>
    <w:rsid w:val="00036B32"/>
    <w:rsid w:val="00036F60"/>
    <w:rsid w:val="00040799"/>
    <w:rsid w:val="00040856"/>
    <w:rsid w:val="000410B1"/>
    <w:rsid w:val="00042522"/>
    <w:rsid w:val="00042D4D"/>
    <w:rsid w:val="00043BBF"/>
    <w:rsid w:val="00044A42"/>
    <w:rsid w:val="000457DE"/>
    <w:rsid w:val="0005148E"/>
    <w:rsid w:val="000531F8"/>
    <w:rsid w:val="00053858"/>
    <w:rsid w:val="00054232"/>
    <w:rsid w:val="00055551"/>
    <w:rsid w:val="00056ADC"/>
    <w:rsid w:val="00057E23"/>
    <w:rsid w:val="000610E5"/>
    <w:rsid w:val="000612C4"/>
    <w:rsid w:val="00061A21"/>
    <w:rsid w:val="00062208"/>
    <w:rsid w:val="00063E24"/>
    <w:rsid w:val="000649A9"/>
    <w:rsid w:val="00064C6B"/>
    <w:rsid w:val="000654FD"/>
    <w:rsid w:val="00066092"/>
    <w:rsid w:val="000666B1"/>
    <w:rsid w:val="00066AF5"/>
    <w:rsid w:val="00067212"/>
    <w:rsid w:val="00070587"/>
    <w:rsid w:val="0007087E"/>
    <w:rsid w:val="000718C7"/>
    <w:rsid w:val="00072C5A"/>
    <w:rsid w:val="00075436"/>
    <w:rsid w:val="0007596E"/>
    <w:rsid w:val="000759E5"/>
    <w:rsid w:val="00075E74"/>
    <w:rsid w:val="00077C34"/>
    <w:rsid w:val="000812F3"/>
    <w:rsid w:val="0008139F"/>
    <w:rsid w:val="00081B52"/>
    <w:rsid w:val="00081CA5"/>
    <w:rsid w:val="00083025"/>
    <w:rsid w:val="00083869"/>
    <w:rsid w:val="00084AC6"/>
    <w:rsid w:val="000855CD"/>
    <w:rsid w:val="00085B26"/>
    <w:rsid w:val="0008765F"/>
    <w:rsid w:val="00091608"/>
    <w:rsid w:val="00091C0F"/>
    <w:rsid w:val="00092B60"/>
    <w:rsid w:val="0009333C"/>
    <w:rsid w:val="000933F4"/>
    <w:rsid w:val="00093EEA"/>
    <w:rsid w:val="00094805"/>
    <w:rsid w:val="00094A02"/>
    <w:rsid w:val="00094A6D"/>
    <w:rsid w:val="00095446"/>
    <w:rsid w:val="0009651C"/>
    <w:rsid w:val="00096B09"/>
    <w:rsid w:val="0009704F"/>
    <w:rsid w:val="000A0F11"/>
    <w:rsid w:val="000A1157"/>
    <w:rsid w:val="000A125A"/>
    <w:rsid w:val="000A1583"/>
    <w:rsid w:val="000A19EF"/>
    <w:rsid w:val="000A2AD5"/>
    <w:rsid w:val="000A42E8"/>
    <w:rsid w:val="000A4C68"/>
    <w:rsid w:val="000A57CD"/>
    <w:rsid w:val="000A6F7A"/>
    <w:rsid w:val="000A7663"/>
    <w:rsid w:val="000A7A40"/>
    <w:rsid w:val="000B1720"/>
    <w:rsid w:val="000B1F6A"/>
    <w:rsid w:val="000B23B5"/>
    <w:rsid w:val="000B2CFA"/>
    <w:rsid w:val="000B3758"/>
    <w:rsid w:val="000B3830"/>
    <w:rsid w:val="000B3DD2"/>
    <w:rsid w:val="000B41E9"/>
    <w:rsid w:val="000B4224"/>
    <w:rsid w:val="000B43A4"/>
    <w:rsid w:val="000B573E"/>
    <w:rsid w:val="000B638C"/>
    <w:rsid w:val="000B6490"/>
    <w:rsid w:val="000B6A8D"/>
    <w:rsid w:val="000B6B7E"/>
    <w:rsid w:val="000B7681"/>
    <w:rsid w:val="000B7B42"/>
    <w:rsid w:val="000C02B7"/>
    <w:rsid w:val="000C0313"/>
    <w:rsid w:val="000C0E9F"/>
    <w:rsid w:val="000C1060"/>
    <w:rsid w:val="000C1835"/>
    <w:rsid w:val="000C1B29"/>
    <w:rsid w:val="000C2282"/>
    <w:rsid w:val="000C309E"/>
    <w:rsid w:val="000C380F"/>
    <w:rsid w:val="000C4369"/>
    <w:rsid w:val="000C5100"/>
    <w:rsid w:val="000C5342"/>
    <w:rsid w:val="000C5593"/>
    <w:rsid w:val="000C5A30"/>
    <w:rsid w:val="000C5AB6"/>
    <w:rsid w:val="000C5CBC"/>
    <w:rsid w:val="000C5D6B"/>
    <w:rsid w:val="000C5F9A"/>
    <w:rsid w:val="000C6FBD"/>
    <w:rsid w:val="000C706A"/>
    <w:rsid w:val="000D0386"/>
    <w:rsid w:val="000D0753"/>
    <w:rsid w:val="000D18D1"/>
    <w:rsid w:val="000D2087"/>
    <w:rsid w:val="000D2606"/>
    <w:rsid w:val="000D2887"/>
    <w:rsid w:val="000D3AFA"/>
    <w:rsid w:val="000D4AAC"/>
    <w:rsid w:val="000D530D"/>
    <w:rsid w:val="000D5F2B"/>
    <w:rsid w:val="000D6046"/>
    <w:rsid w:val="000D637E"/>
    <w:rsid w:val="000D6A21"/>
    <w:rsid w:val="000D6C17"/>
    <w:rsid w:val="000D6D63"/>
    <w:rsid w:val="000D74ED"/>
    <w:rsid w:val="000D79DD"/>
    <w:rsid w:val="000E0081"/>
    <w:rsid w:val="000E07CF"/>
    <w:rsid w:val="000E0995"/>
    <w:rsid w:val="000E1282"/>
    <w:rsid w:val="000E1399"/>
    <w:rsid w:val="000E31C1"/>
    <w:rsid w:val="000E33A9"/>
    <w:rsid w:val="000E39BE"/>
    <w:rsid w:val="000E432D"/>
    <w:rsid w:val="000E4D53"/>
    <w:rsid w:val="000E605B"/>
    <w:rsid w:val="000E6CC8"/>
    <w:rsid w:val="000E6EA2"/>
    <w:rsid w:val="000E7411"/>
    <w:rsid w:val="000E7F26"/>
    <w:rsid w:val="000F18BB"/>
    <w:rsid w:val="000F1D0E"/>
    <w:rsid w:val="000F2CF2"/>
    <w:rsid w:val="000F5C85"/>
    <w:rsid w:val="000F64E4"/>
    <w:rsid w:val="000F733F"/>
    <w:rsid w:val="00100BEF"/>
    <w:rsid w:val="00101310"/>
    <w:rsid w:val="00101B64"/>
    <w:rsid w:val="0010253A"/>
    <w:rsid w:val="00102BCE"/>
    <w:rsid w:val="00103FDA"/>
    <w:rsid w:val="0010449C"/>
    <w:rsid w:val="0010516C"/>
    <w:rsid w:val="00105588"/>
    <w:rsid w:val="001070A4"/>
    <w:rsid w:val="001103BD"/>
    <w:rsid w:val="00111326"/>
    <w:rsid w:val="001117D2"/>
    <w:rsid w:val="00112737"/>
    <w:rsid w:val="001136D5"/>
    <w:rsid w:val="0011498E"/>
    <w:rsid w:val="0011511B"/>
    <w:rsid w:val="00115869"/>
    <w:rsid w:val="00115C18"/>
    <w:rsid w:val="00115CB8"/>
    <w:rsid w:val="0011634D"/>
    <w:rsid w:val="00117A45"/>
    <w:rsid w:val="00117A6B"/>
    <w:rsid w:val="00117BD5"/>
    <w:rsid w:val="00121074"/>
    <w:rsid w:val="00121201"/>
    <w:rsid w:val="00121C70"/>
    <w:rsid w:val="001224AE"/>
    <w:rsid w:val="0012297E"/>
    <w:rsid w:val="0012526E"/>
    <w:rsid w:val="001264BB"/>
    <w:rsid w:val="001277EA"/>
    <w:rsid w:val="001278A5"/>
    <w:rsid w:val="00130A5F"/>
    <w:rsid w:val="001334D2"/>
    <w:rsid w:val="001337D4"/>
    <w:rsid w:val="00133DF3"/>
    <w:rsid w:val="00135826"/>
    <w:rsid w:val="00135BD5"/>
    <w:rsid w:val="0013722D"/>
    <w:rsid w:val="00137D1C"/>
    <w:rsid w:val="0014033C"/>
    <w:rsid w:val="00140848"/>
    <w:rsid w:val="00140A90"/>
    <w:rsid w:val="00140B9D"/>
    <w:rsid w:val="00140BE4"/>
    <w:rsid w:val="00142B86"/>
    <w:rsid w:val="00142BEE"/>
    <w:rsid w:val="001438F5"/>
    <w:rsid w:val="00145AB4"/>
    <w:rsid w:val="00145DD9"/>
    <w:rsid w:val="00145F0D"/>
    <w:rsid w:val="00146C78"/>
    <w:rsid w:val="0014740B"/>
    <w:rsid w:val="00147C12"/>
    <w:rsid w:val="00150F45"/>
    <w:rsid w:val="001527A1"/>
    <w:rsid w:val="00152B53"/>
    <w:rsid w:val="001530DC"/>
    <w:rsid w:val="00153B79"/>
    <w:rsid w:val="001542D7"/>
    <w:rsid w:val="0015487D"/>
    <w:rsid w:val="00154989"/>
    <w:rsid w:val="001552A2"/>
    <w:rsid w:val="00155A17"/>
    <w:rsid w:val="00155A9F"/>
    <w:rsid w:val="001560A3"/>
    <w:rsid w:val="0015620C"/>
    <w:rsid w:val="00156AD9"/>
    <w:rsid w:val="00156C00"/>
    <w:rsid w:val="001570D8"/>
    <w:rsid w:val="00157AC1"/>
    <w:rsid w:val="00157E55"/>
    <w:rsid w:val="00160262"/>
    <w:rsid w:val="0016107D"/>
    <w:rsid w:val="001626BB"/>
    <w:rsid w:val="00162E38"/>
    <w:rsid w:val="001638C2"/>
    <w:rsid w:val="00165BAA"/>
    <w:rsid w:val="00165CB2"/>
    <w:rsid w:val="00166C21"/>
    <w:rsid w:val="00167404"/>
    <w:rsid w:val="00167522"/>
    <w:rsid w:val="0016780A"/>
    <w:rsid w:val="00170804"/>
    <w:rsid w:val="001713FA"/>
    <w:rsid w:val="001726CC"/>
    <w:rsid w:val="00172890"/>
    <w:rsid w:val="001732B7"/>
    <w:rsid w:val="00173343"/>
    <w:rsid w:val="001736F2"/>
    <w:rsid w:val="001738F4"/>
    <w:rsid w:val="00173C46"/>
    <w:rsid w:val="00173EBF"/>
    <w:rsid w:val="00174582"/>
    <w:rsid w:val="001751C4"/>
    <w:rsid w:val="001757BE"/>
    <w:rsid w:val="00175ED3"/>
    <w:rsid w:val="00176119"/>
    <w:rsid w:val="00176258"/>
    <w:rsid w:val="00180631"/>
    <w:rsid w:val="00180AC1"/>
    <w:rsid w:val="0018213D"/>
    <w:rsid w:val="001824A5"/>
    <w:rsid w:val="00182A73"/>
    <w:rsid w:val="00182C9C"/>
    <w:rsid w:val="00183736"/>
    <w:rsid w:val="001842A2"/>
    <w:rsid w:val="00186AFB"/>
    <w:rsid w:val="00186D07"/>
    <w:rsid w:val="00187FA8"/>
    <w:rsid w:val="0019008C"/>
    <w:rsid w:val="00192855"/>
    <w:rsid w:val="00192F5E"/>
    <w:rsid w:val="00193804"/>
    <w:rsid w:val="00193A9E"/>
    <w:rsid w:val="00194144"/>
    <w:rsid w:val="00194347"/>
    <w:rsid w:val="0019447E"/>
    <w:rsid w:val="00194AAE"/>
    <w:rsid w:val="00194E7D"/>
    <w:rsid w:val="001960DE"/>
    <w:rsid w:val="00197772"/>
    <w:rsid w:val="001A29C8"/>
    <w:rsid w:val="001A32E2"/>
    <w:rsid w:val="001A35F1"/>
    <w:rsid w:val="001A4F1E"/>
    <w:rsid w:val="001A51C8"/>
    <w:rsid w:val="001A5216"/>
    <w:rsid w:val="001A614A"/>
    <w:rsid w:val="001A6C45"/>
    <w:rsid w:val="001B32D9"/>
    <w:rsid w:val="001B3AD6"/>
    <w:rsid w:val="001B3CF9"/>
    <w:rsid w:val="001B3DA9"/>
    <w:rsid w:val="001B4CA8"/>
    <w:rsid w:val="001B4D59"/>
    <w:rsid w:val="001B4EE8"/>
    <w:rsid w:val="001B5442"/>
    <w:rsid w:val="001B5EA1"/>
    <w:rsid w:val="001B723E"/>
    <w:rsid w:val="001B73FB"/>
    <w:rsid w:val="001C0989"/>
    <w:rsid w:val="001C13C8"/>
    <w:rsid w:val="001C2060"/>
    <w:rsid w:val="001C2CAD"/>
    <w:rsid w:val="001C2CB2"/>
    <w:rsid w:val="001C4F3D"/>
    <w:rsid w:val="001C5CA5"/>
    <w:rsid w:val="001C65A4"/>
    <w:rsid w:val="001C7116"/>
    <w:rsid w:val="001C7453"/>
    <w:rsid w:val="001C7502"/>
    <w:rsid w:val="001C79D9"/>
    <w:rsid w:val="001D00A1"/>
    <w:rsid w:val="001D03F8"/>
    <w:rsid w:val="001D0CDC"/>
    <w:rsid w:val="001D1D82"/>
    <w:rsid w:val="001D2439"/>
    <w:rsid w:val="001D2957"/>
    <w:rsid w:val="001D3010"/>
    <w:rsid w:val="001D3D4D"/>
    <w:rsid w:val="001D4571"/>
    <w:rsid w:val="001D4981"/>
    <w:rsid w:val="001D5145"/>
    <w:rsid w:val="001D521C"/>
    <w:rsid w:val="001D5727"/>
    <w:rsid w:val="001D5A6C"/>
    <w:rsid w:val="001D5F70"/>
    <w:rsid w:val="001D6285"/>
    <w:rsid w:val="001D6AE5"/>
    <w:rsid w:val="001D748B"/>
    <w:rsid w:val="001D7B8E"/>
    <w:rsid w:val="001D7BE2"/>
    <w:rsid w:val="001D7D32"/>
    <w:rsid w:val="001E028B"/>
    <w:rsid w:val="001E0AF0"/>
    <w:rsid w:val="001E1182"/>
    <w:rsid w:val="001E2096"/>
    <w:rsid w:val="001E38AC"/>
    <w:rsid w:val="001E5811"/>
    <w:rsid w:val="001E5AFF"/>
    <w:rsid w:val="001E6054"/>
    <w:rsid w:val="001E6356"/>
    <w:rsid w:val="001E6359"/>
    <w:rsid w:val="001F0405"/>
    <w:rsid w:val="001F07C7"/>
    <w:rsid w:val="001F09DF"/>
    <w:rsid w:val="001F12F2"/>
    <w:rsid w:val="001F1736"/>
    <w:rsid w:val="001F2716"/>
    <w:rsid w:val="001F293F"/>
    <w:rsid w:val="001F5051"/>
    <w:rsid w:val="001F589D"/>
    <w:rsid w:val="001F5C63"/>
    <w:rsid w:val="001F6519"/>
    <w:rsid w:val="001F6639"/>
    <w:rsid w:val="001F6640"/>
    <w:rsid w:val="001F70DD"/>
    <w:rsid w:val="001F730F"/>
    <w:rsid w:val="001F749A"/>
    <w:rsid w:val="001F7B15"/>
    <w:rsid w:val="001F7D3E"/>
    <w:rsid w:val="001F7EE7"/>
    <w:rsid w:val="0020069A"/>
    <w:rsid w:val="00200B0F"/>
    <w:rsid w:val="00200C86"/>
    <w:rsid w:val="00201590"/>
    <w:rsid w:val="00202C90"/>
    <w:rsid w:val="0020683F"/>
    <w:rsid w:val="00206F14"/>
    <w:rsid w:val="002102DB"/>
    <w:rsid w:val="00210C7F"/>
    <w:rsid w:val="00211A55"/>
    <w:rsid w:val="00211B5A"/>
    <w:rsid w:val="00213171"/>
    <w:rsid w:val="00213DE8"/>
    <w:rsid w:val="00214C7D"/>
    <w:rsid w:val="00214EDC"/>
    <w:rsid w:val="00214FFE"/>
    <w:rsid w:val="00215DA4"/>
    <w:rsid w:val="00216118"/>
    <w:rsid w:val="00216A9F"/>
    <w:rsid w:val="0021774B"/>
    <w:rsid w:val="0021788D"/>
    <w:rsid w:val="002209AB"/>
    <w:rsid w:val="0022133E"/>
    <w:rsid w:val="00221403"/>
    <w:rsid w:val="0022151B"/>
    <w:rsid w:val="002215E3"/>
    <w:rsid w:val="0022285B"/>
    <w:rsid w:val="00224565"/>
    <w:rsid w:val="002251E3"/>
    <w:rsid w:val="00225C68"/>
    <w:rsid w:val="00227892"/>
    <w:rsid w:val="00227A95"/>
    <w:rsid w:val="00227D1A"/>
    <w:rsid w:val="0023120F"/>
    <w:rsid w:val="0023161D"/>
    <w:rsid w:val="002316BD"/>
    <w:rsid w:val="00232C0F"/>
    <w:rsid w:val="00233C77"/>
    <w:rsid w:val="00235E04"/>
    <w:rsid w:val="002360FD"/>
    <w:rsid w:val="00236A80"/>
    <w:rsid w:val="00236D43"/>
    <w:rsid w:val="0024033E"/>
    <w:rsid w:val="00240347"/>
    <w:rsid w:val="002404DD"/>
    <w:rsid w:val="00240CEB"/>
    <w:rsid w:val="00242A95"/>
    <w:rsid w:val="002439E2"/>
    <w:rsid w:val="00243A47"/>
    <w:rsid w:val="00243C18"/>
    <w:rsid w:val="00243C34"/>
    <w:rsid w:val="00243C41"/>
    <w:rsid w:val="002448B6"/>
    <w:rsid w:val="00244CBA"/>
    <w:rsid w:val="00244FA3"/>
    <w:rsid w:val="002462B4"/>
    <w:rsid w:val="002473FC"/>
    <w:rsid w:val="00247795"/>
    <w:rsid w:val="00247A6F"/>
    <w:rsid w:val="00250F3B"/>
    <w:rsid w:val="002525BA"/>
    <w:rsid w:val="00252E3C"/>
    <w:rsid w:val="002540FA"/>
    <w:rsid w:val="002542C4"/>
    <w:rsid w:val="00254EF1"/>
    <w:rsid w:val="0025659C"/>
    <w:rsid w:val="00256D3B"/>
    <w:rsid w:val="00257E3E"/>
    <w:rsid w:val="00260B2B"/>
    <w:rsid w:val="00261B05"/>
    <w:rsid w:val="00262198"/>
    <w:rsid w:val="00262269"/>
    <w:rsid w:val="00262572"/>
    <w:rsid w:val="002637E8"/>
    <w:rsid w:val="00263C77"/>
    <w:rsid w:val="00264190"/>
    <w:rsid w:val="00265278"/>
    <w:rsid w:val="00265DE2"/>
    <w:rsid w:val="00265FF7"/>
    <w:rsid w:val="002667FE"/>
    <w:rsid w:val="002703A6"/>
    <w:rsid w:val="00270CE2"/>
    <w:rsid w:val="0027119D"/>
    <w:rsid w:val="002719E1"/>
    <w:rsid w:val="00271CFC"/>
    <w:rsid w:val="0027288A"/>
    <w:rsid w:val="00273F31"/>
    <w:rsid w:val="00276B29"/>
    <w:rsid w:val="00276B88"/>
    <w:rsid w:val="00276B9D"/>
    <w:rsid w:val="00277309"/>
    <w:rsid w:val="002778CE"/>
    <w:rsid w:val="002803CE"/>
    <w:rsid w:val="002813B3"/>
    <w:rsid w:val="00281401"/>
    <w:rsid w:val="002815E5"/>
    <w:rsid w:val="0028237C"/>
    <w:rsid w:val="00282930"/>
    <w:rsid w:val="002841EC"/>
    <w:rsid w:val="00284A34"/>
    <w:rsid w:val="00285B2B"/>
    <w:rsid w:val="00285F1B"/>
    <w:rsid w:val="00286032"/>
    <w:rsid w:val="00286BF0"/>
    <w:rsid w:val="00291186"/>
    <w:rsid w:val="00291572"/>
    <w:rsid w:val="00292B81"/>
    <w:rsid w:val="002937D1"/>
    <w:rsid w:val="00293C4C"/>
    <w:rsid w:val="00295F88"/>
    <w:rsid w:val="002A0CA1"/>
    <w:rsid w:val="002A0F0E"/>
    <w:rsid w:val="002A1269"/>
    <w:rsid w:val="002A180C"/>
    <w:rsid w:val="002A1A9F"/>
    <w:rsid w:val="002A2D0C"/>
    <w:rsid w:val="002A36A5"/>
    <w:rsid w:val="002A52FA"/>
    <w:rsid w:val="002A550E"/>
    <w:rsid w:val="002A5571"/>
    <w:rsid w:val="002A619F"/>
    <w:rsid w:val="002A6A8C"/>
    <w:rsid w:val="002A7116"/>
    <w:rsid w:val="002A73F8"/>
    <w:rsid w:val="002A7954"/>
    <w:rsid w:val="002A7F32"/>
    <w:rsid w:val="002B140E"/>
    <w:rsid w:val="002B143F"/>
    <w:rsid w:val="002B18AE"/>
    <w:rsid w:val="002B2485"/>
    <w:rsid w:val="002B2F10"/>
    <w:rsid w:val="002B3C33"/>
    <w:rsid w:val="002B4159"/>
    <w:rsid w:val="002B49B5"/>
    <w:rsid w:val="002B5193"/>
    <w:rsid w:val="002B66D1"/>
    <w:rsid w:val="002C0E6D"/>
    <w:rsid w:val="002C1021"/>
    <w:rsid w:val="002C13FF"/>
    <w:rsid w:val="002C14AA"/>
    <w:rsid w:val="002C18F1"/>
    <w:rsid w:val="002C1C93"/>
    <w:rsid w:val="002C2492"/>
    <w:rsid w:val="002C24A9"/>
    <w:rsid w:val="002C25AF"/>
    <w:rsid w:val="002C324A"/>
    <w:rsid w:val="002C4587"/>
    <w:rsid w:val="002C4897"/>
    <w:rsid w:val="002C5066"/>
    <w:rsid w:val="002C5813"/>
    <w:rsid w:val="002C66CA"/>
    <w:rsid w:val="002C7029"/>
    <w:rsid w:val="002D06B2"/>
    <w:rsid w:val="002D084D"/>
    <w:rsid w:val="002D0A75"/>
    <w:rsid w:val="002D1D5D"/>
    <w:rsid w:val="002D2239"/>
    <w:rsid w:val="002D2F22"/>
    <w:rsid w:val="002D3FA9"/>
    <w:rsid w:val="002D3FE5"/>
    <w:rsid w:val="002D4AAC"/>
    <w:rsid w:val="002D5514"/>
    <w:rsid w:val="002E0B96"/>
    <w:rsid w:val="002E357E"/>
    <w:rsid w:val="002E3B1B"/>
    <w:rsid w:val="002E3E49"/>
    <w:rsid w:val="002E460E"/>
    <w:rsid w:val="002E5288"/>
    <w:rsid w:val="002E69B6"/>
    <w:rsid w:val="002E7749"/>
    <w:rsid w:val="002F045A"/>
    <w:rsid w:val="002F0CE6"/>
    <w:rsid w:val="002F19D6"/>
    <w:rsid w:val="002F339A"/>
    <w:rsid w:val="002F3A07"/>
    <w:rsid w:val="002F584D"/>
    <w:rsid w:val="002F5E76"/>
    <w:rsid w:val="002F6620"/>
    <w:rsid w:val="002F7029"/>
    <w:rsid w:val="002F7071"/>
    <w:rsid w:val="002F70DD"/>
    <w:rsid w:val="002F7A14"/>
    <w:rsid w:val="0030039D"/>
    <w:rsid w:val="00302B61"/>
    <w:rsid w:val="00302EAD"/>
    <w:rsid w:val="0030326F"/>
    <w:rsid w:val="00303C5C"/>
    <w:rsid w:val="0030603E"/>
    <w:rsid w:val="00306A76"/>
    <w:rsid w:val="00306C3F"/>
    <w:rsid w:val="00306F6E"/>
    <w:rsid w:val="00307002"/>
    <w:rsid w:val="003070EF"/>
    <w:rsid w:val="00307131"/>
    <w:rsid w:val="0030725A"/>
    <w:rsid w:val="003074D3"/>
    <w:rsid w:val="00310701"/>
    <w:rsid w:val="0031242B"/>
    <w:rsid w:val="0031481F"/>
    <w:rsid w:val="00315980"/>
    <w:rsid w:val="00315B9F"/>
    <w:rsid w:val="003160E1"/>
    <w:rsid w:val="00316F7F"/>
    <w:rsid w:val="00317697"/>
    <w:rsid w:val="003177B8"/>
    <w:rsid w:val="003218E8"/>
    <w:rsid w:val="00321DAB"/>
    <w:rsid w:val="00322D02"/>
    <w:rsid w:val="00323595"/>
    <w:rsid w:val="0032449B"/>
    <w:rsid w:val="0032467E"/>
    <w:rsid w:val="00324BCB"/>
    <w:rsid w:val="00325B4B"/>
    <w:rsid w:val="00325E34"/>
    <w:rsid w:val="003261B8"/>
    <w:rsid w:val="003261D5"/>
    <w:rsid w:val="00330671"/>
    <w:rsid w:val="00330DCE"/>
    <w:rsid w:val="003310E1"/>
    <w:rsid w:val="003318D9"/>
    <w:rsid w:val="00331E11"/>
    <w:rsid w:val="00332492"/>
    <w:rsid w:val="00332CE8"/>
    <w:rsid w:val="00333E65"/>
    <w:rsid w:val="00334761"/>
    <w:rsid w:val="00335A56"/>
    <w:rsid w:val="003367E6"/>
    <w:rsid w:val="00337EBC"/>
    <w:rsid w:val="003406ED"/>
    <w:rsid w:val="003416D2"/>
    <w:rsid w:val="00341DCD"/>
    <w:rsid w:val="003421E7"/>
    <w:rsid w:val="00342FE3"/>
    <w:rsid w:val="00343163"/>
    <w:rsid w:val="00343493"/>
    <w:rsid w:val="00343837"/>
    <w:rsid w:val="00343E55"/>
    <w:rsid w:val="0034563E"/>
    <w:rsid w:val="00346D55"/>
    <w:rsid w:val="003470EE"/>
    <w:rsid w:val="00347948"/>
    <w:rsid w:val="00347DA1"/>
    <w:rsid w:val="0035028D"/>
    <w:rsid w:val="003506EC"/>
    <w:rsid w:val="00351489"/>
    <w:rsid w:val="003518D6"/>
    <w:rsid w:val="00352319"/>
    <w:rsid w:val="0035460C"/>
    <w:rsid w:val="0035488C"/>
    <w:rsid w:val="003549C8"/>
    <w:rsid w:val="00354D0E"/>
    <w:rsid w:val="003556BD"/>
    <w:rsid w:val="003556CE"/>
    <w:rsid w:val="00355D85"/>
    <w:rsid w:val="00360A7A"/>
    <w:rsid w:val="003617D4"/>
    <w:rsid w:val="00361B95"/>
    <w:rsid w:val="00363261"/>
    <w:rsid w:val="003638F1"/>
    <w:rsid w:val="003642F6"/>
    <w:rsid w:val="00365147"/>
    <w:rsid w:val="003652BA"/>
    <w:rsid w:val="003662DA"/>
    <w:rsid w:val="003664B7"/>
    <w:rsid w:val="00367772"/>
    <w:rsid w:val="0037016E"/>
    <w:rsid w:val="003728A6"/>
    <w:rsid w:val="00372908"/>
    <w:rsid w:val="00372F11"/>
    <w:rsid w:val="003740C9"/>
    <w:rsid w:val="00374222"/>
    <w:rsid w:val="0037443F"/>
    <w:rsid w:val="003747D2"/>
    <w:rsid w:val="0037491E"/>
    <w:rsid w:val="003760D9"/>
    <w:rsid w:val="00376CA2"/>
    <w:rsid w:val="00376CD0"/>
    <w:rsid w:val="0037771F"/>
    <w:rsid w:val="003802FF"/>
    <w:rsid w:val="00380332"/>
    <w:rsid w:val="00381185"/>
    <w:rsid w:val="003816A0"/>
    <w:rsid w:val="00382CF4"/>
    <w:rsid w:val="00382E16"/>
    <w:rsid w:val="00383020"/>
    <w:rsid w:val="00383090"/>
    <w:rsid w:val="0038426D"/>
    <w:rsid w:val="003867FB"/>
    <w:rsid w:val="003869A6"/>
    <w:rsid w:val="003871AC"/>
    <w:rsid w:val="003871D2"/>
    <w:rsid w:val="0038781F"/>
    <w:rsid w:val="00387B79"/>
    <w:rsid w:val="00387E7F"/>
    <w:rsid w:val="0039089C"/>
    <w:rsid w:val="00391E9A"/>
    <w:rsid w:val="00392199"/>
    <w:rsid w:val="00392AA6"/>
    <w:rsid w:val="0039344B"/>
    <w:rsid w:val="00394D7E"/>
    <w:rsid w:val="00394D9E"/>
    <w:rsid w:val="003956C0"/>
    <w:rsid w:val="0039695A"/>
    <w:rsid w:val="003970F5"/>
    <w:rsid w:val="003975FD"/>
    <w:rsid w:val="00397E17"/>
    <w:rsid w:val="003A1E94"/>
    <w:rsid w:val="003A2049"/>
    <w:rsid w:val="003A48FA"/>
    <w:rsid w:val="003A502C"/>
    <w:rsid w:val="003A6A0A"/>
    <w:rsid w:val="003A6FB3"/>
    <w:rsid w:val="003A7917"/>
    <w:rsid w:val="003B0235"/>
    <w:rsid w:val="003B053D"/>
    <w:rsid w:val="003B057D"/>
    <w:rsid w:val="003B0D3D"/>
    <w:rsid w:val="003B1375"/>
    <w:rsid w:val="003B1A85"/>
    <w:rsid w:val="003B2569"/>
    <w:rsid w:val="003B4038"/>
    <w:rsid w:val="003B40D1"/>
    <w:rsid w:val="003B4889"/>
    <w:rsid w:val="003B4C0F"/>
    <w:rsid w:val="003B60CC"/>
    <w:rsid w:val="003B674C"/>
    <w:rsid w:val="003B7052"/>
    <w:rsid w:val="003B71FF"/>
    <w:rsid w:val="003B77C7"/>
    <w:rsid w:val="003C1832"/>
    <w:rsid w:val="003C1A99"/>
    <w:rsid w:val="003C1B25"/>
    <w:rsid w:val="003C1F2A"/>
    <w:rsid w:val="003C23FA"/>
    <w:rsid w:val="003C2443"/>
    <w:rsid w:val="003C2EB4"/>
    <w:rsid w:val="003C3109"/>
    <w:rsid w:val="003C3194"/>
    <w:rsid w:val="003C5DA3"/>
    <w:rsid w:val="003D11F6"/>
    <w:rsid w:val="003D184E"/>
    <w:rsid w:val="003D4BCD"/>
    <w:rsid w:val="003D5086"/>
    <w:rsid w:val="003D67CE"/>
    <w:rsid w:val="003D6C2B"/>
    <w:rsid w:val="003E01D8"/>
    <w:rsid w:val="003E0748"/>
    <w:rsid w:val="003E098A"/>
    <w:rsid w:val="003E0D6C"/>
    <w:rsid w:val="003E2100"/>
    <w:rsid w:val="003E2924"/>
    <w:rsid w:val="003E39AE"/>
    <w:rsid w:val="003E3DA2"/>
    <w:rsid w:val="003E68DF"/>
    <w:rsid w:val="003E708E"/>
    <w:rsid w:val="003E7AFB"/>
    <w:rsid w:val="003E7BC2"/>
    <w:rsid w:val="003E7CAB"/>
    <w:rsid w:val="003E7E4C"/>
    <w:rsid w:val="003F0A3E"/>
    <w:rsid w:val="003F0A6F"/>
    <w:rsid w:val="003F2295"/>
    <w:rsid w:val="003F2A8D"/>
    <w:rsid w:val="003F4D60"/>
    <w:rsid w:val="003F50DD"/>
    <w:rsid w:val="003F6F5B"/>
    <w:rsid w:val="004005FD"/>
    <w:rsid w:val="00400847"/>
    <w:rsid w:val="00400BE8"/>
    <w:rsid w:val="00401B35"/>
    <w:rsid w:val="004028DD"/>
    <w:rsid w:val="0040330B"/>
    <w:rsid w:val="0040342D"/>
    <w:rsid w:val="00404106"/>
    <w:rsid w:val="004049B1"/>
    <w:rsid w:val="00405180"/>
    <w:rsid w:val="00405910"/>
    <w:rsid w:val="00407C7E"/>
    <w:rsid w:val="004108DD"/>
    <w:rsid w:val="0041192D"/>
    <w:rsid w:val="00412395"/>
    <w:rsid w:val="0041244F"/>
    <w:rsid w:val="004136E4"/>
    <w:rsid w:val="00413C99"/>
    <w:rsid w:val="00413D6A"/>
    <w:rsid w:val="00413EE1"/>
    <w:rsid w:val="00414EA1"/>
    <w:rsid w:val="00417712"/>
    <w:rsid w:val="00420696"/>
    <w:rsid w:val="00420AAF"/>
    <w:rsid w:val="00420CF0"/>
    <w:rsid w:val="0042128E"/>
    <w:rsid w:val="00421A86"/>
    <w:rsid w:val="00422085"/>
    <w:rsid w:val="00422460"/>
    <w:rsid w:val="004227ED"/>
    <w:rsid w:val="00422C44"/>
    <w:rsid w:val="004232BD"/>
    <w:rsid w:val="004243C5"/>
    <w:rsid w:val="00424EA6"/>
    <w:rsid w:val="00426F13"/>
    <w:rsid w:val="00427E1D"/>
    <w:rsid w:val="00431B6C"/>
    <w:rsid w:val="004326BF"/>
    <w:rsid w:val="00432B60"/>
    <w:rsid w:val="00432D74"/>
    <w:rsid w:val="0043353F"/>
    <w:rsid w:val="004336EE"/>
    <w:rsid w:val="004337E2"/>
    <w:rsid w:val="004356CD"/>
    <w:rsid w:val="0043622D"/>
    <w:rsid w:val="004369E0"/>
    <w:rsid w:val="0043772B"/>
    <w:rsid w:val="004403FC"/>
    <w:rsid w:val="00440698"/>
    <w:rsid w:val="00442147"/>
    <w:rsid w:val="004423D8"/>
    <w:rsid w:val="00442598"/>
    <w:rsid w:val="004431AB"/>
    <w:rsid w:val="00444CBA"/>
    <w:rsid w:val="0044690D"/>
    <w:rsid w:val="00446D0D"/>
    <w:rsid w:val="00446DD2"/>
    <w:rsid w:val="00447A90"/>
    <w:rsid w:val="00447B19"/>
    <w:rsid w:val="00450FE2"/>
    <w:rsid w:val="00451182"/>
    <w:rsid w:val="004517E0"/>
    <w:rsid w:val="00451CD9"/>
    <w:rsid w:val="00451CEF"/>
    <w:rsid w:val="00452D1A"/>
    <w:rsid w:val="0045304A"/>
    <w:rsid w:val="0045362D"/>
    <w:rsid w:val="00454018"/>
    <w:rsid w:val="0045402F"/>
    <w:rsid w:val="004540E2"/>
    <w:rsid w:val="00454454"/>
    <w:rsid w:val="004548EE"/>
    <w:rsid w:val="00457094"/>
    <w:rsid w:val="004578E6"/>
    <w:rsid w:val="00457FC7"/>
    <w:rsid w:val="00460586"/>
    <w:rsid w:val="00461DF1"/>
    <w:rsid w:val="00462328"/>
    <w:rsid w:val="00464C72"/>
    <w:rsid w:val="004660E8"/>
    <w:rsid w:val="00466C20"/>
    <w:rsid w:val="00466EDD"/>
    <w:rsid w:val="0046759E"/>
    <w:rsid w:val="004677D2"/>
    <w:rsid w:val="00467924"/>
    <w:rsid w:val="00470374"/>
    <w:rsid w:val="004712A5"/>
    <w:rsid w:val="0047181E"/>
    <w:rsid w:val="004719B8"/>
    <w:rsid w:val="004724C2"/>
    <w:rsid w:val="0047266F"/>
    <w:rsid w:val="004729A8"/>
    <w:rsid w:val="004729DF"/>
    <w:rsid w:val="00473D71"/>
    <w:rsid w:val="0047457C"/>
    <w:rsid w:val="00476D6B"/>
    <w:rsid w:val="00476F5B"/>
    <w:rsid w:val="00477847"/>
    <w:rsid w:val="00477901"/>
    <w:rsid w:val="00480D43"/>
    <w:rsid w:val="00482400"/>
    <w:rsid w:val="00482E2B"/>
    <w:rsid w:val="0048392E"/>
    <w:rsid w:val="00484287"/>
    <w:rsid w:val="00484B02"/>
    <w:rsid w:val="004851C9"/>
    <w:rsid w:val="00486C16"/>
    <w:rsid w:val="0048708F"/>
    <w:rsid w:val="004875C2"/>
    <w:rsid w:val="00490869"/>
    <w:rsid w:val="00490979"/>
    <w:rsid w:val="00490B9D"/>
    <w:rsid w:val="00490FAB"/>
    <w:rsid w:val="004912AF"/>
    <w:rsid w:val="0049169B"/>
    <w:rsid w:val="00492083"/>
    <w:rsid w:val="00492BF3"/>
    <w:rsid w:val="00492C16"/>
    <w:rsid w:val="004930B3"/>
    <w:rsid w:val="0049324F"/>
    <w:rsid w:val="004942B7"/>
    <w:rsid w:val="00496122"/>
    <w:rsid w:val="00496B45"/>
    <w:rsid w:val="00496B53"/>
    <w:rsid w:val="004975A8"/>
    <w:rsid w:val="004A008A"/>
    <w:rsid w:val="004A0678"/>
    <w:rsid w:val="004A180C"/>
    <w:rsid w:val="004A20B5"/>
    <w:rsid w:val="004A3004"/>
    <w:rsid w:val="004A37F8"/>
    <w:rsid w:val="004A48A3"/>
    <w:rsid w:val="004A5958"/>
    <w:rsid w:val="004A60A9"/>
    <w:rsid w:val="004A67E4"/>
    <w:rsid w:val="004B025D"/>
    <w:rsid w:val="004B0D92"/>
    <w:rsid w:val="004B0E32"/>
    <w:rsid w:val="004B0EC0"/>
    <w:rsid w:val="004B1ACF"/>
    <w:rsid w:val="004B26D0"/>
    <w:rsid w:val="004B3584"/>
    <w:rsid w:val="004B3617"/>
    <w:rsid w:val="004B4841"/>
    <w:rsid w:val="004B52A3"/>
    <w:rsid w:val="004B547E"/>
    <w:rsid w:val="004B57BD"/>
    <w:rsid w:val="004B5B4E"/>
    <w:rsid w:val="004B60F9"/>
    <w:rsid w:val="004B6274"/>
    <w:rsid w:val="004B6481"/>
    <w:rsid w:val="004B66F1"/>
    <w:rsid w:val="004B6DD3"/>
    <w:rsid w:val="004B7221"/>
    <w:rsid w:val="004B7DD0"/>
    <w:rsid w:val="004C0656"/>
    <w:rsid w:val="004C082F"/>
    <w:rsid w:val="004C1575"/>
    <w:rsid w:val="004C25E6"/>
    <w:rsid w:val="004C2EF0"/>
    <w:rsid w:val="004C3EA0"/>
    <w:rsid w:val="004C40A0"/>
    <w:rsid w:val="004C42DA"/>
    <w:rsid w:val="004C6AB6"/>
    <w:rsid w:val="004C70D9"/>
    <w:rsid w:val="004D02C2"/>
    <w:rsid w:val="004D1A74"/>
    <w:rsid w:val="004D1CC8"/>
    <w:rsid w:val="004D3246"/>
    <w:rsid w:val="004D3AC6"/>
    <w:rsid w:val="004D5D80"/>
    <w:rsid w:val="004D6436"/>
    <w:rsid w:val="004D66BB"/>
    <w:rsid w:val="004D7CD8"/>
    <w:rsid w:val="004E2123"/>
    <w:rsid w:val="004E2198"/>
    <w:rsid w:val="004E2497"/>
    <w:rsid w:val="004E2D49"/>
    <w:rsid w:val="004E31D9"/>
    <w:rsid w:val="004E3B1B"/>
    <w:rsid w:val="004E59D7"/>
    <w:rsid w:val="004E59F2"/>
    <w:rsid w:val="004E6A95"/>
    <w:rsid w:val="004E73AA"/>
    <w:rsid w:val="004E7F7E"/>
    <w:rsid w:val="004F0365"/>
    <w:rsid w:val="004F1938"/>
    <w:rsid w:val="004F41BC"/>
    <w:rsid w:val="004F44AD"/>
    <w:rsid w:val="004F63F3"/>
    <w:rsid w:val="004F6E35"/>
    <w:rsid w:val="004F6FEC"/>
    <w:rsid w:val="004F7169"/>
    <w:rsid w:val="004F7468"/>
    <w:rsid w:val="004F7CB7"/>
    <w:rsid w:val="004F7E32"/>
    <w:rsid w:val="00500081"/>
    <w:rsid w:val="00500158"/>
    <w:rsid w:val="00500B14"/>
    <w:rsid w:val="00500D66"/>
    <w:rsid w:val="005011D7"/>
    <w:rsid w:val="00501708"/>
    <w:rsid w:val="0050189B"/>
    <w:rsid w:val="00501E01"/>
    <w:rsid w:val="00503D17"/>
    <w:rsid w:val="00503F83"/>
    <w:rsid w:val="0050519B"/>
    <w:rsid w:val="00506658"/>
    <w:rsid w:val="0050684F"/>
    <w:rsid w:val="00506B35"/>
    <w:rsid w:val="00506D9F"/>
    <w:rsid w:val="005071D5"/>
    <w:rsid w:val="0051077D"/>
    <w:rsid w:val="00511F1D"/>
    <w:rsid w:val="005123A5"/>
    <w:rsid w:val="00512543"/>
    <w:rsid w:val="00512890"/>
    <w:rsid w:val="00512AEA"/>
    <w:rsid w:val="00514C8E"/>
    <w:rsid w:val="00515DFF"/>
    <w:rsid w:val="005167B5"/>
    <w:rsid w:val="005170D2"/>
    <w:rsid w:val="00520C9E"/>
    <w:rsid w:val="00521999"/>
    <w:rsid w:val="00521F8B"/>
    <w:rsid w:val="005220F0"/>
    <w:rsid w:val="00522F80"/>
    <w:rsid w:val="00524500"/>
    <w:rsid w:val="005250EB"/>
    <w:rsid w:val="00525156"/>
    <w:rsid w:val="00526118"/>
    <w:rsid w:val="005263FD"/>
    <w:rsid w:val="005264FB"/>
    <w:rsid w:val="005266CC"/>
    <w:rsid w:val="00526AD8"/>
    <w:rsid w:val="00526F2D"/>
    <w:rsid w:val="0052707B"/>
    <w:rsid w:val="00527386"/>
    <w:rsid w:val="00527F59"/>
    <w:rsid w:val="00527FDE"/>
    <w:rsid w:val="00531C94"/>
    <w:rsid w:val="00531DBF"/>
    <w:rsid w:val="00532007"/>
    <w:rsid w:val="00534656"/>
    <w:rsid w:val="0053638B"/>
    <w:rsid w:val="00540ABA"/>
    <w:rsid w:val="00541DCF"/>
    <w:rsid w:val="005431B4"/>
    <w:rsid w:val="00544194"/>
    <w:rsid w:val="005442D0"/>
    <w:rsid w:val="005442D2"/>
    <w:rsid w:val="00545759"/>
    <w:rsid w:val="00545BE0"/>
    <w:rsid w:val="00546930"/>
    <w:rsid w:val="005472E3"/>
    <w:rsid w:val="005512B8"/>
    <w:rsid w:val="0055305A"/>
    <w:rsid w:val="005535F0"/>
    <w:rsid w:val="00553677"/>
    <w:rsid w:val="00553DBB"/>
    <w:rsid w:val="00553DE0"/>
    <w:rsid w:val="00554C6A"/>
    <w:rsid w:val="0055521D"/>
    <w:rsid w:val="00555356"/>
    <w:rsid w:val="0055642C"/>
    <w:rsid w:val="00560482"/>
    <w:rsid w:val="00560598"/>
    <w:rsid w:val="00561819"/>
    <w:rsid w:val="00561CC0"/>
    <w:rsid w:val="00561F65"/>
    <w:rsid w:val="005620A2"/>
    <w:rsid w:val="0056249F"/>
    <w:rsid w:val="00562E1A"/>
    <w:rsid w:val="00562E85"/>
    <w:rsid w:val="0056332F"/>
    <w:rsid w:val="00563F72"/>
    <w:rsid w:val="00565304"/>
    <w:rsid w:val="00565484"/>
    <w:rsid w:val="00566567"/>
    <w:rsid w:val="00567250"/>
    <w:rsid w:val="00567609"/>
    <w:rsid w:val="00570BD5"/>
    <w:rsid w:val="00570C70"/>
    <w:rsid w:val="005719B3"/>
    <w:rsid w:val="005724DD"/>
    <w:rsid w:val="005727F8"/>
    <w:rsid w:val="0057295E"/>
    <w:rsid w:val="00575DAA"/>
    <w:rsid w:val="005765D6"/>
    <w:rsid w:val="005777C8"/>
    <w:rsid w:val="005777E8"/>
    <w:rsid w:val="00580385"/>
    <w:rsid w:val="00581C39"/>
    <w:rsid w:val="005826D9"/>
    <w:rsid w:val="005843AB"/>
    <w:rsid w:val="005863E6"/>
    <w:rsid w:val="005867A8"/>
    <w:rsid w:val="00586BBB"/>
    <w:rsid w:val="005903B6"/>
    <w:rsid w:val="00590763"/>
    <w:rsid w:val="00590FF4"/>
    <w:rsid w:val="005914D6"/>
    <w:rsid w:val="00592237"/>
    <w:rsid w:val="00592283"/>
    <w:rsid w:val="00592ABB"/>
    <w:rsid w:val="00592E0A"/>
    <w:rsid w:val="00592E3B"/>
    <w:rsid w:val="00593456"/>
    <w:rsid w:val="00594AA1"/>
    <w:rsid w:val="005950B0"/>
    <w:rsid w:val="0059590C"/>
    <w:rsid w:val="00595D42"/>
    <w:rsid w:val="0059641F"/>
    <w:rsid w:val="005A0247"/>
    <w:rsid w:val="005A0A26"/>
    <w:rsid w:val="005A0DE9"/>
    <w:rsid w:val="005A126E"/>
    <w:rsid w:val="005A2999"/>
    <w:rsid w:val="005A452F"/>
    <w:rsid w:val="005A48C7"/>
    <w:rsid w:val="005A57A2"/>
    <w:rsid w:val="005A5E70"/>
    <w:rsid w:val="005A5EC9"/>
    <w:rsid w:val="005A62BE"/>
    <w:rsid w:val="005A761A"/>
    <w:rsid w:val="005A76A6"/>
    <w:rsid w:val="005B0F37"/>
    <w:rsid w:val="005B140D"/>
    <w:rsid w:val="005B1838"/>
    <w:rsid w:val="005B1F23"/>
    <w:rsid w:val="005B28E4"/>
    <w:rsid w:val="005B2B4F"/>
    <w:rsid w:val="005B3DE8"/>
    <w:rsid w:val="005B403A"/>
    <w:rsid w:val="005B4050"/>
    <w:rsid w:val="005B4BA3"/>
    <w:rsid w:val="005B5F54"/>
    <w:rsid w:val="005B7E23"/>
    <w:rsid w:val="005C0EC5"/>
    <w:rsid w:val="005C14A1"/>
    <w:rsid w:val="005C1AAF"/>
    <w:rsid w:val="005C1FEA"/>
    <w:rsid w:val="005C3495"/>
    <w:rsid w:val="005C4290"/>
    <w:rsid w:val="005C42C6"/>
    <w:rsid w:val="005C5E66"/>
    <w:rsid w:val="005C6770"/>
    <w:rsid w:val="005C695E"/>
    <w:rsid w:val="005D2681"/>
    <w:rsid w:val="005D26DA"/>
    <w:rsid w:val="005D3089"/>
    <w:rsid w:val="005D623E"/>
    <w:rsid w:val="005D66A8"/>
    <w:rsid w:val="005E2278"/>
    <w:rsid w:val="005E2904"/>
    <w:rsid w:val="005E3DFC"/>
    <w:rsid w:val="005E5942"/>
    <w:rsid w:val="005E60AF"/>
    <w:rsid w:val="005E6F12"/>
    <w:rsid w:val="005E73CD"/>
    <w:rsid w:val="005E74FF"/>
    <w:rsid w:val="005E79DC"/>
    <w:rsid w:val="005F16D8"/>
    <w:rsid w:val="005F1B41"/>
    <w:rsid w:val="005F1DEA"/>
    <w:rsid w:val="005F20D9"/>
    <w:rsid w:val="005F20E1"/>
    <w:rsid w:val="005F4CA0"/>
    <w:rsid w:val="005F55EB"/>
    <w:rsid w:val="005F6A14"/>
    <w:rsid w:val="0060043D"/>
    <w:rsid w:val="00600992"/>
    <w:rsid w:val="0060110A"/>
    <w:rsid w:val="00602E37"/>
    <w:rsid w:val="00603B5E"/>
    <w:rsid w:val="00604E1C"/>
    <w:rsid w:val="00604F0F"/>
    <w:rsid w:val="00606470"/>
    <w:rsid w:val="00607FC9"/>
    <w:rsid w:val="006109DE"/>
    <w:rsid w:val="0061122C"/>
    <w:rsid w:val="00612D73"/>
    <w:rsid w:val="0061383F"/>
    <w:rsid w:val="00613F54"/>
    <w:rsid w:val="00614BDC"/>
    <w:rsid w:val="00617C38"/>
    <w:rsid w:val="0062133B"/>
    <w:rsid w:val="00622BC2"/>
    <w:rsid w:val="00622FE1"/>
    <w:rsid w:val="00624428"/>
    <w:rsid w:val="00624750"/>
    <w:rsid w:val="00624D63"/>
    <w:rsid w:val="0062521C"/>
    <w:rsid w:val="006265E0"/>
    <w:rsid w:val="0062771F"/>
    <w:rsid w:val="00630A2B"/>
    <w:rsid w:val="00631069"/>
    <w:rsid w:val="00631382"/>
    <w:rsid w:val="0063213E"/>
    <w:rsid w:val="0063222E"/>
    <w:rsid w:val="00632DC7"/>
    <w:rsid w:val="00633877"/>
    <w:rsid w:val="0063402B"/>
    <w:rsid w:val="006357FB"/>
    <w:rsid w:val="006359DA"/>
    <w:rsid w:val="00636A78"/>
    <w:rsid w:val="0063768B"/>
    <w:rsid w:val="00637E3C"/>
    <w:rsid w:val="0064038E"/>
    <w:rsid w:val="006405D5"/>
    <w:rsid w:val="006406FC"/>
    <w:rsid w:val="00640E57"/>
    <w:rsid w:val="00641EC9"/>
    <w:rsid w:val="00642CCB"/>
    <w:rsid w:val="006439B7"/>
    <w:rsid w:val="00644226"/>
    <w:rsid w:val="006448DC"/>
    <w:rsid w:val="00644CD2"/>
    <w:rsid w:val="00646122"/>
    <w:rsid w:val="0064623E"/>
    <w:rsid w:val="006466DC"/>
    <w:rsid w:val="0064774B"/>
    <w:rsid w:val="00651031"/>
    <w:rsid w:val="00651559"/>
    <w:rsid w:val="006515E0"/>
    <w:rsid w:val="00651B54"/>
    <w:rsid w:val="0065204D"/>
    <w:rsid w:val="006522B1"/>
    <w:rsid w:val="00652D85"/>
    <w:rsid w:val="0065307D"/>
    <w:rsid w:val="00653434"/>
    <w:rsid w:val="0065351F"/>
    <w:rsid w:val="00653E16"/>
    <w:rsid w:val="006542AA"/>
    <w:rsid w:val="00654F27"/>
    <w:rsid w:val="00654FDA"/>
    <w:rsid w:val="006551C9"/>
    <w:rsid w:val="00655B48"/>
    <w:rsid w:val="00655DBD"/>
    <w:rsid w:val="00656063"/>
    <w:rsid w:val="006567FF"/>
    <w:rsid w:val="006570F1"/>
    <w:rsid w:val="00657220"/>
    <w:rsid w:val="00657362"/>
    <w:rsid w:val="0065742E"/>
    <w:rsid w:val="00657694"/>
    <w:rsid w:val="00657CB1"/>
    <w:rsid w:val="0066104B"/>
    <w:rsid w:val="0066229B"/>
    <w:rsid w:val="006627A4"/>
    <w:rsid w:val="00662C85"/>
    <w:rsid w:val="0066417E"/>
    <w:rsid w:val="00664513"/>
    <w:rsid w:val="006645E7"/>
    <w:rsid w:val="006648A8"/>
    <w:rsid w:val="00664BBF"/>
    <w:rsid w:val="00664C7E"/>
    <w:rsid w:val="00664E44"/>
    <w:rsid w:val="0066535B"/>
    <w:rsid w:val="006655EE"/>
    <w:rsid w:val="00666296"/>
    <w:rsid w:val="00666BE1"/>
    <w:rsid w:val="0066788F"/>
    <w:rsid w:val="00667C10"/>
    <w:rsid w:val="00667EF4"/>
    <w:rsid w:val="00673189"/>
    <w:rsid w:val="0067320C"/>
    <w:rsid w:val="006738AA"/>
    <w:rsid w:val="0067493B"/>
    <w:rsid w:val="006754F7"/>
    <w:rsid w:val="00675E3E"/>
    <w:rsid w:val="00676FCA"/>
    <w:rsid w:val="00677177"/>
    <w:rsid w:val="00677B90"/>
    <w:rsid w:val="006813B6"/>
    <w:rsid w:val="00681B93"/>
    <w:rsid w:val="00682691"/>
    <w:rsid w:val="00682A27"/>
    <w:rsid w:val="00685FA1"/>
    <w:rsid w:val="0068612E"/>
    <w:rsid w:val="006877B5"/>
    <w:rsid w:val="00687C55"/>
    <w:rsid w:val="00687C92"/>
    <w:rsid w:val="00690672"/>
    <w:rsid w:val="00692730"/>
    <w:rsid w:val="0069328D"/>
    <w:rsid w:val="00694AEB"/>
    <w:rsid w:val="0069534E"/>
    <w:rsid w:val="006956D4"/>
    <w:rsid w:val="00695CBA"/>
    <w:rsid w:val="006963B1"/>
    <w:rsid w:val="0069669C"/>
    <w:rsid w:val="006972FE"/>
    <w:rsid w:val="006A0706"/>
    <w:rsid w:val="006A0AB5"/>
    <w:rsid w:val="006A1200"/>
    <w:rsid w:val="006A1236"/>
    <w:rsid w:val="006A1E58"/>
    <w:rsid w:val="006A205D"/>
    <w:rsid w:val="006A2221"/>
    <w:rsid w:val="006A22B4"/>
    <w:rsid w:val="006A3A98"/>
    <w:rsid w:val="006A4F4E"/>
    <w:rsid w:val="006A61F7"/>
    <w:rsid w:val="006A625D"/>
    <w:rsid w:val="006A6C23"/>
    <w:rsid w:val="006A7948"/>
    <w:rsid w:val="006B0295"/>
    <w:rsid w:val="006B141A"/>
    <w:rsid w:val="006B14DB"/>
    <w:rsid w:val="006B168E"/>
    <w:rsid w:val="006B1DF7"/>
    <w:rsid w:val="006B21C4"/>
    <w:rsid w:val="006B2B6B"/>
    <w:rsid w:val="006B4857"/>
    <w:rsid w:val="006B5E4D"/>
    <w:rsid w:val="006B6172"/>
    <w:rsid w:val="006B619A"/>
    <w:rsid w:val="006B6AE1"/>
    <w:rsid w:val="006B6C7E"/>
    <w:rsid w:val="006B7759"/>
    <w:rsid w:val="006B77FF"/>
    <w:rsid w:val="006B7B04"/>
    <w:rsid w:val="006B7B13"/>
    <w:rsid w:val="006B7BED"/>
    <w:rsid w:val="006C06A9"/>
    <w:rsid w:val="006C0D21"/>
    <w:rsid w:val="006C111D"/>
    <w:rsid w:val="006C18A2"/>
    <w:rsid w:val="006C1BB9"/>
    <w:rsid w:val="006C2317"/>
    <w:rsid w:val="006C288D"/>
    <w:rsid w:val="006C28E8"/>
    <w:rsid w:val="006C2DF9"/>
    <w:rsid w:val="006C2E5C"/>
    <w:rsid w:val="006C335A"/>
    <w:rsid w:val="006C4A1A"/>
    <w:rsid w:val="006C4CA1"/>
    <w:rsid w:val="006C5874"/>
    <w:rsid w:val="006C5FCF"/>
    <w:rsid w:val="006C70EA"/>
    <w:rsid w:val="006C75A5"/>
    <w:rsid w:val="006C7AC6"/>
    <w:rsid w:val="006D0393"/>
    <w:rsid w:val="006D093D"/>
    <w:rsid w:val="006D1A83"/>
    <w:rsid w:val="006D247B"/>
    <w:rsid w:val="006D2AAE"/>
    <w:rsid w:val="006D4C8D"/>
    <w:rsid w:val="006D4CF5"/>
    <w:rsid w:val="006D6F0E"/>
    <w:rsid w:val="006D6FBE"/>
    <w:rsid w:val="006D7568"/>
    <w:rsid w:val="006E1149"/>
    <w:rsid w:val="006E19AC"/>
    <w:rsid w:val="006E1CFE"/>
    <w:rsid w:val="006E237D"/>
    <w:rsid w:val="006E2440"/>
    <w:rsid w:val="006E24E5"/>
    <w:rsid w:val="006E2A11"/>
    <w:rsid w:val="006E2FFA"/>
    <w:rsid w:val="006E3A61"/>
    <w:rsid w:val="006E3BC3"/>
    <w:rsid w:val="006E4B70"/>
    <w:rsid w:val="006E5E83"/>
    <w:rsid w:val="006E6B25"/>
    <w:rsid w:val="006E6C8E"/>
    <w:rsid w:val="006E6CA4"/>
    <w:rsid w:val="006E7122"/>
    <w:rsid w:val="006E7A5C"/>
    <w:rsid w:val="006F10C4"/>
    <w:rsid w:val="006F10C7"/>
    <w:rsid w:val="006F12BB"/>
    <w:rsid w:val="006F1F2D"/>
    <w:rsid w:val="006F2815"/>
    <w:rsid w:val="006F40E9"/>
    <w:rsid w:val="006F5603"/>
    <w:rsid w:val="006F6CFE"/>
    <w:rsid w:val="006F7B87"/>
    <w:rsid w:val="00701156"/>
    <w:rsid w:val="00701400"/>
    <w:rsid w:val="007023EA"/>
    <w:rsid w:val="00702D59"/>
    <w:rsid w:val="007037CF"/>
    <w:rsid w:val="00703800"/>
    <w:rsid w:val="00703D1D"/>
    <w:rsid w:val="00705C46"/>
    <w:rsid w:val="007067A6"/>
    <w:rsid w:val="00710153"/>
    <w:rsid w:val="0071071A"/>
    <w:rsid w:val="00710829"/>
    <w:rsid w:val="0071276D"/>
    <w:rsid w:val="00712D72"/>
    <w:rsid w:val="00712E34"/>
    <w:rsid w:val="00714636"/>
    <w:rsid w:val="00715612"/>
    <w:rsid w:val="007159F8"/>
    <w:rsid w:val="00715B67"/>
    <w:rsid w:val="0071635B"/>
    <w:rsid w:val="007167C0"/>
    <w:rsid w:val="00717440"/>
    <w:rsid w:val="00720481"/>
    <w:rsid w:val="00720520"/>
    <w:rsid w:val="00720554"/>
    <w:rsid w:val="00721260"/>
    <w:rsid w:val="00721576"/>
    <w:rsid w:val="00722853"/>
    <w:rsid w:val="00722D0C"/>
    <w:rsid w:val="00724AE4"/>
    <w:rsid w:val="00724C6E"/>
    <w:rsid w:val="00725E9B"/>
    <w:rsid w:val="00725F86"/>
    <w:rsid w:val="00726579"/>
    <w:rsid w:val="00726AEA"/>
    <w:rsid w:val="007303A3"/>
    <w:rsid w:val="00730914"/>
    <w:rsid w:val="00730935"/>
    <w:rsid w:val="00730CD7"/>
    <w:rsid w:val="00730E67"/>
    <w:rsid w:val="00732F55"/>
    <w:rsid w:val="00733193"/>
    <w:rsid w:val="00736BE5"/>
    <w:rsid w:val="007373E5"/>
    <w:rsid w:val="0074053A"/>
    <w:rsid w:val="0074092A"/>
    <w:rsid w:val="00740CDE"/>
    <w:rsid w:val="00741B98"/>
    <w:rsid w:val="00741BAF"/>
    <w:rsid w:val="00741E7D"/>
    <w:rsid w:val="007429AC"/>
    <w:rsid w:val="00743640"/>
    <w:rsid w:val="0074374C"/>
    <w:rsid w:val="00744DDA"/>
    <w:rsid w:val="00745E03"/>
    <w:rsid w:val="007462A4"/>
    <w:rsid w:val="00746AEA"/>
    <w:rsid w:val="00747E76"/>
    <w:rsid w:val="00751668"/>
    <w:rsid w:val="00751E6D"/>
    <w:rsid w:val="00752438"/>
    <w:rsid w:val="00752807"/>
    <w:rsid w:val="007546B4"/>
    <w:rsid w:val="007548E3"/>
    <w:rsid w:val="0075732A"/>
    <w:rsid w:val="007600F8"/>
    <w:rsid w:val="00760262"/>
    <w:rsid w:val="00761D55"/>
    <w:rsid w:val="0076310C"/>
    <w:rsid w:val="00763E42"/>
    <w:rsid w:val="0076446F"/>
    <w:rsid w:val="00765B0D"/>
    <w:rsid w:val="007672DF"/>
    <w:rsid w:val="0076744F"/>
    <w:rsid w:val="00767BCE"/>
    <w:rsid w:val="00767BDD"/>
    <w:rsid w:val="00767C10"/>
    <w:rsid w:val="00767EFC"/>
    <w:rsid w:val="00770065"/>
    <w:rsid w:val="007704E8"/>
    <w:rsid w:val="007707DE"/>
    <w:rsid w:val="00770B5D"/>
    <w:rsid w:val="0077213E"/>
    <w:rsid w:val="00772F52"/>
    <w:rsid w:val="0077326A"/>
    <w:rsid w:val="00773F93"/>
    <w:rsid w:val="00774007"/>
    <w:rsid w:val="007752F1"/>
    <w:rsid w:val="00775F05"/>
    <w:rsid w:val="007763CF"/>
    <w:rsid w:val="00776768"/>
    <w:rsid w:val="0077743B"/>
    <w:rsid w:val="0078007B"/>
    <w:rsid w:val="0078187A"/>
    <w:rsid w:val="00781A2A"/>
    <w:rsid w:val="00781E69"/>
    <w:rsid w:val="00782115"/>
    <w:rsid w:val="007823F7"/>
    <w:rsid w:val="0078258E"/>
    <w:rsid w:val="0078266C"/>
    <w:rsid w:val="007865A4"/>
    <w:rsid w:val="0078713A"/>
    <w:rsid w:val="0079042B"/>
    <w:rsid w:val="0079196D"/>
    <w:rsid w:val="00791F31"/>
    <w:rsid w:val="0079217D"/>
    <w:rsid w:val="00792A73"/>
    <w:rsid w:val="00793269"/>
    <w:rsid w:val="00793F63"/>
    <w:rsid w:val="00794ED8"/>
    <w:rsid w:val="00794F2B"/>
    <w:rsid w:val="00795D41"/>
    <w:rsid w:val="007971B5"/>
    <w:rsid w:val="007976B5"/>
    <w:rsid w:val="00797E16"/>
    <w:rsid w:val="007A0932"/>
    <w:rsid w:val="007A110B"/>
    <w:rsid w:val="007A1429"/>
    <w:rsid w:val="007A1C4F"/>
    <w:rsid w:val="007A2573"/>
    <w:rsid w:val="007A27AC"/>
    <w:rsid w:val="007A33B2"/>
    <w:rsid w:val="007A3C6B"/>
    <w:rsid w:val="007A3CE6"/>
    <w:rsid w:val="007A51C5"/>
    <w:rsid w:val="007A5DFE"/>
    <w:rsid w:val="007A6840"/>
    <w:rsid w:val="007A6B5A"/>
    <w:rsid w:val="007A7166"/>
    <w:rsid w:val="007A7D8E"/>
    <w:rsid w:val="007A7FB2"/>
    <w:rsid w:val="007B023A"/>
    <w:rsid w:val="007B03C6"/>
    <w:rsid w:val="007B0406"/>
    <w:rsid w:val="007B106C"/>
    <w:rsid w:val="007B1A4E"/>
    <w:rsid w:val="007B1AFC"/>
    <w:rsid w:val="007B1EDC"/>
    <w:rsid w:val="007B2389"/>
    <w:rsid w:val="007B36D3"/>
    <w:rsid w:val="007B3D05"/>
    <w:rsid w:val="007B458F"/>
    <w:rsid w:val="007B5246"/>
    <w:rsid w:val="007B5503"/>
    <w:rsid w:val="007B6152"/>
    <w:rsid w:val="007B6400"/>
    <w:rsid w:val="007B666C"/>
    <w:rsid w:val="007B6E27"/>
    <w:rsid w:val="007B7AB1"/>
    <w:rsid w:val="007B7BB9"/>
    <w:rsid w:val="007B7F0E"/>
    <w:rsid w:val="007C02B8"/>
    <w:rsid w:val="007C0880"/>
    <w:rsid w:val="007C179C"/>
    <w:rsid w:val="007C1B6D"/>
    <w:rsid w:val="007C2360"/>
    <w:rsid w:val="007C3630"/>
    <w:rsid w:val="007C36DC"/>
    <w:rsid w:val="007C438D"/>
    <w:rsid w:val="007C4A8D"/>
    <w:rsid w:val="007C5421"/>
    <w:rsid w:val="007C57A4"/>
    <w:rsid w:val="007C6BB3"/>
    <w:rsid w:val="007C71F7"/>
    <w:rsid w:val="007C7C40"/>
    <w:rsid w:val="007D039D"/>
    <w:rsid w:val="007D047F"/>
    <w:rsid w:val="007D0F8E"/>
    <w:rsid w:val="007D14B4"/>
    <w:rsid w:val="007D1A30"/>
    <w:rsid w:val="007D20F4"/>
    <w:rsid w:val="007D3AD7"/>
    <w:rsid w:val="007D3C2B"/>
    <w:rsid w:val="007D5A91"/>
    <w:rsid w:val="007D5CD7"/>
    <w:rsid w:val="007D64D8"/>
    <w:rsid w:val="007D7414"/>
    <w:rsid w:val="007D7D94"/>
    <w:rsid w:val="007E08B7"/>
    <w:rsid w:val="007E0BA0"/>
    <w:rsid w:val="007E144E"/>
    <w:rsid w:val="007E1B18"/>
    <w:rsid w:val="007E1D86"/>
    <w:rsid w:val="007E24F6"/>
    <w:rsid w:val="007E4805"/>
    <w:rsid w:val="007E5116"/>
    <w:rsid w:val="007E51ED"/>
    <w:rsid w:val="007E5869"/>
    <w:rsid w:val="007E5AD0"/>
    <w:rsid w:val="007E5C2E"/>
    <w:rsid w:val="007E6BD5"/>
    <w:rsid w:val="007E780C"/>
    <w:rsid w:val="007E7A31"/>
    <w:rsid w:val="007F0CA7"/>
    <w:rsid w:val="007F5303"/>
    <w:rsid w:val="007F6D3E"/>
    <w:rsid w:val="00800291"/>
    <w:rsid w:val="00800F64"/>
    <w:rsid w:val="00801050"/>
    <w:rsid w:val="00802F0B"/>
    <w:rsid w:val="008032BD"/>
    <w:rsid w:val="0080381B"/>
    <w:rsid w:val="00803930"/>
    <w:rsid w:val="008100A1"/>
    <w:rsid w:val="00810A67"/>
    <w:rsid w:val="008110C0"/>
    <w:rsid w:val="0081204A"/>
    <w:rsid w:val="008120AB"/>
    <w:rsid w:val="00812141"/>
    <w:rsid w:val="008133C6"/>
    <w:rsid w:val="00813F19"/>
    <w:rsid w:val="00814D00"/>
    <w:rsid w:val="00816228"/>
    <w:rsid w:val="00816688"/>
    <w:rsid w:val="00817780"/>
    <w:rsid w:val="008200AB"/>
    <w:rsid w:val="00820564"/>
    <w:rsid w:val="008213B5"/>
    <w:rsid w:val="00821DDB"/>
    <w:rsid w:val="00822635"/>
    <w:rsid w:val="008226F4"/>
    <w:rsid w:val="00823FEC"/>
    <w:rsid w:val="0082586F"/>
    <w:rsid w:val="00825B02"/>
    <w:rsid w:val="00825BB2"/>
    <w:rsid w:val="00826033"/>
    <w:rsid w:val="00826AE6"/>
    <w:rsid w:val="00830577"/>
    <w:rsid w:val="008306E2"/>
    <w:rsid w:val="008311FD"/>
    <w:rsid w:val="00832901"/>
    <w:rsid w:val="00833413"/>
    <w:rsid w:val="00833CF7"/>
    <w:rsid w:val="00834145"/>
    <w:rsid w:val="00834905"/>
    <w:rsid w:val="00834CDE"/>
    <w:rsid w:val="008379A7"/>
    <w:rsid w:val="00841950"/>
    <w:rsid w:val="00842464"/>
    <w:rsid w:val="00842556"/>
    <w:rsid w:val="0084310B"/>
    <w:rsid w:val="008436D0"/>
    <w:rsid w:val="00843AB0"/>
    <w:rsid w:val="00843D17"/>
    <w:rsid w:val="00843D9E"/>
    <w:rsid w:val="00843FC1"/>
    <w:rsid w:val="008440EA"/>
    <w:rsid w:val="00845601"/>
    <w:rsid w:val="00845FCD"/>
    <w:rsid w:val="008467E7"/>
    <w:rsid w:val="00846AE2"/>
    <w:rsid w:val="00846C40"/>
    <w:rsid w:val="00847272"/>
    <w:rsid w:val="008478A8"/>
    <w:rsid w:val="00847E7B"/>
    <w:rsid w:val="008518AF"/>
    <w:rsid w:val="00852BAF"/>
    <w:rsid w:val="00853227"/>
    <w:rsid w:val="00853C30"/>
    <w:rsid w:val="00853DF0"/>
    <w:rsid w:val="00854767"/>
    <w:rsid w:val="008558EB"/>
    <w:rsid w:val="00855C19"/>
    <w:rsid w:val="00855C5C"/>
    <w:rsid w:val="0085629A"/>
    <w:rsid w:val="00856370"/>
    <w:rsid w:val="0085774E"/>
    <w:rsid w:val="0086231C"/>
    <w:rsid w:val="00862481"/>
    <w:rsid w:val="00862D1A"/>
    <w:rsid w:val="00862D77"/>
    <w:rsid w:val="00863340"/>
    <w:rsid w:val="00865972"/>
    <w:rsid w:val="00865B6A"/>
    <w:rsid w:val="00865E5D"/>
    <w:rsid w:val="00866069"/>
    <w:rsid w:val="00871AF3"/>
    <w:rsid w:val="0087291F"/>
    <w:rsid w:val="00873758"/>
    <w:rsid w:val="00874512"/>
    <w:rsid w:val="00874BA3"/>
    <w:rsid w:val="00874ED5"/>
    <w:rsid w:val="00875A30"/>
    <w:rsid w:val="008801DC"/>
    <w:rsid w:val="00880557"/>
    <w:rsid w:val="008815AA"/>
    <w:rsid w:val="00881644"/>
    <w:rsid w:val="00881F99"/>
    <w:rsid w:val="0088208F"/>
    <w:rsid w:val="00883077"/>
    <w:rsid w:val="00883507"/>
    <w:rsid w:val="00883886"/>
    <w:rsid w:val="00884FEA"/>
    <w:rsid w:val="00885AE5"/>
    <w:rsid w:val="00887302"/>
    <w:rsid w:val="00887462"/>
    <w:rsid w:val="008879C7"/>
    <w:rsid w:val="00890233"/>
    <w:rsid w:val="008905D5"/>
    <w:rsid w:val="0089072C"/>
    <w:rsid w:val="00890CBA"/>
    <w:rsid w:val="008918D0"/>
    <w:rsid w:val="00893694"/>
    <w:rsid w:val="00893DFF"/>
    <w:rsid w:val="00894FC7"/>
    <w:rsid w:val="008955AA"/>
    <w:rsid w:val="0089598A"/>
    <w:rsid w:val="00897590"/>
    <w:rsid w:val="0089779F"/>
    <w:rsid w:val="00897D44"/>
    <w:rsid w:val="008A0FC2"/>
    <w:rsid w:val="008A12E0"/>
    <w:rsid w:val="008A144F"/>
    <w:rsid w:val="008A14CB"/>
    <w:rsid w:val="008A1F87"/>
    <w:rsid w:val="008A284E"/>
    <w:rsid w:val="008A2E21"/>
    <w:rsid w:val="008A3C96"/>
    <w:rsid w:val="008A56A0"/>
    <w:rsid w:val="008A75AC"/>
    <w:rsid w:val="008B0496"/>
    <w:rsid w:val="008B0B62"/>
    <w:rsid w:val="008B11AB"/>
    <w:rsid w:val="008B13AC"/>
    <w:rsid w:val="008B17CB"/>
    <w:rsid w:val="008B3EB6"/>
    <w:rsid w:val="008B4019"/>
    <w:rsid w:val="008B51C3"/>
    <w:rsid w:val="008B5262"/>
    <w:rsid w:val="008B5B2E"/>
    <w:rsid w:val="008B65C9"/>
    <w:rsid w:val="008C130E"/>
    <w:rsid w:val="008C2D4A"/>
    <w:rsid w:val="008C30B3"/>
    <w:rsid w:val="008C39B8"/>
    <w:rsid w:val="008C3DB5"/>
    <w:rsid w:val="008C604D"/>
    <w:rsid w:val="008C6374"/>
    <w:rsid w:val="008C680D"/>
    <w:rsid w:val="008C72BB"/>
    <w:rsid w:val="008D04C3"/>
    <w:rsid w:val="008D2218"/>
    <w:rsid w:val="008D328C"/>
    <w:rsid w:val="008D3900"/>
    <w:rsid w:val="008D390A"/>
    <w:rsid w:val="008D4342"/>
    <w:rsid w:val="008D5717"/>
    <w:rsid w:val="008D6B38"/>
    <w:rsid w:val="008D6D7E"/>
    <w:rsid w:val="008D6E1D"/>
    <w:rsid w:val="008E1291"/>
    <w:rsid w:val="008E37C2"/>
    <w:rsid w:val="008E5FAE"/>
    <w:rsid w:val="008E6234"/>
    <w:rsid w:val="008E7A0C"/>
    <w:rsid w:val="008F0285"/>
    <w:rsid w:val="008F17D2"/>
    <w:rsid w:val="008F1847"/>
    <w:rsid w:val="008F227E"/>
    <w:rsid w:val="008F25C4"/>
    <w:rsid w:val="008F39B4"/>
    <w:rsid w:val="008F4162"/>
    <w:rsid w:val="008F4DC0"/>
    <w:rsid w:val="008F4F5C"/>
    <w:rsid w:val="008F5E38"/>
    <w:rsid w:val="008F6811"/>
    <w:rsid w:val="008F7463"/>
    <w:rsid w:val="008F7FC4"/>
    <w:rsid w:val="009013DB"/>
    <w:rsid w:val="00901448"/>
    <w:rsid w:val="00901650"/>
    <w:rsid w:val="0090252C"/>
    <w:rsid w:val="0090322A"/>
    <w:rsid w:val="0090340C"/>
    <w:rsid w:val="00903E02"/>
    <w:rsid w:val="0090447F"/>
    <w:rsid w:val="009063F1"/>
    <w:rsid w:val="00907A9E"/>
    <w:rsid w:val="00907DB7"/>
    <w:rsid w:val="00910E9B"/>
    <w:rsid w:val="00911486"/>
    <w:rsid w:val="009114A8"/>
    <w:rsid w:val="009129A8"/>
    <w:rsid w:val="00913175"/>
    <w:rsid w:val="00913AF8"/>
    <w:rsid w:val="00914028"/>
    <w:rsid w:val="009148A1"/>
    <w:rsid w:val="009158A3"/>
    <w:rsid w:val="00915FFD"/>
    <w:rsid w:val="00916EC4"/>
    <w:rsid w:val="00916EDB"/>
    <w:rsid w:val="00920785"/>
    <w:rsid w:val="00920861"/>
    <w:rsid w:val="00921556"/>
    <w:rsid w:val="009222CF"/>
    <w:rsid w:val="0092294C"/>
    <w:rsid w:val="00922B13"/>
    <w:rsid w:val="00922B42"/>
    <w:rsid w:val="009240E2"/>
    <w:rsid w:val="009242EF"/>
    <w:rsid w:val="00924B93"/>
    <w:rsid w:val="0092634E"/>
    <w:rsid w:val="00926B85"/>
    <w:rsid w:val="009271AB"/>
    <w:rsid w:val="00927AE3"/>
    <w:rsid w:val="009300F9"/>
    <w:rsid w:val="0093095E"/>
    <w:rsid w:val="009315DD"/>
    <w:rsid w:val="00931B14"/>
    <w:rsid w:val="00931D4E"/>
    <w:rsid w:val="0093205B"/>
    <w:rsid w:val="00932291"/>
    <w:rsid w:val="00932861"/>
    <w:rsid w:val="00932DBE"/>
    <w:rsid w:val="0093408E"/>
    <w:rsid w:val="00934718"/>
    <w:rsid w:val="009352D9"/>
    <w:rsid w:val="00935E0F"/>
    <w:rsid w:val="00936E24"/>
    <w:rsid w:val="00937D18"/>
    <w:rsid w:val="00940311"/>
    <w:rsid w:val="00941FD5"/>
    <w:rsid w:val="00941FDF"/>
    <w:rsid w:val="00942CB6"/>
    <w:rsid w:val="00944731"/>
    <w:rsid w:val="009447A5"/>
    <w:rsid w:val="00945914"/>
    <w:rsid w:val="00947A42"/>
    <w:rsid w:val="00950051"/>
    <w:rsid w:val="009506E9"/>
    <w:rsid w:val="00950B54"/>
    <w:rsid w:val="00951AC1"/>
    <w:rsid w:val="00951F21"/>
    <w:rsid w:val="00952DDF"/>
    <w:rsid w:val="009539F6"/>
    <w:rsid w:val="009543E7"/>
    <w:rsid w:val="009548A0"/>
    <w:rsid w:val="009555FE"/>
    <w:rsid w:val="00955A43"/>
    <w:rsid w:val="00957CD8"/>
    <w:rsid w:val="00960467"/>
    <w:rsid w:val="009610A3"/>
    <w:rsid w:val="009611AA"/>
    <w:rsid w:val="00962A63"/>
    <w:rsid w:val="00963339"/>
    <w:rsid w:val="0096355E"/>
    <w:rsid w:val="009638A6"/>
    <w:rsid w:val="00963B6A"/>
    <w:rsid w:val="00963D92"/>
    <w:rsid w:val="0096599F"/>
    <w:rsid w:val="009672C8"/>
    <w:rsid w:val="009706ED"/>
    <w:rsid w:val="00970950"/>
    <w:rsid w:val="00972168"/>
    <w:rsid w:val="00972F88"/>
    <w:rsid w:val="00973699"/>
    <w:rsid w:val="00973E16"/>
    <w:rsid w:val="0097443D"/>
    <w:rsid w:val="009760FC"/>
    <w:rsid w:val="009776E1"/>
    <w:rsid w:val="009812D4"/>
    <w:rsid w:val="0098142D"/>
    <w:rsid w:val="00981D03"/>
    <w:rsid w:val="00981D8E"/>
    <w:rsid w:val="009835E1"/>
    <w:rsid w:val="00984A9A"/>
    <w:rsid w:val="009860AD"/>
    <w:rsid w:val="00986B07"/>
    <w:rsid w:val="00986B52"/>
    <w:rsid w:val="00987AB1"/>
    <w:rsid w:val="00991CF7"/>
    <w:rsid w:val="00991EC7"/>
    <w:rsid w:val="009920D8"/>
    <w:rsid w:val="00992CBB"/>
    <w:rsid w:val="00994150"/>
    <w:rsid w:val="009949EE"/>
    <w:rsid w:val="00994D7C"/>
    <w:rsid w:val="009952F5"/>
    <w:rsid w:val="009966EB"/>
    <w:rsid w:val="00996928"/>
    <w:rsid w:val="00996C07"/>
    <w:rsid w:val="00997580"/>
    <w:rsid w:val="009A5283"/>
    <w:rsid w:val="009A6F80"/>
    <w:rsid w:val="009A78F2"/>
    <w:rsid w:val="009A7F7E"/>
    <w:rsid w:val="009B0991"/>
    <w:rsid w:val="009B186C"/>
    <w:rsid w:val="009B1DF4"/>
    <w:rsid w:val="009B2E17"/>
    <w:rsid w:val="009B31A0"/>
    <w:rsid w:val="009B38BE"/>
    <w:rsid w:val="009B3AB7"/>
    <w:rsid w:val="009B410E"/>
    <w:rsid w:val="009B513B"/>
    <w:rsid w:val="009B58FA"/>
    <w:rsid w:val="009B6DAE"/>
    <w:rsid w:val="009B6DC0"/>
    <w:rsid w:val="009C176D"/>
    <w:rsid w:val="009C1B2B"/>
    <w:rsid w:val="009C21A3"/>
    <w:rsid w:val="009C3D0F"/>
    <w:rsid w:val="009C4780"/>
    <w:rsid w:val="009C5243"/>
    <w:rsid w:val="009C6373"/>
    <w:rsid w:val="009C74F4"/>
    <w:rsid w:val="009D2549"/>
    <w:rsid w:val="009D3783"/>
    <w:rsid w:val="009D41A2"/>
    <w:rsid w:val="009D53B0"/>
    <w:rsid w:val="009D5427"/>
    <w:rsid w:val="009D576E"/>
    <w:rsid w:val="009D59E8"/>
    <w:rsid w:val="009D63F5"/>
    <w:rsid w:val="009D6B5A"/>
    <w:rsid w:val="009E01FB"/>
    <w:rsid w:val="009E0FBE"/>
    <w:rsid w:val="009E1B19"/>
    <w:rsid w:val="009E2BD0"/>
    <w:rsid w:val="009E3B95"/>
    <w:rsid w:val="009E4D37"/>
    <w:rsid w:val="009E4E3C"/>
    <w:rsid w:val="009E65C5"/>
    <w:rsid w:val="009E7DBA"/>
    <w:rsid w:val="009F0295"/>
    <w:rsid w:val="009F0987"/>
    <w:rsid w:val="009F0D00"/>
    <w:rsid w:val="009F22E1"/>
    <w:rsid w:val="009F3391"/>
    <w:rsid w:val="009F35E2"/>
    <w:rsid w:val="009F3DB6"/>
    <w:rsid w:val="009F46F2"/>
    <w:rsid w:val="009F4898"/>
    <w:rsid w:val="009F530A"/>
    <w:rsid w:val="009F65E0"/>
    <w:rsid w:val="009F65F9"/>
    <w:rsid w:val="009F68BA"/>
    <w:rsid w:val="009F75A4"/>
    <w:rsid w:val="00A00653"/>
    <w:rsid w:val="00A0158E"/>
    <w:rsid w:val="00A0246B"/>
    <w:rsid w:val="00A02811"/>
    <w:rsid w:val="00A02D65"/>
    <w:rsid w:val="00A03130"/>
    <w:rsid w:val="00A0445F"/>
    <w:rsid w:val="00A04DD7"/>
    <w:rsid w:val="00A056C3"/>
    <w:rsid w:val="00A057D0"/>
    <w:rsid w:val="00A06277"/>
    <w:rsid w:val="00A0754C"/>
    <w:rsid w:val="00A079DC"/>
    <w:rsid w:val="00A07E79"/>
    <w:rsid w:val="00A111C2"/>
    <w:rsid w:val="00A1143B"/>
    <w:rsid w:val="00A122E8"/>
    <w:rsid w:val="00A1281D"/>
    <w:rsid w:val="00A13E22"/>
    <w:rsid w:val="00A16059"/>
    <w:rsid w:val="00A160EF"/>
    <w:rsid w:val="00A16A69"/>
    <w:rsid w:val="00A16B65"/>
    <w:rsid w:val="00A1789F"/>
    <w:rsid w:val="00A17977"/>
    <w:rsid w:val="00A203B1"/>
    <w:rsid w:val="00A21068"/>
    <w:rsid w:val="00A217C5"/>
    <w:rsid w:val="00A2293D"/>
    <w:rsid w:val="00A237CD"/>
    <w:rsid w:val="00A23A87"/>
    <w:rsid w:val="00A24020"/>
    <w:rsid w:val="00A24264"/>
    <w:rsid w:val="00A24A99"/>
    <w:rsid w:val="00A258A5"/>
    <w:rsid w:val="00A2650D"/>
    <w:rsid w:val="00A26A5F"/>
    <w:rsid w:val="00A26B3B"/>
    <w:rsid w:val="00A27120"/>
    <w:rsid w:val="00A27AAD"/>
    <w:rsid w:val="00A303BF"/>
    <w:rsid w:val="00A30CFB"/>
    <w:rsid w:val="00A31BE3"/>
    <w:rsid w:val="00A32886"/>
    <w:rsid w:val="00A3379D"/>
    <w:rsid w:val="00A338E7"/>
    <w:rsid w:val="00A3498A"/>
    <w:rsid w:val="00A352CB"/>
    <w:rsid w:val="00A35CAA"/>
    <w:rsid w:val="00A36CBB"/>
    <w:rsid w:val="00A36DA3"/>
    <w:rsid w:val="00A36E7F"/>
    <w:rsid w:val="00A41A20"/>
    <w:rsid w:val="00A41E65"/>
    <w:rsid w:val="00A43E0A"/>
    <w:rsid w:val="00A43F40"/>
    <w:rsid w:val="00A4438F"/>
    <w:rsid w:val="00A45F70"/>
    <w:rsid w:val="00A46805"/>
    <w:rsid w:val="00A46F89"/>
    <w:rsid w:val="00A473E3"/>
    <w:rsid w:val="00A50585"/>
    <w:rsid w:val="00A507CF"/>
    <w:rsid w:val="00A51D5F"/>
    <w:rsid w:val="00A51E1D"/>
    <w:rsid w:val="00A5211A"/>
    <w:rsid w:val="00A52685"/>
    <w:rsid w:val="00A530C7"/>
    <w:rsid w:val="00A55F5B"/>
    <w:rsid w:val="00A56170"/>
    <w:rsid w:val="00A56C4A"/>
    <w:rsid w:val="00A5749A"/>
    <w:rsid w:val="00A600C4"/>
    <w:rsid w:val="00A60185"/>
    <w:rsid w:val="00A60766"/>
    <w:rsid w:val="00A607BA"/>
    <w:rsid w:val="00A62228"/>
    <w:rsid w:val="00A62B06"/>
    <w:rsid w:val="00A62F60"/>
    <w:rsid w:val="00A6361E"/>
    <w:rsid w:val="00A63AC4"/>
    <w:rsid w:val="00A6504F"/>
    <w:rsid w:val="00A661EA"/>
    <w:rsid w:val="00A664F2"/>
    <w:rsid w:val="00A7045D"/>
    <w:rsid w:val="00A71BC8"/>
    <w:rsid w:val="00A72032"/>
    <w:rsid w:val="00A72A00"/>
    <w:rsid w:val="00A73FC0"/>
    <w:rsid w:val="00A74A54"/>
    <w:rsid w:val="00A7551B"/>
    <w:rsid w:val="00A760DD"/>
    <w:rsid w:val="00A7620C"/>
    <w:rsid w:val="00A7739E"/>
    <w:rsid w:val="00A81B09"/>
    <w:rsid w:val="00A82208"/>
    <w:rsid w:val="00A83075"/>
    <w:rsid w:val="00A830E5"/>
    <w:rsid w:val="00A846A1"/>
    <w:rsid w:val="00A84A0B"/>
    <w:rsid w:val="00A870BC"/>
    <w:rsid w:val="00A87135"/>
    <w:rsid w:val="00A903A2"/>
    <w:rsid w:val="00A90A9F"/>
    <w:rsid w:val="00A91436"/>
    <w:rsid w:val="00A9159B"/>
    <w:rsid w:val="00A91C9B"/>
    <w:rsid w:val="00A922A2"/>
    <w:rsid w:val="00A923D3"/>
    <w:rsid w:val="00A9294E"/>
    <w:rsid w:val="00A92A4B"/>
    <w:rsid w:val="00A93280"/>
    <w:rsid w:val="00A9424B"/>
    <w:rsid w:val="00A94C26"/>
    <w:rsid w:val="00A95127"/>
    <w:rsid w:val="00A951EA"/>
    <w:rsid w:val="00A9642D"/>
    <w:rsid w:val="00A966E0"/>
    <w:rsid w:val="00A967F1"/>
    <w:rsid w:val="00A96E71"/>
    <w:rsid w:val="00AA0B16"/>
    <w:rsid w:val="00AA17D5"/>
    <w:rsid w:val="00AA19EE"/>
    <w:rsid w:val="00AA1D7D"/>
    <w:rsid w:val="00AA2548"/>
    <w:rsid w:val="00AA3555"/>
    <w:rsid w:val="00AA395F"/>
    <w:rsid w:val="00AA48B9"/>
    <w:rsid w:val="00AA4901"/>
    <w:rsid w:val="00AA533D"/>
    <w:rsid w:val="00AA58C4"/>
    <w:rsid w:val="00AA5F91"/>
    <w:rsid w:val="00AA7003"/>
    <w:rsid w:val="00AB0052"/>
    <w:rsid w:val="00AB11C8"/>
    <w:rsid w:val="00AB13E6"/>
    <w:rsid w:val="00AB1499"/>
    <w:rsid w:val="00AB1F0D"/>
    <w:rsid w:val="00AB2BA9"/>
    <w:rsid w:val="00AC08A8"/>
    <w:rsid w:val="00AC0DFB"/>
    <w:rsid w:val="00AC1885"/>
    <w:rsid w:val="00AC2536"/>
    <w:rsid w:val="00AC536A"/>
    <w:rsid w:val="00AC581A"/>
    <w:rsid w:val="00AC63A1"/>
    <w:rsid w:val="00AC66AF"/>
    <w:rsid w:val="00AC695A"/>
    <w:rsid w:val="00AD1B69"/>
    <w:rsid w:val="00AD1D29"/>
    <w:rsid w:val="00AD22A8"/>
    <w:rsid w:val="00AD22AC"/>
    <w:rsid w:val="00AD257F"/>
    <w:rsid w:val="00AD3051"/>
    <w:rsid w:val="00AD39A5"/>
    <w:rsid w:val="00AD513B"/>
    <w:rsid w:val="00AD541F"/>
    <w:rsid w:val="00AD56C8"/>
    <w:rsid w:val="00AD58F2"/>
    <w:rsid w:val="00AD75D4"/>
    <w:rsid w:val="00AE0840"/>
    <w:rsid w:val="00AE107F"/>
    <w:rsid w:val="00AE1C02"/>
    <w:rsid w:val="00AE1E90"/>
    <w:rsid w:val="00AE25BD"/>
    <w:rsid w:val="00AE411E"/>
    <w:rsid w:val="00AE42AB"/>
    <w:rsid w:val="00AE7B62"/>
    <w:rsid w:val="00AE7E2C"/>
    <w:rsid w:val="00AF1F07"/>
    <w:rsid w:val="00AF2239"/>
    <w:rsid w:val="00AF441C"/>
    <w:rsid w:val="00AF53FE"/>
    <w:rsid w:val="00AF5C42"/>
    <w:rsid w:val="00AF656A"/>
    <w:rsid w:val="00AF66F1"/>
    <w:rsid w:val="00AF7F9B"/>
    <w:rsid w:val="00B0054D"/>
    <w:rsid w:val="00B016E0"/>
    <w:rsid w:val="00B024C7"/>
    <w:rsid w:val="00B04396"/>
    <w:rsid w:val="00B04631"/>
    <w:rsid w:val="00B049BB"/>
    <w:rsid w:val="00B04AF0"/>
    <w:rsid w:val="00B0512A"/>
    <w:rsid w:val="00B0529F"/>
    <w:rsid w:val="00B054AF"/>
    <w:rsid w:val="00B06D9E"/>
    <w:rsid w:val="00B070C6"/>
    <w:rsid w:val="00B07350"/>
    <w:rsid w:val="00B10215"/>
    <w:rsid w:val="00B107EC"/>
    <w:rsid w:val="00B10A56"/>
    <w:rsid w:val="00B10A70"/>
    <w:rsid w:val="00B10D21"/>
    <w:rsid w:val="00B1253A"/>
    <w:rsid w:val="00B126AB"/>
    <w:rsid w:val="00B1304B"/>
    <w:rsid w:val="00B13248"/>
    <w:rsid w:val="00B1418B"/>
    <w:rsid w:val="00B1498A"/>
    <w:rsid w:val="00B15CDE"/>
    <w:rsid w:val="00B1737B"/>
    <w:rsid w:val="00B21195"/>
    <w:rsid w:val="00B221B8"/>
    <w:rsid w:val="00B223B8"/>
    <w:rsid w:val="00B2363B"/>
    <w:rsid w:val="00B23D47"/>
    <w:rsid w:val="00B24B22"/>
    <w:rsid w:val="00B2507A"/>
    <w:rsid w:val="00B25310"/>
    <w:rsid w:val="00B2640D"/>
    <w:rsid w:val="00B2669C"/>
    <w:rsid w:val="00B318D2"/>
    <w:rsid w:val="00B32F8F"/>
    <w:rsid w:val="00B33643"/>
    <w:rsid w:val="00B33D8F"/>
    <w:rsid w:val="00B3492A"/>
    <w:rsid w:val="00B35C5E"/>
    <w:rsid w:val="00B36442"/>
    <w:rsid w:val="00B36A55"/>
    <w:rsid w:val="00B371BF"/>
    <w:rsid w:val="00B37C66"/>
    <w:rsid w:val="00B40BC4"/>
    <w:rsid w:val="00B40EF4"/>
    <w:rsid w:val="00B42E8A"/>
    <w:rsid w:val="00B4477F"/>
    <w:rsid w:val="00B47285"/>
    <w:rsid w:val="00B47623"/>
    <w:rsid w:val="00B47A2B"/>
    <w:rsid w:val="00B500C5"/>
    <w:rsid w:val="00B50F79"/>
    <w:rsid w:val="00B51CA5"/>
    <w:rsid w:val="00B51D11"/>
    <w:rsid w:val="00B528B6"/>
    <w:rsid w:val="00B53F97"/>
    <w:rsid w:val="00B54500"/>
    <w:rsid w:val="00B548F9"/>
    <w:rsid w:val="00B54DE9"/>
    <w:rsid w:val="00B553EC"/>
    <w:rsid w:val="00B55B7A"/>
    <w:rsid w:val="00B55E3F"/>
    <w:rsid w:val="00B5617E"/>
    <w:rsid w:val="00B569A9"/>
    <w:rsid w:val="00B57CE7"/>
    <w:rsid w:val="00B6233C"/>
    <w:rsid w:val="00B63542"/>
    <w:rsid w:val="00B63C1E"/>
    <w:rsid w:val="00B64700"/>
    <w:rsid w:val="00B64DB5"/>
    <w:rsid w:val="00B64DBF"/>
    <w:rsid w:val="00B651CA"/>
    <w:rsid w:val="00B65624"/>
    <w:rsid w:val="00B65997"/>
    <w:rsid w:val="00B65F09"/>
    <w:rsid w:val="00B6749C"/>
    <w:rsid w:val="00B67873"/>
    <w:rsid w:val="00B67F3E"/>
    <w:rsid w:val="00B70AD6"/>
    <w:rsid w:val="00B70D15"/>
    <w:rsid w:val="00B72543"/>
    <w:rsid w:val="00B725B6"/>
    <w:rsid w:val="00B72870"/>
    <w:rsid w:val="00B759A9"/>
    <w:rsid w:val="00B77A0D"/>
    <w:rsid w:val="00B77D11"/>
    <w:rsid w:val="00B8107C"/>
    <w:rsid w:val="00B82A4C"/>
    <w:rsid w:val="00B83495"/>
    <w:rsid w:val="00B835A2"/>
    <w:rsid w:val="00B83661"/>
    <w:rsid w:val="00B85127"/>
    <w:rsid w:val="00B85728"/>
    <w:rsid w:val="00B85BA9"/>
    <w:rsid w:val="00B863AF"/>
    <w:rsid w:val="00B865A1"/>
    <w:rsid w:val="00B87931"/>
    <w:rsid w:val="00B9080B"/>
    <w:rsid w:val="00B910A0"/>
    <w:rsid w:val="00B91FD6"/>
    <w:rsid w:val="00B92248"/>
    <w:rsid w:val="00B93821"/>
    <w:rsid w:val="00B93C93"/>
    <w:rsid w:val="00B93DD0"/>
    <w:rsid w:val="00B94F93"/>
    <w:rsid w:val="00B97732"/>
    <w:rsid w:val="00B97CE9"/>
    <w:rsid w:val="00B97EF3"/>
    <w:rsid w:val="00BA05B0"/>
    <w:rsid w:val="00BA11D4"/>
    <w:rsid w:val="00BA28B6"/>
    <w:rsid w:val="00BA2FD3"/>
    <w:rsid w:val="00BA3A7B"/>
    <w:rsid w:val="00BA3E00"/>
    <w:rsid w:val="00BA4775"/>
    <w:rsid w:val="00BA4CC5"/>
    <w:rsid w:val="00BA4E8C"/>
    <w:rsid w:val="00BA5294"/>
    <w:rsid w:val="00BA65A8"/>
    <w:rsid w:val="00BA6714"/>
    <w:rsid w:val="00BA6D19"/>
    <w:rsid w:val="00BA7461"/>
    <w:rsid w:val="00BA7DA9"/>
    <w:rsid w:val="00BB0AA1"/>
    <w:rsid w:val="00BB0D63"/>
    <w:rsid w:val="00BB1135"/>
    <w:rsid w:val="00BB1604"/>
    <w:rsid w:val="00BB3B78"/>
    <w:rsid w:val="00BB3C5B"/>
    <w:rsid w:val="00BB4DA4"/>
    <w:rsid w:val="00BB6045"/>
    <w:rsid w:val="00BB7A13"/>
    <w:rsid w:val="00BB7C5B"/>
    <w:rsid w:val="00BB7E2D"/>
    <w:rsid w:val="00BC03E1"/>
    <w:rsid w:val="00BC27D4"/>
    <w:rsid w:val="00BC30D3"/>
    <w:rsid w:val="00BC3696"/>
    <w:rsid w:val="00BC4215"/>
    <w:rsid w:val="00BC5D2B"/>
    <w:rsid w:val="00BC6B5B"/>
    <w:rsid w:val="00BC753E"/>
    <w:rsid w:val="00BD0336"/>
    <w:rsid w:val="00BD0C0A"/>
    <w:rsid w:val="00BD1085"/>
    <w:rsid w:val="00BD1A6F"/>
    <w:rsid w:val="00BD1CF4"/>
    <w:rsid w:val="00BD3009"/>
    <w:rsid w:val="00BD454E"/>
    <w:rsid w:val="00BD5B2F"/>
    <w:rsid w:val="00BD6AE7"/>
    <w:rsid w:val="00BD7DB8"/>
    <w:rsid w:val="00BD7F50"/>
    <w:rsid w:val="00BE02B0"/>
    <w:rsid w:val="00BE0805"/>
    <w:rsid w:val="00BE1304"/>
    <w:rsid w:val="00BE1C9D"/>
    <w:rsid w:val="00BE4021"/>
    <w:rsid w:val="00BE4371"/>
    <w:rsid w:val="00BE58F6"/>
    <w:rsid w:val="00BE6AB0"/>
    <w:rsid w:val="00BE6D3C"/>
    <w:rsid w:val="00BE6F0F"/>
    <w:rsid w:val="00BE7852"/>
    <w:rsid w:val="00BF1721"/>
    <w:rsid w:val="00BF493D"/>
    <w:rsid w:val="00BF4CF2"/>
    <w:rsid w:val="00BF5077"/>
    <w:rsid w:val="00BF51A8"/>
    <w:rsid w:val="00BF544B"/>
    <w:rsid w:val="00BF6A8B"/>
    <w:rsid w:val="00BF73E6"/>
    <w:rsid w:val="00BF76F9"/>
    <w:rsid w:val="00BF78BA"/>
    <w:rsid w:val="00BF7CEE"/>
    <w:rsid w:val="00C00D17"/>
    <w:rsid w:val="00C00D6F"/>
    <w:rsid w:val="00C01201"/>
    <w:rsid w:val="00C019E7"/>
    <w:rsid w:val="00C03880"/>
    <w:rsid w:val="00C11A59"/>
    <w:rsid w:val="00C1355B"/>
    <w:rsid w:val="00C135CF"/>
    <w:rsid w:val="00C136F3"/>
    <w:rsid w:val="00C140E8"/>
    <w:rsid w:val="00C14729"/>
    <w:rsid w:val="00C14F7D"/>
    <w:rsid w:val="00C15636"/>
    <w:rsid w:val="00C16300"/>
    <w:rsid w:val="00C16914"/>
    <w:rsid w:val="00C17480"/>
    <w:rsid w:val="00C203D9"/>
    <w:rsid w:val="00C205F0"/>
    <w:rsid w:val="00C21C70"/>
    <w:rsid w:val="00C21EEB"/>
    <w:rsid w:val="00C23D55"/>
    <w:rsid w:val="00C2491B"/>
    <w:rsid w:val="00C25CE4"/>
    <w:rsid w:val="00C25D25"/>
    <w:rsid w:val="00C261BE"/>
    <w:rsid w:val="00C2683F"/>
    <w:rsid w:val="00C26A6E"/>
    <w:rsid w:val="00C2710E"/>
    <w:rsid w:val="00C30141"/>
    <w:rsid w:val="00C30AEF"/>
    <w:rsid w:val="00C3184D"/>
    <w:rsid w:val="00C326CA"/>
    <w:rsid w:val="00C34025"/>
    <w:rsid w:val="00C34065"/>
    <w:rsid w:val="00C3623D"/>
    <w:rsid w:val="00C364B5"/>
    <w:rsid w:val="00C40B48"/>
    <w:rsid w:val="00C418DE"/>
    <w:rsid w:val="00C41A25"/>
    <w:rsid w:val="00C43061"/>
    <w:rsid w:val="00C439A7"/>
    <w:rsid w:val="00C45A6F"/>
    <w:rsid w:val="00C4714E"/>
    <w:rsid w:val="00C47A7F"/>
    <w:rsid w:val="00C47A9C"/>
    <w:rsid w:val="00C47D08"/>
    <w:rsid w:val="00C5138E"/>
    <w:rsid w:val="00C51CCA"/>
    <w:rsid w:val="00C53B97"/>
    <w:rsid w:val="00C5504F"/>
    <w:rsid w:val="00C55B61"/>
    <w:rsid w:val="00C56551"/>
    <w:rsid w:val="00C57B55"/>
    <w:rsid w:val="00C60417"/>
    <w:rsid w:val="00C604EE"/>
    <w:rsid w:val="00C6074E"/>
    <w:rsid w:val="00C61818"/>
    <w:rsid w:val="00C62D9B"/>
    <w:rsid w:val="00C63376"/>
    <w:rsid w:val="00C64B42"/>
    <w:rsid w:val="00C65476"/>
    <w:rsid w:val="00C6687A"/>
    <w:rsid w:val="00C66C28"/>
    <w:rsid w:val="00C66CDD"/>
    <w:rsid w:val="00C6709F"/>
    <w:rsid w:val="00C678E0"/>
    <w:rsid w:val="00C67E9B"/>
    <w:rsid w:val="00C70949"/>
    <w:rsid w:val="00C71A53"/>
    <w:rsid w:val="00C72C43"/>
    <w:rsid w:val="00C74770"/>
    <w:rsid w:val="00C74F97"/>
    <w:rsid w:val="00C761B1"/>
    <w:rsid w:val="00C80114"/>
    <w:rsid w:val="00C80380"/>
    <w:rsid w:val="00C806FD"/>
    <w:rsid w:val="00C80BD4"/>
    <w:rsid w:val="00C80D7D"/>
    <w:rsid w:val="00C8145C"/>
    <w:rsid w:val="00C819D6"/>
    <w:rsid w:val="00C81B51"/>
    <w:rsid w:val="00C81CA8"/>
    <w:rsid w:val="00C8276E"/>
    <w:rsid w:val="00C83170"/>
    <w:rsid w:val="00C83D82"/>
    <w:rsid w:val="00C842AC"/>
    <w:rsid w:val="00C8556B"/>
    <w:rsid w:val="00C85C62"/>
    <w:rsid w:val="00C8602C"/>
    <w:rsid w:val="00C860FB"/>
    <w:rsid w:val="00C9195F"/>
    <w:rsid w:val="00C91D7F"/>
    <w:rsid w:val="00C92702"/>
    <w:rsid w:val="00C93F7C"/>
    <w:rsid w:val="00C9422F"/>
    <w:rsid w:val="00C94AAC"/>
    <w:rsid w:val="00C94E19"/>
    <w:rsid w:val="00C950E7"/>
    <w:rsid w:val="00C95D4F"/>
    <w:rsid w:val="00C963D7"/>
    <w:rsid w:val="00C96688"/>
    <w:rsid w:val="00C97275"/>
    <w:rsid w:val="00C977F2"/>
    <w:rsid w:val="00CA020A"/>
    <w:rsid w:val="00CA0723"/>
    <w:rsid w:val="00CA115D"/>
    <w:rsid w:val="00CA1607"/>
    <w:rsid w:val="00CA1ADC"/>
    <w:rsid w:val="00CA2237"/>
    <w:rsid w:val="00CA2A2A"/>
    <w:rsid w:val="00CA307C"/>
    <w:rsid w:val="00CA3ABF"/>
    <w:rsid w:val="00CA4E72"/>
    <w:rsid w:val="00CA67A1"/>
    <w:rsid w:val="00CA7096"/>
    <w:rsid w:val="00CA7199"/>
    <w:rsid w:val="00CB0574"/>
    <w:rsid w:val="00CB167E"/>
    <w:rsid w:val="00CB1690"/>
    <w:rsid w:val="00CB1779"/>
    <w:rsid w:val="00CB1C44"/>
    <w:rsid w:val="00CB2582"/>
    <w:rsid w:val="00CB26DF"/>
    <w:rsid w:val="00CB2752"/>
    <w:rsid w:val="00CB2A7A"/>
    <w:rsid w:val="00CB2FBD"/>
    <w:rsid w:val="00CB3121"/>
    <w:rsid w:val="00CB4707"/>
    <w:rsid w:val="00CB4EA6"/>
    <w:rsid w:val="00CB6DD0"/>
    <w:rsid w:val="00CB74F4"/>
    <w:rsid w:val="00CB7CDC"/>
    <w:rsid w:val="00CC06F3"/>
    <w:rsid w:val="00CC0A8C"/>
    <w:rsid w:val="00CC111A"/>
    <w:rsid w:val="00CC193A"/>
    <w:rsid w:val="00CC29ED"/>
    <w:rsid w:val="00CC36F6"/>
    <w:rsid w:val="00CC39A5"/>
    <w:rsid w:val="00CC4365"/>
    <w:rsid w:val="00CC4B92"/>
    <w:rsid w:val="00CC60C8"/>
    <w:rsid w:val="00CC710A"/>
    <w:rsid w:val="00CD0672"/>
    <w:rsid w:val="00CD0F56"/>
    <w:rsid w:val="00CD11B0"/>
    <w:rsid w:val="00CD15D3"/>
    <w:rsid w:val="00CD26FF"/>
    <w:rsid w:val="00CD3A37"/>
    <w:rsid w:val="00CD3D6F"/>
    <w:rsid w:val="00CD42F3"/>
    <w:rsid w:val="00CD47FD"/>
    <w:rsid w:val="00CD681F"/>
    <w:rsid w:val="00CE0D98"/>
    <w:rsid w:val="00CE1526"/>
    <w:rsid w:val="00CE71C2"/>
    <w:rsid w:val="00CE7A1F"/>
    <w:rsid w:val="00CF02E4"/>
    <w:rsid w:val="00CF0C5B"/>
    <w:rsid w:val="00CF1947"/>
    <w:rsid w:val="00CF2047"/>
    <w:rsid w:val="00CF20A5"/>
    <w:rsid w:val="00CF225B"/>
    <w:rsid w:val="00CF2303"/>
    <w:rsid w:val="00CF2BF1"/>
    <w:rsid w:val="00CF34E9"/>
    <w:rsid w:val="00CF39EC"/>
    <w:rsid w:val="00CF3C81"/>
    <w:rsid w:val="00CF42D5"/>
    <w:rsid w:val="00CF4EDA"/>
    <w:rsid w:val="00CF5DEA"/>
    <w:rsid w:val="00CF6B14"/>
    <w:rsid w:val="00D00366"/>
    <w:rsid w:val="00D00367"/>
    <w:rsid w:val="00D00CE8"/>
    <w:rsid w:val="00D01406"/>
    <w:rsid w:val="00D021CB"/>
    <w:rsid w:val="00D042A7"/>
    <w:rsid w:val="00D04E2E"/>
    <w:rsid w:val="00D04F90"/>
    <w:rsid w:val="00D05392"/>
    <w:rsid w:val="00D058B2"/>
    <w:rsid w:val="00D06D63"/>
    <w:rsid w:val="00D10F1A"/>
    <w:rsid w:val="00D11421"/>
    <w:rsid w:val="00D116BD"/>
    <w:rsid w:val="00D116F8"/>
    <w:rsid w:val="00D12E37"/>
    <w:rsid w:val="00D13EDC"/>
    <w:rsid w:val="00D15D05"/>
    <w:rsid w:val="00D17596"/>
    <w:rsid w:val="00D17C2C"/>
    <w:rsid w:val="00D2021F"/>
    <w:rsid w:val="00D20E43"/>
    <w:rsid w:val="00D2172B"/>
    <w:rsid w:val="00D21799"/>
    <w:rsid w:val="00D2181D"/>
    <w:rsid w:val="00D21D54"/>
    <w:rsid w:val="00D22640"/>
    <w:rsid w:val="00D23086"/>
    <w:rsid w:val="00D251AD"/>
    <w:rsid w:val="00D26A68"/>
    <w:rsid w:val="00D26D3A"/>
    <w:rsid w:val="00D2757F"/>
    <w:rsid w:val="00D30427"/>
    <w:rsid w:val="00D30B47"/>
    <w:rsid w:val="00D30E42"/>
    <w:rsid w:val="00D31AC4"/>
    <w:rsid w:val="00D31F85"/>
    <w:rsid w:val="00D33099"/>
    <w:rsid w:val="00D33373"/>
    <w:rsid w:val="00D33ABB"/>
    <w:rsid w:val="00D33E10"/>
    <w:rsid w:val="00D34AD1"/>
    <w:rsid w:val="00D359C1"/>
    <w:rsid w:val="00D36AD9"/>
    <w:rsid w:val="00D37A2E"/>
    <w:rsid w:val="00D37C4C"/>
    <w:rsid w:val="00D37DEF"/>
    <w:rsid w:val="00D4091A"/>
    <w:rsid w:val="00D40D3B"/>
    <w:rsid w:val="00D4203C"/>
    <w:rsid w:val="00D425FB"/>
    <w:rsid w:val="00D42A9F"/>
    <w:rsid w:val="00D43FA5"/>
    <w:rsid w:val="00D44332"/>
    <w:rsid w:val="00D45096"/>
    <w:rsid w:val="00D45EE3"/>
    <w:rsid w:val="00D460A5"/>
    <w:rsid w:val="00D469E9"/>
    <w:rsid w:val="00D46E79"/>
    <w:rsid w:val="00D50618"/>
    <w:rsid w:val="00D509E9"/>
    <w:rsid w:val="00D51CBA"/>
    <w:rsid w:val="00D52A17"/>
    <w:rsid w:val="00D52DDF"/>
    <w:rsid w:val="00D52F55"/>
    <w:rsid w:val="00D53B1C"/>
    <w:rsid w:val="00D53CEB"/>
    <w:rsid w:val="00D53D9F"/>
    <w:rsid w:val="00D546B1"/>
    <w:rsid w:val="00D54CE3"/>
    <w:rsid w:val="00D55AFC"/>
    <w:rsid w:val="00D61416"/>
    <w:rsid w:val="00D61B8B"/>
    <w:rsid w:val="00D624A5"/>
    <w:rsid w:val="00D62625"/>
    <w:rsid w:val="00D6314E"/>
    <w:rsid w:val="00D638A8"/>
    <w:rsid w:val="00D63FAD"/>
    <w:rsid w:val="00D65032"/>
    <w:rsid w:val="00D65221"/>
    <w:rsid w:val="00D676B4"/>
    <w:rsid w:val="00D7047D"/>
    <w:rsid w:val="00D721F5"/>
    <w:rsid w:val="00D72B49"/>
    <w:rsid w:val="00D7345B"/>
    <w:rsid w:val="00D73B02"/>
    <w:rsid w:val="00D746C0"/>
    <w:rsid w:val="00D7611E"/>
    <w:rsid w:val="00D83379"/>
    <w:rsid w:val="00D8382D"/>
    <w:rsid w:val="00D85982"/>
    <w:rsid w:val="00D86EFD"/>
    <w:rsid w:val="00D91861"/>
    <w:rsid w:val="00D91AA5"/>
    <w:rsid w:val="00D9393E"/>
    <w:rsid w:val="00D94393"/>
    <w:rsid w:val="00D9469D"/>
    <w:rsid w:val="00D95906"/>
    <w:rsid w:val="00D95ACB"/>
    <w:rsid w:val="00D9625A"/>
    <w:rsid w:val="00D9705C"/>
    <w:rsid w:val="00D975B6"/>
    <w:rsid w:val="00DA0303"/>
    <w:rsid w:val="00DA09C5"/>
    <w:rsid w:val="00DA111A"/>
    <w:rsid w:val="00DA1784"/>
    <w:rsid w:val="00DA18ED"/>
    <w:rsid w:val="00DA1B12"/>
    <w:rsid w:val="00DA1CAA"/>
    <w:rsid w:val="00DA28C3"/>
    <w:rsid w:val="00DA2BB4"/>
    <w:rsid w:val="00DA32F4"/>
    <w:rsid w:val="00DA35C6"/>
    <w:rsid w:val="00DA41B9"/>
    <w:rsid w:val="00DA4337"/>
    <w:rsid w:val="00DA532E"/>
    <w:rsid w:val="00DA54C9"/>
    <w:rsid w:val="00DA6739"/>
    <w:rsid w:val="00DA6CAE"/>
    <w:rsid w:val="00DB196E"/>
    <w:rsid w:val="00DB1A9E"/>
    <w:rsid w:val="00DB1E64"/>
    <w:rsid w:val="00DB24C6"/>
    <w:rsid w:val="00DB31D6"/>
    <w:rsid w:val="00DB38CC"/>
    <w:rsid w:val="00DB4005"/>
    <w:rsid w:val="00DB4704"/>
    <w:rsid w:val="00DB482C"/>
    <w:rsid w:val="00DB6464"/>
    <w:rsid w:val="00DC13AA"/>
    <w:rsid w:val="00DC1EA2"/>
    <w:rsid w:val="00DC34EB"/>
    <w:rsid w:val="00DC7E47"/>
    <w:rsid w:val="00DC7EAF"/>
    <w:rsid w:val="00DD25F0"/>
    <w:rsid w:val="00DD2987"/>
    <w:rsid w:val="00DD3510"/>
    <w:rsid w:val="00DD3675"/>
    <w:rsid w:val="00DD4ABD"/>
    <w:rsid w:val="00DD580A"/>
    <w:rsid w:val="00DD6C35"/>
    <w:rsid w:val="00DD7613"/>
    <w:rsid w:val="00DE1B69"/>
    <w:rsid w:val="00DE268A"/>
    <w:rsid w:val="00DE40CC"/>
    <w:rsid w:val="00DE4C63"/>
    <w:rsid w:val="00DE5231"/>
    <w:rsid w:val="00DE5B39"/>
    <w:rsid w:val="00DE6290"/>
    <w:rsid w:val="00DE7346"/>
    <w:rsid w:val="00DE75F7"/>
    <w:rsid w:val="00DF0C06"/>
    <w:rsid w:val="00DF18B2"/>
    <w:rsid w:val="00DF1E5B"/>
    <w:rsid w:val="00DF2275"/>
    <w:rsid w:val="00DF22CE"/>
    <w:rsid w:val="00DF2ADA"/>
    <w:rsid w:val="00DF3F5E"/>
    <w:rsid w:val="00DF4546"/>
    <w:rsid w:val="00DF4982"/>
    <w:rsid w:val="00DF5653"/>
    <w:rsid w:val="00DF7F05"/>
    <w:rsid w:val="00E00159"/>
    <w:rsid w:val="00E01497"/>
    <w:rsid w:val="00E0295B"/>
    <w:rsid w:val="00E02BB5"/>
    <w:rsid w:val="00E02F55"/>
    <w:rsid w:val="00E030D8"/>
    <w:rsid w:val="00E0337E"/>
    <w:rsid w:val="00E04AF9"/>
    <w:rsid w:val="00E05346"/>
    <w:rsid w:val="00E0596E"/>
    <w:rsid w:val="00E05CAE"/>
    <w:rsid w:val="00E064E6"/>
    <w:rsid w:val="00E06F66"/>
    <w:rsid w:val="00E07A47"/>
    <w:rsid w:val="00E07CDF"/>
    <w:rsid w:val="00E1046C"/>
    <w:rsid w:val="00E104C8"/>
    <w:rsid w:val="00E10F05"/>
    <w:rsid w:val="00E12049"/>
    <w:rsid w:val="00E12848"/>
    <w:rsid w:val="00E13455"/>
    <w:rsid w:val="00E15098"/>
    <w:rsid w:val="00E156DC"/>
    <w:rsid w:val="00E15A41"/>
    <w:rsid w:val="00E15E71"/>
    <w:rsid w:val="00E17329"/>
    <w:rsid w:val="00E209C1"/>
    <w:rsid w:val="00E21022"/>
    <w:rsid w:val="00E2199B"/>
    <w:rsid w:val="00E22994"/>
    <w:rsid w:val="00E22C1D"/>
    <w:rsid w:val="00E232B0"/>
    <w:rsid w:val="00E234E8"/>
    <w:rsid w:val="00E237DB"/>
    <w:rsid w:val="00E246F2"/>
    <w:rsid w:val="00E2496C"/>
    <w:rsid w:val="00E2646C"/>
    <w:rsid w:val="00E26588"/>
    <w:rsid w:val="00E30568"/>
    <w:rsid w:val="00E315A7"/>
    <w:rsid w:val="00E32763"/>
    <w:rsid w:val="00E356E5"/>
    <w:rsid w:val="00E35ADB"/>
    <w:rsid w:val="00E36F81"/>
    <w:rsid w:val="00E37853"/>
    <w:rsid w:val="00E37DF0"/>
    <w:rsid w:val="00E400DB"/>
    <w:rsid w:val="00E40476"/>
    <w:rsid w:val="00E40482"/>
    <w:rsid w:val="00E404D4"/>
    <w:rsid w:val="00E40F93"/>
    <w:rsid w:val="00E4159E"/>
    <w:rsid w:val="00E41F03"/>
    <w:rsid w:val="00E43A1C"/>
    <w:rsid w:val="00E452AB"/>
    <w:rsid w:val="00E45445"/>
    <w:rsid w:val="00E45765"/>
    <w:rsid w:val="00E45D64"/>
    <w:rsid w:val="00E45D91"/>
    <w:rsid w:val="00E46B4E"/>
    <w:rsid w:val="00E5098C"/>
    <w:rsid w:val="00E50AEF"/>
    <w:rsid w:val="00E50F49"/>
    <w:rsid w:val="00E50FAB"/>
    <w:rsid w:val="00E50FFC"/>
    <w:rsid w:val="00E511FF"/>
    <w:rsid w:val="00E51202"/>
    <w:rsid w:val="00E512D0"/>
    <w:rsid w:val="00E5152C"/>
    <w:rsid w:val="00E51E7F"/>
    <w:rsid w:val="00E53212"/>
    <w:rsid w:val="00E53A3D"/>
    <w:rsid w:val="00E55B4A"/>
    <w:rsid w:val="00E56038"/>
    <w:rsid w:val="00E5637D"/>
    <w:rsid w:val="00E5641D"/>
    <w:rsid w:val="00E5692F"/>
    <w:rsid w:val="00E571E0"/>
    <w:rsid w:val="00E60213"/>
    <w:rsid w:val="00E610D9"/>
    <w:rsid w:val="00E61DA9"/>
    <w:rsid w:val="00E63961"/>
    <w:rsid w:val="00E64069"/>
    <w:rsid w:val="00E661B2"/>
    <w:rsid w:val="00E66E02"/>
    <w:rsid w:val="00E6742C"/>
    <w:rsid w:val="00E712E9"/>
    <w:rsid w:val="00E7130D"/>
    <w:rsid w:val="00E71798"/>
    <w:rsid w:val="00E71AF8"/>
    <w:rsid w:val="00E72655"/>
    <w:rsid w:val="00E73FE6"/>
    <w:rsid w:val="00E7425C"/>
    <w:rsid w:val="00E74D29"/>
    <w:rsid w:val="00E756B1"/>
    <w:rsid w:val="00E760B1"/>
    <w:rsid w:val="00E80596"/>
    <w:rsid w:val="00E83C74"/>
    <w:rsid w:val="00E83CEE"/>
    <w:rsid w:val="00E83EBF"/>
    <w:rsid w:val="00E84C7D"/>
    <w:rsid w:val="00E84E7F"/>
    <w:rsid w:val="00E84EA7"/>
    <w:rsid w:val="00E85448"/>
    <w:rsid w:val="00E861E6"/>
    <w:rsid w:val="00E86907"/>
    <w:rsid w:val="00E86D66"/>
    <w:rsid w:val="00E87AB8"/>
    <w:rsid w:val="00E87E1F"/>
    <w:rsid w:val="00E90BCB"/>
    <w:rsid w:val="00E90DA9"/>
    <w:rsid w:val="00E912AB"/>
    <w:rsid w:val="00E91848"/>
    <w:rsid w:val="00E91F18"/>
    <w:rsid w:val="00E9226D"/>
    <w:rsid w:val="00E97247"/>
    <w:rsid w:val="00E97866"/>
    <w:rsid w:val="00E979D3"/>
    <w:rsid w:val="00EA232D"/>
    <w:rsid w:val="00EA28AE"/>
    <w:rsid w:val="00EA34BC"/>
    <w:rsid w:val="00EA3653"/>
    <w:rsid w:val="00EA36BE"/>
    <w:rsid w:val="00EA3EF3"/>
    <w:rsid w:val="00EA416C"/>
    <w:rsid w:val="00EA5235"/>
    <w:rsid w:val="00EA580C"/>
    <w:rsid w:val="00EA5941"/>
    <w:rsid w:val="00EB06A7"/>
    <w:rsid w:val="00EB071C"/>
    <w:rsid w:val="00EB0A10"/>
    <w:rsid w:val="00EB0CA0"/>
    <w:rsid w:val="00EB20AD"/>
    <w:rsid w:val="00EB2585"/>
    <w:rsid w:val="00EB4445"/>
    <w:rsid w:val="00EB5892"/>
    <w:rsid w:val="00EB5F54"/>
    <w:rsid w:val="00EB60CE"/>
    <w:rsid w:val="00EB64D4"/>
    <w:rsid w:val="00EB775A"/>
    <w:rsid w:val="00EB7D53"/>
    <w:rsid w:val="00EB7DF0"/>
    <w:rsid w:val="00EB7E32"/>
    <w:rsid w:val="00EC1A7C"/>
    <w:rsid w:val="00EC5358"/>
    <w:rsid w:val="00EC5DC3"/>
    <w:rsid w:val="00EC696B"/>
    <w:rsid w:val="00EC7382"/>
    <w:rsid w:val="00EC7C39"/>
    <w:rsid w:val="00EC7E5C"/>
    <w:rsid w:val="00ED0567"/>
    <w:rsid w:val="00ED1646"/>
    <w:rsid w:val="00ED1FE5"/>
    <w:rsid w:val="00ED31BD"/>
    <w:rsid w:val="00ED51F2"/>
    <w:rsid w:val="00ED5421"/>
    <w:rsid w:val="00ED5B84"/>
    <w:rsid w:val="00ED7080"/>
    <w:rsid w:val="00EE002E"/>
    <w:rsid w:val="00EE05C2"/>
    <w:rsid w:val="00EE0A51"/>
    <w:rsid w:val="00EE0AC8"/>
    <w:rsid w:val="00EE0FD6"/>
    <w:rsid w:val="00EE1B30"/>
    <w:rsid w:val="00EE2197"/>
    <w:rsid w:val="00EE2787"/>
    <w:rsid w:val="00EE3146"/>
    <w:rsid w:val="00EE3E30"/>
    <w:rsid w:val="00EE5B96"/>
    <w:rsid w:val="00EE703C"/>
    <w:rsid w:val="00EE72DD"/>
    <w:rsid w:val="00EE7CA2"/>
    <w:rsid w:val="00EF0C7A"/>
    <w:rsid w:val="00EF30AB"/>
    <w:rsid w:val="00EF32BD"/>
    <w:rsid w:val="00EF3F01"/>
    <w:rsid w:val="00EF4BCE"/>
    <w:rsid w:val="00EF50BB"/>
    <w:rsid w:val="00EF53D7"/>
    <w:rsid w:val="00EF53FF"/>
    <w:rsid w:val="00EF5A4D"/>
    <w:rsid w:val="00EF677C"/>
    <w:rsid w:val="00EF6EFE"/>
    <w:rsid w:val="00EF7077"/>
    <w:rsid w:val="00EF7A46"/>
    <w:rsid w:val="00F00192"/>
    <w:rsid w:val="00F009C6"/>
    <w:rsid w:val="00F01DF6"/>
    <w:rsid w:val="00F03107"/>
    <w:rsid w:val="00F0340D"/>
    <w:rsid w:val="00F036AB"/>
    <w:rsid w:val="00F03CD4"/>
    <w:rsid w:val="00F04917"/>
    <w:rsid w:val="00F04BC3"/>
    <w:rsid w:val="00F04EBB"/>
    <w:rsid w:val="00F059A6"/>
    <w:rsid w:val="00F05E1F"/>
    <w:rsid w:val="00F05EA5"/>
    <w:rsid w:val="00F06830"/>
    <w:rsid w:val="00F0693F"/>
    <w:rsid w:val="00F0720D"/>
    <w:rsid w:val="00F101D0"/>
    <w:rsid w:val="00F13751"/>
    <w:rsid w:val="00F13A96"/>
    <w:rsid w:val="00F140DC"/>
    <w:rsid w:val="00F1526C"/>
    <w:rsid w:val="00F16788"/>
    <w:rsid w:val="00F17119"/>
    <w:rsid w:val="00F2090B"/>
    <w:rsid w:val="00F20B20"/>
    <w:rsid w:val="00F21C68"/>
    <w:rsid w:val="00F22D62"/>
    <w:rsid w:val="00F23756"/>
    <w:rsid w:val="00F2523A"/>
    <w:rsid w:val="00F259D3"/>
    <w:rsid w:val="00F25FFA"/>
    <w:rsid w:val="00F26F8D"/>
    <w:rsid w:val="00F27857"/>
    <w:rsid w:val="00F300B8"/>
    <w:rsid w:val="00F3067B"/>
    <w:rsid w:val="00F3069F"/>
    <w:rsid w:val="00F310D2"/>
    <w:rsid w:val="00F3163A"/>
    <w:rsid w:val="00F318DF"/>
    <w:rsid w:val="00F31DDC"/>
    <w:rsid w:val="00F32F8F"/>
    <w:rsid w:val="00F339ED"/>
    <w:rsid w:val="00F34768"/>
    <w:rsid w:val="00F3560E"/>
    <w:rsid w:val="00F35DD3"/>
    <w:rsid w:val="00F36214"/>
    <w:rsid w:val="00F366B2"/>
    <w:rsid w:val="00F368B4"/>
    <w:rsid w:val="00F36F3D"/>
    <w:rsid w:val="00F37086"/>
    <w:rsid w:val="00F3731E"/>
    <w:rsid w:val="00F37897"/>
    <w:rsid w:val="00F40DE9"/>
    <w:rsid w:val="00F41708"/>
    <w:rsid w:val="00F41DB5"/>
    <w:rsid w:val="00F42274"/>
    <w:rsid w:val="00F43181"/>
    <w:rsid w:val="00F46596"/>
    <w:rsid w:val="00F46B50"/>
    <w:rsid w:val="00F46D4F"/>
    <w:rsid w:val="00F4722A"/>
    <w:rsid w:val="00F4760C"/>
    <w:rsid w:val="00F477BD"/>
    <w:rsid w:val="00F50333"/>
    <w:rsid w:val="00F50666"/>
    <w:rsid w:val="00F5116C"/>
    <w:rsid w:val="00F51921"/>
    <w:rsid w:val="00F53491"/>
    <w:rsid w:val="00F53FAC"/>
    <w:rsid w:val="00F6090C"/>
    <w:rsid w:val="00F61066"/>
    <w:rsid w:val="00F61889"/>
    <w:rsid w:val="00F618E1"/>
    <w:rsid w:val="00F63B93"/>
    <w:rsid w:val="00F647C5"/>
    <w:rsid w:val="00F64FBA"/>
    <w:rsid w:val="00F65A1C"/>
    <w:rsid w:val="00F661F6"/>
    <w:rsid w:val="00F664F6"/>
    <w:rsid w:val="00F669A1"/>
    <w:rsid w:val="00F66F50"/>
    <w:rsid w:val="00F67461"/>
    <w:rsid w:val="00F6797D"/>
    <w:rsid w:val="00F71142"/>
    <w:rsid w:val="00F71228"/>
    <w:rsid w:val="00F71977"/>
    <w:rsid w:val="00F728CD"/>
    <w:rsid w:val="00F728FB"/>
    <w:rsid w:val="00F74BB2"/>
    <w:rsid w:val="00F75D1B"/>
    <w:rsid w:val="00F76362"/>
    <w:rsid w:val="00F777EF"/>
    <w:rsid w:val="00F80710"/>
    <w:rsid w:val="00F823F2"/>
    <w:rsid w:val="00F82B18"/>
    <w:rsid w:val="00F82FF8"/>
    <w:rsid w:val="00F8330D"/>
    <w:rsid w:val="00F84305"/>
    <w:rsid w:val="00F843BD"/>
    <w:rsid w:val="00F8485C"/>
    <w:rsid w:val="00F854A1"/>
    <w:rsid w:val="00F85A1B"/>
    <w:rsid w:val="00F85A75"/>
    <w:rsid w:val="00F86237"/>
    <w:rsid w:val="00F863F8"/>
    <w:rsid w:val="00F86A8D"/>
    <w:rsid w:val="00F87149"/>
    <w:rsid w:val="00F87F61"/>
    <w:rsid w:val="00F87FFE"/>
    <w:rsid w:val="00F9070F"/>
    <w:rsid w:val="00F91677"/>
    <w:rsid w:val="00F94EF8"/>
    <w:rsid w:val="00F954C9"/>
    <w:rsid w:val="00F95EC0"/>
    <w:rsid w:val="00F96031"/>
    <w:rsid w:val="00F96F44"/>
    <w:rsid w:val="00F96FAE"/>
    <w:rsid w:val="00F970E6"/>
    <w:rsid w:val="00FA063F"/>
    <w:rsid w:val="00FA0731"/>
    <w:rsid w:val="00FA1D22"/>
    <w:rsid w:val="00FA2121"/>
    <w:rsid w:val="00FA2341"/>
    <w:rsid w:val="00FA379A"/>
    <w:rsid w:val="00FA4268"/>
    <w:rsid w:val="00FA4CF0"/>
    <w:rsid w:val="00FA5B0C"/>
    <w:rsid w:val="00FA61AA"/>
    <w:rsid w:val="00FA69A4"/>
    <w:rsid w:val="00FB0258"/>
    <w:rsid w:val="00FB0669"/>
    <w:rsid w:val="00FB1279"/>
    <w:rsid w:val="00FB1495"/>
    <w:rsid w:val="00FB39E9"/>
    <w:rsid w:val="00FB48A9"/>
    <w:rsid w:val="00FB4A61"/>
    <w:rsid w:val="00FB4F0F"/>
    <w:rsid w:val="00FB5E37"/>
    <w:rsid w:val="00FB647E"/>
    <w:rsid w:val="00FB7661"/>
    <w:rsid w:val="00FC0413"/>
    <w:rsid w:val="00FC0CDA"/>
    <w:rsid w:val="00FC12A8"/>
    <w:rsid w:val="00FC1C88"/>
    <w:rsid w:val="00FC2547"/>
    <w:rsid w:val="00FC2885"/>
    <w:rsid w:val="00FC3A97"/>
    <w:rsid w:val="00FC4684"/>
    <w:rsid w:val="00FC4958"/>
    <w:rsid w:val="00FD11C9"/>
    <w:rsid w:val="00FD165C"/>
    <w:rsid w:val="00FD1694"/>
    <w:rsid w:val="00FD32B0"/>
    <w:rsid w:val="00FD3463"/>
    <w:rsid w:val="00FD50B6"/>
    <w:rsid w:val="00FD569D"/>
    <w:rsid w:val="00FD622F"/>
    <w:rsid w:val="00FD6900"/>
    <w:rsid w:val="00FD7636"/>
    <w:rsid w:val="00FD779C"/>
    <w:rsid w:val="00FE284B"/>
    <w:rsid w:val="00FE302B"/>
    <w:rsid w:val="00FE3229"/>
    <w:rsid w:val="00FE3482"/>
    <w:rsid w:val="00FE3D63"/>
    <w:rsid w:val="00FE44EB"/>
    <w:rsid w:val="00FE55B5"/>
    <w:rsid w:val="00FE6816"/>
    <w:rsid w:val="00FE74C3"/>
    <w:rsid w:val="00FE7A24"/>
    <w:rsid w:val="00FE7AAE"/>
    <w:rsid w:val="00FF17C2"/>
    <w:rsid w:val="00FF1D44"/>
    <w:rsid w:val="00FF215C"/>
    <w:rsid w:val="00FF2FE1"/>
    <w:rsid w:val="00FF49E8"/>
    <w:rsid w:val="00FF5189"/>
    <w:rsid w:val="00FF55EA"/>
    <w:rsid w:val="00FF672F"/>
    <w:rsid w:val="00FF6E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99">
      <o:colormenu v:ext="edit" fillcolor="none"/>
    </o:shapedefaults>
    <o:shapelayout v:ext="edit">
      <o:idmap v:ext="edit" data="1"/>
      <o:rules v:ext="edit">
        <o:r id="V:Rule3" type="connector" idref="#_x0000_s1037"/>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5A"/>
    <w:pPr>
      <w:spacing w:after="200" w:line="276" w:lineRule="auto"/>
    </w:pPr>
    <w:rPr>
      <w:sz w:val="22"/>
      <w:szCs w:val="22"/>
      <w:lang w:eastAsia="en-US"/>
    </w:rPr>
  </w:style>
  <w:style w:type="paragraph" w:styleId="Heading1">
    <w:name w:val="heading 1"/>
    <w:basedOn w:val="Normal"/>
    <w:next w:val="Normal"/>
    <w:link w:val="Heading1Char"/>
    <w:uiPriority w:val="9"/>
    <w:qFormat/>
    <w:rsid w:val="00BE02B0"/>
    <w:pPr>
      <w:keepNext/>
      <w:numPr>
        <w:numId w:val="10"/>
      </w:numPr>
      <w:outlineLvl w:val="0"/>
    </w:pPr>
    <w:rPr>
      <w:rFonts w:cs="Arial"/>
      <w:b/>
    </w:rPr>
  </w:style>
  <w:style w:type="paragraph" w:styleId="Heading2">
    <w:name w:val="heading 2"/>
    <w:basedOn w:val="Normal"/>
    <w:next w:val="Normal"/>
    <w:link w:val="Heading2Char"/>
    <w:uiPriority w:val="9"/>
    <w:qFormat/>
    <w:rsid w:val="000E31C1"/>
    <w:pPr>
      <w:keepNext/>
      <w:numPr>
        <w:ilvl w:val="1"/>
        <w:numId w:val="10"/>
      </w:numPr>
      <w:outlineLvl w:val="1"/>
    </w:pPr>
    <w:rPr>
      <w:rFonts w:cs="Arial"/>
      <w:b/>
    </w:rPr>
  </w:style>
  <w:style w:type="paragraph" w:styleId="Heading3">
    <w:name w:val="heading 3"/>
    <w:basedOn w:val="Normal"/>
    <w:next w:val="Normal"/>
    <w:link w:val="Heading3Char"/>
    <w:uiPriority w:val="9"/>
    <w:qFormat/>
    <w:rsid w:val="000E31C1"/>
    <w:pPr>
      <w:keepNext/>
      <w:numPr>
        <w:ilvl w:val="2"/>
        <w:numId w:val="10"/>
      </w:numPr>
      <w:outlineLvl w:val="2"/>
    </w:pPr>
    <w:rPr>
      <w:rFonts w:cs="Arial"/>
      <w:b/>
      <w:i/>
    </w:rPr>
  </w:style>
  <w:style w:type="paragraph" w:styleId="Heading4">
    <w:name w:val="heading 4"/>
    <w:basedOn w:val="Normal"/>
    <w:next w:val="Normal"/>
    <w:link w:val="Heading4Char"/>
    <w:uiPriority w:val="9"/>
    <w:qFormat/>
    <w:rsid w:val="0023120F"/>
    <w:pPr>
      <w:keepNext/>
      <w:numPr>
        <w:ilvl w:val="3"/>
        <w:numId w:val="10"/>
      </w:numPr>
      <w:outlineLvl w:val="3"/>
    </w:pPr>
    <w:rPr>
      <w:rFonts w:cs="Arial"/>
      <w:i/>
      <w:u w:val="single"/>
    </w:rPr>
  </w:style>
  <w:style w:type="paragraph" w:styleId="Heading5">
    <w:name w:val="heading 5"/>
    <w:basedOn w:val="Normal"/>
    <w:next w:val="Normal"/>
    <w:link w:val="Heading5Char"/>
    <w:uiPriority w:val="99"/>
    <w:qFormat/>
    <w:rsid w:val="00183736"/>
    <w:pPr>
      <w:numPr>
        <w:ilvl w:val="4"/>
        <w:numId w:val="10"/>
      </w:numPr>
      <w:spacing w:before="240" w:after="60" w:line="240" w:lineRule="auto"/>
      <w:jc w:val="both"/>
      <w:outlineLvl w:val="4"/>
    </w:pPr>
    <w:rPr>
      <w:rFonts w:asciiTheme="minorHAnsi" w:eastAsia="Times New Roman" w:hAnsiTheme="minorHAnsi" w:cstheme="minorHAnsi"/>
      <w:b/>
      <w:bCs/>
      <w:i/>
      <w:iCs/>
      <w:sz w:val="26"/>
      <w:szCs w:val="26"/>
    </w:rPr>
  </w:style>
  <w:style w:type="paragraph" w:styleId="Heading6">
    <w:name w:val="heading 6"/>
    <w:basedOn w:val="Normal"/>
    <w:next w:val="Normal"/>
    <w:link w:val="Heading6Char"/>
    <w:uiPriority w:val="99"/>
    <w:qFormat/>
    <w:rsid w:val="00183736"/>
    <w:pPr>
      <w:numPr>
        <w:ilvl w:val="5"/>
        <w:numId w:val="10"/>
      </w:numPr>
      <w:spacing w:before="240" w:after="60" w:line="240" w:lineRule="auto"/>
      <w:jc w:val="both"/>
      <w:outlineLvl w:val="5"/>
    </w:pPr>
    <w:rPr>
      <w:rFonts w:asciiTheme="minorHAnsi" w:eastAsia="Times New Roman" w:hAnsiTheme="minorHAnsi" w:cstheme="minorHAnsi"/>
      <w:b/>
      <w:bCs/>
    </w:rPr>
  </w:style>
  <w:style w:type="paragraph" w:styleId="Heading7">
    <w:name w:val="heading 7"/>
    <w:basedOn w:val="Normal"/>
    <w:next w:val="Normal"/>
    <w:link w:val="Heading7Char"/>
    <w:uiPriority w:val="99"/>
    <w:qFormat/>
    <w:rsid w:val="00183736"/>
    <w:pPr>
      <w:numPr>
        <w:ilvl w:val="6"/>
        <w:numId w:val="10"/>
      </w:numPr>
      <w:spacing w:before="240" w:after="60" w:line="240" w:lineRule="auto"/>
      <w:jc w:val="both"/>
      <w:outlineLvl w:val="6"/>
    </w:pPr>
    <w:rPr>
      <w:rFonts w:asciiTheme="minorHAnsi" w:eastAsia="Times New Roman" w:hAnsiTheme="minorHAnsi" w:cstheme="minorHAnsi"/>
      <w:sz w:val="24"/>
      <w:szCs w:val="24"/>
    </w:rPr>
  </w:style>
  <w:style w:type="paragraph" w:styleId="Heading8">
    <w:name w:val="heading 8"/>
    <w:basedOn w:val="Normal"/>
    <w:next w:val="Normal"/>
    <w:link w:val="Heading8Char"/>
    <w:uiPriority w:val="99"/>
    <w:qFormat/>
    <w:rsid w:val="00183736"/>
    <w:pPr>
      <w:numPr>
        <w:ilvl w:val="7"/>
        <w:numId w:val="10"/>
      </w:numPr>
      <w:spacing w:before="240" w:after="60" w:line="240" w:lineRule="auto"/>
      <w:jc w:val="both"/>
      <w:outlineLvl w:val="7"/>
    </w:pPr>
    <w:rPr>
      <w:rFonts w:asciiTheme="minorHAnsi" w:eastAsia="Times New Roman" w:hAnsiTheme="minorHAnsi" w:cstheme="minorHAnsi"/>
      <w:i/>
      <w:iCs/>
      <w:sz w:val="24"/>
      <w:szCs w:val="24"/>
    </w:rPr>
  </w:style>
  <w:style w:type="paragraph" w:styleId="Heading9">
    <w:name w:val="heading 9"/>
    <w:basedOn w:val="Normal"/>
    <w:next w:val="Normal"/>
    <w:link w:val="Heading9Char"/>
    <w:uiPriority w:val="99"/>
    <w:qFormat/>
    <w:rsid w:val="00183736"/>
    <w:pPr>
      <w:numPr>
        <w:ilvl w:val="8"/>
        <w:numId w:val="10"/>
      </w:numPr>
      <w:spacing w:before="240" w:after="60" w:line="240" w:lineRule="auto"/>
      <w:jc w:val="both"/>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BE02B0"/>
    <w:rPr>
      <w:rFonts w:cs="Arial"/>
      <w:b/>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23120F"/>
    <w:rPr>
      <w:rFonts w:cs="Arial"/>
      <w:i/>
      <w:sz w:val="22"/>
      <w:szCs w:val="22"/>
      <w:u w:val="single"/>
      <w:lang w:eastAsia="en-US"/>
    </w:rPr>
  </w:style>
  <w:style w:type="paragraph" w:styleId="ListBullet">
    <w:name w:val="List Bullet"/>
    <w:basedOn w:val="Normal"/>
    <w:uiPriority w:val="99"/>
    <w:unhideWhenUsed/>
    <w:qFormat/>
    <w:rsid w:val="008F17D2"/>
    <w:pPr>
      <w:numPr>
        <w:numId w:val="5"/>
      </w:numPr>
    </w:pPr>
  </w:style>
  <w:style w:type="paragraph" w:styleId="ListBullet2">
    <w:name w:val="List Bullet 2"/>
    <w:basedOn w:val="Normal"/>
    <w:uiPriority w:val="99"/>
    <w:unhideWhenUsed/>
    <w:rsid w:val="00091608"/>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394D9E"/>
    <w:pPr>
      <w:numPr>
        <w:numId w:val="11"/>
      </w:numPr>
    </w:pPr>
    <w:rPr>
      <w:lang w:val="en-US"/>
    </w:rPr>
  </w:style>
  <w:style w:type="paragraph" w:styleId="ListNumber2">
    <w:name w:val="List Number 2"/>
    <w:basedOn w:val="Normal"/>
    <w:uiPriority w:val="99"/>
    <w:rsid w:val="00005CAA"/>
    <w:pPr>
      <w:numPr>
        <w:ilvl w:val="1"/>
        <w:numId w:val="9"/>
      </w:numPr>
    </w:pPr>
  </w:style>
  <w:style w:type="paragraph" w:styleId="ListNumber3">
    <w:name w:val="List Number 3"/>
    <w:basedOn w:val="Normal"/>
    <w:uiPriority w:val="99"/>
    <w:rsid w:val="00005CAA"/>
    <w:pPr>
      <w:numPr>
        <w:ilvl w:val="2"/>
        <w:numId w:val="9"/>
      </w:numPr>
    </w:pPr>
  </w:style>
  <w:style w:type="paragraph" w:styleId="ListNumber4">
    <w:name w:val="List Number 4"/>
    <w:basedOn w:val="Normal"/>
    <w:uiPriority w:val="99"/>
    <w:rsid w:val="00005CAA"/>
    <w:pPr>
      <w:numPr>
        <w:ilvl w:val="3"/>
        <w:numId w:val="9"/>
      </w:numPr>
    </w:pPr>
  </w:style>
  <w:style w:type="paragraph" w:styleId="ListNumber5">
    <w:name w:val="List Number 5"/>
    <w:basedOn w:val="Normal"/>
    <w:uiPriority w:val="99"/>
    <w:rsid w:val="00005CAA"/>
    <w:pPr>
      <w:numPr>
        <w:ilvl w:val="4"/>
        <w:numId w:val="9"/>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3E3DA2"/>
    <w:pPr>
      <w:keepNext/>
      <w:outlineLvl w:val="0"/>
    </w:pPr>
    <w:rPr>
      <w:rFonts w:ascii="Times New Roman" w:eastAsia="Times New Roman" w:hAnsi="Times New Roman" w:cs="Arial"/>
      <w:sz w:val="18"/>
      <w:szCs w:val="18"/>
      <w:lang w:val="en-US"/>
    </w:rPr>
  </w:style>
  <w:style w:type="paragraph" w:customStyle="1" w:styleId="Classificationsensitivity">
    <w:name w:val="Classification sensitivity"/>
    <w:basedOn w:val="Classification"/>
    <w:rsid w:val="002C5813"/>
    <w:rPr>
      <w:sz w:val="22"/>
    </w:rPr>
  </w:style>
  <w:style w:type="paragraph" w:customStyle="1" w:styleId="Pa12">
    <w:name w:val="Pa12"/>
    <w:basedOn w:val="Normal"/>
    <w:next w:val="Normal"/>
    <w:uiPriority w:val="99"/>
    <w:rsid w:val="006D4CF5"/>
    <w:pPr>
      <w:widowControl w:val="0"/>
      <w:autoSpaceDE w:val="0"/>
      <w:autoSpaceDN w:val="0"/>
      <w:adjustRightInd w:val="0"/>
      <w:spacing w:after="160" w:line="241" w:lineRule="atLeast"/>
      <w:jc w:val="both"/>
    </w:pPr>
    <w:rPr>
      <w:rFonts w:ascii="Univers" w:eastAsia="SimSun" w:hAnsi="Univers" w:cs="Univers"/>
      <w:sz w:val="24"/>
      <w:szCs w:val="24"/>
      <w:lang w:val="en-US"/>
    </w:rPr>
  </w:style>
  <w:style w:type="character" w:styleId="Hyperlink">
    <w:name w:val="Hyperlink"/>
    <w:basedOn w:val="DefaultParagraphFont"/>
    <w:uiPriority w:val="99"/>
    <w:rsid w:val="006D4CF5"/>
    <w:rPr>
      <w:rFonts w:cs="Times New Roman"/>
      <w:color w:val="000000"/>
      <w:u w:val="none"/>
    </w:rPr>
  </w:style>
  <w:style w:type="paragraph" w:styleId="FootnoteText">
    <w:name w:val="footnote text"/>
    <w:basedOn w:val="Normal"/>
    <w:link w:val="FootnoteTextChar"/>
    <w:uiPriority w:val="99"/>
    <w:unhideWhenUsed/>
    <w:rsid w:val="006D4CF5"/>
    <w:pPr>
      <w:spacing w:after="0" w:line="240" w:lineRule="auto"/>
      <w:jc w:val="both"/>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6D4CF5"/>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6D4CF5"/>
    <w:rPr>
      <w:vertAlign w:val="superscript"/>
    </w:rPr>
  </w:style>
  <w:style w:type="character" w:styleId="CommentReference">
    <w:name w:val="annotation reference"/>
    <w:basedOn w:val="DefaultParagraphFont"/>
    <w:uiPriority w:val="99"/>
    <w:unhideWhenUsed/>
    <w:rsid w:val="00853227"/>
    <w:rPr>
      <w:sz w:val="16"/>
      <w:szCs w:val="16"/>
    </w:rPr>
  </w:style>
  <w:style w:type="paragraph" w:styleId="CommentText">
    <w:name w:val="annotation text"/>
    <w:basedOn w:val="Normal"/>
    <w:link w:val="CommentTextChar"/>
    <w:uiPriority w:val="99"/>
    <w:semiHidden/>
    <w:unhideWhenUsed/>
    <w:rsid w:val="00853227"/>
    <w:pPr>
      <w:spacing w:line="240" w:lineRule="auto"/>
    </w:pPr>
    <w:rPr>
      <w:sz w:val="20"/>
      <w:szCs w:val="20"/>
    </w:rPr>
  </w:style>
  <w:style w:type="character" w:customStyle="1" w:styleId="CommentTextChar">
    <w:name w:val="Comment Text Char"/>
    <w:basedOn w:val="DefaultParagraphFont"/>
    <w:link w:val="CommentText"/>
    <w:uiPriority w:val="99"/>
    <w:semiHidden/>
    <w:rsid w:val="00853227"/>
    <w:rPr>
      <w:lang w:eastAsia="en-US"/>
    </w:rPr>
  </w:style>
  <w:style w:type="paragraph" w:styleId="CommentSubject">
    <w:name w:val="annotation subject"/>
    <w:basedOn w:val="CommentText"/>
    <w:next w:val="CommentText"/>
    <w:link w:val="CommentSubjectChar"/>
    <w:uiPriority w:val="99"/>
    <w:semiHidden/>
    <w:unhideWhenUsed/>
    <w:rsid w:val="00853227"/>
    <w:rPr>
      <w:b/>
      <w:bCs/>
    </w:rPr>
  </w:style>
  <w:style w:type="character" w:customStyle="1" w:styleId="CommentSubjectChar">
    <w:name w:val="Comment Subject Char"/>
    <w:basedOn w:val="CommentTextChar"/>
    <w:link w:val="CommentSubject"/>
    <w:uiPriority w:val="99"/>
    <w:semiHidden/>
    <w:rsid w:val="00853227"/>
    <w:rPr>
      <w:b/>
      <w:bCs/>
      <w:lang w:eastAsia="en-US"/>
    </w:rPr>
  </w:style>
  <w:style w:type="paragraph" w:styleId="BodyText">
    <w:name w:val="Body Text"/>
    <w:basedOn w:val="Normal"/>
    <w:link w:val="BodyTextChar"/>
    <w:uiPriority w:val="99"/>
    <w:rsid w:val="00B50F79"/>
    <w:pPr>
      <w:spacing w:after="0" w:line="240" w:lineRule="auto"/>
      <w:jc w:val="both"/>
    </w:pPr>
    <w:rPr>
      <w:rFonts w:asciiTheme="minorHAnsi" w:eastAsia="Times New Roman" w:hAnsiTheme="minorHAnsi" w:cstheme="minorHAnsi"/>
      <w:i/>
      <w:iCs/>
      <w:color w:val="999999"/>
      <w:sz w:val="24"/>
      <w:szCs w:val="24"/>
    </w:rPr>
  </w:style>
  <w:style w:type="character" w:customStyle="1" w:styleId="BodyTextChar">
    <w:name w:val="Body Text Char"/>
    <w:basedOn w:val="DefaultParagraphFont"/>
    <w:link w:val="BodyText"/>
    <w:uiPriority w:val="99"/>
    <w:rsid w:val="00B50F79"/>
    <w:rPr>
      <w:rFonts w:asciiTheme="minorHAnsi" w:eastAsia="Times New Roman" w:hAnsiTheme="minorHAnsi" w:cstheme="minorHAnsi"/>
      <w:i/>
      <w:iCs/>
      <w:color w:val="999999"/>
      <w:sz w:val="24"/>
      <w:szCs w:val="24"/>
      <w:lang w:eastAsia="en-US"/>
    </w:rPr>
  </w:style>
  <w:style w:type="character" w:customStyle="1" w:styleId="ListParagraphChar">
    <w:name w:val="List Paragraph Char"/>
    <w:basedOn w:val="DefaultParagraphFont"/>
    <w:link w:val="ListParagraph"/>
    <w:uiPriority w:val="34"/>
    <w:locked/>
    <w:rsid w:val="00B50F79"/>
    <w:rPr>
      <w:sz w:val="22"/>
      <w:szCs w:val="22"/>
      <w:lang w:eastAsia="en-US"/>
    </w:rPr>
  </w:style>
  <w:style w:type="paragraph" w:styleId="Caption">
    <w:name w:val="caption"/>
    <w:basedOn w:val="Normal"/>
    <w:next w:val="Normal"/>
    <w:uiPriority w:val="35"/>
    <w:unhideWhenUsed/>
    <w:qFormat/>
    <w:rsid w:val="00570BD5"/>
    <w:pPr>
      <w:spacing w:line="240" w:lineRule="auto"/>
      <w:jc w:val="both"/>
    </w:pPr>
    <w:rPr>
      <w:rFonts w:asciiTheme="minorHAnsi" w:eastAsia="Times New Roman" w:hAnsiTheme="minorHAnsi" w:cstheme="minorHAnsi"/>
      <w:b/>
      <w:bCs/>
      <w:color w:val="4F81BD" w:themeColor="accent1"/>
      <w:sz w:val="20"/>
      <w:szCs w:val="20"/>
    </w:rPr>
  </w:style>
  <w:style w:type="table" w:customStyle="1" w:styleId="LightShading1">
    <w:name w:val="Light Shading1"/>
    <w:basedOn w:val="TableNormal"/>
    <w:uiPriority w:val="60"/>
    <w:rsid w:val="000A1583"/>
    <w:rPr>
      <w:rFonts w:ascii="Times New Roman" w:eastAsia="Times New Roman" w:hAnsi="Times New Roman"/>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A76A6"/>
    <w:pPr>
      <w:autoSpaceDE w:val="0"/>
      <w:autoSpaceDN w:val="0"/>
      <w:adjustRightInd w:val="0"/>
    </w:pPr>
    <w:rPr>
      <w:rFonts w:ascii="Calibri" w:eastAsia="Times New Roman" w:hAnsi="Calibri" w:cs="Calibri"/>
      <w:color w:val="000000"/>
      <w:sz w:val="24"/>
      <w:szCs w:val="24"/>
    </w:rPr>
  </w:style>
  <w:style w:type="character" w:customStyle="1" w:styleId="Heading5Char">
    <w:name w:val="Heading 5 Char"/>
    <w:basedOn w:val="DefaultParagraphFont"/>
    <w:link w:val="Heading5"/>
    <w:uiPriority w:val="99"/>
    <w:rsid w:val="00183736"/>
    <w:rPr>
      <w:rFonts w:asciiTheme="minorHAnsi" w:eastAsia="Times New Roman" w:hAnsiTheme="minorHAnsi" w:cstheme="minorHAnsi"/>
      <w:b/>
      <w:bCs/>
      <w:i/>
      <w:iCs/>
      <w:sz w:val="26"/>
      <w:szCs w:val="26"/>
      <w:lang w:eastAsia="en-US"/>
    </w:rPr>
  </w:style>
  <w:style w:type="character" w:customStyle="1" w:styleId="Heading6Char">
    <w:name w:val="Heading 6 Char"/>
    <w:basedOn w:val="DefaultParagraphFont"/>
    <w:link w:val="Heading6"/>
    <w:uiPriority w:val="99"/>
    <w:rsid w:val="00183736"/>
    <w:rPr>
      <w:rFonts w:asciiTheme="minorHAnsi" w:eastAsia="Times New Roman" w:hAnsiTheme="minorHAnsi" w:cstheme="minorHAnsi"/>
      <w:b/>
      <w:bCs/>
      <w:sz w:val="22"/>
      <w:szCs w:val="22"/>
      <w:lang w:eastAsia="en-US"/>
    </w:rPr>
  </w:style>
  <w:style w:type="character" w:customStyle="1" w:styleId="Heading7Char">
    <w:name w:val="Heading 7 Char"/>
    <w:basedOn w:val="DefaultParagraphFont"/>
    <w:link w:val="Heading7"/>
    <w:uiPriority w:val="99"/>
    <w:rsid w:val="00183736"/>
    <w:rPr>
      <w:rFonts w:asciiTheme="minorHAnsi" w:eastAsia="Times New Roman" w:hAnsiTheme="minorHAnsi" w:cstheme="minorHAnsi"/>
      <w:sz w:val="24"/>
      <w:szCs w:val="24"/>
      <w:lang w:eastAsia="en-US"/>
    </w:rPr>
  </w:style>
  <w:style w:type="character" w:customStyle="1" w:styleId="Heading8Char">
    <w:name w:val="Heading 8 Char"/>
    <w:basedOn w:val="DefaultParagraphFont"/>
    <w:link w:val="Heading8"/>
    <w:uiPriority w:val="99"/>
    <w:rsid w:val="00183736"/>
    <w:rPr>
      <w:rFonts w:asciiTheme="minorHAnsi" w:eastAsia="Times New Roman" w:hAnsiTheme="minorHAnsi" w:cstheme="minorHAnsi"/>
      <w:i/>
      <w:iCs/>
      <w:sz w:val="24"/>
      <w:szCs w:val="24"/>
      <w:lang w:eastAsia="en-US"/>
    </w:rPr>
  </w:style>
  <w:style w:type="character" w:customStyle="1" w:styleId="Heading9Char">
    <w:name w:val="Heading 9 Char"/>
    <w:basedOn w:val="DefaultParagraphFont"/>
    <w:link w:val="Heading9"/>
    <w:uiPriority w:val="99"/>
    <w:rsid w:val="00183736"/>
    <w:rPr>
      <w:rFonts w:eastAsia="Times New Roman" w:cs="Arial"/>
      <w:sz w:val="22"/>
      <w:szCs w:val="22"/>
      <w:lang w:eastAsia="en-US"/>
    </w:rPr>
  </w:style>
  <w:style w:type="paragraph" w:customStyle="1" w:styleId="Pa4">
    <w:name w:val="Pa4"/>
    <w:basedOn w:val="Normal"/>
    <w:next w:val="Normal"/>
    <w:uiPriority w:val="99"/>
    <w:rsid w:val="00183736"/>
    <w:pPr>
      <w:widowControl w:val="0"/>
      <w:autoSpaceDE w:val="0"/>
      <w:autoSpaceDN w:val="0"/>
      <w:adjustRightInd w:val="0"/>
      <w:spacing w:after="160" w:line="201" w:lineRule="atLeast"/>
      <w:jc w:val="both"/>
    </w:pPr>
    <w:rPr>
      <w:rFonts w:ascii="Univers" w:eastAsia="SimSun" w:hAnsi="Univers" w:cs="Univers"/>
      <w:sz w:val="24"/>
      <w:szCs w:val="24"/>
      <w:lang w:val="en-US"/>
    </w:rPr>
  </w:style>
  <w:style w:type="paragraph" w:customStyle="1" w:styleId="Pa11">
    <w:name w:val="Pa11"/>
    <w:basedOn w:val="Normal"/>
    <w:next w:val="Normal"/>
    <w:uiPriority w:val="99"/>
    <w:rsid w:val="00183736"/>
    <w:pPr>
      <w:widowControl w:val="0"/>
      <w:autoSpaceDE w:val="0"/>
      <w:autoSpaceDN w:val="0"/>
      <w:adjustRightInd w:val="0"/>
      <w:spacing w:after="160" w:line="201" w:lineRule="atLeast"/>
      <w:jc w:val="both"/>
    </w:pPr>
    <w:rPr>
      <w:rFonts w:ascii="Univers" w:eastAsia="SimSun" w:hAnsi="Univers" w:cs="Univers"/>
      <w:sz w:val="24"/>
      <w:szCs w:val="24"/>
      <w:lang w:val="en-US"/>
    </w:rPr>
  </w:style>
  <w:style w:type="character" w:styleId="PageNumber">
    <w:name w:val="page number"/>
    <w:basedOn w:val="DefaultParagraphFont"/>
    <w:uiPriority w:val="99"/>
    <w:rsid w:val="00183736"/>
    <w:rPr>
      <w:rFonts w:cs="Times New Roman"/>
    </w:rPr>
  </w:style>
  <w:style w:type="character" w:styleId="FollowedHyperlink">
    <w:name w:val="FollowedHyperlink"/>
    <w:basedOn w:val="DefaultParagraphFont"/>
    <w:uiPriority w:val="99"/>
    <w:rsid w:val="00183736"/>
    <w:rPr>
      <w:rFonts w:cs="Times New Roman"/>
      <w:color w:val="000000"/>
      <w:u w:val="none"/>
    </w:rPr>
  </w:style>
  <w:style w:type="table" w:styleId="TableList4">
    <w:name w:val="Table List 4"/>
    <w:basedOn w:val="TableNormal"/>
    <w:uiPriority w:val="99"/>
    <w:rsid w:val="0018373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183736"/>
    <w:rPr>
      <w:rFonts w:ascii="Times New Roman" w:eastAsia="Times New Roman" w:hAnsi="Times New Roman"/>
      <w:sz w:val="24"/>
      <w:szCs w:val="24"/>
      <w:lang w:eastAsia="en-US"/>
    </w:rPr>
  </w:style>
  <w:style w:type="table" w:styleId="LightShading-Accent5">
    <w:name w:val="Light Shading Accent 5"/>
    <w:basedOn w:val="TableNormal"/>
    <w:uiPriority w:val="60"/>
    <w:rsid w:val="00183736"/>
    <w:rPr>
      <w:rFonts w:ascii="Times New Roman" w:eastAsia="Times New Roman" w:hAnsi="Times New Roman"/>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1">
    <w:name w:val="Light Grid - Accent 11"/>
    <w:basedOn w:val="TableNormal"/>
    <w:uiPriority w:val="62"/>
    <w:rsid w:val="00183736"/>
    <w:rPr>
      <w:rFonts w:ascii="Times New Roman" w:eastAsia="Times New Roman" w:hAnsi="Times New Roman"/>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2-Accent11">
    <w:name w:val="Medium Shading 2 - Accent 11"/>
    <w:basedOn w:val="TableNormal"/>
    <w:uiPriority w:val="64"/>
    <w:rsid w:val="00183736"/>
    <w:rPr>
      <w:rFonts w:ascii="Times New Roman" w:eastAsia="Times New Roman" w:hAnsi="Times New Roman"/>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6">
    <w:name w:val="Medium Grid 2 Accent 6"/>
    <w:basedOn w:val="TableNormal"/>
    <w:uiPriority w:val="68"/>
    <w:rsid w:val="00183736"/>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olorfulGrid-Accent6">
    <w:name w:val="Colorful Grid Accent 6"/>
    <w:basedOn w:val="TableNormal"/>
    <w:uiPriority w:val="73"/>
    <w:rsid w:val="00183736"/>
    <w:rPr>
      <w:rFonts w:ascii="Times New Roman" w:eastAsia="Times New Roman" w:hAnsi="Times New Roman"/>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Accent1">
    <w:name w:val="Medium Grid 3 Accent 1"/>
    <w:basedOn w:val="TableNormal"/>
    <w:uiPriority w:val="69"/>
    <w:rsid w:val="00183736"/>
    <w:rPr>
      <w:rFonts w:ascii="Times New Roman" w:eastAsia="Times New Roman" w:hAnsi="Times New Roman"/>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Shading-Accent11">
    <w:name w:val="Light Shading - Accent 11"/>
    <w:basedOn w:val="TableNormal"/>
    <w:uiPriority w:val="60"/>
    <w:rsid w:val="00183736"/>
    <w:rPr>
      <w:rFonts w:ascii="Times New Roman" w:eastAsia="Times New Roman" w:hAnsi="Times New Roman"/>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183736"/>
    <w:pPr>
      <w:spacing w:before="100" w:beforeAutospacing="1" w:after="100" w:afterAutospacing="1" w:line="240" w:lineRule="auto"/>
      <w:jc w:val="both"/>
    </w:pPr>
    <w:rPr>
      <w:rFonts w:asciiTheme="minorHAnsi" w:eastAsia="Times New Roman" w:hAnsiTheme="minorHAnsi" w:cstheme="minorHAnsi"/>
      <w:sz w:val="24"/>
      <w:szCs w:val="24"/>
      <w:lang w:eastAsia="en-AU"/>
    </w:rPr>
  </w:style>
  <w:style w:type="paragraph" w:customStyle="1" w:styleId="HeadingLevel1">
    <w:name w:val="Heading Level 1"/>
    <w:basedOn w:val="ListParagraph"/>
    <w:link w:val="HeadingLevel1Char"/>
    <w:qFormat/>
    <w:rsid w:val="00183736"/>
    <w:pPr>
      <w:numPr>
        <w:numId w:val="8"/>
      </w:numPr>
      <w:contextualSpacing/>
      <w:jc w:val="both"/>
    </w:pPr>
    <w:rPr>
      <w:rFonts w:asciiTheme="minorHAnsi" w:eastAsiaTheme="minorHAnsi" w:hAnsiTheme="minorHAnsi" w:cstheme="minorBidi"/>
      <w:b/>
      <w:sz w:val="28"/>
      <w:szCs w:val="28"/>
      <w:lang w:val="en-US"/>
    </w:rPr>
  </w:style>
  <w:style w:type="character" w:customStyle="1" w:styleId="HeadingLevel1Char">
    <w:name w:val="Heading Level 1 Char"/>
    <w:basedOn w:val="ListParagraphChar"/>
    <w:link w:val="HeadingLevel1"/>
    <w:rsid w:val="00183736"/>
    <w:rPr>
      <w:rFonts w:asciiTheme="minorHAnsi" w:eastAsiaTheme="minorHAnsi" w:hAnsiTheme="minorHAnsi" w:cstheme="minorBidi"/>
      <w:b/>
      <w:sz w:val="28"/>
      <w:szCs w:val="28"/>
      <w:lang w:val="en-US"/>
    </w:rPr>
  </w:style>
  <w:style w:type="paragraph" w:styleId="NoSpacing">
    <w:name w:val="No Spacing"/>
    <w:basedOn w:val="Normal"/>
    <w:uiPriority w:val="1"/>
    <w:qFormat/>
    <w:rsid w:val="00183736"/>
    <w:pPr>
      <w:spacing w:after="0" w:line="240" w:lineRule="auto"/>
      <w:jc w:val="both"/>
    </w:pPr>
    <w:rPr>
      <w:rFonts w:ascii="Calibri" w:eastAsiaTheme="minorHAnsi" w:hAnsi="Calibri" w:cs="Calibri"/>
      <w:lang w:eastAsia="en-AU"/>
    </w:rPr>
  </w:style>
  <w:style w:type="paragraph" w:styleId="TOCHeading">
    <w:name w:val="TOC Heading"/>
    <w:basedOn w:val="Heading1"/>
    <w:next w:val="Normal"/>
    <w:uiPriority w:val="39"/>
    <w:unhideWhenUsed/>
    <w:qFormat/>
    <w:rsid w:val="003E3DA2"/>
    <w:pPr>
      <w:keepNext w:val="0"/>
      <w:keepLines/>
      <w:widowControl w:val="0"/>
      <w:numPr>
        <w:numId w:val="0"/>
      </w:numPr>
      <w:autoSpaceDE w:val="0"/>
      <w:autoSpaceDN w:val="0"/>
      <w:adjustRightInd w:val="0"/>
      <w:spacing w:before="480" w:after="120"/>
      <w:outlineLvl w:val="9"/>
    </w:pPr>
    <w:rPr>
      <w:rFonts w:eastAsiaTheme="majorEastAsia"/>
      <w:bCs/>
      <w:iCs/>
      <w:color w:val="000000" w:themeColor="text1"/>
      <w:lang w:val="en-US"/>
    </w:rPr>
  </w:style>
  <w:style w:type="paragraph" w:styleId="TOC2">
    <w:name w:val="toc 2"/>
    <w:basedOn w:val="Normal"/>
    <w:next w:val="Normal"/>
    <w:autoRedefine/>
    <w:uiPriority w:val="39"/>
    <w:unhideWhenUsed/>
    <w:qFormat/>
    <w:rsid w:val="00183736"/>
    <w:pPr>
      <w:spacing w:after="100" w:line="240" w:lineRule="auto"/>
      <w:ind w:left="240"/>
      <w:jc w:val="both"/>
    </w:pPr>
    <w:rPr>
      <w:rFonts w:ascii="Calibri" w:eastAsia="Times New Roman" w:hAnsi="Calibri" w:cstheme="minorHAnsi"/>
      <w:i/>
      <w:szCs w:val="24"/>
    </w:rPr>
  </w:style>
  <w:style w:type="paragraph" w:styleId="TOC1">
    <w:name w:val="toc 1"/>
    <w:basedOn w:val="Normal"/>
    <w:next w:val="Normal"/>
    <w:autoRedefine/>
    <w:uiPriority w:val="39"/>
    <w:unhideWhenUsed/>
    <w:qFormat/>
    <w:rsid w:val="006A0706"/>
    <w:pPr>
      <w:tabs>
        <w:tab w:val="left" w:pos="440"/>
        <w:tab w:val="right" w:leader="dot" w:pos="9202"/>
      </w:tabs>
      <w:spacing w:after="100" w:line="240" w:lineRule="auto"/>
      <w:jc w:val="both"/>
    </w:pPr>
    <w:rPr>
      <w:rFonts w:ascii="Calibri" w:eastAsia="Times New Roman" w:hAnsi="Calibri" w:cstheme="minorHAnsi"/>
      <w:color w:val="0070C0"/>
      <w:sz w:val="24"/>
      <w:szCs w:val="24"/>
    </w:rPr>
  </w:style>
  <w:style w:type="paragraph" w:styleId="TOC3">
    <w:name w:val="toc 3"/>
    <w:basedOn w:val="Normal"/>
    <w:next w:val="Normal"/>
    <w:autoRedefine/>
    <w:uiPriority w:val="39"/>
    <w:unhideWhenUsed/>
    <w:qFormat/>
    <w:rsid w:val="00183736"/>
    <w:pPr>
      <w:spacing w:after="100"/>
      <w:ind w:left="440"/>
      <w:jc w:val="both"/>
    </w:pPr>
    <w:rPr>
      <w:rFonts w:ascii="Calibri" w:eastAsiaTheme="minorEastAsia" w:hAnsi="Calibri" w:cstheme="minorBidi"/>
      <w:lang w:eastAsia="en-AU"/>
    </w:rPr>
  </w:style>
  <w:style w:type="paragraph" w:styleId="TOC4">
    <w:name w:val="toc 4"/>
    <w:basedOn w:val="Normal"/>
    <w:next w:val="Normal"/>
    <w:autoRedefine/>
    <w:uiPriority w:val="39"/>
    <w:unhideWhenUsed/>
    <w:rsid w:val="00183736"/>
    <w:pPr>
      <w:spacing w:after="100"/>
      <w:ind w:left="660"/>
      <w:jc w:val="both"/>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183736"/>
    <w:pPr>
      <w:spacing w:after="100"/>
      <w:ind w:left="880"/>
      <w:jc w:val="both"/>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183736"/>
    <w:pPr>
      <w:spacing w:after="100"/>
      <w:ind w:left="1100"/>
      <w:jc w:val="both"/>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183736"/>
    <w:pPr>
      <w:spacing w:after="100"/>
      <w:ind w:left="1320"/>
      <w:jc w:val="both"/>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183736"/>
    <w:pPr>
      <w:spacing w:after="100"/>
      <w:ind w:left="1540"/>
      <w:jc w:val="both"/>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183736"/>
    <w:pPr>
      <w:spacing w:after="100"/>
      <w:ind w:left="1760"/>
      <w:jc w:val="both"/>
    </w:pPr>
    <w:rPr>
      <w:rFonts w:asciiTheme="minorHAnsi" w:eastAsiaTheme="minorEastAsia" w:hAnsiTheme="minorHAnsi" w:cstheme="minorBidi"/>
      <w:lang w:eastAsia="en-AU"/>
    </w:rPr>
  </w:style>
  <w:style w:type="character" w:styleId="Emphasis">
    <w:name w:val="Emphasis"/>
    <w:basedOn w:val="DefaultParagraphFont"/>
    <w:uiPriority w:val="20"/>
    <w:qFormat/>
    <w:rsid w:val="00E66E02"/>
    <w:rPr>
      <w:i/>
      <w:iCs/>
      <w:sz w:val="24"/>
      <w:szCs w:val="24"/>
      <w:bdr w:val="none" w:sz="0" w:space="0" w:color="auto" w:frame="1"/>
      <w:vertAlign w:val="baseline"/>
    </w:rPr>
  </w:style>
  <w:style w:type="paragraph" w:styleId="EndnoteText">
    <w:name w:val="endnote text"/>
    <w:basedOn w:val="Normal"/>
    <w:link w:val="EndnoteTextChar"/>
    <w:uiPriority w:val="99"/>
    <w:semiHidden/>
    <w:unhideWhenUsed/>
    <w:rsid w:val="0033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E65"/>
    <w:rPr>
      <w:lang w:eastAsia="en-US"/>
    </w:rPr>
  </w:style>
  <w:style w:type="character" w:styleId="EndnoteReference">
    <w:name w:val="endnote reference"/>
    <w:basedOn w:val="DefaultParagraphFont"/>
    <w:uiPriority w:val="99"/>
    <w:semiHidden/>
    <w:unhideWhenUsed/>
    <w:rsid w:val="00333E65"/>
    <w:rPr>
      <w:vertAlign w:val="superscript"/>
    </w:rPr>
  </w:style>
  <w:style w:type="paragraph" w:styleId="List">
    <w:name w:val="List"/>
    <w:basedOn w:val="Normal"/>
    <w:uiPriority w:val="99"/>
    <w:rsid w:val="00431B6C"/>
    <w:pPr>
      <w:ind w:left="283" w:hanging="283"/>
      <w:contextualSpacing/>
    </w:pPr>
  </w:style>
  <w:style w:type="paragraph" w:styleId="TableofAuthorities">
    <w:name w:val="table of authorities"/>
    <w:basedOn w:val="Normal"/>
    <w:next w:val="Normal"/>
    <w:uiPriority w:val="99"/>
    <w:unhideWhenUsed/>
    <w:rsid w:val="0030725A"/>
    <w:pPr>
      <w:spacing w:after="0"/>
      <w:ind w:left="220" w:hanging="220"/>
    </w:pPr>
  </w:style>
  <w:style w:type="paragraph" w:styleId="TableofFigures">
    <w:name w:val="table of figures"/>
    <w:basedOn w:val="Normal"/>
    <w:next w:val="Normal"/>
    <w:uiPriority w:val="99"/>
    <w:unhideWhenUsed/>
    <w:rsid w:val="0030725A"/>
    <w:pPr>
      <w:spacing w:after="0"/>
    </w:pPr>
    <w:rPr>
      <w:rFonts w:asciiTheme="minorHAnsi" w:hAnsiTheme="minorHAnsi"/>
      <w:i/>
      <w:iCs/>
      <w:sz w:val="20"/>
      <w:szCs w:val="20"/>
    </w:rPr>
  </w:style>
  <w:style w:type="paragraph" w:styleId="TOAHeading">
    <w:name w:val="toa heading"/>
    <w:basedOn w:val="Normal"/>
    <w:next w:val="Normal"/>
    <w:uiPriority w:val="99"/>
    <w:unhideWhenUsed/>
    <w:rsid w:val="0030725A"/>
    <w:pPr>
      <w:spacing w:before="120"/>
    </w:pPr>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361B95"/>
    <w:rPr>
      <w:b/>
    </w:rPr>
  </w:style>
  <w:style w:type="character" w:customStyle="1" w:styleId="TitleChar">
    <w:name w:val="Title Char"/>
    <w:basedOn w:val="DefaultParagraphFont"/>
    <w:link w:val="Title"/>
    <w:uiPriority w:val="10"/>
    <w:rsid w:val="00361B95"/>
    <w:rPr>
      <w:b/>
      <w:sz w:val="22"/>
      <w:szCs w:val="22"/>
      <w:lang w:eastAsia="en-US"/>
    </w:rPr>
  </w:style>
  <w:style w:type="paragraph" w:styleId="ListContinue">
    <w:name w:val="List Continue"/>
    <w:basedOn w:val="Normal"/>
    <w:uiPriority w:val="99"/>
    <w:rsid w:val="00C47A9C"/>
    <w:pPr>
      <w:spacing w:after="120"/>
      <w:ind w:left="283"/>
      <w:contextualSpacing/>
    </w:pPr>
  </w:style>
  <w:style w:type="paragraph" w:styleId="ListContinue2">
    <w:name w:val="List Continue 2"/>
    <w:basedOn w:val="Normal"/>
    <w:uiPriority w:val="99"/>
    <w:unhideWhenUsed/>
    <w:rsid w:val="00C47A9C"/>
    <w:pPr>
      <w:spacing w:after="120"/>
      <w:ind w:left="566"/>
      <w:contextualSpacing/>
    </w:pPr>
  </w:style>
  <w:style w:type="paragraph" w:styleId="ListContinue3">
    <w:name w:val="List Continue 3"/>
    <w:basedOn w:val="Normal"/>
    <w:uiPriority w:val="99"/>
    <w:unhideWhenUsed/>
    <w:rsid w:val="00C47A9C"/>
    <w:pPr>
      <w:spacing w:after="120"/>
      <w:ind w:left="849"/>
      <w:contextualSpacing/>
    </w:pPr>
  </w:style>
  <w:style w:type="paragraph" w:styleId="ListContinue4">
    <w:name w:val="List Continue 4"/>
    <w:basedOn w:val="Normal"/>
    <w:uiPriority w:val="99"/>
    <w:unhideWhenUsed/>
    <w:rsid w:val="00C47A9C"/>
    <w:pPr>
      <w:spacing w:after="120"/>
      <w:ind w:left="1132"/>
      <w:contextualSpacing/>
    </w:pPr>
  </w:style>
  <w:style w:type="paragraph" w:styleId="ListContinue5">
    <w:name w:val="List Continue 5"/>
    <w:basedOn w:val="Normal"/>
    <w:uiPriority w:val="99"/>
    <w:unhideWhenUsed/>
    <w:rsid w:val="00C47A9C"/>
    <w:pPr>
      <w:spacing w:after="120"/>
      <w:ind w:left="1415"/>
      <w:contextualSpacing/>
    </w:pPr>
  </w:style>
  <w:style w:type="paragraph" w:styleId="List5">
    <w:name w:val="List 5"/>
    <w:basedOn w:val="Normal"/>
    <w:uiPriority w:val="99"/>
    <w:unhideWhenUsed/>
    <w:rsid w:val="00C47A9C"/>
    <w:pPr>
      <w:ind w:left="1415" w:hanging="283"/>
      <w:contextualSpacing/>
    </w:pPr>
  </w:style>
  <w:style w:type="paragraph" w:styleId="List4">
    <w:name w:val="List 4"/>
    <w:basedOn w:val="Normal"/>
    <w:uiPriority w:val="99"/>
    <w:unhideWhenUsed/>
    <w:rsid w:val="00C47A9C"/>
    <w:pPr>
      <w:ind w:left="1132" w:hanging="283"/>
      <w:contextualSpacing/>
    </w:pPr>
  </w:style>
  <w:style w:type="paragraph" w:styleId="List3">
    <w:name w:val="List 3"/>
    <w:basedOn w:val="Normal"/>
    <w:uiPriority w:val="99"/>
    <w:unhideWhenUsed/>
    <w:rsid w:val="00C47A9C"/>
    <w:pPr>
      <w:ind w:left="849" w:hanging="283"/>
      <w:contextualSpacing/>
    </w:pPr>
  </w:style>
  <w:style w:type="paragraph" w:styleId="List2">
    <w:name w:val="List 2"/>
    <w:basedOn w:val="Normal"/>
    <w:uiPriority w:val="99"/>
    <w:unhideWhenUsed/>
    <w:rsid w:val="00C47A9C"/>
    <w:pPr>
      <w:ind w:left="566" w:hanging="283"/>
      <w:contextualSpacing/>
    </w:pPr>
  </w:style>
  <w:style w:type="paragraph" w:styleId="Index1">
    <w:name w:val="index 1"/>
    <w:basedOn w:val="Normal"/>
    <w:next w:val="Normal"/>
    <w:autoRedefine/>
    <w:uiPriority w:val="99"/>
    <w:unhideWhenUsed/>
    <w:rsid w:val="00486C16"/>
    <w:pPr>
      <w:spacing w:after="0" w:line="240" w:lineRule="auto"/>
      <w:ind w:left="220" w:hanging="220"/>
    </w:pPr>
  </w:style>
  <w:style w:type="paragraph" w:styleId="IndexHeading">
    <w:name w:val="index heading"/>
    <w:basedOn w:val="Normal"/>
    <w:next w:val="Index1"/>
    <w:uiPriority w:val="99"/>
    <w:unhideWhenUsed/>
    <w:rsid w:val="00486C16"/>
    <w:rPr>
      <w:rFonts w:asciiTheme="majorHAnsi" w:eastAsiaTheme="majorEastAsia" w:hAnsiTheme="majorHAnsi" w:cstheme="majorBidi"/>
      <w:b/>
      <w:bCs/>
    </w:rPr>
  </w:style>
  <w:style w:type="table" w:customStyle="1" w:styleId="GridTable2">
    <w:name w:val="Grid Table 2"/>
    <w:basedOn w:val="TableNormal"/>
    <w:uiPriority w:val="47"/>
    <w:rsid w:val="00C205F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TableNormal"/>
    <w:uiPriority w:val="50"/>
    <w:rsid w:val="00C205F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a16">
    <w:name w:val="Pa16"/>
    <w:basedOn w:val="Default"/>
    <w:next w:val="Default"/>
    <w:uiPriority w:val="99"/>
    <w:rsid w:val="0013722D"/>
    <w:pPr>
      <w:spacing w:line="171" w:lineRule="atLeast"/>
    </w:pPr>
    <w:rPr>
      <w:rFonts w:ascii="Arial" w:eastAsia="Calibri" w:hAnsi="Arial" w:cs="Arial"/>
      <w:color w:val="auto"/>
    </w:rPr>
  </w:style>
</w:styles>
</file>

<file path=word/webSettings.xml><?xml version="1.0" encoding="utf-8"?>
<w:webSettings xmlns:r="http://schemas.openxmlformats.org/officeDocument/2006/relationships" xmlns:w="http://schemas.openxmlformats.org/wordprocessingml/2006/main">
  <w:divs>
    <w:div w:id="136146458">
      <w:bodyDiv w:val="1"/>
      <w:marLeft w:val="0"/>
      <w:marRight w:val="0"/>
      <w:marTop w:val="0"/>
      <w:marBottom w:val="0"/>
      <w:divBdr>
        <w:top w:val="none" w:sz="0" w:space="0" w:color="auto"/>
        <w:left w:val="none" w:sz="0" w:space="0" w:color="auto"/>
        <w:bottom w:val="none" w:sz="0" w:space="0" w:color="auto"/>
        <w:right w:val="none" w:sz="0" w:space="0" w:color="auto"/>
      </w:divBdr>
    </w:div>
    <w:div w:id="405034713">
      <w:bodyDiv w:val="1"/>
      <w:marLeft w:val="0"/>
      <w:marRight w:val="0"/>
      <w:marTop w:val="0"/>
      <w:marBottom w:val="0"/>
      <w:divBdr>
        <w:top w:val="none" w:sz="0" w:space="0" w:color="auto"/>
        <w:left w:val="none" w:sz="0" w:space="0" w:color="auto"/>
        <w:bottom w:val="none" w:sz="0" w:space="0" w:color="auto"/>
        <w:right w:val="none" w:sz="0" w:space="0" w:color="auto"/>
      </w:divBdr>
    </w:div>
    <w:div w:id="643049439">
      <w:bodyDiv w:val="1"/>
      <w:marLeft w:val="0"/>
      <w:marRight w:val="0"/>
      <w:marTop w:val="0"/>
      <w:marBottom w:val="0"/>
      <w:divBdr>
        <w:top w:val="none" w:sz="0" w:space="0" w:color="auto"/>
        <w:left w:val="none" w:sz="0" w:space="0" w:color="auto"/>
        <w:bottom w:val="none" w:sz="0" w:space="0" w:color="auto"/>
        <w:right w:val="none" w:sz="0" w:space="0" w:color="auto"/>
      </w:divBdr>
    </w:div>
    <w:div w:id="1002585770">
      <w:bodyDiv w:val="1"/>
      <w:marLeft w:val="0"/>
      <w:marRight w:val="0"/>
      <w:marTop w:val="0"/>
      <w:marBottom w:val="0"/>
      <w:divBdr>
        <w:top w:val="none" w:sz="0" w:space="0" w:color="auto"/>
        <w:left w:val="none" w:sz="0" w:space="0" w:color="auto"/>
        <w:bottom w:val="none" w:sz="0" w:space="0" w:color="auto"/>
        <w:right w:val="none" w:sz="0" w:space="0" w:color="auto"/>
      </w:divBdr>
    </w:div>
    <w:div w:id="1210993011">
      <w:bodyDiv w:val="1"/>
      <w:marLeft w:val="0"/>
      <w:marRight w:val="0"/>
      <w:marTop w:val="0"/>
      <w:marBottom w:val="0"/>
      <w:divBdr>
        <w:top w:val="none" w:sz="0" w:space="0" w:color="auto"/>
        <w:left w:val="none" w:sz="0" w:space="0" w:color="auto"/>
        <w:bottom w:val="none" w:sz="0" w:space="0" w:color="auto"/>
        <w:right w:val="none" w:sz="0" w:space="0" w:color="auto"/>
      </w:divBdr>
    </w:div>
    <w:div w:id="1300454818">
      <w:bodyDiv w:val="1"/>
      <w:marLeft w:val="0"/>
      <w:marRight w:val="0"/>
      <w:marTop w:val="0"/>
      <w:marBottom w:val="0"/>
      <w:divBdr>
        <w:top w:val="none" w:sz="0" w:space="0" w:color="auto"/>
        <w:left w:val="none" w:sz="0" w:space="0" w:color="auto"/>
        <w:bottom w:val="none" w:sz="0" w:space="0" w:color="auto"/>
        <w:right w:val="none" w:sz="0" w:space="0" w:color="auto"/>
      </w:divBdr>
    </w:div>
    <w:div w:id="1495759417">
      <w:bodyDiv w:val="1"/>
      <w:marLeft w:val="0"/>
      <w:marRight w:val="0"/>
      <w:marTop w:val="0"/>
      <w:marBottom w:val="0"/>
      <w:divBdr>
        <w:top w:val="none" w:sz="0" w:space="0" w:color="auto"/>
        <w:left w:val="none" w:sz="0" w:space="0" w:color="auto"/>
        <w:bottom w:val="none" w:sz="0" w:space="0" w:color="auto"/>
        <w:right w:val="none" w:sz="0" w:space="0" w:color="auto"/>
      </w:divBdr>
    </w:div>
    <w:div w:id="1709183035">
      <w:bodyDiv w:val="1"/>
      <w:marLeft w:val="0"/>
      <w:marRight w:val="0"/>
      <w:marTop w:val="0"/>
      <w:marBottom w:val="0"/>
      <w:divBdr>
        <w:top w:val="none" w:sz="0" w:space="0" w:color="auto"/>
        <w:left w:val="none" w:sz="0" w:space="0" w:color="auto"/>
        <w:bottom w:val="none" w:sz="0" w:space="0" w:color="auto"/>
        <w:right w:val="none" w:sz="0" w:space="0" w:color="auto"/>
      </w:divBdr>
    </w:div>
    <w:div w:id="2068719131">
      <w:bodyDiv w:val="1"/>
      <w:marLeft w:val="0"/>
      <w:marRight w:val="0"/>
      <w:marTop w:val="0"/>
      <w:marBottom w:val="0"/>
      <w:divBdr>
        <w:top w:val="none" w:sz="0" w:space="0" w:color="auto"/>
        <w:left w:val="none" w:sz="0" w:space="0" w:color="auto"/>
        <w:bottom w:val="none" w:sz="0" w:space="0" w:color="auto"/>
        <w:right w:val="none" w:sz="0" w:space="0" w:color="auto"/>
      </w:divBdr>
    </w:div>
    <w:div w:id="2130738244">
      <w:bodyDiv w:val="1"/>
      <w:marLeft w:val="0"/>
      <w:marRight w:val="0"/>
      <w:marTop w:val="0"/>
      <w:marBottom w:val="0"/>
      <w:divBdr>
        <w:top w:val="none" w:sz="0" w:space="0" w:color="auto"/>
        <w:left w:val="none" w:sz="0" w:space="0" w:color="auto"/>
        <w:bottom w:val="none" w:sz="0" w:space="0" w:color="auto"/>
        <w:right w:val="none" w:sz="0" w:space="0" w:color="auto"/>
      </w:divBdr>
      <w:divsChild>
        <w:div w:id="2081127169">
          <w:marLeft w:val="0"/>
          <w:marRight w:val="0"/>
          <w:marTop w:val="0"/>
          <w:marBottom w:val="0"/>
          <w:divBdr>
            <w:top w:val="none" w:sz="0" w:space="0" w:color="auto"/>
            <w:left w:val="none" w:sz="0" w:space="0" w:color="auto"/>
            <w:bottom w:val="none" w:sz="0" w:space="0" w:color="auto"/>
            <w:right w:val="none" w:sz="0" w:space="0" w:color="auto"/>
          </w:divBdr>
          <w:divsChild>
            <w:div w:id="471681386">
              <w:marLeft w:val="0"/>
              <w:marRight w:val="0"/>
              <w:marTop w:val="0"/>
              <w:marBottom w:val="0"/>
              <w:divBdr>
                <w:top w:val="none" w:sz="0" w:space="0" w:color="auto"/>
                <w:left w:val="none" w:sz="0" w:space="0" w:color="auto"/>
                <w:bottom w:val="none" w:sz="0" w:space="0" w:color="auto"/>
                <w:right w:val="none" w:sz="0" w:space="0" w:color="auto"/>
              </w:divBdr>
              <w:divsChild>
                <w:div w:id="1058630250">
                  <w:marLeft w:val="0"/>
                  <w:marRight w:val="0"/>
                  <w:marTop w:val="0"/>
                  <w:marBottom w:val="0"/>
                  <w:divBdr>
                    <w:top w:val="none" w:sz="0" w:space="0" w:color="auto"/>
                    <w:left w:val="none" w:sz="0" w:space="0" w:color="auto"/>
                    <w:bottom w:val="none" w:sz="0" w:space="0" w:color="auto"/>
                    <w:right w:val="none" w:sz="0" w:space="0" w:color="auto"/>
                  </w:divBdr>
                  <w:divsChild>
                    <w:div w:id="1527056066">
                      <w:marLeft w:val="150"/>
                      <w:marRight w:val="150"/>
                      <w:marTop w:val="0"/>
                      <w:marBottom w:val="0"/>
                      <w:divBdr>
                        <w:top w:val="none" w:sz="0" w:space="0" w:color="auto"/>
                        <w:left w:val="none" w:sz="0" w:space="0" w:color="auto"/>
                        <w:bottom w:val="none" w:sz="0" w:space="0" w:color="auto"/>
                        <w:right w:val="none" w:sz="0" w:space="0" w:color="auto"/>
                      </w:divBdr>
                      <w:divsChild>
                        <w:div w:id="1104688371">
                          <w:marLeft w:val="0"/>
                          <w:marRight w:val="0"/>
                          <w:marTop w:val="0"/>
                          <w:marBottom w:val="0"/>
                          <w:divBdr>
                            <w:top w:val="none" w:sz="0" w:space="0" w:color="auto"/>
                            <w:left w:val="none" w:sz="0" w:space="0" w:color="auto"/>
                            <w:bottom w:val="none" w:sz="0" w:space="0" w:color="auto"/>
                            <w:right w:val="none" w:sz="0" w:space="0" w:color="auto"/>
                          </w:divBdr>
                          <w:divsChild>
                            <w:div w:id="873275803">
                              <w:marLeft w:val="0"/>
                              <w:marRight w:val="0"/>
                              <w:marTop w:val="0"/>
                              <w:marBottom w:val="240"/>
                              <w:divBdr>
                                <w:top w:val="none" w:sz="0" w:space="0" w:color="auto"/>
                                <w:left w:val="none" w:sz="0" w:space="0" w:color="auto"/>
                                <w:bottom w:val="none" w:sz="0" w:space="0" w:color="auto"/>
                                <w:right w:val="none" w:sz="0" w:space="0" w:color="auto"/>
                              </w:divBdr>
                              <w:divsChild>
                                <w:div w:id="976030141">
                                  <w:marLeft w:val="0"/>
                                  <w:marRight w:val="0"/>
                                  <w:marTop w:val="0"/>
                                  <w:marBottom w:val="0"/>
                                  <w:divBdr>
                                    <w:top w:val="none" w:sz="0" w:space="0" w:color="auto"/>
                                    <w:left w:val="none" w:sz="0" w:space="0" w:color="auto"/>
                                    <w:bottom w:val="none" w:sz="0" w:space="0" w:color="auto"/>
                                    <w:right w:val="none" w:sz="0" w:space="0" w:color="auto"/>
                                  </w:divBdr>
                                  <w:divsChild>
                                    <w:div w:id="516584374">
                                      <w:marLeft w:val="0"/>
                                      <w:marRight w:val="0"/>
                                      <w:marTop w:val="0"/>
                                      <w:marBottom w:val="0"/>
                                      <w:divBdr>
                                        <w:top w:val="none" w:sz="0" w:space="0" w:color="auto"/>
                                        <w:left w:val="none" w:sz="0" w:space="0" w:color="auto"/>
                                        <w:bottom w:val="none" w:sz="0" w:space="0" w:color="auto"/>
                                        <w:right w:val="none" w:sz="0" w:space="0" w:color="auto"/>
                                      </w:divBdr>
                                      <w:divsChild>
                                        <w:div w:id="1136333439">
                                          <w:marLeft w:val="0"/>
                                          <w:marRight w:val="0"/>
                                          <w:marTop w:val="0"/>
                                          <w:marBottom w:val="0"/>
                                          <w:divBdr>
                                            <w:top w:val="none" w:sz="0" w:space="0" w:color="auto"/>
                                            <w:left w:val="none" w:sz="0" w:space="0" w:color="auto"/>
                                            <w:bottom w:val="none" w:sz="0" w:space="0" w:color="auto"/>
                                            <w:right w:val="none" w:sz="0" w:space="0" w:color="auto"/>
                                          </w:divBdr>
                                          <w:divsChild>
                                            <w:div w:id="1494880712">
                                              <w:marLeft w:val="0"/>
                                              <w:marRight w:val="0"/>
                                              <w:marTop w:val="0"/>
                                              <w:marBottom w:val="0"/>
                                              <w:divBdr>
                                                <w:top w:val="none" w:sz="0" w:space="0" w:color="auto"/>
                                                <w:left w:val="none" w:sz="0" w:space="0" w:color="auto"/>
                                                <w:bottom w:val="none" w:sz="0" w:space="0" w:color="auto"/>
                                                <w:right w:val="none" w:sz="0" w:space="0" w:color="auto"/>
                                              </w:divBdr>
                                              <w:divsChild>
                                                <w:div w:id="550579189">
                                                  <w:marLeft w:val="0"/>
                                                  <w:marRight w:val="0"/>
                                                  <w:marTop w:val="0"/>
                                                  <w:marBottom w:val="0"/>
                                                  <w:divBdr>
                                                    <w:top w:val="none" w:sz="0" w:space="0" w:color="auto"/>
                                                    <w:left w:val="none" w:sz="0" w:space="0" w:color="auto"/>
                                                    <w:bottom w:val="none" w:sz="0" w:space="0" w:color="auto"/>
                                                    <w:right w:val="none" w:sz="0" w:space="0" w:color="auto"/>
                                                  </w:divBdr>
                                                  <w:divsChild>
                                                    <w:div w:id="13393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chart" Target="charts/chart1.xml"/><Relationship Id="rId39" Type="http://schemas.openxmlformats.org/officeDocument/2006/relationships/header" Target="header9.xml"/><Relationship Id="rId21" Type="http://schemas.openxmlformats.org/officeDocument/2006/relationships/header" Target="header5.xml"/><Relationship Id="rId34" Type="http://schemas.openxmlformats.org/officeDocument/2006/relationships/image" Target="media/image7.emf"/><Relationship Id="rId42" Type="http://schemas.openxmlformats.org/officeDocument/2006/relationships/header" Target="header10.xml"/><Relationship Id="rId47" Type="http://schemas.openxmlformats.org/officeDocument/2006/relationships/hyperlink" Target="mailto:epbc.costrecovery@environment.gov.au" TargetMode="External"/><Relationship Id="rId50" Type="http://schemas.openxmlformats.org/officeDocument/2006/relationships/header" Target="header12.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header" Target="header8.xml"/><Relationship Id="rId46" Type="http://schemas.openxmlformats.org/officeDocument/2006/relationships/image" Target="media/image13.emf"/><Relationship Id="rId59"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footer" Target="footer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omlaw.gov.au" TargetMode="External"/><Relationship Id="rId32" Type="http://schemas.openxmlformats.org/officeDocument/2006/relationships/image" Target="media/image5.emf"/><Relationship Id="rId37" Type="http://schemas.openxmlformats.org/officeDocument/2006/relationships/image" Target="media/image10.emf"/><Relationship Id="rId40" Type="http://schemas.openxmlformats.org/officeDocument/2006/relationships/footer" Target="footer5.xml"/><Relationship Id="rId45" Type="http://schemas.openxmlformats.org/officeDocument/2006/relationships/image" Target="media/image12.emf"/><Relationship Id="rId53" Type="http://schemas.openxmlformats.org/officeDocument/2006/relationships/image" Target="media/image14.emf"/><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file://pvac01file02/user$/A04513/Documents/www.finance.gov.au." TargetMode="External"/><Relationship Id="rId28" Type="http://schemas.openxmlformats.org/officeDocument/2006/relationships/header" Target="header6.xml"/><Relationship Id="rId36" Type="http://schemas.openxmlformats.org/officeDocument/2006/relationships/image" Target="media/image9.emf"/><Relationship Id="rId49"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image" Target="media/image4.emf"/><Relationship Id="rId44" Type="http://schemas.openxmlformats.org/officeDocument/2006/relationships/image" Target="media/image11.emf"/><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environment.gov.au/" TargetMode="External"/><Relationship Id="rId27" Type="http://schemas.openxmlformats.org/officeDocument/2006/relationships/image" Target="media/image3.emf"/><Relationship Id="rId30" Type="http://schemas.openxmlformats.org/officeDocument/2006/relationships/footer" Target="footer4.xml"/><Relationship Id="rId35" Type="http://schemas.openxmlformats.org/officeDocument/2006/relationships/image" Target="media/image8.emf"/><Relationship Id="rId43" Type="http://schemas.openxmlformats.org/officeDocument/2006/relationships/footer" Target="footer7.xml"/><Relationship Id="rId48" Type="http://schemas.openxmlformats.org/officeDocument/2006/relationships/chart" Target="charts/chart2.xml"/><Relationship Id="rId8" Type="http://schemas.openxmlformats.org/officeDocument/2006/relationships/styles" Target="styles.xml"/><Relationship Id="rId51" Type="http://schemas.openxmlformats.org/officeDocument/2006/relationships/footer" Target="footer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environment.gov.au/resource/wildlife-trade-permit-cost-recovery-under-epbc-act-cost-recovery-impact-statement-july-2013" TargetMode="External"/><Relationship Id="rId2" Type="http://schemas.openxmlformats.org/officeDocument/2006/relationships/hyperlink" Target="http://www.environment.gov.au/resource/wildlife-trade-permit-cost-recovery-under-epbc-act-cost-recovery-impact-statement-july-2013" TargetMode="External"/><Relationship Id="rId1" Type="http://schemas.openxmlformats.org/officeDocument/2006/relationships/hyperlink" Target="http://www.environment.gov.au/topics/about-us/legislation/environment-protection-and-biodiversity-conservation-act-1999/one-stop" TargetMode="External"/><Relationship Id="rId4" Type="http://schemas.openxmlformats.org/officeDocument/2006/relationships/hyperlink" Target="http://www.environment.gov.au/resource/cost-recovery-under-environment-protection-and-biodiversity-conservation-act-1999-epbc-ac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vac01file02\user$\A01113\Chad%20McCulloch%20request%2016Jul20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ac01file01\AWD$\Branch%20Folders\SAL\LP\Cost%20recovery%202014\16.%20non%20financial%20performance%20monitoring\MatleyA_Approved%20Decision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pivotSource>
    <c:name>[Chad McCulloch request 16Jul2012.xls]Category pivot!PivotTable1</c:name>
    <c:fmtId val="-1"/>
  </c:pivotSource>
  <c:chart>
    <c:title>
      <c:tx>
        <c:rich>
          <a:bodyPr/>
          <a:lstStyle/>
          <a:p>
            <a:pPr>
              <a:defRPr sz="1200"/>
            </a:pPr>
            <a:r>
              <a:rPr lang="en-US" sz="1200"/>
              <a:t>Referrals</a:t>
            </a:r>
            <a:r>
              <a:rPr lang="en-US" sz="1200" baseline="0"/>
              <a:t> by category under the EPBC Act</a:t>
            </a:r>
          </a:p>
          <a:p>
            <a:pPr>
              <a:defRPr sz="1200"/>
            </a:pPr>
            <a:r>
              <a:rPr lang="en-US" sz="1200" b="0" baseline="0"/>
              <a:t>1 July 2007 - 30 June 2012</a:t>
            </a:r>
            <a:endParaRPr lang="en-US" sz="1200" b="0"/>
          </a:p>
        </c:rich>
      </c:tx>
      <c:layout/>
    </c:title>
    <c:pivotFmts>
      <c:pivotFmt>
        <c:idx val="0"/>
        <c:marker>
          <c:symbol val="none"/>
        </c:marker>
        <c:dLbl>
          <c:idx val="0"/>
          <c:numFmt formatCode="0.0%" sourceLinked="0"/>
          <c:spPr/>
          <c:txPr>
            <a:bodyPr/>
            <a:lstStyle/>
            <a:p>
              <a:pPr>
                <a:defRPr/>
              </a:pPr>
              <a:endParaRPr lang="en-US"/>
            </a:p>
          </c:txPr>
          <c:showCatName val="1"/>
          <c:showPercent val="1"/>
          <c:extLst>
            <c:ext xmlns:c15="http://schemas.microsoft.com/office/drawing/2012/chart" uri="{CE6537A1-D6FC-4f65-9D91-7224C49458BB}"/>
          </c:extLst>
        </c:dLbl>
      </c:pivotFmt>
      <c:pivotFmt>
        <c:idx val="1"/>
        <c:marker>
          <c:symbol val="none"/>
        </c:marker>
        <c:dLbl>
          <c:idx val="0"/>
          <c:numFmt formatCode="0.0%" sourceLinked="0"/>
          <c:spPr/>
          <c:txPr>
            <a:bodyPr/>
            <a:lstStyle/>
            <a:p>
              <a:pPr>
                <a:defRPr/>
              </a:pPr>
              <a:endParaRPr lang="en-US"/>
            </a:p>
          </c:txPr>
          <c:showCatName val="1"/>
          <c:showPercent val="1"/>
          <c:extLst>
            <c:ext xmlns:c15="http://schemas.microsoft.com/office/drawing/2012/chart" uri="{CE6537A1-D6FC-4f65-9D91-7224C49458BB}"/>
          </c:extLst>
        </c:dLbl>
      </c:pivotFmt>
    </c:pivotFmts>
    <c:plotArea>
      <c:layout>
        <c:manualLayout>
          <c:layoutTarget val="inner"/>
          <c:xMode val="edge"/>
          <c:yMode val="edge"/>
          <c:x val="0.18736677448840044"/>
          <c:y val="0.28412422891627842"/>
          <c:w val="0.60037672557235156"/>
          <c:h val="0.5733830477310955"/>
        </c:manualLayout>
      </c:layout>
      <c:pieChart>
        <c:varyColors val="1"/>
        <c:ser>
          <c:idx val="0"/>
          <c:order val="0"/>
          <c:tx>
            <c:strRef>
              <c:f>'Category pivot'!$B$3:$B$4</c:f>
              <c:strCache>
                <c:ptCount val="1"/>
                <c:pt idx="0">
                  <c:v>Total</c:v>
                </c:pt>
              </c:strCache>
            </c:strRef>
          </c:tx>
          <c:dLbls>
            <c:numFmt formatCode="0.0%" sourceLinked="0"/>
            <c:spPr>
              <a:noFill/>
              <a:ln>
                <a:noFill/>
              </a:ln>
              <a:effectLst/>
            </c:spPr>
            <c:txPr>
              <a:bodyPr/>
              <a:lstStyle/>
              <a:p>
                <a:pPr>
                  <a:defRPr/>
                </a:pPr>
                <a:endParaRPr lang="en-US"/>
              </a:p>
            </c:txPr>
            <c:showCatName val="1"/>
            <c:showPercent val="1"/>
            <c:showLeaderLines val="1"/>
            <c:extLst>
              <c:ext xmlns:c15="http://schemas.microsoft.com/office/drawing/2012/chart" uri="{CE6537A1-D6FC-4f65-9D91-7224C49458BB}">
                <c15:layout/>
              </c:ext>
            </c:extLst>
          </c:dLbls>
          <c:cat>
            <c:strRef>
              <c:f>'Category pivot'!$A$5:$A$27</c:f>
              <c:strCache>
                <c:ptCount val="22"/>
                <c:pt idx="0">
                  <c:v>Agriculture and forestry</c:v>
                </c:pt>
                <c:pt idx="1">
                  <c:v>Aquaculture</c:v>
                </c:pt>
                <c:pt idx="2">
                  <c:v>Commercial development</c:v>
                </c:pt>
                <c:pt idx="3">
                  <c:v>Commonwealth</c:v>
                </c:pt>
                <c:pt idx="4">
                  <c:v>Energy generation and supply (non-renewable)</c:v>
                </c:pt>
                <c:pt idx="5">
                  <c:v>Energy generation and supply (renewable)</c:v>
                </c:pt>
                <c:pt idx="6">
                  <c:v>Exploration (mineral, oil and gas - marine)</c:v>
                </c:pt>
                <c:pt idx="7">
                  <c:v>Exploration (mineral, oil and gas - non-marine)</c:v>
                </c:pt>
                <c:pt idx="8">
                  <c:v>Manufacturing</c:v>
                </c:pt>
                <c:pt idx="9">
                  <c:v>Mining</c:v>
                </c:pt>
                <c:pt idx="10">
                  <c:v>Natural resources management</c:v>
                </c:pt>
                <c:pt idx="11">
                  <c:v>Private</c:v>
                </c:pt>
                <c:pt idx="12">
                  <c:v>Residential development</c:v>
                </c:pt>
                <c:pt idx="13">
                  <c:v>Science and research</c:v>
                </c:pt>
                <c:pt idx="14">
                  <c:v>Telecommunications</c:v>
                </c:pt>
                <c:pt idx="15">
                  <c:v>Tourism and recreation</c:v>
                </c:pt>
                <c:pt idx="16">
                  <c:v>Transport - air and space</c:v>
                </c:pt>
                <c:pt idx="17">
                  <c:v>Transport - land</c:v>
                </c:pt>
                <c:pt idx="18">
                  <c:v>Transport - water</c:v>
                </c:pt>
                <c:pt idx="19">
                  <c:v>Waste management (non-sewerage)</c:v>
                </c:pt>
                <c:pt idx="20">
                  <c:v>Waste management (sewerage)</c:v>
                </c:pt>
                <c:pt idx="21">
                  <c:v>Water management and use</c:v>
                </c:pt>
              </c:strCache>
            </c:strRef>
          </c:cat>
          <c:val>
            <c:numRef>
              <c:f>'Category pivot'!$B$5:$B$27</c:f>
              <c:numCache>
                <c:formatCode>General</c:formatCode>
                <c:ptCount val="22"/>
                <c:pt idx="0">
                  <c:v>17</c:v>
                </c:pt>
                <c:pt idx="1">
                  <c:v>8</c:v>
                </c:pt>
                <c:pt idx="2">
                  <c:v>129</c:v>
                </c:pt>
                <c:pt idx="3">
                  <c:v>56</c:v>
                </c:pt>
                <c:pt idx="4">
                  <c:v>129</c:v>
                </c:pt>
                <c:pt idx="5">
                  <c:v>70</c:v>
                </c:pt>
                <c:pt idx="6">
                  <c:v>227</c:v>
                </c:pt>
                <c:pt idx="7">
                  <c:v>18</c:v>
                </c:pt>
                <c:pt idx="8">
                  <c:v>7</c:v>
                </c:pt>
                <c:pt idx="9">
                  <c:v>323</c:v>
                </c:pt>
                <c:pt idx="10">
                  <c:v>106</c:v>
                </c:pt>
                <c:pt idx="11">
                  <c:v>20</c:v>
                </c:pt>
                <c:pt idx="12">
                  <c:v>304</c:v>
                </c:pt>
                <c:pt idx="13">
                  <c:v>43</c:v>
                </c:pt>
                <c:pt idx="14">
                  <c:v>22</c:v>
                </c:pt>
                <c:pt idx="15">
                  <c:v>105</c:v>
                </c:pt>
                <c:pt idx="16">
                  <c:v>17</c:v>
                </c:pt>
                <c:pt idx="17">
                  <c:v>257</c:v>
                </c:pt>
                <c:pt idx="18">
                  <c:v>66</c:v>
                </c:pt>
                <c:pt idx="19">
                  <c:v>22</c:v>
                </c:pt>
                <c:pt idx="20">
                  <c:v>43</c:v>
                </c:pt>
                <c:pt idx="21">
                  <c:v>129</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7"/>
  <c:chart>
    <c:title/>
    <c:plotArea>
      <c:layout>
        <c:manualLayout>
          <c:layoutTarget val="inner"/>
          <c:xMode val="edge"/>
          <c:yMode val="edge"/>
          <c:x val="7.7042364896695734E-2"/>
          <c:y val="0.20579122790374088"/>
          <c:w val="0.68161148125715054"/>
          <c:h val="0.67913430098346161"/>
        </c:manualLayout>
      </c:layout>
      <c:lineChart>
        <c:grouping val="standard"/>
        <c:ser>
          <c:idx val="0"/>
          <c:order val="0"/>
          <c:tx>
            <c:strRef>
              <c:f>'Final Table'!$E$2</c:f>
              <c:strCache>
                <c:ptCount val="1"/>
                <c:pt idx="0">
                  <c:v>Average of calendar days from Referral to Approval</c:v>
                </c:pt>
              </c:strCache>
            </c:strRef>
          </c:tx>
          <c:marker>
            <c:symbol val="none"/>
          </c:marker>
          <c:cat>
            <c:strRef>
              <c:f>'Final Table'!$A$3:$A$16</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'Final Table'!$E$3:$E$16</c:f>
              <c:numCache>
                <c:formatCode>0.00</c:formatCode>
                <c:ptCount val="14"/>
                <c:pt idx="0">
                  <c:v>382.63157894736605</c:v>
                </c:pt>
                <c:pt idx="1">
                  <c:v>726.98</c:v>
                </c:pt>
                <c:pt idx="2">
                  <c:v>934.51351351351343</c:v>
                </c:pt>
                <c:pt idx="3">
                  <c:v>951.66666666666663</c:v>
                </c:pt>
                <c:pt idx="4">
                  <c:v>840.63157894736855</c:v>
                </c:pt>
                <c:pt idx="5">
                  <c:v>724.65</c:v>
                </c:pt>
                <c:pt idx="6">
                  <c:v>749.65957446808852</c:v>
                </c:pt>
                <c:pt idx="7">
                  <c:v>703.67346938775552</c:v>
                </c:pt>
                <c:pt idx="8">
                  <c:v>713.69892473118352</c:v>
                </c:pt>
                <c:pt idx="9">
                  <c:v>579.21518987341767</c:v>
                </c:pt>
                <c:pt idx="10">
                  <c:v>528.62352941176448</c:v>
                </c:pt>
                <c:pt idx="11">
                  <c:v>482.36111111111109</c:v>
                </c:pt>
                <c:pt idx="12">
                  <c:v>375.36842105263156</c:v>
                </c:pt>
                <c:pt idx="13">
                  <c:v>241.22222222222223</c:v>
                </c:pt>
              </c:numCache>
            </c:numRef>
          </c:val>
        </c:ser>
        <c:marker val="1"/>
        <c:axId val="41276544"/>
        <c:axId val="41278080"/>
      </c:lineChart>
      <c:catAx>
        <c:axId val="41276544"/>
        <c:scaling>
          <c:orientation val="minMax"/>
        </c:scaling>
        <c:axPos val="b"/>
        <c:majorGridlines/>
        <c:numFmt formatCode="d/mm/yyyy" sourceLinked="1"/>
        <c:tickLblPos val="nextTo"/>
        <c:crossAx val="41278080"/>
        <c:crosses val="autoZero"/>
        <c:auto val="1"/>
        <c:lblAlgn val="ctr"/>
        <c:lblOffset val="100"/>
      </c:catAx>
      <c:valAx>
        <c:axId val="41278080"/>
        <c:scaling>
          <c:orientation val="minMax"/>
        </c:scaling>
        <c:axPos val="l"/>
        <c:majorGridlines/>
        <c:numFmt formatCode="0" sourceLinked="0"/>
        <c:tickLblPos val="nextTo"/>
        <c:crossAx val="41276544"/>
        <c:crosses val="autoZero"/>
        <c:crossBetween val="between"/>
      </c:valAx>
    </c:plotArea>
    <c:legend>
      <c:legendPos val="r"/>
      <c:layout>
        <c:manualLayout>
          <c:xMode val="edge"/>
          <c:yMode val="edge"/>
          <c:x val="0.7629273504273506"/>
          <c:y val="0.54302678430256457"/>
          <c:w val="0.22425213675213801"/>
          <c:h val="0.26077374063181863"/>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DocumentDescription xmlns="426d917c-97c2-4e4d-83fc-c9396d0fafe9" xsi:nil="true"/>
    <Function xmlns="426d917c-97c2-4e4d-83fc-c9396d0fafe9">Regulation</Function>
    <IconOverlay xmlns="http://schemas.microsoft.com/sharepoint/v4" xsi:nil="true"/>
    <Approval xmlns="426d917c-97c2-4e4d-83fc-c9396d0fafe9">Approved</Approval>
    <RecordNumber xmlns="426d917c-97c2-4e4d-83fc-c9396d0faf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8E207CFE0F61D942B46C4319602B52E100DC5C6FDF8EA80C4BAB36696B7E4394F7" ma:contentTypeVersion="6" ma:contentTypeDescription="SPIRE Document" ma:contentTypeScope="" ma:versionID="fbbf35ef0616dc66ed0b691a7b9fdf79">
  <xsd:schema xmlns:xsd="http://www.w3.org/2001/XMLSchema" xmlns:xs="http://www.w3.org/2001/XMLSchema" xmlns:p="http://schemas.microsoft.com/office/2006/metadata/properties" xmlns:ns2="426d917c-97c2-4e4d-83fc-c9396d0fafe9" xmlns:ns3="http://schemas.microsoft.com/sharepoint/v4" targetNamespace="http://schemas.microsoft.com/office/2006/metadata/properties" ma:root="true" ma:fieldsID="e5eaafbe61d4f1f3074781735e2fc8bc" ns2:_="" ns3:_="">
    <xsd:import namespace="426d917c-97c2-4e4d-83fc-c9396d0fafe9"/>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26d917c-97c2-4e4d-83fc-c9396d0fafe9"/>
    <ds:schemaRef ds:uri="http://schemas.microsoft.com/sharepoint/v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7CB6AD0-7347-4864-B3D2-F45D1D15C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917c-97c2-4e4d-83fc-c9396d0fafe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0B8E18BB-8138-40D7-A61D-2DCE98CBEFAE}">
  <ds:schemaRefs>
    <ds:schemaRef ds:uri="http://schemas.microsoft.com/sharepoint/events"/>
  </ds:schemaRefs>
</ds:datastoreItem>
</file>

<file path=customXml/itemProps5.xml><?xml version="1.0" encoding="utf-8"?>
<ds:datastoreItem xmlns:ds="http://schemas.openxmlformats.org/officeDocument/2006/customXml" ds:itemID="{3CBB3783-9A65-460B-8CBE-35F57E98AAF4}">
  <ds:schemaRefs>
    <ds:schemaRef ds:uri="http://schemas.microsoft.com/office/2006/metadata/customXsn"/>
  </ds:schemaRefs>
</ds:datastoreItem>
</file>

<file path=customXml/itemProps6.xml><?xml version="1.0" encoding="utf-8"?>
<ds:datastoreItem xmlns:ds="http://schemas.openxmlformats.org/officeDocument/2006/customXml" ds:itemID="{58D59848-96EA-4967-93E6-1A3A30C0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96</Pages>
  <Words>22089</Words>
  <Characters>125908</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final-cost-recovery-cris</vt:lpstr>
    </vt:vector>
  </TitlesOfParts>
  <Company>DEWHA</Company>
  <LinksUpToDate>false</LinksUpToDate>
  <CharactersWithSpaces>147702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Coast Recovery for Environmental Assessments under the EPBC Act 1999 - July 2014 - June 2015</dc:title>
  <dc:creator>Department of the Environment</dc:creator>
  <cp:keywords>Cost recovery, Environmental assessments</cp:keywords>
  <cp:lastModifiedBy>A00870</cp:lastModifiedBy>
  <cp:revision>3</cp:revision>
  <cp:lastPrinted>2014-09-08T02:18:00Z</cp:lastPrinted>
  <dcterms:created xsi:type="dcterms:W3CDTF">2014-09-08T04:14:00Z</dcterms:created>
  <dcterms:modified xsi:type="dcterms:W3CDTF">2014-09-08T05:43:00Z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0x0101008E207CFE0F61D942B46C4319602B52E100DC5C6FDF8EA80C4BAB36696B7E4394F7</vt:lpwstr>
  </property>
  <property fmtid="{D5CDD505-2E9C-101B-9397-08002B2CF9AE}" pid="3" name="RecordPoint_SubmissionDate">
    <vt:lpwstr/>
  </property>
  <property fmtid="{D5CDD505-2E9C-101B-9397-08002B2CF9AE}" pid="4" name="RecordPoint_RecordNumberSubmitted">
    <vt:lpwstr>000145659</vt:lpwstr>
  </property>
  <property fmtid="{D5CDD505-2E9C-101B-9397-08002B2CF9AE}" pid="5" name="RecordPoint_ActiveItemSiteId">
    <vt:lpwstr>{b69d1b21-62df-446d-b084-a37943bf9e77}</vt:lpwstr>
  </property>
  <property fmtid="{D5CDD505-2E9C-101B-9397-08002B2CF9AE}" pid="6" name="RecordPoint_ActiveItemListId">
    <vt:lpwstr>{4ff52358-040a-47c9-859f-58658b5fefeb}</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2014-09-06T00:53:34.9455939+10:00</vt:lpwstr>
  </property>
  <property fmtid="{D5CDD505-2E9C-101B-9397-08002B2CF9AE}" pid="10" name="RecordPoint_ActiveItemUniqueId">
    <vt:lpwstr>{f58310cc-0240-4ccd-8f47-1fcee45c909f}</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ies>
</file>